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tiff" ContentType="image/tif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6.xml" ContentType="application/vnd.openxmlformats-officedocument.drawingml.chart+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26B2FAA" w14:textId="020E67A4" w:rsidR="00D51C2D" w:rsidRPr="00931388" w:rsidRDefault="009C7EC1" w:rsidP="007E2E50">
      <w:pPr>
        <w:spacing w:before="0" w:after="160" w:line="259" w:lineRule="auto"/>
        <w:contextualSpacing w:val="0"/>
        <w:jc w:val="left"/>
        <w:rPr>
          <w:b/>
          <w:sz w:val="48"/>
          <w:szCs w:val="48"/>
        </w:rPr>
      </w:pPr>
      <w:r>
        <w:rPr>
          <w:b/>
          <w:noProof/>
          <w:sz w:val="28"/>
          <w:szCs w:val="28"/>
          <w:lang w:eastAsia="hr-HR"/>
        </w:rPr>
        <mc:AlternateContent>
          <mc:Choice Requires="wps">
            <w:drawing>
              <wp:anchor distT="0" distB="0" distL="114300" distR="114300" simplePos="0" relativeHeight="251658247" behindDoc="0" locked="0" layoutInCell="1" allowOverlap="1" wp14:anchorId="0F658376" wp14:editId="77BF74FA">
                <wp:simplePos x="0" y="0"/>
                <wp:positionH relativeFrom="column">
                  <wp:posOffset>5605780</wp:posOffset>
                </wp:positionH>
                <wp:positionV relativeFrom="paragraph">
                  <wp:posOffset>-223520</wp:posOffset>
                </wp:positionV>
                <wp:extent cx="0" cy="2438400"/>
                <wp:effectExtent l="19050" t="0" r="19050" b="19050"/>
                <wp:wrapNone/>
                <wp:docPr id="449" name="Straight Connector 449"/>
                <wp:cNvGraphicFramePr/>
                <a:graphic xmlns:a="http://schemas.openxmlformats.org/drawingml/2006/main">
                  <a:graphicData uri="http://schemas.microsoft.com/office/word/2010/wordprocessingShape">
                    <wps:wsp>
                      <wps:cNvCnPr/>
                      <wps:spPr>
                        <a:xfrm>
                          <a:off x="0" y="0"/>
                          <a:ext cx="0" cy="2438400"/>
                        </a:xfrm>
                        <a:prstGeom prst="line">
                          <a:avLst/>
                        </a:prstGeom>
                        <a:ln w="28575">
                          <a:solidFill>
                            <a:schemeClr val="accent6">
                              <a:lumMod val="40000"/>
                              <a:lumOff val="6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0C84E91" id="Straight Connector 449" o:spid="_x0000_s1026" style="position:absolute;z-index:251658247;visibility:visible;mso-wrap-style:square;mso-wrap-distance-left:9pt;mso-wrap-distance-top:0;mso-wrap-distance-right:9pt;mso-wrap-distance-bottom:0;mso-position-horizontal:absolute;mso-position-horizontal-relative:text;mso-position-vertical:absolute;mso-position-vertical-relative:text" from="441.4pt,-17.6pt" to="441.4pt,17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" strokecolor="#c5e0b3 [1305]" strokeweight="2.25pt">
                <v:stroke joinstyle="miter"/>
              </v:line>
            </w:pict>
          </mc:Fallback>
        </mc:AlternateContent>
      </w:r>
      <w:r w:rsidRPr="00931388">
        <w:rPr>
          <w:b/>
          <w:noProof/>
          <w:sz w:val="28"/>
          <w:szCs w:val="28"/>
          <w:lang w:eastAsia="hr-HR"/>
        </w:rPr>
        <mc:AlternateContent>
          <mc:Choice Requires="wps">
            <w:drawing>
              <wp:anchor distT="0" distB="0" distL="114300" distR="114300" simplePos="0" relativeHeight="251658244" behindDoc="0" locked="0" layoutInCell="1" allowOverlap="1" wp14:anchorId="30317DF8" wp14:editId="7DAAA2B1">
                <wp:simplePos x="0" y="0"/>
                <wp:positionH relativeFrom="column">
                  <wp:posOffset>814705</wp:posOffset>
                </wp:positionH>
                <wp:positionV relativeFrom="paragraph">
                  <wp:posOffset>147955</wp:posOffset>
                </wp:positionV>
                <wp:extent cx="4733925" cy="1351280"/>
                <wp:effectExtent l="0" t="0" r="0" b="1270"/>
                <wp:wrapNone/>
                <wp:docPr id="62" name="Text Box 62"/>
                <wp:cNvGraphicFramePr/>
                <a:graphic xmlns:a="http://schemas.openxmlformats.org/drawingml/2006/main">
                  <a:graphicData uri="http://schemas.microsoft.com/office/word/2010/wordprocessingShape">
                    <wps:wsp>
                      <wps:cNvSpPr txBox="1"/>
                      <wps:spPr>
                        <a:xfrm>
                          <a:off x="0" y="0"/>
                          <a:ext cx="4733925" cy="13512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CB011F0" w14:textId="21A8C8E7" w:rsidR="009946E1" w:rsidRPr="00B832D5" w:rsidRDefault="009946E1" w:rsidP="001A4DC0">
                            <w:pPr>
                              <w:tabs>
                                <w:tab w:val="left" w:pos="3261"/>
                              </w:tabs>
                              <w:jc w:val="right"/>
                              <w:rPr>
                                <w:b/>
                                <w:color w:val="595959" w:themeColor="text1" w:themeTint="A6"/>
                                <w:sz w:val="44"/>
                                <w:szCs w:val="44"/>
                              </w:rPr>
                            </w:pPr>
                            <w:r w:rsidRPr="00B832D5">
                              <w:rPr>
                                <w:b/>
                                <w:sz w:val="44"/>
                                <w:szCs w:val="44"/>
                              </w:rPr>
                              <w:t>Strateška studija utjecaja na okoliš Strategije razvoja Krapinsko-zagorske županije do 2020. godine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0317DF8" id="_x0000_t202" coordsize="21600,21600" o:spt="202" path="m,l,21600r21600,l21600,xe">
                <v:stroke joinstyle="miter"/>
                <v:path gradientshapeok="t" o:connecttype="rect"/>
              </v:shapetype>
              <v:shape id="Text Box 62" o:spid="_x0000_s1026" type="#_x0000_t202" style="position:absolute;margin-left:64.15pt;margin-top:11.65pt;width:372.75pt;height:106.4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" filled="f" stroked="f" strokeweight=".5pt">
                <v:textbox>
                  <w:txbxContent>
                    <w:p w14:paraId="4CB011F0" w14:textId="21A8C8E7" w:rsidR="009946E1" w:rsidRPr="00B832D5" w:rsidRDefault="009946E1" w:rsidP="001A4DC0">
                      <w:pPr>
                        <w:tabs>
                          <w:tab w:val="left" w:pos="3261"/>
                        </w:tabs>
                        <w:jc w:val="right"/>
                        <w:rPr>
                          <w:b/>
                          <w:color w:val="595959" w:themeColor="text1" w:themeTint="A6"/>
                          <w:sz w:val="44"/>
                          <w:szCs w:val="44"/>
                        </w:rPr>
                      </w:pPr>
                      <w:r w:rsidRPr="00B832D5">
                        <w:rPr>
                          <w:b/>
                          <w:sz w:val="44"/>
                          <w:szCs w:val="44"/>
                        </w:rPr>
                        <w:t>Strateška studija utjecaja na okoliš Strategije razvoja Krapinsko-zagorske županije do 2020. godine</w:t>
                      </w:r>
                    </w:p>
                  </w:txbxContent>
                </v:textbox>
              </v:shape>
            </w:pict>
          </mc:Fallback>
        </mc:AlternateContent>
      </w:r>
      <w:r w:rsidR="00D51C2D" w:rsidRPr="00931388">
        <w:rPr>
          <w:b/>
          <w:noProof/>
          <w:sz w:val="48"/>
          <w:szCs w:val="48"/>
          <w:lang w:eastAsia="hr-HR"/>
        </w:rPr>
        <mc:AlternateContent>
          <mc:Choice Requires="wps">
            <w:drawing>
              <wp:anchor distT="0" distB="0" distL="114300" distR="114300" simplePos="0" relativeHeight="251658243" behindDoc="0" locked="0" layoutInCell="1" allowOverlap="1" wp14:anchorId="2E5946FD" wp14:editId="5F5FD18E">
                <wp:simplePos x="0" y="0"/>
                <wp:positionH relativeFrom="column">
                  <wp:posOffset>-747395</wp:posOffset>
                </wp:positionH>
                <wp:positionV relativeFrom="paragraph">
                  <wp:posOffset>-756921</wp:posOffset>
                </wp:positionV>
                <wp:extent cx="7267575" cy="10296525"/>
                <wp:effectExtent l="2800350" t="38100" r="0" b="1323975"/>
                <wp:wrapNone/>
                <wp:docPr id="38" name="Line Callout 1 (Accent Bar) 38"/>
                <wp:cNvGraphicFramePr/>
                <a:graphic xmlns:a="http://schemas.openxmlformats.org/drawingml/2006/main">
                  <a:graphicData uri="http://schemas.microsoft.com/office/word/2010/wordprocessingShape">
                    <wps:wsp>
                      <wps:cNvSpPr/>
                      <wps:spPr>
                        <a:xfrm>
                          <a:off x="0" y="0"/>
                          <a:ext cx="7267575" cy="10296525"/>
                        </a:xfrm>
                        <a:prstGeom prst="accentCallout1">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0C9A4131" w14:textId="692BCD73" w:rsidR="009946E1" w:rsidRDefault="009946E1" w:rsidP="00D51C2D">
                            <w:pPr>
                              <w:jc w:val="center"/>
                            </w:pPr>
                            <w:r>
                              <w:rPr>
                                <w:noProof/>
                                <w:lang w:eastAsia="hr-HR"/>
                              </w:rPr>
                              <w:drawing>
                                <wp:inline distT="0" distB="0" distL="0" distR="0" wp14:anchorId="2C944918" wp14:editId="55012F73">
                                  <wp:extent cx="5580927" cy="3646170"/>
                                  <wp:effectExtent l="0" t="0" r="1270" b="0"/>
                                  <wp:docPr id="20" name="Picture 20" descr="https://upload.wikimedia.org/wikipedia/commons/e/e0/Zagorj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upload.wikimedia.org/wikipedia/commons/e/e0/Zagorje.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14035" cy="3667801"/>
                                          </a:xfrm>
                                          <a:prstGeom prst="rect">
                                            <a:avLst/>
                                          </a:prstGeom>
                                          <a:ln>
                                            <a:noFill/>
                                          </a:ln>
                                          <a:effectLst>
                                            <a:softEdge rad="112500"/>
                                          </a:effec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E5946FD" id="_x0000_t44" coordsize="21600,21600" o:spt="44" adj="-8280,24300,-1800,4050" path="m@0@1l@2@3nfem@2,l@2,21600nfem,l21600,r,21600l,21600ns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accentbar="t" textborder="f"/>
              </v:shapetype>
              <v:shape id="Line Callout 1 (Accent Bar) 38" o:spid="_x0000_s1027" type="#_x0000_t44" style="position:absolute;margin-left:-58.85pt;margin-top:-59.6pt;width:572.25pt;height:810.75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" filled="f" strokecolor="#1f4d78 [1604]" strokeweight="1pt">
                <v:textbox>
                  <w:txbxContent>
                    <w:p w14:paraId="0C9A4131" w14:textId="692BCD73" w:rsidR="009946E1" w:rsidRDefault="009946E1" w:rsidP="00D51C2D">
                      <w:pPr>
                        <w:jc w:val="center"/>
                      </w:pPr>
                      <w:r>
                        <w:rPr>
                          <w:noProof/>
                          <w:lang w:eastAsia="hr-HR"/>
                        </w:rPr>
                        <w:drawing>
                          <wp:inline distT="0" distB="0" distL="0" distR="0" wp14:anchorId="2C944918" wp14:editId="55012F73">
                            <wp:extent cx="5580927" cy="3646170"/>
                            <wp:effectExtent l="0" t="0" r="1270" b="0"/>
                            <wp:docPr id="20" name="Picture 20" descr="https://upload.wikimedia.org/wikipedia/commons/e/e0/Zagorj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upload.wikimedia.org/wikipedia/commons/e/e0/Zagorje.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14035" cy="3667801"/>
                                    </a:xfrm>
                                    <a:prstGeom prst="rect">
                                      <a:avLst/>
                                    </a:prstGeom>
                                    <a:ln>
                                      <a:noFill/>
                                    </a:ln>
                                    <a:effectLst>
                                      <a:softEdge rad="112500"/>
                                    </a:effectLst>
                                  </pic:spPr>
                                </pic:pic>
                              </a:graphicData>
                            </a:graphic>
                          </wp:inline>
                        </w:drawing>
                      </w:r>
                    </w:p>
                  </w:txbxContent>
                </v:textbox>
                <o:callout v:ext="edit" minusy="t"/>
              </v:shape>
            </w:pict>
          </mc:Fallback>
        </mc:AlternateContent>
      </w:r>
    </w:p>
    <w:p w14:paraId="1C3C2E16" w14:textId="308572D1" w:rsidR="00D51C2D" w:rsidRPr="00931388" w:rsidRDefault="00D51C2D" w:rsidP="007E2E50">
      <w:pPr>
        <w:spacing w:before="0" w:after="160" w:line="259" w:lineRule="auto"/>
        <w:contextualSpacing w:val="0"/>
        <w:jc w:val="left"/>
        <w:rPr>
          <w:b/>
          <w:sz w:val="48"/>
          <w:szCs w:val="48"/>
        </w:rPr>
      </w:pPr>
    </w:p>
    <w:p w14:paraId="7BFD2918" w14:textId="41E29658" w:rsidR="00747E2E" w:rsidRDefault="00D32FE5" w:rsidP="00747E2E">
      <w:pPr>
        <w:spacing w:before="0" w:after="160" w:line="259" w:lineRule="auto"/>
        <w:contextualSpacing w:val="0"/>
        <w:jc w:val="left"/>
        <w:rPr>
          <w:b/>
          <w:sz w:val="28"/>
          <w:szCs w:val="28"/>
        </w:rPr>
      </w:pPr>
      <w:r w:rsidRPr="00931388">
        <w:rPr>
          <w:b/>
          <w:noProof/>
          <w:sz w:val="28"/>
          <w:szCs w:val="28"/>
          <w:lang w:eastAsia="hr-HR"/>
        </w:rPr>
        <mc:AlternateContent>
          <mc:Choice Requires="wps">
            <w:drawing>
              <wp:anchor distT="0" distB="0" distL="114300" distR="114300" simplePos="0" relativeHeight="251658240" behindDoc="0" locked="0" layoutInCell="1" allowOverlap="1" wp14:anchorId="19E7C561" wp14:editId="517ED08F">
                <wp:simplePos x="0" y="0"/>
                <wp:positionH relativeFrom="column">
                  <wp:posOffset>444719</wp:posOffset>
                </wp:positionH>
                <wp:positionV relativeFrom="paragraph">
                  <wp:posOffset>7615117</wp:posOffset>
                </wp:positionV>
                <wp:extent cx="2047875" cy="466725"/>
                <wp:effectExtent l="0" t="0" r="9525" b="9525"/>
                <wp:wrapNone/>
                <wp:docPr id="49" name="Text Box 49"/>
                <wp:cNvGraphicFramePr/>
                <a:graphic xmlns:a="http://schemas.openxmlformats.org/drawingml/2006/main">
                  <a:graphicData uri="http://schemas.microsoft.com/office/word/2010/wordprocessingShape">
                    <wps:wsp>
                      <wps:cNvSpPr txBox="1"/>
                      <wps:spPr>
                        <a:xfrm>
                          <a:off x="0" y="0"/>
                          <a:ext cx="2047875" cy="4667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18D070A" w14:textId="37696880" w:rsidR="009946E1" w:rsidRPr="00D51C2D" w:rsidRDefault="009946E1">
                            <w:pPr>
                              <w:rPr>
                                <w:b/>
                                <w:sz w:val="32"/>
                              </w:rPr>
                            </w:pPr>
                            <w:r w:rsidRPr="00D51C2D">
                              <w:rPr>
                                <w:b/>
                                <w:color w:val="595959" w:themeColor="text1" w:themeTint="A6"/>
                                <w:sz w:val="28"/>
                              </w:rPr>
                              <w:t xml:space="preserve">Zagreb, </w:t>
                            </w:r>
                            <w:r>
                              <w:rPr>
                                <w:b/>
                                <w:color w:val="595959" w:themeColor="text1" w:themeTint="A6"/>
                                <w:sz w:val="28"/>
                              </w:rPr>
                              <w:t>svibanj</w:t>
                            </w:r>
                            <w:r w:rsidRPr="00D51C2D">
                              <w:rPr>
                                <w:b/>
                                <w:color w:val="595959" w:themeColor="text1" w:themeTint="A6"/>
                                <w:sz w:val="28"/>
                              </w:rPr>
                              <w:t xml:space="preserve"> 201</w:t>
                            </w:r>
                            <w:r>
                              <w:rPr>
                                <w:b/>
                                <w:color w:val="595959" w:themeColor="text1" w:themeTint="A6"/>
                                <w:sz w:val="28"/>
                              </w:rPr>
                              <w:t>6</w:t>
                            </w:r>
                            <w:r w:rsidRPr="00D51C2D">
                              <w:rPr>
                                <w:b/>
                                <w:color w:val="595959" w:themeColor="text1" w:themeTint="A6"/>
                                <w:sz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9E7C561" id="Text Box 49" o:spid="_x0000_s1028" type="#_x0000_t202" style="position:absolute;margin-left:35pt;margin-top:599.6pt;width:161.25pt;height:36.75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" fillcolor="white [3201]" stroked="f" strokeweight=".5pt">
                <v:textbox>
                  <w:txbxContent>
                    <w:p w14:paraId="718D070A" w14:textId="37696880" w:rsidR="009946E1" w:rsidRPr="00D51C2D" w:rsidRDefault="009946E1">
                      <w:pPr>
                        <w:rPr>
                          <w:b/>
                          <w:sz w:val="32"/>
                        </w:rPr>
                      </w:pPr>
                      <w:r w:rsidRPr="00D51C2D">
                        <w:rPr>
                          <w:b/>
                          <w:color w:val="595959" w:themeColor="text1" w:themeTint="A6"/>
                          <w:sz w:val="28"/>
                        </w:rPr>
                        <w:t xml:space="preserve">Zagreb, </w:t>
                      </w:r>
                      <w:r>
                        <w:rPr>
                          <w:b/>
                          <w:color w:val="595959" w:themeColor="text1" w:themeTint="A6"/>
                          <w:sz w:val="28"/>
                        </w:rPr>
                        <w:t>svibanj</w:t>
                      </w:r>
                      <w:r w:rsidRPr="00D51C2D">
                        <w:rPr>
                          <w:b/>
                          <w:color w:val="595959" w:themeColor="text1" w:themeTint="A6"/>
                          <w:sz w:val="28"/>
                        </w:rPr>
                        <w:t xml:space="preserve"> 201</w:t>
                      </w:r>
                      <w:r>
                        <w:rPr>
                          <w:b/>
                          <w:color w:val="595959" w:themeColor="text1" w:themeTint="A6"/>
                          <w:sz w:val="28"/>
                        </w:rPr>
                        <w:t>6</w:t>
                      </w:r>
                      <w:r w:rsidRPr="00D51C2D">
                        <w:rPr>
                          <w:b/>
                          <w:color w:val="595959" w:themeColor="text1" w:themeTint="A6"/>
                          <w:sz w:val="28"/>
                        </w:rPr>
                        <w:t>.</w:t>
                      </w:r>
                    </w:p>
                  </w:txbxContent>
                </v:textbox>
              </v:shape>
            </w:pict>
          </mc:Fallback>
        </mc:AlternateContent>
      </w:r>
      <w:r>
        <w:rPr>
          <w:b/>
          <w:noProof/>
          <w:sz w:val="28"/>
          <w:szCs w:val="28"/>
          <w:lang w:eastAsia="hr-HR"/>
        </w:rPr>
        <mc:AlternateContent>
          <mc:Choice Requires="wps">
            <w:drawing>
              <wp:anchor distT="0" distB="0" distL="114300" distR="114300" simplePos="0" relativeHeight="251658248" behindDoc="0" locked="0" layoutInCell="1" allowOverlap="1" wp14:anchorId="1ED8E2E0" wp14:editId="42717091">
                <wp:simplePos x="0" y="0"/>
                <wp:positionH relativeFrom="column">
                  <wp:posOffset>314150</wp:posOffset>
                </wp:positionH>
                <wp:positionV relativeFrom="paragraph">
                  <wp:posOffset>5662142</wp:posOffset>
                </wp:positionV>
                <wp:extent cx="0" cy="2412124"/>
                <wp:effectExtent l="19050" t="0" r="19050" b="26670"/>
                <wp:wrapNone/>
                <wp:docPr id="456" name="Straight Connector 456"/>
                <wp:cNvGraphicFramePr/>
                <a:graphic xmlns:a="http://schemas.openxmlformats.org/drawingml/2006/main">
                  <a:graphicData uri="http://schemas.microsoft.com/office/word/2010/wordprocessingShape">
                    <wps:wsp>
                      <wps:cNvCnPr/>
                      <wps:spPr>
                        <a:xfrm>
                          <a:off x="0" y="0"/>
                          <a:ext cx="0" cy="2412124"/>
                        </a:xfrm>
                        <a:prstGeom prst="line">
                          <a:avLst/>
                        </a:prstGeom>
                        <a:ln w="28575">
                          <a:solidFill>
                            <a:schemeClr val="accent6">
                              <a:lumMod val="40000"/>
                              <a:lumOff val="6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5AB1617F" id="Straight Connector 456" o:spid="_x0000_s1026" style="position:absolute;z-index:251658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4.75pt,445.85pt" to="24.75pt,63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" strokecolor="#c5e0b3 [1305]" strokeweight="2.25pt">
                <v:stroke joinstyle="miter"/>
              </v:line>
            </w:pict>
          </mc:Fallback>
        </mc:AlternateContent>
      </w:r>
      <w:r w:rsidR="009C7EC1">
        <w:rPr>
          <w:b/>
          <w:noProof/>
          <w:sz w:val="28"/>
          <w:szCs w:val="28"/>
          <w:lang w:eastAsia="hr-HR"/>
        </w:rPr>
        <mc:AlternateContent>
          <mc:Choice Requires="wps">
            <w:drawing>
              <wp:anchor distT="0" distB="0" distL="114300" distR="114300" simplePos="0" relativeHeight="251658245" behindDoc="0" locked="0" layoutInCell="1" allowOverlap="1" wp14:anchorId="11D545E8" wp14:editId="2CAE85DC">
                <wp:simplePos x="0" y="0"/>
                <wp:positionH relativeFrom="column">
                  <wp:posOffset>77666</wp:posOffset>
                </wp:positionH>
                <wp:positionV relativeFrom="paragraph">
                  <wp:posOffset>7443645</wp:posOffset>
                </wp:positionV>
                <wp:extent cx="5659821" cy="0"/>
                <wp:effectExtent l="0" t="19050" r="55245" b="38100"/>
                <wp:wrapNone/>
                <wp:docPr id="454" name="Straight Connector 454"/>
                <wp:cNvGraphicFramePr/>
                <a:graphic xmlns:a="http://schemas.openxmlformats.org/drawingml/2006/main">
                  <a:graphicData uri="http://schemas.microsoft.com/office/word/2010/wordprocessingShape">
                    <wps:wsp>
                      <wps:cNvCnPr/>
                      <wps:spPr>
                        <a:xfrm>
                          <a:off x="0" y="0"/>
                          <a:ext cx="5659821" cy="0"/>
                        </a:xfrm>
                        <a:prstGeom prst="line">
                          <a:avLst/>
                        </a:prstGeom>
                        <a:ln w="57150">
                          <a:solidFill>
                            <a:schemeClr val="accent6">
                              <a:lumMod val="40000"/>
                              <a:lumOff val="6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1EA9574" id="Straight Connector 454" o:spid="_x0000_s1026" style="position:absolute;z-index:251658245;visibility:visible;mso-wrap-style:square;mso-wrap-distance-left:9pt;mso-wrap-distance-top:0;mso-wrap-distance-right:9pt;mso-wrap-distance-bottom:0;mso-position-horizontal:absolute;mso-position-horizontal-relative:text;mso-position-vertical:absolute;mso-position-vertical-relative:text" from="6.1pt,586.1pt" to="451.75pt,58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" strokecolor="#c5e0b3 [1305]" strokeweight="4.5pt">
                <v:stroke joinstyle="miter"/>
              </v:line>
            </w:pict>
          </mc:Fallback>
        </mc:AlternateContent>
      </w:r>
      <w:r w:rsidR="009C7EC1">
        <w:rPr>
          <w:b/>
          <w:noProof/>
          <w:sz w:val="28"/>
          <w:szCs w:val="28"/>
          <w:lang w:eastAsia="hr-HR"/>
        </w:rPr>
        <mc:AlternateContent>
          <mc:Choice Requires="wps">
            <w:drawing>
              <wp:anchor distT="0" distB="0" distL="114300" distR="114300" simplePos="0" relativeHeight="251658242" behindDoc="0" locked="0" layoutInCell="1" allowOverlap="1" wp14:anchorId="1AD608F2" wp14:editId="1CA432F2">
                <wp:simplePos x="0" y="0"/>
                <wp:positionH relativeFrom="column">
                  <wp:posOffset>-71120</wp:posOffset>
                </wp:positionH>
                <wp:positionV relativeFrom="paragraph">
                  <wp:posOffset>618490</wp:posOffset>
                </wp:positionV>
                <wp:extent cx="5928360" cy="0"/>
                <wp:effectExtent l="0" t="19050" r="53340" b="38100"/>
                <wp:wrapNone/>
                <wp:docPr id="448" name="Straight Connector 448"/>
                <wp:cNvGraphicFramePr/>
                <a:graphic xmlns:a="http://schemas.openxmlformats.org/drawingml/2006/main">
                  <a:graphicData uri="http://schemas.microsoft.com/office/word/2010/wordprocessingShape">
                    <wps:wsp>
                      <wps:cNvCnPr/>
                      <wps:spPr>
                        <a:xfrm>
                          <a:off x="0" y="0"/>
                          <a:ext cx="5928360" cy="0"/>
                        </a:xfrm>
                        <a:prstGeom prst="line">
                          <a:avLst/>
                        </a:prstGeom>
                        <a:ln w="57150">
                          <a:solidFill>
                            <a:schemeClr val="accent6">
                              <a:lumMod val="40000"/>
                              <a:lumOff val="6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4B8B87D" id="Straight Connector 448" o:spid="_x0000_s1026" style="position:absolute;z-index:25165824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6pt,48.7pt" to="461.2pt,4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" strokecolor="#c5e0b3 [1305]" strokeweight="4.5pt">
                <v:stroke joinstyle="miter"/>
              </v:line>
            </w:pict>
          </mc:Fallback>
        </mc:AlternateContent>
      </w:r>
      <w:r w:rsidR="008361BD" w:rsidRPr="00931388">
        <w:rPr>
          <w:b/>
          <w:sz w:val="28"/>
          <w:szCs w:val="28"/>
        </w:rPr>
        <w:br w:type="page"/>
      </w:r>
    </w:p>
    <w:p w14:paraId="28D49874" w14:textId="77777777" w:rsidR="009C7EC1" w:rsidRDefault="009C7EC1" w:rsidP="00747E2E">
      <w:pPr>
        <w:spacing w:before="0" w:after="160" w:line="259" w:lineRule="auto"/>
        <w:contextualSpacing w:val="0"/>
        <w:jc w:val="left"/>
        <w:rPr>
          <w:b/>
          <w:sz w:val="28"/>
          <w:szCs w:val="28"/>
        </w:rPr>
      </w:pPr>
    </w:p>
    <w:p w14:paraId="6C45929C" w14:textId="16D58B84" w:rsidR="00054E4F" w:rsidRDefault="00054E4F" w:rsidP="00054E4F">
      <w:pPr>
        <w:spacing w:before="0" w:after="160" w:line="259" w:lineRule="auto"/>
        <w:contextualSpacing w:val="0"/>
        <w:jc w:val="left"/>
        <w:rPr>
          <w:b/>
          <w:sz w:val="28"/>
          <w:szCs w:val="28"/>
        </w:rPr>
      </w:pPr>
    </w:p>
    <w:tbl>
      <w:tblPr>
        <w:tblW w:w="0" w:type="auto"/>
        <w:tblLook w:val="04A0" w:firstRow="1" w:lastRow="0" w:firstColumn="1" w:lastColumn="0" w:noHBand="0" w:noVBand="1"/>
      </w:tblPr>
      <w:tblGrid>
        <w:gridCol w:w="2972"/>
        <w:gridCol w:w="6090"/>
      </w:tblGrid>
      <w:tr w:rsidR="00094312" w:rsidRPr="00931388" w14:paraId="7699CC47" w14:textId="77777777" w:rsidTr="00747E2E">
        <w:tc>
          <w:tcPr>
            <w:tcW w:w="2972" w:type="dxa"/>
            <w:shd w:val="clear" w:color="auto" w:fill="E2EFD9" w:themeFill="accent6" w:themeFillTint="33"/>
            <w:vAlign w:val="center"/>
          </w:tcPr>
          <w:p w14:paraId="1ABF67DE" w14:textId="1EF9FC13" w:rsidR="00094312" w:rsidRPr="00747E2E" w:rsidRDefault="00094312" w:rsidP="00CF292A">
            <w:pPr>
              <w:spacing w:line="259" w:lineRule="auto"/>
              <w:contextualSpacing w:val="0"/>
              <w:jc w:val="left"/>
              <w:rPr>
                <w:b/>
                <w:szCs w:val="22"/>
              </w:rPr>
            </w:pPr>
            <w:r w:rsidRPr="00747E2E">
              <w:rPr>
                <w:b/>
                <w:szCs w:val="22"/>
              </w:rPr>
              <w:t xml:space="preserve">NOSITELJ </w:t>
            </w:r>
            <w:r w:rsidR="00D2331F" w:rsidRPr="00747E2E">
              <w:rPr>
                <w:b/>
                <w:szCs w:val="22"/>
              </w:rPr>
              <w:t>IZRADE</w:t>
            </w:r>
            <w:r w:rsidRPr="00747E2E">
              <w:rPr>
                <w:b/>
                <w:szCs w:val="22"/>
              </w:rPr>
              <w:t>:</w:t>
            </w:r>
          </w:p>
        </w:tc>
        <w:tc>
          <w:tcPr>
            <w:tcW w:w="6090" w:type="dxa"/>
            <w:vAlign w:val="center"/>
          </w:tcPr>
          <w:p w14:paraId="3C0067C5" w14:textId="24767470" w:rsidR="00094312" w:rsidRPr="00931388" w:rsidRDefault="00D2331F" w:rsidP="00CF292A">
            <w:pPr>
              <w:spacing w:line="259" w:lineRule="auto"/>
              <w:contextualSpacing w:val="0"/>
              <w:jc w:val="left"/>
              <w:rPr>
                <w:szCs w:val="22"/>
              </w:rPr>
            </w:pPr>
            <w:r>
              <w:rPr>
                <w:rFonts w:cs="Tahoma"/>
                <w:szCs w:val="22"/>
              </w:rPr>
              <w:t>Upravni odjel za gospodarstvo, poljoprivredu, promet, komunalnu infrastrukturu i EU fondove, Magistratska ulica 1, 49000 Krapina</w:t>
            </w:r>
          </w:p>
        </w:tc>
      </w:tr>
      <w:tr w:rsidR="00094312" w:rsidRPr="00931388" w14:paraId="537E2492" w14:textId="77777777" w:rsidTr="00747E2E">
        <w:trPr>
          <w:trHeight w:val="367"/>
        </w:trPr>
        <w:tc>
          <w:tcPr>
            <w:tcW w:w="2972" w:type="dxa"/>
            <w:shd w:val="clear" w:color="auto" w:fill="E2EFD9" w:themeFill="accent6" w:themeFillTint="33"/>
            <w:vAlign w:val="center"/>
          </w:tcPr>
          <w:p w14:paraId="053EA639" w14:textId="77777777" w:rsidR="00094312" w:rsidRPr="00747E2E" w:rsidRDefault="00094312" w:rsidP="00CF292A">
            <w:pPr>
              <w:spacing w:line="259" w:lineRule="auto"/>
              <w:contextualSpacing w:val="0"/>
              <w:jc w:val="left"/>
              <w:rPr>
                <w:b/>
                <w:szCs w:val="22"/>
              </w:rPr>
            </w:pPr>
            <w:r w:rsidRPr="00747E2E">
              <w:rPr>
                <w:b/>
                <w:szCs w:val="22"/>
              </w:rPr>
              <w:t>IZRAĐIVAČ STUDIJE:</w:t>
            </w:r>
          </w:p>
        </w:tc>
        <w:tc>
          <w:tcPr>
            <w:tcW w:w="6090" w:type="dxa"/>
            <w:vMerge w:val="restart"/>
            <w:vAlign w:val="center"/>
          </w:tcPr>
          <w:p w14:paraId="4F7B97DF" w14:textId="77777777" w:rsidR="00094312" w:rsidRPr="00931388" w:rsidRDefault="00094312" w:rsidP="00CF292A">
            <w:pPr>
              <w:spacing w:line="259" w:lineRule="auto"/>
              <w:contextualSpacing w:val="0"/>
              <w:jc w:val="left"/>
              <w:rPr>
                <w:szCs w:val="22"/>
              </w:rPr>
            </w:pPr>
            <w:r w:rsidRPr="00931388">
              <w:rPr>
                <w:rFonts w:cs="Tahoma"/>
                <w:szCs w:val="22"/>
              </w:rPr>
              <w:t>Ires ekologija d.o.o. za zaštitu prirode i okoliša, Prilaz baruna Filipovića 21, 10000 Zagreb</w:t>
            </w:r>
          </w:p>
        </w:tc>
      </w:tr>
      <w:tr w:rsidR="00094312" w:rsidRPr="00931388" w14:paraId="48FBE7A2" w14:textId="77777777" w:rsidTr="00747E2E">
        <w:trPr>
          <w:trHeight w:val="366"/>
        </w:trPr>
        <w:tc>
          <w:tcPr>
            <w:tcW w:w="2972" w:type="dxa"/>
            <w:shd w:val="clear" w:color="auto" w:fill="auto"/>
            <w:vAlign w:val="center"/>
          </w:tcPr>
          <w:p w14:paraId="294DD7B9" w14:textId="77777777" w:rsidR="00094312" w:rsidRPr="00747E2E" w:rsidRDefault="00094312" w:rsidP="00CF292A">
            <w:pPr>
              <w:spacing w:line="259" w:lineRule="auto"/>
              <w:contextualSpacing w:val="0"/>
              <w:jc w:val="left"/>
              <w:rPr>
                <w:b/>
                <w:szCs w:val="22"/>
              </w:rPr>
            </w:pPr>
          </w:p>
        </w:tc>
        <w:tc>
          <w:tcPr>
            <w:tcW w:w="6090" w:type="dxa"/>
            <w:vMerge/>
            <w:vAlign w:val="center"/>
          </w:tcPr>
          <w:p w14:paraId="2A599027" w14:textId="77777777" w:rsidR="00094312" w:rsidRPr="00931388" w:rsidRDefault="00094312" w:rsidP="00CF292A">
            <w:pPr>
              <w:spacing w:line="259" w:lineRule="auto"/>
              <w:contextualSpacing w:val="0"/>
              <w:jc w:val="left"/>
              <w:rPr>
                <w:rFonts w:cs="Tahoma"/>
                <w:szCs w:val="22"/>
              </w:rPr>
            </w:pPr>
          </w:p>
        </w:tc>
      </w:tr>
      <w:tr w:rsidR="00094312" w:rsidRPr="00931388" w14:paraId="5B628E44" w14:textId="77777777" w:rsidTr="00747E2E">
        <w:trPr>
          <w:trHeight w:val="194"/>
        </w:trPr>
        <w:tc>
          <w:tcPr>
            <w:tcW w:w="2972" w:type="dxa"/>
            <w:shd w:val="clear" w:color="auto" w:fill="E2EFD9" w:themeFill="accent6" w:themeFillTint="33"/>
            <w:vAlign w:val="center"/>
          </w:tcPr>
          <w:p w14:paraId="02F205ED" w14:textId="77777777" w:rsidR="00094312" w:rsidRPr="00747E2E" w:rsidRDefault="00094312" w:rsidP="00CF292A">
            <w:pPr>
              <w:spacing w:line="259" w:lineRule="auto"/>
              <w:contextualSpacing w:val="0"/>
              <w:jc w:val="left"/>
              <w:rPr>
                <w:b/>
                <w:szCs w:val="22"/>
              </w:rPr>
            </w:pPr>
            <w:r w:rsidRPr="00747E2E">
              <w:rPr>
                <w:b/>
                <w:szCs w:val="22"/>
              </w:rPr>
              <w:t>VODITELJ STUDIJE:</w:t>
            </w:r>
          </w:p>
        </w:tc>
        <w:tc>
          <w:tcPr>
            <w:tcW w:w="6090" w:type="dxa"/>
            <w:vAlign w:val="center"/>
          </w:tcPr>
          <w:p w14:paraId="19DA00EF" w14:textId="702D4B4D" w:rsidR="00094312" w:rsidRPr="00931388" w:rsidRDefault="00094312" w:rsidP="00CF292A">
            <w:pPr>
              <w:spacing w:line="259" w:lineRule="auto"/>
              <w:contextualSpacing w:val="0"/>
              <w:jc w:val="left"/>
              <w:rPr>
                <w:szCs w:val="22"/>
              </w:rPr>
            </w:pPr>
            <w:r w:rsidRPr="00931388">
              <w:rPr>
                <w:rFonts w:cs="Tahoma"/>
                <w:szCs w:val="22"/>
              </w:rPr>
              <w:t>Mirko Mesarić, dipl. ing. biol.</w:t>
            </w:r>
            <w:r w:rsidR="00B04EAC">
              <w:rPr>
                <w:rFonts w:cs="Tahoma"/>
                <w:szCs w:val="22"/>
              </w:rPr>
              <w:t xml:space="preserve"> </w:t>
            </w:r>
            <w:r w:rsidR="00B04EAC">
              <w:rPr>
                <w:noProof/>
                <w:lang w:eastAsia="hr-HR"/>
              </w:rPr>
              <w:drawing>
                <wp:inline distT="0" distB="0" distL="0" distR="0" wp14:anchorId="14AECF66" wp14:editId="11572A70">
                  <wp:extent cx="958850" cy="405130"/>
                  <wp:effectExtent l="0" t="0" r="0" b="0"/>
                  <wp:docPr id="9" name="Picture 172"/>
                  <wp:cNvGraphicFramePr/>
                  <a:graphic xmlns:a="http://schemas.openxmlformats.org/drawingml/2006/main">
                    <a:graphicData uri="http://schemas.openxmlformats.org/drawingml/2006/picture">
                      <pic:pic xmlns:pic="http://schemas.openxmlformats.org/drawingml/2006/picture">
                        <pic:nvPicPr>
                          <pic:cNvPr id="9" name="Picture 172"/>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0"/>
                            <a:ext cx="958850" cy="405130"/>
                          </a:xfrm>
                          <a:prstGeom prst="rect">
                            <a:avLst/>
                          </a:prstGeom>
                          <a:noFill/>
                          <a:ln w="9525">
                            <a:noFill/>
                            <a:miter lim="800000"/>
                            <a:headEnd/>
                            <a:tailEnd/>
                          </a:ln>
                        </pic:spPr>
                      </pic:pic>
                    </a:graphicData>
                  </a:graphic>
                </wp:inline>
              </w:drawing>
            </w:r>
          </w:p>
        </w:tc>
      </w:tr>
      <w:tr w:rsidR="00094312" w:rsidRPr="00931388" w14:paraId="3303A095" w14:textId="77777777" w:rsidTr="00747E2E">
        <w:tc>
          <w:tcPr>
            <w:tcW w:w="2972" w:type="dxa"/>
            <w:vAlign w:val="center"/>
          </w:tcPr>
          <w:p w14:paraId="6EF8B572" w14:textId="77777777" w:rsidR="00094312" w:rsidRPr="00747E2E" w:rsidRDefault="00094312" w:rsidP="00CF292A">
            <w:pPr>
              <w:spacing w:line="259" w:lineRule="auto"/>
              <w:contextualSpacing w:val="0"/>
              <w:jc w:val="left"/>
              <w:rPr>
                <w:b/>
                <w:szCs w:val="22"/>
              </w:rPr>
            </w:pPr>
          </w:p>
        </w:tc>
        <w:tc>
          <w:tcPr>
            <w:tcW w:w="6090" w:type="dxa"/>
            <w:vAlign w:val="center"/>
          </w:tcPr>
          <w:p w14:paraId="5655C216" w14:textId="289DBD77" w:rsidR="00747E2E" w:rsidRPr="00931388" w:rsidRDefault="00747E2E" w:rsidP="00CF292A">
            <w:pPr>
              <w:spacing w:line="259" w:lineRule="auto"/>
              <w:contextualSpacing w:val="0"/>
              <w:jc w:val="left"/>
              <w:rPr>
                <w:rFonts w:cs="Tahoma"/>
                <w:szCs w:val="22"/>
              </w:rPr>
            </w:pPr>
          </w:p>
        </w:tc>
      </w:tr>
      <w:tr w:rsidR="00094312" w:rsidRPr="00931388" w14:paraId="03A7E4CB" w14:textId="77777777" w:rsidTr="00747E2E">
        <w:tc>
          <w:tcPr>
            <w:tcW w:w="2972" w:type="dxa"/>
            <w:shd w:val="clear" w:color="auto" w:fill="E2EFD9" w:themeFill="accent6" w:themeFillTint="33"/>
            <w:vAlign w:val="center"/>
          </w:tcPr>
          <w:p w14:paraId="2D343EC2" w14:textId="606B965A" w:rsidR="00094312" w:rsidRPr="00747E2E" w:rsidRDefault="00094312" w:rsidP="00CF292A">
            <w:pPr>
              <w:spacing w:line="259" w:lineRule="auto"/>
              <w:contextualSpacing w:val="0"/>
              <w:jc w:val="left"/>
              <w:rPr>
                <w:b/>
                <w:szCs w:val="22"/>
              </w:rPr>
            </w:pPr>
            <w:r w:rsidRPr="00747E2E">
              <w:rPr>
                <w:b/>
                <w:szCs w:val="22"/>
              </w:rPr>
              <w:t>KOORDINATORICA:</w:t>
            </w:r>
          </w:p>
        </w:tc>
        <w:tc>
          <w:tcPr>
            <w:tcW w:w="6090" w:type="dxa"/>
            <w:vAlign w:val="center"/>
          </w:tcPr>
          <w:p w14:paraId="48586F05" w14:textId="141D01E6" w:rsidR="00094312" w:rsidRPr="00931388" w:rsidRDefault="000219AD" w:rsidP="00CF292A">
            <w:pPr>
              <w:spacing w:line="259" w:lineRule="auto"/>
              <w:contextualSpacing w:val="0"/>
              <w:jc w:val="left"/>
              <w:rPr>
                <w:szCs w:val="22"/>
              </w:rPr>
            </w:pPr>
            <w:r w:rsidRPr="00931388">
              <w:rPr>
                <w:rFonts w:eastAsia="Tahoma" w:cs="Times New Roman"/>
                <w:szCs w:val="22"/>
              </w:rPr>
              <w:t>Petra Peleš,</w:t>
            </w:r>
            <w:r>
              <w:rPr>
                <w:rFonts w:eastAsia="Tahoma" w:cs="Times New Roman"/>
                <w:szCs w:val="22"/>
              </w:rPr>
              <w:t xml:space="preserve"> </w:t>
            </w:r>
            <w:r w:rsidRPr="00931388">
              <w:rPr>
                <w:rFonts w:cs="Tahoma"/>
                <w:szCs w:val="22"/>
              </w:rPr>
              <w:t>mag. oecol. et prot. nat.</w:t>
            </w:r>
            <w:r>
              <w:rPr>
                <w:rFonts w:cs="Tahoma"/>
                <w:szCs w:val="22"/>
              </w:rPr>
              <w:t xml:space="preserve">, </w:t>
            </w:r>
            <w:r w:rsidRPr="00931388">
              <w:rPr>
                <w:szCs w:val="22"/>
              </w:rPr>
              <w:t>mag. ing. agr.</w:t>
            </w:r>
            <w:r w:rsidR="00B04EAC">
              <w:rPr>
                <w:szCs w:val="22"/>
              </w:rPr>
              <w:t xml:space="preserve"> </w:t>
            </w:r>
            <w:r w:rsidR="00B04EAC">
              <w:rPr>
                <w:noProof/>
                <w:lang w:eastAsia="hr-HR"/>
              </w:rPr>
              <w:drawing>
                <wp:inline distT="0" distB="0" distL="0" distR="0" wp14:anchorId="37DE86AF" wp14:editId="6EE1AEE7">
                  <wp:extent cx="1022985" cy="445770"/>
                  <wp:effectExtent l="0" t="0" r="5715" b="0"/>
                  <wp:docPr id="18" name="Picture 171" descr="Description: C:\Users\Korisnik\Pictures\Potpisi\Potpis Petra.png"/>
                  <wp:cNvGraphicFramePr/>
                  <a:graphic xmlns:a="http://schemas.openxmlformats.org/drawingml/2006/main">
                    <a:graphicData uri="http://schemas.openxmlformats.org/drawingml/2006/picture">
                      <pic:pic xmlns:pic="http://schemas.openxmlformats.org/drawingml/2006/picture">
                        <pic:nvPicPr>
                          <pic:cNvPr id="1" name="Picture 171" descr="Description: C:\Users\Korisnik\Pictures\Potpisi\Potpis Petra.png"/>
                          <pic:cNvPicPr/>
                        </pic:nvPicPr>
                        <pic:blipFill>
                          <a:blip r:embed="rId13" cstate="screen">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1022985" cy="445770"/>
                          </a:xfrm>
                          <a:prstGeom prst="rect">
                            <a:avLst/>
                          </a:prstGeom>
                          <a:noFill/>
                          <a:ln w="9525">
                            <a:noFill/>
                            <a:miter lim="800000"/>
                            <a:headEnd/>
                            <a:tailEnd/>
                          </a:ln>
                        </pic:spPr>
                      </pic:pic>
                    </a:graphicData>
                  </a:graphic>
                </wp:inline>
              </w:drawing>
            </w:r>
          </w:p>
        </w:tc>
      </w:tr>
      <w:tr w:rsidR="00094312" w:rsidRPr="00931388" w14:paraId="2D833598" w14:textId="77777777" w:rsidTr="00E96A8C">
        <w:trPr>
          <w:trHeight w:val="452"/>
        </w:trPr>
        <w:tc>
          <w:tcPr>
            <w:tcW w:w="2972" w:type="dxa"/>
            <w:vAlign w:val="center"/>
          </w:tcPr>
          <w:p w14:paraId="5B00E848" w14:textId="77777777" w:rsidR="00094312" w:rsidRPr="00931388" w:rsidRDefault="00094312" w:rsidP="00747E2E">
            <w:pPr>
              <w:spacing w:before="0" w:after="160" w:line="259" w:lineRule="auto"/>
              <w:contextualSpacing w:val="0"/>
              <w:jc w:val="left"/>
            </w:pPr>
          </w:p>
        </w:tc>
        <w:tc>
          <w:tcPr>
            <w:tcW w:w="6090" w:type="dxa"/>
            <w:vAlign w:val="center"/>
          </w:tcPr>
          <w:p w14:paraId="4CDBF643" w14:textId="58CF0C8F" w:rsidR="00747E2E" w:rsidRPr="00931388" w:rsidRDefault="00747E2E" w:rsidP="00747E2E">
            <w:pPr>
              <w:spacing w:before="0" w:after="160" w:line="259" w:lineRule="auto"/>
              <w:contextualSpacing w:val="0"/>
              <w:jc w:val="left"/>
            </w:pPr>
          </w:p>
        </w:tc>
      </w:tr>
    </w:tbl>
    <w:p w14:paraId="65F6B950" w14:textId="77777777" w:rsidR="00E96A8C" w:rsidRDefault="00E96A8C" w:rsidP="007E2E50">
      <w:pPr>
        <w:spacing w:before="0" w:after="160" w:line="259" w:lineRule="auto"/>
        <w:contextualSpacing w:val="0"/>
        <w:jc w:val="left"/>
        <w:rPr>
          <w:b/>
          <w:szCs w:val="28"/>
        </w:rPr>
      </w:pPr>
    </w:p>
    <w:p w14:paraId="644E3FFD" w14:textId="0CA3F7C4" w:rsidR="00094312" w:rsidRPr="00931388" w:rsidRDefault="00094312" w:rsidP="007E2E50">
      <w:pPr>
        <w:spacing w:before="0" w:after="160" w:line="259" w:lineRule="auto"/>
        <w:contextualSpacing w:val="0"/>
        <w:jc w:val="left"/>
        <w:rPr>
          <w:b/>
          <w:szCs w:val="28"/>
        </w:rPr>
      </w:pPr>
      <w:r w:rsidRPr="00931388">
        <w:rPr>
          <w:b/>
          <w:szCs w:val="28"/>
        </w:rPr>
        <w:t>Stručni tim:</w:t>
      </w:r>
    </w:p>
    <w:tbl>
      <w:tblPr>
        <w:tblW w:w="9072"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415"/>
        <w:gridCol w:w="497"/>
        <w:gridCol w:w="1913"/>
        <w:gridCol w:w="2623"/>
        <w:gridCol w:w="70"/>
        <w:gridCol w:w="37"/>
        <w:gridCol w:w="2517"/>
      </w:tblGrid>
      <w:tr w:rsidR="00094312" w:rsidRPr="00931388" w14:paraId="69D29CE8" w14:textId="77777777" w:rsidTr="00E96A8C">
        <w:trPr>
          <w:trHeight w:val="429"/>
        </w:trPr>
        <w:tc>
          <w:tcPr>
            <w:tcW w:w="9072" w:type="dxa"/>
            <w:gridSpan w:val="7"/>
            <w:shd w:val="clear" w:color="auto" w:fill="E2EFD9" w:themeFill="accent6" w:themeFillTint="33"/>
            <w:vAlign w:val="center"/>
          </w:tcPr>
          <w:p w14:paraId="5FE185B0" w14:textId="77777777" w:rsidR="00094312" w:rsidRPr="00931388" w:rsidRDefault="00094312" w:rsidP="00094312">
            <w:pPr>
              <w:rPr>
                <w:rFonts w:cs="Tahoma"/>
                <w:b/>
                <w:i/>
                <w:szCs w:val="22"/>
              </w:rPr>
            </w:pPr>
            <w:r w:rsidRPr="00931388">
              <w:rPr>
                <w:rFonts w:cs="Tahoma"/>
                <w:b/>
                <w:i/>
                <w:szCs w:val="22"/>
              </w:rPr>
              <w:t>Ires ekologija d.o.o.</w:t>
            </w:r>
          </w:p>
        </w:tc>
      </w:tr>
      <w:tr w:rsidR="00521B24" w:rsidRPr="00931388" w14:paraId="251567BE" w14:textId="18BAAD6A" w:rsidTr="00147EEB">
        <w:trPr>
          <w:trHeight w:val="914"/>
        </w:trPr>
        <w:tc>
          <w:tcPr>
            <w:tcW w:w="3825" w:type="dxa"/>
            <w:gridSpan w:val="3"/>
            <w:vAlign w:val="center"/>
          </w:tcPr>
          <w:p w14:paraId="1B7925D1" w14:textId="72FAA086" w:rsidR="00147EEB" w:rsidRPr="00CF292A" w:rsidRDefault="00147EEB" w:rsidP="00CF292A">
            <w:pPr>
              <w:tabs>
                <w:tab w:val="center" w:pos="3081"/>
              </w:tabs>
              <w:rPr>
                <w:rFonts w:cs="Tahoma"/>
                <w:szCs w:val="22"/>
                <w:shd w:val="clear" w:color="auto" w:fill="FFFFFF"/>
              </w:rPr>
            </w:pPr>
            <w:r w:rsidRPr="00931388">
              <w:rPr>
                <w:rFonts w:eastAsia="Tahoma" w:cs="Times New Roman"/>
                <w:szCs w:val="22"/>
                <w:shd w:val="clear" w:color="auto" w:fill="FFFFFF"/>
              </w:rPr>
              <w:t xml:space="preserve">Mirko Mesarić, dipl. ing. biologije </w:t>
            </w:r>
          </w:p>
        </w:tc>
        <w:tc>
          <w:tcPr>
            <w:tcW w:w="2730" w:type="dxa"/>
            <w:gridSpan w:val="3"/>
            <w:tcBorders>
              <w:right w:val="single" w:sz="4" w:space="0" w:color="auto"/>
            </w:tcBorders>
            <w:vAlign w:val="center"/>
          </w:tcPr>
          <w:p w14:paraId="11AC9679" w14:textId="77777777" w:rsidR="00147EEB" w:rsidRPr="00931388" w:rsidRDefault="00147EEB" w:rsidP="00147EEB">
            <w:pPr>
              <w:jc w:val="left"/>
              <w:rPr>
                <w:rFonts w:eastAsia="Times New Roman" w:cs="Tahoma"/>
                <w:szCs w:val="22"/>
                <w:lang w:bidi="en-US"/>
              </w:rPr>
            </w:pPr>
            <w:r w:rsidRPr="00931388">
              <w:rPr>
                <w:rFonts w:eastAsia="Times New Roman" w:cs="Tahoma"/>
                <w:szCs w:val="22"/>
                <w:lang w:bidi="en-US"/>
              </w:rPr>
              <w:t>Suradnja na svim poglavljima</w:t>
            </w:r>
          </w:p>
        </w:tc>
        <w:tc>
          <w:tcPr>
            <w:tcW w:w="2517" w:type="dxa"/>
            <w:tcBorders>
              <w:left w:val="single" w:sz="4" w:space="0" w:color="auto"/>
            </w:tcBorders>
            <w:vAlign w:val="center"/>
          </w:tcPr>
          <w:p w14:paraId="4C9B6FE2" w14:textId="57139E73" w:rsidR="00147EEB" w:rsidRPr="00931388" w:rsidRDefault="00B04EAC" w:rsidP="00147EEB">
            <w:pPr>
              <w:jc w:val="left"/>
              <w:rPr>
                <w:rFonts w:eastAsia="Times New Roman" w:cs="Tahoma"/>
                <w:szCs w:val="22"/>
                <w:lang w:bidi="en-US"/>
              </w:rPr>
            </w:pPr>
            <w:r>
              <w:rPr>
                <w:noProof/>
                <w:lang w:eastAsia="hr-HR"/>
              </w:rPr>
              <w:drawing>
                <wp:inline distT="0" distB="0" distL="0" distR="0" wp14:anchorId="26B27CD1" wp14:editId="286B2C01">
                  <wp:extent cx="958850" cy="405130"/>
                  <wp:effectExtent l="0" t="0" r="0" b="0"/>
                  <wp:docPr id="19" name="Picture 172"/>
                  <wp:cNvGraphicFramePr/>
                  <a:graphic xmlns:a="http://schemas.openxmlformats.org/drawingml/2006/main">
                    <a:graphicData uri="http://schemas.openxmlformats.org/drawingml/2006/picture">
                      <pic:pic xmlns:pic="http://schemas.openxmlformats.org/drawingml/2006/picture">
                        <pic:nvPicPr>
                          <pic:cNvPr id="9" name="Picture 172"/>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0"/>
                            <a:ext cx="958850" cy="405130"/>
                          </a:xfrm>
                          <a:prstGeom prst="rect">
                            <a:avLst/>
                          </a:prstGeom>
                          <a:noFill/>
                          <a:ln w="9525">
                            <a:noFill/>
                            <a:miter lim="800000"/>
                            <a:headEnd/>
                            <a:tailEnd/>
                          </a:ln>
                        </pic:spPr>
                      </pic:pic>
                    </a:graphicData>
                  </a:graphic>
                </wp:inline>
              </w:drawing>
            </w:r>
          </w:p>
        </w:tc>
      </w:tr>
      <w:tr w:rsidR="00521B24" w:rsidRPr="00931388" w14:paraId="37DE3A8F" w14:textId="42485F7A" w:rsidTr="00147EEB">
        <w:trPr>
          <w:trHeight w:val="1076"/>
        </w:trPr>
        <w:tc>
          <w:tcPr>
            <w:tcW w:w="3825" w:type="dxa"/>
            <w:gridSpan w:val="3"/>
            <w:vAlign w:val="center"/>
          </w:tcPr>
          <w:p w14:paraId="4FDA66AB" w14:textId="44D819BE" w:rsidR="00147EEB" w:rsidRPr="00931388" w:rsidRDefault="00147EEB" w:rsidP="00094312">
            <w:pPr>
              <w:pStyle w:val="ListParagraph"/>
              <w:ind w:left="0"/>
              <w:jc w:val="left"/>
              <w:rPr>
                <w:rFonts w:cs="Tahoma"/>
                <w:szCs w:val="22"/>
              </w:rPr>
            </w:pPr>
            <w:r w:rsidRPr="00931388">
              <w:rPr>
                <w:rFonts w:eastAsia="Tahoma" w:cs="Times New Roman"/>
                <w:szCs w:val="22"/>
              </w:rPr>
              <w:t xml:space="preserve">Jelena Likić, prof. biologije </w:t>
            </w:r>
          </w:p>
        </w:tc>
        <w:tc>
          <w:tcPr>
            <w:tcW w:w="2730" w:type="dxa"/>
            <w:gridSpan w:val="3"/>
            <w:tcBorders>
              <w:right w:val="single" w:sz="4" w:space="0" w:color="auto"/>
            </w:tcBorders>
            <w:vAlign w:val="center"/>
          </w:tcPr>
          <w:p w14:paraId="33D64464" w14:textId="08E11AE3" w:rsidR="00147EEB" w:rsidRPr="00931388" w:rsidRDefault="00147EEB" w:rsidP="00147EEB">
            <w:pPr>
              <w:jc w:val="left"/>
              <w:rPr>
                <w:rFonts w:eastAsia="Times New Roman" w:cs="Tahoma"/>
                <w:szCs w:val="22"/>
                <w:lang w:bidi="en-US"/>
              </w:rPr>
            </w:pPr>
            <w:r w:rsidRPr="00931388">
              <w:rPr>
                <w:rFonts w:eastAsia="Times New Roman" w:cs="Tahoma"/>
                <w:szCs w:val="22"/>
                <w:lang w:bidi="en-US"/>
              </w:rPr>
              <w:t>Metodologija rada</w:t>
            </w:r>
          </w:p>
          <w:p w14:paraId="08A187AA" w14:textId="7E12B580" w:rsidR="00147EEB" w:rsidRPr="00931388" w:rsidRDefault="00147EEB" w:rsidP="00147EEB">
            <w:pPr>
              <w:jc w:val="left"/>
              <w:rPr>
                <w:rFonts w:eastAsia="Times New Roman" w:cs="Tahoma"/>
                <w:szCs w:val="22"/>
                <w:lang w:bidi="en-US"/>
              </w:rPr>
            </w:pPr>
            <w:r>
              <w:rPr>
                <w:rFonts w:eastAsia="Times New Roman" w:cs="Tahoma"/>
                <w:szCs w:val="22"/>
                <w:lang w:bidi="en-US"/>
              </w:rPr>
              <w:t>Uvod</w:t>
            </w:r>
          </w:p>
        </w:tc>
        <w:tc>
          <w:tcPr>
            <w:tcW w:w="2517" w:type="dxa"/>
            <w:tcBorders>
              <w:left w:val="single" w:sz="4" w:space="0" w:color="auto"/>
            </w:tcBorders>
            <w:vAlign w:val="center"/>
          </w:tcPr>
          <w:p w14:paraId="6D839D24" w14:textId="36693725" w:rsidR="00147EEB" w:rsidRPr="00931388" w:rsidRDefault="00147EEB" w:rsidP="00147EEB">
            <w:pPr>
              <w:spacing w:before="0" w:after="160" w:line="259" w:lineRule="auto"/>
              <w:contextualSpacing w:val="0"/>
              <w:jc w:val="center"/>
              <w:rPr>
                <w:rFonts w:eastAsia="Times New Roman" w:cs="Tahoma"/>
                <w:szCs w:val="22"/>
                <w:lang w:bidi="en-US"/>
              </w:rPr>
            </w:pPr>
            <w:r>
              <w:rPr>
                <w:rFonts w:eastAsia="Times New Roman" w:cs="Tahoma"/>
                <w:noProof/>
                <w:szCs w:val="22"/>
                <w:lang w:eastAsia="hr-HR"/>
              </w:rPr>
              <w:drawing>
                <wp:inline distT="0" distB="0" distL="0" distR="0" wp14:anchorId="205529DA" wp14:editId="099BA775">
                  <wp:extent cx="1114425" cy="600075"/>
                  <wp:effectExtent l="0" t="0" r="952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14425" cy="600075"/>
                          </a:xfrm>
                          <a:prstGeom prst="rect">
                            <a:avLst/>
                          </a:prstGeom>
                          <a:noFill/>
                        </pic:spPr>
                      </pic:pic>
                    </a:graphicData>
                  </a:graphic>
                </wp:inline>
              </w:drawing>
            </w:r>
          </w:p>
        </w:tc>
      </w:tr>
      <w:tr w:rsidR="00CF292A" w:rsidRPr="00E96A8C" w14:paraId="350FC948" w14:textId="77777777" w:rsidTr="00E96A8C">
        <w:trPr>
          <w:trHeight w:val="497"/>
        </w:trPr>
        <w:tc>
          <w:tcPr>
            <w:tcW w:w="9072" w:type="dxa"/>
            <w:gridSpan w:val="7"/>
            <w:shd w:val="clear" w:color="auto" w:fill="E2EFD9" w:themeFill="accent6" w:themeFillTint="33"/>
            <w:vAlign w:val="center"/>
          </w:tcPr>
          <w:p w14:paraId="69852CAD" w14:textId="2BF08C0E" w:rsidR="00CF292A" w:rsidRPr="00E96A8C" w:rsidRDefault="00CF292A" w:rsidP="00CF292A">
            <w:pPr>
              <w:rPr>
                <w:rFonts w:eastAsia="Times New Roman" w:cs="Tahoma"/>
                <w:b/>
                <w:szCs w:val="22"/>
                <w:lang w:bidi="en-US"/>
              </w:rPr>
            </w:pPr>
            <w:r w:rsidRPr="00E96A8C">
              <w:rPr>
                <w:rFonts w:eastAsia="Times New Roman" w:cs="Tahoma"/>
                <w:b/>
                <w:szCs w:val="22"/>
                <w:lang w:bidi="en-US"/>
              </w:rPr>
              <w:t>CILJ 1. KONKURENTNO GOSPODARSTVO</w:t>
            </w:r>
          </w:p>
        </w:tc>
      </w:tr>
      <w:tr w:rsidR="004B0F0B" w:rsidRPr="00E96A8C" w14:paraId="55BB0BBC" w14:textId="77777777" w:rsidTr="00147EEB">
        <w:trPr>
          <w:trHeight w:val="283"/>
        </w:trPr>
        <w:tc>
          <w:tcPr>
            <w:tcW w:w="3825" w:type="dxa"/>
            <w:gridSpan w:val="3"/>
            <w:shd w:val="clear" w:color="auto" w:fill="E2EFD9" w:themeFill="accent6" w:themeFillTint="33"/>
            <w:vAlign w:val="center"/>
          </w:tcPr>
          <w:p w14:paraId="7186E08F" w14:textId="77777777" w:rsidR="004B0F0B" w:rsidRPr="00E96A8C" w:rsidRDefault="004B0F0B" w:rsidP="00CF292A">
            <w:pPr>
              <w:rPr>
                <w:rFonts w:eastAsia="Times New Roman" w:cs="Tahoma"/>
                <w:b/>
                <w:szCs w:val="22"/>
                <w:lang w:bidi="en-US"/>
              </w:rPr>
            </w:pPr>
          </w:p>
        </w:tc>
        <w:tc>
          <w:tcPr>
            <w:tcW w:w="5247" w:type="dxa"/>
            <w:gridSpan w:val="4"/>
            <w:shd w:val="clear" w:color="auto" w:fill="E2EFD9" w:themeFill="accent6" w:themeFillTint="33"/>
            <w:vAlign w:val="center"/>
          </w:tcPr>
          <w:p w14:paraId="30F8D974" w14:textId="79A381D5" w:rsidR="004B0F0B" w:rsidRPr="00E96A8C" w:rsidRDefault="008C14E4" w:rsidP="00CF292A">
            <w:pPr>
              <w:rPr>
                <w:rFonts w:eastAsia="Times New Roman" w:cs="Tahoma"/>
                <w:b/>
                <w:szCs w:val="22"/>
                <w:lang w:bidi="en-US"/>
              </w:rPr>
            </w:pPr>
            <w:r>
              <w:rPr>
                <w:rFonts w:eastAsia="Times New Roman" w:cs="Tahoma"/>
                <w:b/>
                <w:szCs w:val="22"/>
                <w:lang w:bidi="en-US"/>
              </w:rPr>
              <w:t>POGLAVLJA</w:t>
            </w:r>
          </w:p>
        </w:tc>
      </w:tr>
      <w:tr w:rsidR="00521B24" w:rsidRPr="00931388" w14:paraId="385A701F" w14:textId="77777777" w:rsidTr="004B0F0B">
        <w:trPr>
          <w:trHeight w:val="510"/>
        </w:trPr>
        <w:tc>
          <w:tcPr>
            <w:tcW w:w="3825" w:type="dxa"/>
            <w:gridSpan w:val="3"/>
            <w:vAlign w:val="center"/>
          </w:tcPr>
          <w:p w14:paraId="3E1DD298" w14:textId="24AE7AB1" w:rsidR="004B0F0B" w:rsidRPr="00931388" w:rsidRDefault="004B0F0B" w:rsidP="00E96A8C">
            <w:pPr>
              <w:spacing w:before="0" w:after="0"/>
              <w:rPr>
                <w:rFonts w:cs="Tahoma"/>
                <w:szCs w:val="22"/>
                <w:lang w:eastAsia="hr-HR"/>
              </w:rPr>
            </w:pPr>
            <w:r w:rsidRPr="00931388">
              <w:rPr>
                <w:rFonts w:eastAsia="Tahoma" w:cs="Times New Roman"/>
                <w:szCs w:val="22"/>
                <w:lang w:eastAsia="hr-HR"/>
              </w:rPr>
              <w:t>Mario Mesarić, mag. ing. agr.</w:t>
            </w:r>
          </w:p>
        </w:tc>
        <w:tc>
          <w:tcPr>
            <w:tcW w:w="2693" w:type="dxa"/>
            <w:gridSpan w:val="2"/>
            <w:vAlign w:val="center"/>
          </w:tcPr>
          <w:p w14:paraId="435ED1E0" w14:textId="0CAF9A29" w:rsidR="004B0F0B" w:rsidRPr="00931388" w:rsidRDefault="0053650D" w:rsidP="004B0F0B">
            <w:pPr>
              <w:spacing w:before="0" w:after="0" w:line="276" w:lineRule="auto"/>
              <w:jc w:val="left"/>
              <w:rPr>
                <w:rFonts w:cs="Tahoma"/>
                <w:szCs w:val="22"/>
              </w:rPr>
            </w:pPr>
            <w:r>
              <w:rPr>
                <w:rFonts w:cs="Tahoma"/>
                <w:szCs w:val="22"/>
              </w:rPr>
              <w:t>3.7., 3.2., 6., 7.</w:t>
            </w:r>
          </w:p>
        </w:tc>
        <w:tc>
          <w:tcPr>
            <w:tcW w:w="2554" w:type="dxa"/>
            <w:gridSpan w:val="2"/>
            <w:vAlign w:val="center"/>
          </w:tcPr>
          <w:p w14:paraId="1924EB0F" w14:textId="4A137D25" w:rsidR="004B0F0B" w:rsidRPr="00931388" w:rsidRDefault="00B04EAC" w:rsidP="00E96A8C">
            <w:pPr>
              <w:spacing w:before="0" w:after="0" w:line="276" w:lineRule="auto"/>
              <w:jc w:val="center"/>
              <w:rPr>
                <w:rFonts w:cs="Tahoma"/>
                <w:szCs w:val="22"/>
              </w:rPr>
            </w:pPr>
            <w:r>
              <w:rPr>
                <w:noProof/>
                <w:lang w:eastAsia="hr-HR"/>
              </w:rPr>
              <w:drawing>
                <wp:inline distT="0" distB="0" distL="0" distR="0" wp14:anchorId="68B4E236" wp14:editId="7E570F6D">
                  <wp:extent cx="1146175" cy="523875"/>
                  <wp:effectExtent l="0" t="0" r="0" b="9525"/>
                  <wp:docPr id="22" name="Picture 22"/>
                  <wp:cNvGraphicFramePr/>
                  <a:graphic xmlns:a="http://schemas.openxmlformats.org/drawingml/2006/main">
                    <a:graphicData uri="http://schemas.openxmlformats.org/drawingml/2006/picture">
                      <pic:pic xmlns:pic="http://schemas.openxmlformats.org/drawingml/2006/picture">
                        <pic:nvPicPr>
                          <pic:cNvPr id="116" name="Picture 116"/>
                          <pic:cNvPicPr/>
                        </pic:nvPicPr>
                        <pic:blipFill>
                          <a:blip r:embed="rId15">
                            <a:extLst>
                              <a:ext uri="{28A0092B-C50C-407E-A947-70E740481C1C}">
                                <a14:useLocalDpi xmlns:a14="http://schemas.microsoft.com/office/drawing/2010/main"/>
                              </a:ext>
                            </a:extLst>
                          </a:blip>
                          <a:srcRect/>
                          <a:stretch>
                            <a:fillRect/>
                          </a:stretch>
                        </pic:blipFill>
                        <pic:spPr bwMode="auto">
                          <a:xfrm>
                            <a:off x="0" y="0"/>
                            <a:ext cx="1146175" cy="523875"/>
                          </a:xfrm>
                          <a:prstGeom prst="rect">
                            <a:avLst/>
                          </a:prstGeom>
                          <a:noFill/>
                        </pic:spPr>
                      </pic:pic>
                    </a:graphicData>
                  </a:graphic>
                </wp:inline>
              </w:drawing>
            </w:r>
          </w:p>
        </w:tc>
      </w:tr>
      <w:tr w:rsidR="00521B24" w:rsidRPr="00931388" w14:paraId="4B427CB3" w14:textId="77777777" w:rsidTr="004B0F0B">
        <w:trPr>
          <w:trHeight w:val="510"/>
        </w:trPr>
        <w:tc>
          <w:tcPr>
            <w:tcW w:w="3825" w:type="dxa"/>
            <w:gridSpan w:val="3"/>
            <w:vAlign w:val="center"/>
          </w:tcPr>
          <w:p w14:paraId="7F415569" w14:textId="2AFB1592" w:rsidR="004B0F0B" w:rsidRPr="00931388" w:rsidRDefault="004B0F0B" w:rsidP="00E96A8C">
            <w:pPr>
              <w:spacing w:before="0" w:after="0"/>
              <w:rPr>
                <w:szCs w:val="22"/>
                <w:lang w:eastAsia="hr-HR"/>
              </w:rPr>
            </w:pPr>
            <w:r w:rsidRPr="00931388">
              <w:rPr>
                <w:rFonts w:eastAsia="Tahoma" w:cs="Times New Roman"/>
                <w:szCs w:val="22"/>
              </w:rPr>
              <w:t>Boris Božić, mag. oecol. et prot. nat.</w:t>
            </w:r>
          </w:p>
        </w:tc>
        <w:tc>
          <w:tcPr>
            <w:tcW w:w="2693" w:type="dxa"/>
            <w:gridSpan w:val="2"/>
            <w:vAlign w:val="center"/>
          </w:tcPr>
          <w:p w14:paraId="5F25ACB0" w14:textId="50FD32C7" w:rsidR="004B0F0B" w:rsidRPr="00931388" w:rsidRDefault="0053650D" w:rsidP="0053650D">
            <w:pPr>
              <w:spacing w:before="0" w:after="0" w:line="276" w:lineRule="auto"/>
              <w:jc w:val="left"/>
              <w:rPr>
                <w:rFonts w:cs="Tahoma"/>
                <w:szCs w:val="22"/>
              </w:rPr>
            </w:pPr>
            <w:r>
              <w:rPr>
                <w:rFonts w:cs="Tahoma"/>
                <w:szCs w:val="22"/>
              </w:rPr>
              <w:t>3.7., 6.</w:t>
            </w:r>
          </w:p>
        </w:tc>
        <w:tc>
          <w:tcPr>
            <w:tcW w:w="2554" w:type="dxa"/>
            <w:gridSpan w:val="2"/>
            <w:vAlign w:val="center"/>
          </w:tcPr>
          <w:p w14:paraId="0876A91D" w14:textId="2DA2F067" w:rsidR="004B0F0B" w:rsidRPr="00931388" w:rsidRDefault="00B04EAC" w:rsidP="00E96A8C">
            <w:pPr>
              <w:spacing w:before="0" w:after="0" w:line="276" w:lineRule="auto"/>
              <w:jc w:val="center"/>
              <w:rPr>
                <w:rFonts w:cs="Tahoma"/>
                <w:szCs w:val="22"/>
              </w:rPr>
            </w:pPr>
            <w:r>
              <w:rPr>
                <w:noProof/>
                <w:lang w:eastAsia="hr-HR"/>
              </w:rPr>
              <w:drawing>
                <wp:inline distT="0" distB="0" distL="0" distR="0" wp14:anchorId="5EED7030" wp14:editId="55F5DA4C">
                  <wp:extent cx="796290" cy="351155"/>
                  <wp:effectExtent l="0" t="0" r="3810" b="0"/>
                  <wp:docPr id="23" name="Picture 177" descr="Description: C:\Users\Korisnik\Pictures\Potpisi\Potpis Boris.bmp"/>
                  <wp:cNvGraphicFramePr/>
                  <a:graphic xmlns:a="http://schemas.openxmlformats.org/drawingml/2006/main">
                    <a:graphicData uri="http://schemas.openxmlformats.org/drawingml/2006/picture">
                      <pic:pic xmlns:pic="http://schemas.openxmlformats.org/drawingml/2006/picture">
                        <pic:nvPicPr>
                          <pic:cNvPr id="264" name="Picture 177" descr="Description: C:\Users\Korisnik\Pictures\Potpisi\Potpis Boris.bmp"/>
                          <pic:cNvPicPr/>
                        </pic:nvPicPr>
                        <pic:blipFill>
                          <a:blip r:embed="rId16" cstate="screen">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796290" cy="351155"/>
                          </a:xfrm>
                          <a:prstGeom prst="rect">
                            <a:avLst/>
                          </a:prstGeom>
                          <a:noFill/>
                          <a:ln w="9525">
                            <a:noFill/>
                            <a:miter lim="800000"/>
                            <a:headEnd/>
                            <a:tailEnd/>
                          </a:ln>
                        </pic:spPr>
                      </pic:pic>
                    </a:graphicData>
                  </a:graphic>
                </wp:inline>
              </w:drawing>
            </w:r>
          </w:p>
        </w:tc>
      </w:tr>
      <w:tr w:rsidR="00521B24" w:rsidRPr="00931388" w14:paraId="32350BB2" w14:textId="77777777" w:rsidTr="004B0F0B">
        <w:trPr>
          <w:trHeight w:val="510"/>
        </w:trPr>
        <w:tc>
          <w:tcPr>
            <w:tcW w:w="3825" w:type="dxa"/>
            <w:gridSpan w:val="3"/>
            <w:vAlign w:val="center"/>
          </w:tcPr>
          <w:p w14:paraId="23A1561B" w14:textId="7D631D45" w:rsidR="004B0F0B" w:rsidRPr="00931388" w:rsidRDefault="004B0F0B" w:rsidP="00E96A8C">
            <w:pPr>
              <w:pStyle w:val="ListParagraph"/>
              <w:spacing w:before="0" w:after="0"/>
              <w:ind w:left="0"/>
              <w:jc w:val="left"/>
              <w:rPr>
                <w:rFonts w:cs="Tahoma"/>
                <w:szCs w:val="22"/>
                <w:lang w:eastAsia="hr-HR"/>
              </w:rPr>
            </w:pPr>
            <w:r w:rsidRPr="00931388">
              <w:rPr>
                <w:szCs w:val="22"/>
                <w:lang w:eastAsia="hr-HR"/>
              </w:rPr>
              <w:t>Edin Lugić, dipl. ing. biol.</w:t>
            </w:r>
          </w:p>
        </w:tc>
        <w:tc>
          <w:tcPr>
            <w:tcW w:w="2693" w:type="dxa"/>
            <w:gridSpan w:val="2"/>
            <w:vAlign w:val="center"/>
          </w:tcPr>
          <w:p w14:paraId="76BCB729" w14:textId="3D113622" w:rsidR="004B0F0B" w:rsidRPr="00931388" w:rsidRDefault="0053650D" w:rsidP="0053650D">
            <w:pPr>
              <w:spacing w:before="0" w:after="0" w:line="276" w:lineRule="auto"/>
              <w:jc w:val="left"/>
              <w:rPr>
                <w:rFonts w:cs="Tahoma"/>
                <w:szCs w:val="22"/>
              </w:rPr>
            </w:pPr>
            <w:r>
              <w:rPr>
                <w:rFonts w:cs="Tahoma"/>
                <w:szCs w:val="22"/>
              </w:rPr>
              <w:t>3.1., 4., 6.</w:t>
            </w:r>
          </w:p>
        </w:tc>
        <w:tc>
          <w:tcPr>
            <w:tcW w:w="2554" w:type="dxa"/>
            <w:gridSpan w:val="2"/>
            <w:vAlign w:val="center"/>
          </w:tcPr>
          <w:p w14:paraId="7F712212" w14:textId="4E04AD01" w:rsidR="004B0F0B" w:rsidRPr="00931388" w:rsidRDefault="00B04EAC" w:rsidP="00E96A8C">
            <w:pPr>
              <w:spacing w:before="0" w:after="0" w:line="276" w:lineRule="auto"/>
              <w:jc w:val="center"/>
              <w:rPr>
                <w:rFonts w:cs="Tahoma"/>
                <w:szCs w:val="22"/>
              </w:rPr>
            </w:pPr>
            <w:r>
              <w:rPr>
                <w:noProof/>
                <w:lang w:eastAsia="hr-HR"/>
              </w:rPr>
              <w:drawing>
                <wp:inline distT="0" distB="0" distL="0" distR="0" wp14:anchorId="246DD921" wp14:editId="252F91B2">
                  <wp:extent cx="977900" cy="389255"/>
                  <wp:effectExtent l="0" t="0" r="0" b="0"/>
                  <wp:docPr id="450" name="Picture 450" descr="C:\Users\IRES\AppData\Local\Microsoft\Windows\INetCache\Content.Word\Edo.jpg"/>
                  <wp:cNvGraphicFramePr/>
                  <a:graphic xmlns:a="http://schemas.openxmlformats.org/drawingml/2006/main">
                    <a:graphicData uri="http://schemas.openxmlformats.org/drawingml/2006/picture">
                      <pic:pic xmlns:pic="http://schemas.openxmlformats.org/drawingml/2006/picture">
                        <pic:nvPicPr>
                          <pic:cNvPr id="71" name="Picture 71" descr="C:\Users\IRES\AppData\Local\Microsoft\Windows\INetCache\Content.Word\Edo.jpg"/>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977900" cy="389255"/>
                          </a:xfrm>
                          <a:prstGeom prst="rect">
                            <a:avLst/>
                          </a:prstGeom>
                          <a:noFill/>
                          <a:ln>
                            <a:noFill/>
                          </a:ln>
                        </pic:spPr>
                      </pic:pic>
                    </a:graphicData>
                  </a:graphic>
                </wp:inline>
              </w:drawing>
            </w:r>
          </w:p>
        </w:tc>
      </w:tr>
      <w:tr w:rsidR="00CF292A" w:rsidRPr="00E96A8C" w14:paraId="7315B937" w14:textId="77777777" w:rsidTr="00E96A8C">
        <w:trPr>
          <w:trHeight w:val="561"/>
        </w:trPr>
        <w:tc>
          <w:tcPr>
            <w:tcW w:w="9072" w:type="dxa"/>
            <w:gridSpan w:val="7"/>
            <w:shd w:val="clear" w:color="auto" w:fill="E2EFD9" w:themeFill="accent6" w:themeFillTint="33"/>
            <w:vAlign w:val="center"/>
          </w:tcPr>
          <w:p w14:paraId="29711A96" w14:textId="4ABB88BE" w:rsidR="00CF292A" w:rsidRPr="00E96A8C" w:rsidRDefault="00CF292A" w:rsidP="00E96A8C">
            <w:pPr>
              <w:spacing w:before="0" w:after="0" w:line="276" w:lineRule="auto"/>
              <w:rPr>
                <w:rFonts w:eastAsia="Times New Roman" w:cs="Tahoma"/>
                <w:b/>
                <w:szCs w:val="22"/>
                <w:lang w:bidi="en-US"/>
              </w:rPr>
            </w:pPr>
            <w:r w:rsidRPr="00E96A8C">
              <w:rPr>
                <w:rFonts w:eastAsia="Times New Roman" w:cs="Tahoma"/>
                <w:b/>
                <w:szCs w:val="22"/>
                <w:lang w:bidi="en-US"/>
              </w:rPr>
              <w:t>CILJ 2. RAZVOJ LJUDSKIH POTENCIJALA I UNAPREĐENJE KVALITETE ŽIVOTA</w:t>
            </w:r>
          </w:p>
        </w:tc>
      </w:tr>
      <w:tr w:rsidR="004B0F0B" w:rsidRPr="00E96A8C" w14:paraId="2745D261" w14:textId="77777777" w:rsidTr="00147EEB">
        <w:trPr>
          <w:trHeight w:val="235"/>
        </w:trPr>
        <w:tc>
          <w:tcPr>
            <w:tcW w:w="3825" w:type="dxa"/>
            <w:gridSpan w:val="3"/>
            <w:shd w:val="clear" w:color="auto" w:fill="E2EFD9" w:themeFill="accent6" w:themeFillTint="33"/>
            <w:vAlign w:val="center"/>
          </w:tcPr>
          <w:p w14:paraId="27539851" w14:textId="77777777" w:rsidR="004B0F0B" w:rsidRPr="00E96A8C" w:rsidRDefault="004B0F0B" w:rsidP="004B0F0B">
            <w:pPr>
              <w:rPr>
                <w:rFonts w:eastAsia="Times New Roman" w:cs="Tahoma"/>
                <w:b/>
                <w:szCs w:val="22"/>
                <w:lang w:bidi="en-US"/>
              </w:rPr>
            </w:pPr>
          </w:p>
        </w:tc>
        <w:tc>
          <w:tcPr>
            <w:tcW w:w="5247" w:type="dxa"/>
            <w:gridSpan w:val="4"/>
            <w:shd w:val="clear" w:color="auto" w:fill="E2EFD9" w:themeFill="accent6" w:themeFillTint="33"/>
            <w:vAlign w:val="center"/>
          </w:tcPr>
          <w:p w14:paraId="4D072C93" w14:textId="603FE66E" w:rsidR="004B0F0B" w:rsidRPr="00E96A8C" w:rsidRDefault="008C14E4" w:rsidP="004B0F0B">
            <w:pPr>
              <w:rPr>
                <w:rFonts w:eastAsia="Times New Roman" w:cs="Tahoma"/>
                <w:b/>
                <w:szCs w:val="22"/>
                <w:lang w:bidi="en-US"/>
              </w:rPr>
            </w:pPr>
            <w:r>
              <w:rPr>
                <w:rFonts w:eastAsia="Times New Roman" w:cs="Tahoma"/>
                <w:b/>
                <w:szCs w:val="22"/>
                <w:lang w:bidi="en-US"/>
              </w:rPr>
              <w:t>POGLAVLJA</w:t>
            </w:r>
          </w:p>
        </w:tc>
      </w:tr>
      <w:tr w:rsidR="00521B24" w:rsidRPr="00931388" w14:paraId="307A22C3" w14:textId="77777777" w:rsidTr="004B0F0B">
        <w:trPr>
          <w:trHeight w:val="510"/>
        </w:trPr>
        <w:tc>
          <w:tcPr>
            <w:tcW w:w="3825" w:type="dxa"/>
            <w:gridSpan w:val="3"/>
            <w:vAlign w:val="center"/>
          </w:tcPr>
          <w:p w14:paraId="7B0D9692" w14:textId="7C82300A" w:rsidR="004B0F0B" w:rsidRPr="00931388" w:rsidRDefault="004B0F0B" w:rsidP="004B0F0B">
            <w:pPr>
              <w:tabs>
                <w:tab w:val="center" w:pos="3081"/>
              </w:tabs>
              <w:spacing w:before="0" w:after="0"/>
              <w:rPr>
                <w:rFonts w:cs="Tahoma"/>
                <w:szCs w:val="22"/>
                <w:lang w:eastAsia="hr-HR"/>
              </w:rPr>
            </w:pPr>
            <w:r w:rsidRPr="00055C95">
              <w:rPr>
                <w:szCs w:val="22"/>
              </w:rPr>
              <w:t>Igor Ivanek, prof. biol.</w:t>
            </w:r>
          </w:p>
        </w:tc>
        <w:tc>
          <w:tcPr>
            <w:tcW w:w="2693" w:type="dxa"/>
            <w:gridSpan w:val="2"/>
            <w:vAlign w:val="center"/>
          </w:tcPr>
          <w:p w14:paraId="5CFD6827" w14:textId="7901BD08" w:rsidR="004B0F0B" w:rsidRPr="00931388" w:rsidRDefault="0053650D" w:rsidP="004B0F0B">
            <w:pPr>
              <w:spacing w:before="0" w:after="0"/>
              <w:jc w:val="left"/>
              <w:rPr>
                <w:rFonts w:cs="Tahoma"/>
                <w:szCs w:val="22"/>
              </w:rPr>
            </w:pPr>
            <w:r>
              <w:rPr>
                <w:rFonts w:cs="Tahoma"/>
                <w:szCs w:val="22"/>
              </w:rPr>
              <w:t>3.7., 6.</w:t>
            </w:r>
          </w:p>
        </w:tc>
        <w:tc>
          <w:tcPr>
            <w:tcW w:w="2554" w:type="dxa"/>
            <w:gridSpan w:val="2"/>
            <w:vAlign w:val="center"/>
          </w:tcPr>
          <w:p w14:paraId="53564AA3" w14:textId="47F6BE2B" w:rsidR="004B0F0B" w:rsidRPr="00931388" w:rsidRDefault="00B04EAC" w:rsidP="004B0F0B">
            <w:pPr>
              <w:spacing w:before="0" w:after="0"/>
              <w:rPr>
                <w:rFonts w:cs="Tahoma"/>
                <w:szCs w:val="22"/>
              </w:rPr>
            </w:pPr>
            <w:r>
              <w:rPr>
                <w:noProof/>
                <w:lang w:eastAsia="hr-HR"/>
              </w:rPr>
              <w:drawing>
                <wp:inline distT="0" distB="0" distL="0" distR="0" wp14:anchorId="5FEA5DBF" wp14:editId="3D1B5855">
                  <wp:extent cx="800100" cy="353060"/>
                  <wp:effectExtent l="0" t="0" r="0" b="8890"/>
                  <wp:docPr id="451" name="Picture 451"/>
                  <wp:cNvGraphicFramePr/>
                  <a:graphic xmlns:a="http://schemas.openxmlformats.org/drawingml/2006/main">
                    <a:graphicData uri="http://schemas.openxmlformats.org/drawingml/2006/picture">
                      <pic:pic xmlns:pic="http://schemas.openxmlformats.org/drawingml/2006/picture">
                        <pic:nvPicPr>
                          <pic:cNvPr id="83" name="Picture 83"/>
                          <pic:cNvPicPr/>
                        </pic:nvPicPr>
                        <pic:blipFill>
                          <a:blip r:embed="rId18" cstate="print">
                            <a:extLst>
                              <a:ext uri="{28A0092B-C50C-407E-A947-70E740481C1C}">
                                <a14:useLocalDpi xmlns:a14="http://schemas.microsoft.com/office/drawing/2010/main" val="0"/>
                              </a:ext>
                            </a:extLst>
                          </a:blip>
                          <a:stretch>
                            <a:fillRect/>
                          </a:stretch>
                        </pic:blipFill>
                        <pic:spPr>
                          <a:xfrm>
                            <a:off x="0" y="0"/>
                            <a:ext cx="800100" cy="353060"/>
                          </a:xfrm>
                          <a:prstGeom prst="rect">
                            <a:avLst/>
                          </a:prstGeom>
                        </pic:spPr>
                      </pic:pic>
                    </a:graphicData>
                  </a:graphic>
                </wp:inline>
              </w:drawing>
            </w:r>
          </w:p>
        </w:tc>
      </w:tr>
      <w:tr w:rsidR="00521B24" w:rsidRPr="00931388" w14:paraId="5837978C" w14:textId="77777777" w:rsidTr="004B0F0B">
        <w:trPr>
          <w:trHeight w:val="510"/>
        </w:trPr>
        <w:tc>
          <w:tcPr>
            <w:tcW w:w="3825" w:type="dxa"/>
            <w:gridSpan w:val="3"/>
            <w:vAlign w:val="center"/>
          </w:tcPr>
          <w:p w14:paraId="731D0E62" w14:textId="5F893C72" w:rsidR="004B0F0B" w:rsidRPr="00055C95" w:rsidRDefault="004B0F0B" w:rsidP="004B0F0B">
            <w:pPr>
              <w:tabs>
                <w:tab w:val="center" w:pos="3081"/>
              </w:tabs>
              <w:spacing w:before="0" w:after="0"/>
              <w:rPr>
                <w:szCs w:val="22"/>
              </w:rPr>
            </w:pPr>
            <w:r w:rsidRPr="00931388">
              <w:rPr>
                <w:rFonts w:eastAsia="Tahoma" w:cs="Times New Roman"/>
                <w:szCs w:val="22"/>
              </w:rPr>
              <w:t xml:space="preserve">Petra Peleš, </w:t>
            </w:r>
            <w:r w:rsidRPr="00931388">
              <w:rPr>
                <w:rFonts w:cs="Tahoma"/>
                <w:szCs w:val="22"/>
              </w:rPr>
              <w:t>mag. oecol. et prot. nat.</w:t>
            </w:r>
            <w:r>
              <w:rPr>
                <w:rFonts w:cs="Tahoma"/>
                <w:szCs w:val="22"/>
              </w:rPr>
              <w:t xml:space="preserve">, </w:t>
            </w:r>
            <w:r w:rsidRPr="00931388">
              <w:rPr>
                <w:szCs w:val="22"/>
              </w:rPr>
              <w:t>mag. ing. agr.</w:t>
            </w:r>
          </w:p>
        </w:tc>
        <w:tc>
          <w:tcPr>
            <w:tcW w:w="2693" w:type="dxa"/>
            <w:gridSpan w:val="2"/>
            <w:vAlign w:val="center"/>
          </w:tcPr>
          <w:p w14:paraId="7755A9C7" w14:textId="59387D60" w:rsidR="004B0F0B" w:rsidRPr="00931388" w:rsidRDefault="0053650D" w:rsidP="0053650D">
            <w:pPr>
              <w:spacing w:before="0" w:after="0"/>
              <w:jc w:val="left"/>
              <w:rPr>
                <w:rFonts w:cs="Tahoma"/>
                <w:szCs w:val="22"/>
              </w:rPr>
            </w:pPr>
            <w:r>
              <w:rPr>
                <w:rFonts w:cs="Tahoma"/>
                <w:szCs w:val="22"/>
              </w:rPr>
              <w:t>3.1., 3.7.,  4., 6. – 10.</w:t>
            </w:r>
          </w:p>
        </w:tc>
        <w:tc>
          <w:tcPr>
            <w:tcW w:w="2554" w:type="dxa"/>
            <w:gridSpan w:val="2"/>
            <w:vAlign w:val="center"/>
          </w:tcPr>
          <w:p w14:paraId="3CBDCB93" w14:textId="1F7DF641" w:rsidR="004B0F0B" w:rsidRPr="00931388" w:rsidRDefault="00B04EAC" w:rsidP="004B0F0B">
            <w:pPr>
              <w:spacing w:before="0" w:after="0"/>
              <w:rPr>
                <w:rFonts w:cs="Tahoma"/>
                <w:szCs w:val="22"/>
              </w:rPr>
            </w:pPr>
            <w:r>
              <w:rPr>
                <w:noProof/>
                <w:lang w:eastAsia="hr-HR"/>
              </w:rPr>
              <w:drawing>
                <wp:inline distT="0" distB="0" distL="0" distR="0" wp14:anchorId="3E5CCD4B" wp14:editId="093C7A23">
                  <wp:extent cx="1022985" cy="445770"/>
                  <wp:effectExtent l="0" t="0" r="5715" b="0"/>
                  <wp:docPr id="452" name="Picture 171" descr="Description: C:\Users\Korisnik\Pictures\Potpisi\Potpis Petra.png"/>
                  <wp:cNvGraphicFramePr/>
                  <a:graphic xmlns:a="http://schemas.openxmlformats.org/drawingml/2006/main">
                    <a:graphicData uri="http://schemas.openxmlformats.org/drawingml/2006/picture">
                      <pic:pic xmlns:pic="http://schemas.openxmlformats.org/drawingml/2006/picture">
                        <pic:nvPicPr>
                          <pic:cNvPr id="1" name="Picture 171" descr="Description: C:\Users\Korisnik\Pictures\Potpisi\Potpis Petra.png"/>
                          <pic:cNvPicPr/>
                        </pic:nvPicPr>
                        <pic:blipFill>
                          <a:blip r:embed="rId13" cstate="screen">
                            <a:clrChange>
                              <a:clrFrom>
                                <a:srgbClr val="FFFFFF"/>
                              </a:clrFrom>
                              <a:clrTo>
                                <a:srgbClr val="FFFFFF">
                                  <a:alpha val="0"/>
                                </a:srgbClr>
                              </a:clrTo>
                            </a:clrChange>
                            <a:extLst>
                              <a:ext uri="{28A0092B-C50C-407E-A947-70E740481C1C}">
                                <a14:useLocalDpi xmlns:a14="http://schemas.microsoft.com/office/drawing/2010/main"/>
                              </a:ext>
                            </a:extLst>
                          </a:blip>
                          <a:srcRect/>
                          <a:stretch>
                            <a:fillRect/>
                          </a:stretch>
                        </pic:blipFill>
                        <pic:spPr bwMode="auto">
                          <a:xfrm>
                            <a:off x="0" y="0"/>
                            <a:ext cx="1022985" cy="445770"/>
                          </a:xfrm>
                          <a:prstGeom prst="rect">
                            <a:avLst/>
                          </a:prstGeom>
                          <a:noFill/>
                          <a:ln w="9525">
                            <a:noFill/>
                            <a:miter lim="800000"/>
                            <a:headEnd/>
                            <a:tailEnd/>
                          </a:ln>
                        </pic:spPr>
                      </pic:pic>
                    </a:graphicData>
                  </a:graphic>
                </wp:inline>
              </w:drawing>
            </w:r>
          </w:p>
        </w:tc>
      </w:tr>
      <w:tr w:rsidR="00521B24" w:rsidRPr="00931388" w14:paraId="2222A7D8" w14:textId="77777777" w:rsidTr="004B0F0B">
        <w:trPr>
          <w:trHeight w:val="510"/>
        </w:trPr>
        <w:tc>
          <w:tcPr>
            <w:tcW w:w="3825" w:type="dxa"/>
            <w:gridSpan w:val="3"/>
            <w:vAlign w:val="center"/>
          </w:tcPr>
          <w:p w14:paraId="58945A9F" w14:textId="299FE0DF" w:rsidR="004B0F0B" w:rsidRPr="00931388" w:rsidRDefault="004B0F0B" w:rsidP="004B0F0B">
            <w:pPr>
              <w:tabs>
                <w:tab w:val="center" w:pos="3081"/>
              </w:tabs>
              <w:spacing w:before="0" w:after="0"/>
              <w:rPr>
                <w:rFonts w:cs="Tahoma"/>
                <w:szCs w:val="22"/>
                <w:lang w:eastAsia="hr-HR"/>
              </w:rPr>
            </w:pPr>
            <w:r w:rsidRPr="00931388">
              <w:rPr>
                <w:rFonts w:cs="Tahoma"/>
                <w:szCs w:val="22"/>
                <w:lang w:eastAsia="hr-HR"/>
              </w:rPr>
              <w:t>Ivana Gudac, mag. ing. geol.</w:t>
            </w:r>
            <w:r w:rsidRPr="00931388">
              <w:rPr>
                <w:szCs w:val="22"/>
              </w:rPr>
              <w:t xml:space="preserve"> </w:t>
            </w:r>
          </w:p>
        </w:tc>
        <w:tc>
          <w:tcPr>
            <w:tcW w:w="2693" w:type="dxa"/>
            <w:gridSpan w:val="2"/>
            <w:vAlign w:val="center"/>
          </w:tcPr>
          <w:p w14:paraId="5702E4F8" w14:textId="54F7875F" w:rsidR="004B0F0B" w:rsidRPr="00931388" w:rsidRDefault="0053650D" w:rsidP="004B0F0B">
            <w:pPr>
              <w:spacing w:before="0" w:after="0" w:line="276" w:lineRule="auto"/>
              <w:jc w:val="left"/>
              <w:rPr>
                <w:rFonts w:cs="Tahoma"/>
                <w:szCs w:val="22"/>
              </w:rPr>
            </w:pPr>
            <w:r>
              <w:rPr>
                <w:rFonts w:cs="Tahoma"/>
                <w:szCs w:val="22"/>
              </w:rPr>
              <w:t>3.3., 6.</w:t>
            </w:r>
          </w:p>
        </w:tc>
        <w:tc>
          <w:tcPr>
            <w:tcW w:w="2554" w:type="dxa"/>
            <w:gridSpan w:val="2"/>
            <w:vAlign w:val="center"/>
          </w:tcPr>
          <w:p w14:paraId="4E65600D" w14:textId="0C26EDCA" w:rsidR="004B0F0B" w:rsidRPr="00931388" w:rsidRDefault="00B04EAC" w:rsidP="004B0F0B">
            <w:pPr>
              <w:spacing w:before="0" w:after="0" w:line="276" w:lineRule="auto"/>
              <w:rPr>
                <w:rFonts w:cs="Tahoma"/>
                <w:szCs w:val="22"/>
              </w:rPr>
            </w:pPr>
            <w:r>
              <w:rPr>
                <w:noProof/>
                <w:lang w:eastAsia="hr-HR"/>
              </w:rPr>
              <w:drawing>
                <wp:inline distT="0" distB="0" distL="0" distR="0" wp14:anchorId="4C7D0D23" wp14:editId="746DDEBD">
                  <wp:extent cx="896620" cy="354965"/>
                  <wp:effectExtent l="0" t="0" r="0" b="6985"/>
                  <wp:docPr id="453" name="Picture 453"/>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96620" cy="354965"/>
                          </a:xfrm>
                          <a:prstGeom prst="rect">
                            <a:avLst/>
                          </a:prstGeom>
                          <a:noFill/>
                          <a:ln>
                            <a:noFill/>
                          </a:ln>
                        </pic:spPr>
                      </pic:pic>
                    </a:graphicData>
                  </a:graphic>
                </wp:inline>
              </w:drawing>
            </w:r>
          </w:p>
        </w:tc>
      </w:tr>
      <w:tr w:rsidR="00521B24" w:rsidRPr="00931388" w14:paraId="6994F8A9" w14:textId="77777777" w:rsidTr="004B0F0B">
        <w:trPr>
          <w:trHeight w:val="510"/>
        </w:trPr>
        <w:tc>
          <w:tcPr>
            <w:tcW w:w="3825" w:type="dxa"/>
            <w:gridSpan w:val="3"/>
            <w:vAlign w:val="center"/>
          </w:tcPr>
          <w:p w14:paraId="7572A695" w14:textId="75828441" w:rsidR="004B0F0B" w:rsidRDefault="004B0F0B" w:rsidP="004B0F0B">
            <w:pPr>
              <w:tabs>
                <w:tab w:val="center" w:pos="3081"/>
              </w:tabs>
              <w:spacing w:before="0" w:after="0"/>
              <w:rPr>
                <w:szCs w:val="22"/>
              </w:rPr>
            </w:pPr>
            <w:r>
              <w:lastRenderedPageBreak/>
              <w:t>Danijel Stanić, mag. ing. geol.</w:t>
            </w:r>
            <w:r>
              <w:rPr>
                <w:noProof/>
                <w:lang w:eastAsia="hr-HR"/>
              </w:rPr>
              <w:t xml:space="preserve"> </w:t>
            </w:r>
          </w:p>
        </w:tc>
        <w:tc>
          <w:tcPr>
            <w:tcW w:w="2693" w:type="dxa"/>
            <w:gridSpan w:val="2"/>
            <w:vAlign w:val="center"/>
          </w:tcPr>
          <w:p w14:paraId="76B8FA1E" w14:textId="29F0EC12" w:rsidR="004B0F0B" w:rsidRDefault="0053650D" w:rsidP="004B0F0B">
            <w:pPr>
              <w:spacing w:before="0" w:after="0" w:line="276" w:lineRule="auto"/>
              <w:jc w:val="left"/>
              <w:rPr>
                <w:rFonts w:cs="Tahoma"/>
                <w:szCs w:val="22"/>
              </w:rPr>
            </w:pPr>
            <w:r>
              <w:rPr>
                <w:rFonts w:cs="Tahoma"/>
                <w:szCs w:val="22"/>
              </w:rPr>
              <w:t>3.5., 6.</w:t>
            </w:r>
          </w:p>
        </w:tc>
        <w:tc>
          <w:tcPr>
            <w:tcW w:w="2554" w:type="dxa"/>
            <w:gridSpan w:val="2"/>
            <w:vAlign w:val="center"/>
          </w:tcPr>
          <w:p w14:paraId="4A6D990A" w14:textId="1655DD68" w:rsidR="004B0F0B" w:rsidRDefault="00B04EAC" w:rsidP="004B0F0B">
            <w:pPr>
              <w:spacing w:before="0" w:after="0" w:line="276" w:lineRule="auto"/>
              <w:jc w:val="center"/>
              <w:rPr>
                <w:rFonts w:cs="Tahoma"/>
                <w:szCs w:val="22"/>
              </w:rPr>
            </w:pPr>
            <w:r>
              <w:rPr>
                <w:noProof/>
                <w:lang w:eastAsia="hr-HR"/>
              </w:rPr>
              <w:drawing>
                <wp:inline distT="0" distB="0" distL="0" distR="0" wp14:anchorId="771BA908" wp14:editId="7B309854">
                  <wp:extent cx="853440" cy="370205"/>
                  <wp:effectExtent l="0" t="0" r="3810" b="0"/>
                  <wp:docPr id="455" name="Picture 455"/>
                  <wp:cNvGraphicFramePr/>
                  <a:graphic xmlns:a="http://schemas.openxmlformats.org/drawingml/2006/main">
                    <a:graphicData uri="http://schemas.openxmlformats.org/drawingml/2006/picture">
                      <pic:pic xmlns:pic="http://schemas.openxmlformats.org/drawingml/2006/picture">
                        <pic:nvPicPr>
                          <pic:cNvPr id="93" name="Picture 93"/>
                          <pic:cNvPicPr/>
                        </pic:nvPicPr>
                        <pic:blipFill>
                          <a:blip r:embed="rId20" cstate="print">
                            <a:extLst>
                              <a:ext uri="{28A0092B-C50C-407E-A947-70E740481C1C}">
                                <a14:useLocalDpi xmlns:a14="http://schemas.microsoft.com/office/drawing/2010/main" val="0"/>
                              </a:ext>
                            </a:extLst>
                          </a:blip>
                          <a:stretch>
                            <a:fillRect/>
                          </a:stretch>
                        </pic:blipFill>
                        <pic:spPr>
                          <a:xfrm>
                            <a:off x="0" y="0"/>
                            <a:ext cx="853440" cy="370205"/>
                          </a:xfrm>
                          <a:prstGeom prst="rect">
                            <a:avLst/>
                          </a:prstGeom>
                        </pic:spPr>
                      </pic:pic>
                    </a:graphicData>
                  </a:graphic>
                </wp:inline>
              </w:drawing>
            </w:r>
          </w:p>
        </w:tc>
      </w:tr>
      <w:tr w:rsidR="00521B24" w:rsidRPr="00931388" w14:paraId="63472532" w14:textId="77777777" w:rsidTr="004B0F0B">
        <w:trPr>
          <w:trHeight w:val="510"/>
        </w:trPr>
        <w:tc>
          <w:tcPr>
            <w:tcW w:w="3825" w:type="dxa"/>
            <w:gridSpan w:val="3"/>
            <w:vAlign w:val="center"/>
          </w:tcPr>
          <w:p w14:paraId="72A0BDDE" w14:textId="312639AE" w:rsidR="0053650D" w:rsidRDefault="0053650D" w:rsidP="004B0F0B">
            <w:pPr>
              <w:tabs>
                <w:tab w:val="center" w:pos="3081"/>
              </w:tabs>
              <w:spacing w:before="0" w:after="0"/>
            </w:pPr>
            <w:r w:rsidRPr="0053650D">
              <w:t>Mr. sc.</w:t>
            </w:r>
            <w:r>
              <w:t xml:space="preserve"> Marijan Gredelj</w:t>
            </w:r>
          </w:p>
        </w:tc>
        <w:tc>
          <w:tcPr>
            <w:tcW w:w="2693" w:type="dxa"/>
            <w:gridSpan w:val="2"/>
            <w:vAlign w:val="center"/>
          </w:tcPr>
          <w:p w14:paraId="1BA0E815" w14:textId="1EE3036E" w:rsidR="0053650D" w:rsidRDefault="0053650D" w:rsidP="004B0F0B">
            <w:pPr>
              <w:spacing w:before="0" w:after="0" w:line="276" w:lineRule="auto"/>
              <w:jc w:val="left"/>
              <w:rPr>
                <w:rFonts w:cs="Tahoma"/>
                <w:szCs w:val="22"/>
              </w:rPr>
            </w:pPr>
            <w:r>
              <w:rPr>
                <w:rFonts w:cs="Tahoma"/>
                <w:szCs w:val="22"/>
              </w:rPr>
              <w:t>3.7., 6.</w:t>
            </w:r>
          </w:p>
        </w:tc>
        <w:tc>
          <w:tcPr>
            <w:tcW w:w="2554" w:type="dxa"/>
            <w:gridSpan w:val="2"/>
            <w:vAlign w:val="center"/>
          </w:tcPr>
          <w:p w14:paraId="06F43FFB" w14:textId="01D61E97" w:rsidR="0053650D" w:rsidRDefault="00B04EAC" w:rsidP="004B0F0B">
            <w:pPr>
              <w:spacing w:before="0" w:after="0" w:line="276" w:lineRule="auto"/>
              <w:jc w:val="center"/>
              <w:rPr>
                <w:rFonts w:cs="Tahoma"/>
                <w:szCs w:val="22"/>
              </w:rPr>
            </w:pPr>
            <w:r>
              <w:rPr>
                <w:noProof/>
                <w:lang w:eastAsia="hr-HR"/>
              </w:rPr>
              <w:drawing>
                <wp:inline distT="0" distB="0" distL="0" distR="0" wp14:anchorId="0E6040A1" wp14:editId="1D9C15B1">
                  <wp:extent cx="758825" cy="455295"/>
                  <wp:effectExtent l="0" t="0" r="3175" b="1905"/>
                  <wp:docPr id="457" name="Picture 457" descr="Potpis Marijan"/>
                  <wp:cNvGraphicFramePr/>
                  <a:graphic xmlns:a="http://schemas.openxmlformats.org/drawingml/2006/main">
                    <a:graphicData uri="http://schemas.openxmlformats.org/drawingml/2006/picture">
                      <pic:pic xmlns:pic="http://schemas.openxmlformats.org/drawingml/2006/picture">
                        <pic:nvPicPr>
                          <pic:cNvPr id="50" name="Picture 50" descr="Potpis Marijan"/>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758825" cy="455295"/>
                          </a:xfrm>
                          <a:prstGeom prst="rect">
                            <a:avLst/>
                          </a:prstGeom>
                          <a:noFill/>
                          <a:ln>
                            <a:noFill/>
                          </a:ln>
                        </pic:spPr>
                      </pic:pic>
                    </a:graphicData>
                  </a:graphic>
                </wp:inline>
              </w:drawing>
            </w:r>
          </w:p>
        </w:tc>
      </w:tr>
      <w:tr w:rsidR="00CF292A" w:rsidRPr="00E96A8C" w14:paraId="3D018A90" w14:textId="77777777" w:rsidTr="00E96A8C">
        <w:trPr>
          <w:trHeight w:val="564"/>
        </w:trPr>
        <w:tc>
          <w:tcPr>
            <w:tcW w:w="9072" w:type="dxa"/>
            <w:gridSpan w:val="7"/>
            <w:shd w:val="clear" w:color="auto" w:fill="E2EFD9" w:themeFill="accent6" w:themeFillTint="33"/>
            <w:vAlign w:val="center"/>
          </w:tcPr>
          <w:p w14:paraId="4330AA49" w14:textId="09239882" w:rsidR="00CF292A" w:rsidRPr="00E96A8C" w:rsidRDefault="00CF292A" w:rsidP="00E96A8C">
            <w:pPr>
              <w:spacing w:before="0" w:after="0" w:line="276" w:lineRule="auto"/>
              <w:rPr>
                <w:rFonts w:cs="Tahoma"/>
                <w:b/>
                <w:szCs w:val="22"/>
              </w:rPr>
            </w:pPr>
            <w:r w:rsidRPr="00E96A8C">
              <w:rPr>
                <w:rFonts w:eastAsia="Times New Roman" w:cs="Tahoma"/>
                <w:b/>
                <w:szCs w:val="22"/>
                <w:lang w:bidi="en-US"/>
              </w:rPr>
              <w:t>CILJ 3. ODRŽIVI RAZVOJ PROSTORA, OKOLIŠA I PRIRODE</w:t>
            </w:r>
          </w:p>
        </w:tc>
      </w:tr>
      <w:tr w:rsidR="004B0F0B" w:rsidRPr="00E96A8C" w14:paraId="47819523" w14:textId="77777777" w:rsidTr="00147EEB">
        <w:trPr>
          <w:trHeight w:val="273"/>
        </w:trPr>
        <w:tc>
          <w:tcPr>
            <w:tcW w:w="3825" w:type="dxa"/>
            <w:gridSpan w:val="3"/>
            <w:shd w:val="clear" w:color="auto" w:fill="E2EFD9" w:themeFill="accent6" w:themeFillTint="33"/>
            <w:vAlign w:val="center"/>
          </w:tcPr>
          <w:p w14:paraId="30CCA57A" w14:textId="77777777" w:rsidR="004B0F0B" w:rsidRPr="00E96A8C" w:rsidRDefault="004B0F0B" w:rsidP="004B0F0B">
            <w:pPr>
              <w:spacing w:before="0" w:after="0" w:line="276" w:lineRule="auto"/>
              <w:rPr>
                <w:rFonts w:eastAsia="Times New Roman" w:cs="Tahoma"/>
                <w:b/>
                <w:szCs w:val="22"/>
                <w:lang w:bidi="en-US"/>
              </w:rPr>
            </w:pPr>
          </w:p>
        </w:tc>
        <w:tc>
          <w:tcPr>
            <w:tcW w:w="5247" w:type="dxa"/>
            <w:gridSpan w:val="4"/>
            <w:shd w:val="clear" w:color="auto" w:fill="E2EFD9" w:themeFill="accent6" w:themeFillTint="33"/>
            <w:vAlign w:val="center"/>
          </w:tcPr>
          <w:p w14:paraId="4CB143C4" w14:textId="4F1CD030" w:rsidR="004B0F0B" w:rsidRPr="00E96A8C" w:rsidRDefault="008C14E4" w:rsidP="004B0F0B">
            <w:pPr>
              <w:spacing w:before="0" w:after="0" w:line="276" w:lineRule="auto"/>
              <w:rPr>
                <w:rFonts w:eastAsia="Times New Roman" w:cs="Tahoma"/>
                <w:b/>
                <w:szCs w:val="22"/>
                <w:lang w:bidi="en-US"/>
              </w:rPr>
            </w:pPr>
            <w:r>
              <w:rPr>
                <w:rFonts w:eastAsia="Times New Roman" w:cs="Tahoma"/>
                <w:b/>
                <w:szCs w:val="22"/>
                <w:lang w:bidi="en-US"/>
              </w:rPr>
              <w:t>POGLAVLJA</w:t>
            </w:r>
          </w:p>
        </w:tc>
      </w:tr>
      <w:tr w:rsidR="00521B24" w:rsidRPr="00931388" w14:paraId="48EC7F23" w14:textId="77777777" w:rsidTr="004B0F0B">
        <w:trPr>
          <w:trHeight w:val="510"/>
        </w:trPr>
        <w:tc>
          <w:tcPr>
            <w:tcW w:w="3825" w:type="dxa"/>
            <w:gridSpan w:val="3"/>
            <w:tcBorders>
              <w:top w:val="single" w:sz="4" w:space="0" w:color="auto"/>
              <w:bottom w:val="single" w:sz="4" w:space="0" w:color="auto"/>
            </w:tcBorders>
            <w:vAlign w:val="center"/>
          </w:tcPr>
          <w:p w14:paraId="299FE05E" w14:textId="7D773E0E" w:rsidR="004B0F0B" w:rsidRPr="00931388" w:rsidRDefault="004B0F0B" w:rsidP="00E96A8C">
            <w:pPr>
              <w:spacing w:before="0" w:after="0"/>
              <w:rPr>
                <w:rFonts w:cs="Tahoma"/>
                <w:szCs w:val="22"/>
              </w:rPr>
            </w:pPr>
            <w:r w:rsidRPr="00931388">
              <w:rPr>
                <w:rFonts w:cs="Tahoma"/>
                <w:szCs w:val="22"/>
                <w:lang w:eastAsia="hr-HR"/>
              </w:rPr>
              <w:t>Dunja Delić, mag. oecol.</w:t>
            </w:r>
          </w:p>
        </w:tc>
        <w:tc>
          <w:tcPr>
            <w:tcW w:w="2623" w:type="dxa"/>
            <w:vAlign w:val="center"/>
          </w:tcPr>
          <w:p w14:paraId="3584E867" w14:textId="7E601222" w:rsidR="004B0F0B" w:rsidRPr="00931388" w:rsidRDefault="004B0F0B" w:rsidP="004B0F0B">
            <w:pPr>
              <w:spacing w:before="0" w:after="0" w:line="276" w:lineRule="auto"/>
              <w:jc w:val="left"/>
              <w:rPr>
                <w:rFonts w:cs="Tahoma"/>
                <w:szCs w:val="22"/>
              </w:rPr>
            </w:pPr>
            <w:r>
              <w:rPr>
                <w:rFonts w:cs="Tahoma"/>
                <w:szCs w:val="22"/>
              </w:rPr>
              <w:t xml:space="preserve"> </w:t>
            </w:r>
            <w:r w:rsidR="0053650D">
              <w:rPr>
                <w:rFonts w:cs="Tahoma"/>
                <w:szCs w:val="22"/>
              </w:rPr>
              <w:t>3.1., 3.2., 6.</w:t>
            </w:r>
          </w:p>
        </w:tc>
        <w:tc>
          <w:tcPr>
            <w:tcW w:w="2624" w:type="dxa"/>
            <w:gridSpan w:val="3"/>
            <w:vAlign w:val="center"/>
          </w:tcPr>
          <w:p w14:paraId="756F4665" w14:textId="227DDD9F" w:rsidR="004B0F0B" w:rsidRPr="00931388" w:rsidRDefault="00B04EAC" w:rsidP="00E96A8C">
            <w:pPr>
              <w:spacing w:before="0" w:after="0" w:line="276" w:lineRule="auto"/>
              <w:jc w:val="center"/>
              <w:rPr>
                <w:rFonts w:cs="Tahoma"/>
                <w:szCs w:val="22"/>
              </w:rPr>
            </w:pPr>
            <w:r>
              <w:rPr>
                <w:noProof/>
                <w:lang w:eastAsia="hr-HR"/>
              </w:rPr>
              <w:drawing>
                <wp:inline distT="0" distB="0" distL="0" distR="0" wp14:anchorId="51ABDED9" wp14:editId="49910C9D">
                  <wp:extent cx="1035050" cy="381000"/>
                  <wp:effectExtent l="0" t="0" r="0" b="0"/>
                  <wp:docPr id="459" name="Picture 459"/>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035050" cy="381000"/>
                          </a:xfrm>
                          <a:prstGeom prst="rect">
                            <a:avLst/>
                          </a:prstGeom>
                          <a:noFill/>
                          <a:ln>
                            <a:noFill/>
                          </a:ln>
                        </pic:spPr>
                      </pic:pic>
                    </a:graphicData>
                  </a:graphic>
                </wp:inline>
              </w:drawing>
            </w:r>
          </w:p>
        </w:tc>
      </w:tr>
      <w:tr w:rsidR="00521B24" w:rsidRPr="00931388" w14:paraId="72C1E117" w14:textId="77777777" w:rsidTr="004B0F0B">
        <w:trPr>
          <w:trHeight w:val="510"/>
        </w:trPr>
        <w:tc>
          <w:tcPr>
            <w:tcW w:w="3825" w:type="dxa"/>
            <w:gridSpan w:val="3"/>
            <w:tcBorders>
              <w:top w:val="single" w:sz="4" w:space="0" w:color="auto"/>
              <w:bottom w:val="single" w:sz="4" w:space="0" w:color="auto"/>
            </w:tcBorders>
            <w:vAlign w:val="center"/>
          </w:tcPr>
          <w:p w14:paraId="152B8B01" w14:textId="643BBC58" w:rsidR="00521B24" w:rsidRPr="00931388" w:rsidRDefault="00521B24" w:rsidP="00E96A8C">
            <w:pPr>
              <w:spacing w:before="0" w:after="0"/>
              <w:rPr>
                <w:rFonts w:cs="Tahoma"/>
                <w:szCs w:val="22"/>
                <w:lang w:eastAsia="hr-HR"/>
              </w:rPr>
            </w:pPr>
            <w:r w:rsidRPr="00055C95">
              <w:rPr>
                <w:szCs w:val="22"/>
              </w:rPr>
              <w:t>Ivana Šimunović, mag. oecol. et prot. nat.</w:t>
            </w:r>
          </w:p>
        </w:tc>
        <w:tc>
          <w:tcPr>
            <w:tcW w:w="2623" w:type="dxa"/>
            <w:vAlign w:val="center"/>
          </w:tcPr>
          <w:p w14:paraId="428060C8" w14:textId="77807504" w:rsidR="00521B24" w:rsidRDefault="00521B24" w:rsidP="004B0F0B">
            <w:pPr>
              <w:spacing w:before="0" w:after="0" w:line="276" w:lineRule="auto"/>
              <w:jc w:val="left"/>
              <w:rPr>
                <w:rFonts w:cs="Tahoma"/>
                <w:szCs w:val="22"/>
              </w:rPr>
            </w:pPr>
            <w:r>
              <w:rPr>
                <w:rFonts w:cs="Tahoma"/>
                <w:szCs w:val="22"/>
              </w:rPr>
              <w:t>2. i 5.</w:t>
            </w:r>
          </w:p>
        </w:tc>
        <w:tc>
          <w:tcPr>
            <w:tcW w:w="2624" w:type="dxa"/>
            <w:gridSpan w:val="3"/>
            <w:vAlign w:val="center"/>
          </w:tcPr>
          <w:p w14:paraId="520DB411" w14:textId="4B4B4C52" w:rsidR="00521B24" w:rsidRPr="00931388" w:rsidRDefault="00B04EAC" w:rsidP="00E96A8C">
            <w:pPr>
              <w:spacing w:before="0" w:after="0" w:line="276" w:lineRule="auto"/>
              <w:jc w:val="center"/>
              <w:rPr>
                <w:rFonts w:cs="Tahoma"/>
                <w:szCs w:val="22"/>
              </w:rPr>
            </w:pPr>
            <w:r>
              <w:rPr>
                <w:noProof/>
                <w:lang w:eastAsia="hr-HR"/>
              </w:rPr>
              <w:drawing>
                <wp:inline distT="0" distB="0" distL="0" distR="0" wp14:anchorId="22BBCD6B" wp14:editId="19C43D5E">
                  <wp:extent cx="1302385" cy="446405"/>
                  <wp:effectExtent l="0" t="0" r="0" b="0"/>
                  <wp:docPr id="460" name="Picture 460" descr="Maja potpis"/>
                  <wp:cNvGraphicFramePr/>
                  <a:graphic xmlns:a="http://schemas.openxmlformats.org/drawingml/2006/main">
                    <a:graphicData uri="http://schemas.openxmlformats.org/drawingml/2006/picture">
                      <pic:pic xmlns:pic="http://schemas.openxmlformats.org/drawingml/2006/picture">
                        <pic:nvPicPr>
                          <pic:cNvPr id="51" name="Picture 51" descr="Maja potpis"/>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302385" cy="446405"/>
                          </a:xfrm>
                          <a:prstGeom prst="rect">
                            <a:avLst/>
                          </a:prstGeom>
                          <a:noFill/>
                        </pic:spPr>
                      </pic:pic>
                    </a:graphicData>
                  </a:graphic>
                </wp:inline>
              </w:drawing>
            </w:r>
          </w:p>
        </w:tc>
      </w:tr>
      <w:tr w:rsidR="00521B24" w:rsidRPr="00931388" w14:paraId="20C6F108" w14:textId="77777777" w:rsidTr="004B0F0B">
        <w:trPr>
          <w:trHeight w:val="510"/>
        </w:trPr>
        <w:tc>
          <w:tcPr>
            <w:tcW w:w="3825" w:type="dxa"/>
            <w:gridSpan w:val="3"/>
            <w:tcBorders>
              <w:top w:val="single" w:sz="4" w:space="0" w:color="auto"/>
            </w:tcBorders>
            <w:vAlign w:val="center"/>
          </w:tcPr>
          <w:p w14:paraId="0C92A972" w14:textId="0405C0D7" w:rsidR="004B0F0B" w:rsidRPr="00055C95" w:rsidRDefault="004B0F0B" w:rsidP="00E96A8C">
            <w:pPr>
              <w:pStyle w:val="NoSpacing"/>
              <w:rPr>
                <w:rFonts w:cs="Tahoma"/>
                <w:noProof/>
                <w:sz w:val="22"/>
                <w:szCs w:val="22"/>
                <w:lang w:eastAsia="hr-HR"/>
              </w:rPr>
            </w:pPr>
            <w:r w:rsidRPr="00E96A8C">
              <w:rPr>
                <w:rFonts w:eastAsia="Tahoma" w:cs="Times New Roman"/>
                <w:sz w:val="22"/>
                <w:szCs w:val="22"/>
              </w:rPr>
              <w:t>Dr. sc. Maja Kljenak</w:t>
            </w:r>
            <w:r>
              <w:rPr>
                <w:rFonts w:eastAsia="Tahoma" w:cs="Times New Roman"/>
                <w:sz w:val="22"/>
                <w:szCs w:val="22"/>
              </w:rPr>
              <w:t>, mag. ing. prosp. arch.</w:t>
            </w:r>
          </w:p>
        </w:tc>
        <w:tc>
          <w:tcPr>
            <w:tcW w:w="2623" w:type="dxa"/>
            <w:vAlign w:val="center"/>
          </w:tcPr>
          <w:p w14:paraId="3CE33C87" w14:textId="51D8230A" w:rsidR="004B0F0B" w:rsidRDefault="0053650D" w:rsidP="004B0F0B">
            <w:pPr>
              <w:spacing w:before="0" w:after="0" w:line="276" w:lineRule="auto"/>
              <w:jc w:val="left"/>
              <w:rPr>
                <w:rFonts w:cs="Tahoma"/>
                <w:szCs w:val="22"/>
              </w:rPr>
            </w:pPr>
            <w:r>
              <w:rPr>
                <w:rFonts w:cs="Tahoma"/>
                <w:szCs w:val="22"/>
              </w:rPr>
              <w:t>3.1., 3.6., 6.</w:t>
            </w:r>
          </w:p>
        </w:tc>
        <w:tc>
          <w:tcPr>
            <w:tcW w:w="2624" w:type="dxa"/>
            <w:gridSpan w:val="3"/>
            <w:vAlign w:val="center"/>
          </w:tcPr>
          <w:p w14:paraId="717B4304" w14:textId="6D6AAB63" w:rsidR="004B0F0B" w:rsidRDefault="00B04EAC" w:rsidP="00E96A8C">
            <w:pPr>
              <w:spacing w:before="0" w:after="0" w:line="276" w:lineRule="auto"/>
              <w:rPr>
                <w:rFonts w:cs="Tahoma"/>
                <w:szCs w:val="22"/>
              </w:rPr>
            </w:pPr>
            <w:r>
              <w:rPr>
                <w:noProof/>
                <w:lang w:eastAsia="hr-HR"/>
              </w:rPr>
              <w:drawing>
                <wp:inline distT="0" distB="0" distL="0" distR="0" wp14:anchorId="303DDE77" wp14:editId="508C4B7A">
                  <wp:extent cx="1171575" cy="351155"/>
                  <wp:effectExtent l="0" t="0" r="9525" b="0"/>
                  <wp:docPr id="461" name="Picture 461"/>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171575" cy="351155"/>
                          </a:xfrm>
                          <a:prstGeom prst="rect">
                            <a:avLst/>
                          </a:prstGeom>
                        </pic:spPr>
                      </pic:pic>
                    </a:graphicData>
                  </a:graphic>
                </wp:inline>
              </w:drawing>
            </w:r>
          </w:p>
        </w:tc>
      </w:tr>
      <w:tr w:rsidR="00521B24" w:rsidRPr="00931388" w14:paraId="3C9174E0" w14:textId="77777777" w:rsidTr="00521B24">
        <w:trPr>
          <w:trHeight w:val="134"/>
        </w:trPr>
        <w:tc>
          <w:tcPr>
            <w:tcW w:w="9072" w:type="dxa"/>
            <w:gridSpan w:val="7"/>
            <w:tcBorders>
              <w:top w:val="single" w:sz="4" w:space="0" w:color="auto"/>
            </w:tcBorders>
            <w:shd w:val="clear" w:color="auto" w:fill="E2EFD9" w:themeFill="accent6" w:themeFillTint="33"/>
            <w:vAlign w:val="center"/>
          </w:tcPr>
          <w:p w14:paraId="6FD0E942" w14:textId="2B5E6E84" w:rsidR="00521B24" w:rsidRPr="00521B24" w:rsidRDefault="00521B24" w:rsidP="00521B24">
            <w:pPr>
              <w:pStyle w:val="NoSpacing"/>
              <w:rPr>
                <w:rFonts w:eastAsia="Tahoma" w:cs="Times New Roman"/>
                <w:sz w:val="22"/>
                <w:szCs w:val="22"/>
              </w:rPr>
            </w:pPr>
          </w:p>
        </w:tc>
      </w:tr>
      <w:tr w:rsidR="00B3469F" w:rsidRPr="00931388" w14:paraId="6A969E83" w14:textId="77777777" w:rsidTr="00141ACE">
        <w:trPr>
          <w:trHeight w:val="510"/>
        </w:trPr>
        <w:tc>
          <w:tcPr>
            <w:tcW w:w="1912" w:type="dxa"/>
            <w:gridSpan w:val="2"/>
            <w:tcBorders>
              <w:top w:val="single" w:sz="4" w:space="0" w:color="auto"/>
              <w:bottom w:val="single" w:sz="4" w:space="0" w:color="auto"/>
            </w:tcBorders>
            <w:vAlign w:val="center"/>
          </w:tcPr>
          <w:p w14:paraId="72E05F5C" w14:textId="4E9B339E" w:rsidR="00B3469F" w:rsidRPr="00B3469F" w:rsidRDefault="00B3469F" w:rsidP="00E96A8C">
            <w:pPr>
              <w:pStyle w:val="NoSpacing"/>
              <w:rPr>
                <w:rFonts w:cs="Tahoma"/>
                <w:b/>
                <w:noProof/>
                <w:sz w:val="22"/>
                <w:szCs w:val="22"/>
                <w:lang w:eastAsia="hr-HR"/>
              </w:rPr>
            </w:pPr>
            <w:r w:rsidRPr="00B3469F">
              <w:rPr>
                <w:rFonts w:cs="Tahoma"/>
                <w:b/>
                <w:noProof/>
                <w:sz w:val="22"/>
                <w:szCs w:val="22"/>
                <w:lang w:eastAsia="hr-HR"/>
              </w:rPr>
              <w:t>Kulturna baština</w:t>
            </w:r>
          </w:p>
        </w:tc>
        <w:tc>
          <w:tcPr>
            <w:tcW w:w="1913" w:type="dxa"/>
            <w:tcBorders>
              <w:top w:val="single" w:sz="4" w:space="0" w:color="auto"/>
              <w:bottom w:val="single" w:sz="4" w:space="0" w:color="auto"/>
            </w:tcBorders>
            <w:vAlign w:val="center"/>
          </w:tcPr>
          <w:p w14:paraId="6E7B5125" w14:textId="385C7903" w:rsidR="00B3469F" w:rsidRPr="00055C95" w:rsidRDefault="00B3469F" w:rsidP="00E96A8C">
            <w:pPr>
              <w:pStyle w:val="NoSpacing"/>
              <w:rPr>
                <w:rFonts w:cs="Tahoma"/>
                <w:noProof/>
                <w:sz w:val="22"/>
                <w:szCs w:val="22"/>
                <w:lang w:eastAsia="hr-HR"/>
              </w:rPr>
            </w:pPr>
            <w:r>
              <w:rPr>
                <w:rFonts w:cs="Tahoma"/>
                <w:noProof/>
                <w:sz w:val="22"/>
                <w:szCs w:val="22"/>
                <w:lang w:eastAsia="hr-HR"/>
              </w:rPr>
              <w:t>Amelio Vekić, dipl. arheolog</w:t>
            </w:r>
          </w:p>
        </w:tc>
        <w:tc>
          <w:tcPr>
            <w:tcW w:w="2623" w:type="dxa"/>
            <w:vAlign w:val="center"/>
          </w:tcPr>
          <w:p w14:paraId="1A461FDA" w14:textId="205B309B" w:rsidR="00B3469F" w:rsidRDefault="00B3469F" w:rsidP="004B0F0B">
            <w:pPr>
              <w:spacing w:before="0" w:after="0" w:line="276" w:lineRule="auto"/>
              <w:jc w:val="left"/>
              <w:rPr>
                <w:rFonts w:cs="Tahoma"/>
                <w:szCs w:val="22"/>
              </w:rPr>
            </w:pPr>
            <w:r>
              <w:rPr>
                <w:rFonts w:cs="Tahoma"/>
                <w:szCs w:val="22"/>
              </w:rPr>
              <w:t>3.6., 6.</w:t>
            </w:r>
          </w:p>
        </w:tc>
        <w:tc>
          <w:tcPr>
            <w:tcW w:w="2624" w:type="dxa"/>
            <w:gridSpan w:val="3"/>
            <w:vAlign w:val="center"/>
          </w:tcPr>
          <w:p w14:paraId="0BE4FBA5" w14:textId="13EE367A" w:rsidR="00B3469F" w:rsidRDefault="00B3469F" w:rsidP="00E96A8C">
            <w:pPr>
              <w:spacing w:before="0" w:after="0" w:line="276" w:lineRule="auto"/>
              <w:jc w:val="center"/>
              <w:rPr>
                <w:rFonts w:cs="Tahoma"/>
                <w:szCs w:val="22"/>
              </w:rPr>
            </w:pPr>
            <w:r>
              <w:rPr>
                <w:rFonts w:ascii="Segoe UI" w:hAnsi="Segoe UI" w:cs="Segoe UI"/>
                <w:noProof/>
                <w:color w:val="444444"/>
                <w:sz w:val="20"/>
                <w:lang w:eastAsia="hr-HR"/>
              </w:rPr>
              <w:drawing>
                <wp:inline distT="0" distB="0" distL="0" distR="0" wp14:anchorId="34ACA257" wp14:editId="57153BD6">
                  <wp:extent cx="1100908" cy="400875"/>
                  <wp:effectExtent l="0" t="0" r="4445" b="0"/>
                  <wp:docPr id="10" name="Picture 10" descr="Amelio Vekić.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melio Vekić.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139951" cy="415092"/>
                          </a:xfrm>
                          <a:prstGeom prst="rect">
                            <a:avLst/>
                          </a:prstGeom>
                          <a:noFill/>
                          <a:ln>
                            <a:noFill/>
                          </a:ln>
                        </pic:spPr>
                      </pic:pic>
                    </a:graphicData>
                  </a:graphic>
                </wp:inline>
              </w:drawing>
            </w:r>
          </w:p>
        </w:tc>
      </w:tr>
      <w:tr w:rsidR="00521B24" w:rsidRPr="00931388" w14:paraId="2BB7F8E5" w14:textId="77777777" w:rsidTr="004B0F0B">
        <w:trPr>
          <w:trHeight w:val="510"/>
        </w:trPr>
        <w:tc>
          <w:tcPr>
            <w:tcW w:w="1415" w:type="dxa"/>
            <w:vMerge w:val="restart"/>
            <w:tcBorders>
              <w:top w:val="single" w:sz="4" w:space="0" w:color="auto"/>
            </w:tcBorders>
            <w:shd w:val="clear" w:color="auto" w:fill="E2EFD9" w:themeFill="accent6" w:themeFillTint="33"/>
            <w:vAlign w:val="center"/>
          </w:tcPr>
          <w:p w14:paraId="140F4889" w14:textId="37AFD407" w:rsidR="004B0F0B" w:rsidRPr="004B0F0B" w:rsidRDefault="004B0F0B" w:rsidP="00E96A8C">
            <w:pPr>
              <w:pStyle w:val="NoSpacing"/>
              <w:rPr>
                <w:b/>
                <w:sz w:val="22"/>
                <w:szCs w:val="22"/>
              </w:rPr>
            </w:pPr>
            <w:r w:rsidRPr="004B0F0B">
              <w:rPr>
                <w:b/>
                <w:sz w:val="22"/>
                <w:szCs w:val="22"/>
              </w:rPr>
              <w:t>Ekološke finalizacije j.d.o.o.</w:t>
            </w:r>
          </w:p>
        </w:tc>
        <w:tc>
          <w:tcPr>
            <w:tcW w:w="2410" w:type="dxa"/>
            <w:gridSpan w:val="2"/>
            <w:tcBorders>
              <w:top w:val="single" w:sz="4" w:space="0" w:color="auto"/>
            </w:tcBorders>
            <w:vAlign w:val="center"/>
          </w:tcPr>
          <w:p w14:paraId="4B78CF36" w14:textId="495D0F2A" w:rsidR="004B0F0B" w:rsidRPr="00055C95" w:rsidRDefault="004B0F0B" w:rsidP="00973E0A">
            <w:pPr>
              <w:pStyle w:val="NoSpacing"/>
              <w:jc w:val="left"/>
              <w:rPr>
                <w:sz w:val="22"/>
                <w:szCs w:val="22"/>
              </w:rPr>
            </w:pPr>
            <w:r w:rsidRPr="004B0F0B">
              <w:rPr>
                <w:sz w:val="22"/>
                <w:szCs w:val="22"/>
              </w:rPr>
              <w:t>Ivana Gašparović, mag.ing.prosp.arch</w:t>
            </w:r>
            <w:r>
              <w:rPr>
                <w:sz w:val="22"/>
                <w:szCs w:val="22"/>
              </w:rPr>
              <w:t>.</w:t>
            </w:r>
          </w:p>
        </w:tc>
        <w:tc>
          <w:tcPr>
            <w:tcW w:w="2623" w:type="dxa"/>
            <w:vAlign w:val="center"/>
          </w:tcPr>
          <w:p w14:paraId="74B232D7" w14:textId="34B4DE5F" w:rsidR="004B0F0B" w:rsidRDefault="0053650D" w:rsidP="004B0F0B">
            <w:pPr>
              <w:spacing w:before="0" w:after="0" w:line="276" w:lineRule="auto"/>
              <w:jc w:val="left"/>
              <w:rPr>
                <w:rFonts w:cs="Tahoma"/>
                <w:szCs w:val="22"/>
              </w:rPr>
            </w:pPr>
            <w:r>
              <w:rPr>
                <w:rFonts w:cs="Tahoma"/>
                <w:szCs w:val="22"/>
              </w:rPr>
              <w:t>3.1., 6.</w:t>
            </w:r>
          </w:p>
        </w:tc>
        <w:tc>
          <w:tcPr>
            <w:tcW w:w="2624" w:type="dxa"/>
            <w:gridSpan w:val="3"/>
            <w:vAlign w:val="center"/>
          </w:tcPr>
          <w:p w14:paraId="73555558" w14:textId="6F023AE7" w:rsidR="004B0F0B" w:rsidRDefault="00147EEB" w:rsidP="00E96A8C">
            <w:pPr>
              <w:spacing w:before="0" w:after="0" w:line="276" w:lineRule="auto"/>
              <w:jc w:val="center"/>
              <w:rPr>
                <w:rFonts w:cs="Tahoma"/>
                <w:szCs w:val="22"/>
              </w:rPr>
            </w:pPr>
            <w:r>
              <w:rPr>
                <w:rFonts w:cs="Tahoma"/>
                <w:noProof/>
                <w:szCs w:val="22"/>
                <w:lang w:eastAsia="hr-HR"/>
              </w:rPr>
              <w:drawing>
                <wp:inline distT="0" distB="0" distL="0" distR="0" wp14:anchorId="54DC45A9" wp14:editId="7A9CDE1F">
                  <wp:extent cx="666750" cy="52387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66750" cy="523875"/>
                          </a:xfrm>
                          <a:prstGeom prst="rect">
                            <a:avLst/>
                          </a:prstGeom>
                          <a:noFill/>
                        </pic:spPr>
                      </pic:pic>
                    </a:graphicData>
                  </a:graphic>
                </wp:inline>
              </w:drawing>
            </w:r>
          </w:p>
        </w:tc>
      </w:tr>
      <w:tr w:rsidR="00521B24" w:rsidRPr="00931388" w14:paraId="1C6DFD5C" w14:textId="77777777" w:rsidTr="004B0F0B">
        <w:trPr>
          <w:trHeight w:val="510"/>
        </w:trPr>
        <w:tc>
          <w:tcPr>
            <w:tcW w:w="1415" w:type="dxa"/>
            <w:vMerge/>
            <w:shd w:val="clear" w:color="auto" w:fill="E2EFD9" w:themeFill="accent6" w:themeFillTint="33"/>
            <w:vAlign w:val="center"/>
          </w:tcPr>
          <w:p w14:paraId="69978DE9" w14:textId="77777777" w:rsidR="0053650D" w:rsidRPr="00055C95" w:rsidRDefault="0053650D" w:rsidP="00E96A8C">
            <w:pPr>
              <w:pStyle w:val="NoSpacing"/>
              <w:rPr>
                <w:sz w:val="22"/>
                <w:szCs w:val="22"/>
              </w:rPr>
            </w:pPr>
          </w:p>
        </w:tc>
        <w:tc>
          <w:tcPr>
            <w:tcW w:w="2410" w:type="dxa"/>
            <w:gridSpan w:val="2"/>
            <w:vAlign w:val="center"/>
          </w:tcPr>
          <w:p w14:paraId="59F43813" w14:textId="630B738F" w:rsidR="0053650D" w:rsidRPr="00055C95" w:rsidRDefault="0053650D" w:rsidP="00E96A8C">
            <w:pPr>
              <w:pStyle w:val="NoSpacing"/>
              <w:rPr>
                <w:sz w:val="22"/>
                <w:szCs w:val="22"/>
              </w:rPr>
            </w:pPr>
            <w:r w:rsidRPr="004B0F0B">
              <w:rPr>
                <w:sz w:val="22"/>
                <w:szCs w:val="22"/>
              </w:rPr>
              <w:t>Ivan Tolić, mag. ing. prosp. arch</w:t>
            </w:r>
            <w:r>
              <w:rPr>
                <w:sz w:val="22"/>
                <w:szCs w:val="22"/>
              </w:rPr>
              <w:t>.</w:t>
            </w:r>
          </w:p>
        </w:tc>
        <w:tc>
          <w:tcPr>
            <w:tcW w:w="2623" w:type="dxa"/>
            <w:vMerge w:val="restart"/>
            <w:vAlign w:val="center"/>
          </w:tcPr>
          <w:p w14:paraId="0918178F" w14:textId="01C500E9" w:rsidR="0053650D" w:rsidRDefault="0053650D" w:rsidP="004B0F0B">
            <w:pPr>
              <w:spacing w:before="0" w:after="0" w:line="276" w:lineRule="auto"/>
              <w:jc w:val="left"/>
              <w:rPr>
                <w:rFonts w:cs="Tahoma"/>
                <w:szCs w:val="22"/>
              </w:rPr>
            </w:pPr>
            <w:r>
              <w:rPr>
                <w:rFonts w:cs="Tahoma"/>
                <w:szCs w:val="22"/>
              </w:rPr>
              <w:t>3.4., 6.</w:t>
            </w:r>
          </w:p>
        </w:tc>
        <w:tc>
          <w:tcPr>
            <w:tcW w:w="2624" w:type="dxa"/>
            <w:gridSpan w:val="3"/>
            <w:vAlign w:val="center"/>
          </w:tcPr>
          <w:p w14:paraId="7C4C7694" w14:textId="7E8216B2" w:rsidR="0053650D" w:rsidRDefault="00147EEB" w:rsidP="00E96A8C">
            <w:pPr>
              <w:spacing w:before="0" w:after="0" w:line="276" w:lineRule="auto"/>
              <w:jc w:val="center"/>
              <w:rPr>
                <w:rFonts w:cs="Tahoma"/>
                <w:szCs w:val="22"/>
              </w:rPr>
            </w:pPr>
            <w:r>
              <w:rPr>
                <w:rFonts w:cs="Tahoma"/>
                <w:noProof/>
                <w:szCs w:val="22"/>
                <w:lang w:eastAsia="hr-HR"/>
              </w:rPr>
              <w:drawing>
                <wp:inline distT="0" distB="0" distL="0" distR="0" wp14:anchorId="3FB391EA" wp14:editId="3B8528FC">
                  <wp:extent cx="1000125" cy="5524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000125" cy="552450"/>
                          </a:xfrm>
                          <a:prstGeom prst="rect">
                            <a:avLst/>
                          </a:prstGeom>
                          <a:noFill/>
                        </pic:spPr>
                      </pic:pic>
                    </a:graphicData>
                  </a:graphic>
                </wp:inline>
              </w:drawing>
            </w:r>
          </w:p>
        </w:tc>
      </w:tr>
      <w:tr w:rsidR="00521B24" w:rsidRPr="00931388" w14:paraId="7C1D68E4" w14:textId="77777777" w:rsidTr="004B0F0B">
        <w:trPr>
          <w:trHeight w:val="707"/>
        </w:trPr>
        <w:tc>
          <w:tcPr>
            <w:tcW w:w="1415" w:type="dxa"/>
            <w:vMerge/>
            <w:shd w:val="clear" w:color="auto" w:fill="E2EFD9" w:themeFill="accent6" w:themeFillTint="33"/>
            <w:vAlign w:val="center"/>
          </w:tcPr>
          <w:p w14:paraId="5824DEC9" w14:textId="77777777" w:rsidR="0053650D" w:rsidRPr="00055C95" w:rsidRDefault="0053650D" w:rsidP="00E96A8C">
            <w:pPr>
              <w:pStyle w:val="NoSpacing"/>
              <w:rPr>
                <w:sz w:val="22"/>
                <w:szCs w:val="22"/>
              </w:rPr>
            </w:pPr>
          </w:p>
        </w:tc>
        <w:tc>
          <w:tcPr>
            <w:tcW w:w="2410" w:type="dxa"/>
            <w:gridSpan w:val="2"/>
            <w:vAlign w:val="center"/>
          </w:tcPr>
          <w:p w14:paraId="3340E07E" w14:textId="7AB19623" w:rsidR="0053650D" w:rsidRPr="00055C95" w:rsidRDefault="0053650D" w:rsidP="00E96A8C">
            <w:pPr>
              <w:pStyle w:val="NoSpacing"/>
              <w:rPr>
                <w:sz w:val="22"/>
                <w:szCs w:val="22"/>
              </w:rPr>
            </w:pPr>
            <w:r w:rsidRPr="004B0F0B">
              <w:rPr>
                <w:sz w:val="22"/>
                <w:szCs w:val="22"/>
              </w:rPr>
              <w:t>Prof. dr. sc. Željko Španjol, dipl. ing. šum</w:t>
            </w:r>
            <w:r>
              <w:rPr>
                <w:sz w:val="22"/>
                <w:szCs w:val="22"/>
              </w:rPr>
              <w:t>.</w:t>
            </w:r>
          </w:p>
        </w:tc>
        <w:tc>
          <w:tcPr>
            <w:tcW w:w="2623" w:type="dxa"/>
            <w:vMerge/>
            <w:vAlign w:val="center"/>
          </w:tcPr>
          <w:p w14:paraId="5AF0FE50" w14:textId="77777777" w:rsidR="0053650D" w:rsidRDefault="0053650D" w:rsidP="004B0F0B">
            <w:pPr>
              <w:spacing w:before="0" w:after="0" w:line="276" w:lineRule="auto"/>
              <w:jc w:val="left"/>
              <w:rPr>
                <w:rFonts w:cs="Tahoma"/>
                <w:szCs w:val="22"/>
              </w:rPr>
            </w:pPr>
          </w:p>
        </w:tc>
        <w:tc>
          <w:tcPr>
            <w:tcW w:w="2624" w:type="dxa"/>
            <w:gridSpan w:val="3"/>
            <w:vAlign w:val="center"/>
          </w:tcPr>
          <w:p w14:paraId="6A593A45" w14:textId="33D4B19B" w:rsidR="0053650D" w:rsidRDefault="00147EEB" w:rsidP="00E96A8C">
            <w:pPr>
              <w:spacing w:before="0" w:after="0" w:line="276" w:lineRule="auto"/>
              <w:jc w:val="center"/>
              <w:rPr>
                <w:rFonts w:cs="Tahoma"/>
                <w:szCs w:val="22"/>
              </w:rPr>
            </w:pPr>
            <w:r>
              <w:rPr>
                <w:rFonts w:cs="Tahoma"/>
                <w:noProof/>
                <w:szCs w:val="22"/>
                <w:lang w:eastAsia="hr-HR"/>
              </w:rPr>
              <w:drawing>
                <wp:inline distT="0" distB="0" distL="0" distR="0" wp14:anchorId="33E4AC67" wp14:editId="0EDC4877">
                  <wp:extent cx="1200150" cy="65722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200150" cy="657225"/>
                          </a:xfrm>
                          <a:prstGeom prst="rect">
                            <a:avLst/>
                          </a:prstGeom>
                          <a:noFill/>
                        </pic:spPr>
                      </pic:pic>
                    </a:graphicData>
                  </a:graphic>
                </wp:inline>
              </w:drawing>
            </w:r>
          </w:p>
        </w:tc>
      </w:tr>
    </w:tbl>
    <w:p w14:paraId="202E7AFF" w14:textId="6B5EB3D0" w:rsidR="0091496A" w:rsidRPr="00931388" w:rsidRDefault="0091496A" w:rsidP="007E2E50">
      <w:pPr>
        <w:spacing w:before="0" w:after="160" w:line="259" w:lineRule="auto"/>
        <w:contextualSpacing w:val="0"/>
        <w:jc w:val="left"/>
        <w:rPr>
          <w:b/>
          <w:sz w:val="28"/>
          <w:szCs w:val="28"/>
        </w:rPr>
      </w:pPr>
    </w:p>
    <w:tbl>
      <w:tblPr>
        <w:tblW w:w="0" w:type="auto"/>
        <w:tblLook w:val="04A0" w:firstRow="1" w:lastRow="0" w:firstColumn="1" w:lastColumn="0" w:noHBand="0" w:noVBand="1"/>
      </w:tblPr>
      <w:tblGrid>
        <w:gridCol w:w="4252"/>
        <w:gridCol w:w="4810"/>
      </w:tblGrid>
      <w:tr w:rsidR="00A25E5A" w:rsidRPr="00931388" w14:paraId="4027D046" w14:textId="77777777" w:rsidTr="003A5DFF">
        <w:trPr>
          <w:trHeight w:val="214"/>
        </w:trPr>
        <w:tc>
          <w:tcPr>
            <w:tcW w:w="9062" w:type="dxa"/>
            <w:gridSpan w:val="2"/>
            <w:tcBorders>
              <w:top w:val="nil"/>
              <w:left w:val="nil"/>
              <w:bottom w:val="single" w:sz="4" w:space="0" w:color="auto"/>
              <w:right w:val="nil"/>
            </w:tcBorders>
            <w:shd w:val="clear" w:color="auto" w:fill="E2EFD9" w:themeFill="accent6" w:themeFillTint="33"/>
          </w:tcPr>
          <w:p w14:paraId="2F8C9B1F" w14:textId="06F5B4D0" w:rsidR="00A25E5A" w:rsidRPr="00931388" w:rsidRDefault="00A25E5A" w:rsidP="00A25E5A">
            <w:pPr>
              <w:spacing w:before="0" w:after="0" w:line="259" w:lineRule="auto"/>
              <w:contextualSpacing w:val="0"/>
              <w:jc w:val="left"/>
              <w:rPr>
                <w:szCs w:val="28"/>
              </w:rPr>
            </w:pPr>
            <w:r w:rsidRPr="008C14E4">
              <w:rPr>
                <w:b/>
                <w:szCs w:val="28"/>
              </w:rPr>
              <w:t>ODGOVORN</w:t>
            </w:r>
            <w:r w:rsidR="00F47807" w:rsidRPr="008C14E4">
              <w:rPr>
                <w:b/>
                <w:szCs w:val="28"/>
              </w:rPr>
              <w:t>A</w:t>
            </w:r>
            <w:r w:rsidRPr="008C14E4">
              <w:rPr>
                <w:b/>
                <w:szCs w:val="28"/>
              </w:rPr>
              <w:t xml:space="preserve"> OSOB</w:t>
            </w:r>
            <w:r w:rsidR="00F47807" w:rsidRPr="008C14E4">
              <w:rPr>
                <w:b/>
                <w:szCs w:val="28"/>
              </w:rPr>
              <w:t>A</w:t>
            </w:r>
            <w:r w:rsidRPr="008C14E4">
              <w:rPr>
                <w:b/>
                <w:szCs w:val="28"/>
              </w:rPr>
              <w:t xml:space="preserve"> IZRAĐIVAČA</w:t>
            </w:r>
            <w:r w:rsidRPr="00931388">
              <w:rPr>
                <w:szCs w:val="28"/>
              </w:rPr>
              <w:t>:</w:t>
            </w:r>
          </w:p>
        </w:tc>
      </w:tr>
      <w:tr w:rsidR="009F6669" w14:paraId="153410F5" w14:textId="77777777" w:rsidTr="003A5DFF">
        <w:tc>
          <w:tcPr>
            <w:tcW w:w="4252" w:type="dxa"/>
            <w:vAlign w:val="center"/>
          </w:tcPr>
          <w:p w14:paraId="026D04F3" w14:textId="77777777" w:rsidR="00A25E5A" w:rsidRPr="00931388" w:rsidRDefault="00A25E5A" w:rsidP="00A25E5A">
            <w:pPr>
              <w:spacing w:before="0" w:after="160" w:line="259" w:lineRule="auto"/>
              <w:contextualSpacing w:val="0"/>
              <w:jc w:val="center"/>
              <w:rPr>
                <w:szCs w:val="28"/>
              </w:rPr>
            </w:pPr>
            <w:r w:rsidRPr="00931388">
              <w:rPr>
                <w:szCs w:val="28"/>
              </w:rPr>
              <w:t>Ires ekologija d.o.o.</w:t>
            </w:r>
          </w:p>
          <w:p w14:paraId="715CBE36" w14:textId="31051C70" w:rsidR="00A25E5A" w:rsidRPr="00931388" w:rsidRDefault="00A25E5A" w:rsidP="00A25E5A">
            <w:pPr>
              <w:spacing w:before="0" w:after="160" w:line="259" w:lineRule="auto"/>
              <w:contextualSpacing w:val="0"/>
              <w:jc w:val="center"/>
              <w:rPr>
                <w:szCs w:val="28"/>
              </w:rPr>
            </w:pPr>
            <w:r w:rsidRPr="00931388">
              <w:rPr>
                <w:szCs w:val="28"/>
              </w:rPr>
              <w:t>Mr. sc. Marijan Gredelj</w:t>
            </w:r>
          </w:p>
        </w:tc>
        <w:tc>
          <w:tcPr>
            <w:tcW w:w="4531" w:type="dxa"/>
          </w:tcPr>
          <w:p w14:paraId="0DFA2384" w14:textId="2C7CA431" w:rsidR="00A25E5A" w:rsidRPr="00931388" w:rsidRDefault="00A25E5A" w:rsidP="00A25E5A">
            <w:pPr>
              <w:spacing w:before="0" w:after="160" w:line="259" w:lineRule="auto"/>
              <w:contextualSpacing w:val="0"/>
              <w:jc w:val="center"/>
              <w:rPr>
                <w:szCs w:val="28"/>
              </w:rPr>
            </w:pPr>
            <w:r w:rsidRPr="00931388">
              <w:rPr>
                <w:noProof/>
                <w:szCs w:val="28"/>
                <w:lang w:eastAsia="hr-HR"/>
              </w:rPr>
              <w:drawing>
                <wp:inline distT="0" distB="0" distL="0" distR="0" wp14:anchorId="699A64A6" wp14:editId="03D1623F">
                  <wp:extent cx="1375410" cy="1114012"/>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21250" cy="1151140"/>
                          </a:xfrm>
                          <a:prstGeom prst="rect">
                            <a:avLst/>
                          </a:prstGeom>
                          <a:noFill/>
                          <a:ln>
                            <a:noFill/>
                          </a:ln>
                        </pic:spPr>
                      </pic:pic>
                    </a:graphicData>
                  </a:graphic>
                </wp:inline>
              </w:drawing>
            </w:r>
          </w:p>
        </w:tc>
      </w:tr>
    </w:tbl>
    <w:p w14:paraId="4529DD6A" w14:textId="77777777" w:rsidR="00A25E5A" w:rsidRPr="00931388" w:rsidRDefault="00A25E5A" w:rsidP="007E2E50">
      <w:pPr>
        <w:spacing w:before="0" w:after="160" w:line="259" w:lineRule="auto"/>
        <w:contextualSpacing w:val="0"/>
        <w:jc w:val="left"/>
        <w:rPr>
          <w:b/>
          <w:sz w:val="28"/>
          <w:szCs w:val="28"/>
        </w:rPr>
      </w:pPr>
    </w:p>
    <w:p w14:paraId="43749AAD" w14:textId="4283CECA" w:rsidR="0091496A" w:rsidRPr="00931388" w:rsidRDefault="0091496A" w:rsidP="005B100D">
      <w:pPr>
        <w:spacing w:before="0" w:after="160" w:line="259" w:lineRule="auto"/>
        <w:contextualSpacing w:val="0"/>
        <w:jc w:val="center"/>
        <w:rPr>
          <w:szCs w:val="28"/>
        </w:rPr>
      </w:pPr>
      <w:r w:rsidRPr="00931388">
        <w:rPr>
          <w:szCs w:val="28"/>
        </w:rPr>
        <w:t xml:space="preserve">Zagreb, </w:t>
      </w:r>
      <w:r w:rsidR="00036772">
        <w:rPr>
          <w:szCs w:val="28"/>
        </w:rPr>
        <w:t>svibanj</w:t>
      </w:r>
      <w:r w:rsidRPr="00931388">
        <w:rPr>
          <w:szCs w:val="28"/>
        </w:rPr>
        <w:t xml:space="preserve"> </w:t>
      </w:r>
      <w:r w:rsidR="00902B77">
        <w:rPr>
          <w:szCs w:val="28"/>
        </w:rPr>
        <w:t>2016</w:t>
      </w:r>
      <w:r w:rsidRPr="00931388">
        <w:rPr>
          <w:szCs w:val="28"/>
        </w:rPr>
        <w:t>.</w:t>
      </w:r>
    </w:p>
    <w:p w14:paraId="406407E8" w14:textId="799D1870" w:rsidR="00094312" w:rsidRPr="00931388" w:rsidRDefault="00094312" w:rsidP="007E2E50">
      <w:pPr>
        <w:spacing w:before="0" w:after="160" w:line="259" w:lineRule="auto"/>
        <w:contextualSpacing w:val="0"/>
        <w:jc w:val="left"/>
        <w:rPr>
          <w:b/>
          <w:sz w:val="28"/>
          <w:szCs w:val="28"/>
        </w:rPr>
      </w:pPr>
      <w:r w:rsidRPr="00931388">
        <w:rPr>
          <w:b/>
          <w:sz w:val="28"/>
          <w:szCs w:val="28"/>
        </w:rPr>
        <w:br w:type="page"/>
      </w:r>
    </w:p>
    <w:p w14:paraId="3631B8C2" w14:textId="717E7507" w:rsidR="009215D8" w:rsidRPr="00E96A8C" w:rsidRDefault="009215D8" w:rsidP="00E96A8C">
      <w:pPr>
        <w:shd w:val="clear" w:color="auto" w:fill="E2EFD9" w:themeFill="accent6" w:themeFillTint="33"/>
        <w:spacing w:before="0" w:after="160" w:line="259" w:lineRule="auto"/>
        <w:contextualSpacing w:val="0"/>
        <w:jc w:val="left"/>
        <w:rPr>
          <w:b/>
        </w:rPr>
      </w:pPr>
      <w:r w:rsidRPr="00E96A8C">
        <w:rPr>
          <w:b/>
        </w:rPr>
        <w:lastRenderedPageBreak/>
        <w:t>Sadržaj</w:t>
      </w:r>
    </w:p>
    <w:p w14:paraId="48DE9620" w14:textId="77777777" w:rsidR="009946E1" w:rsidRDefault="00E21CFB">
      <w:pPr>
        <w:pStyle w:val="TOC1"/>
        <w:rPr>
          <w:rFonts w:asciiTheme="minorHAnsi" w:eastAsiaTheme="minorEastAsia" w:hAnsiTheme="minorHAnsi"/>
          <w:noProof/>
          <w:szCs w:val="22"/>
          <w:lang w:eastAsia="hr-HR"/>
        </w:rPr>
      </w:pPr>
      <w:r w:rsidRPr="00931388">
        <w:fldChar w:fldCharType="begin"/>
      </w:r>
      <w:r w:rsidRPr="00931388">
        <w:instrText xml:space="preserve"> TOC \o "1-2" \h \z \u </w:instrText>
      </w:r>
      <w:r w:rsidRPr="00931388">
        <w:fldChar w:fldCharType="separate"/>
      </w:r>
      <w:hyperlink w:anchor="_Toc453169750" w:history="1">
        <w:r w:rsidR="009946E1" w:rsidRPr="00C91735">
          <w:rPr>
            <w:rStyle w:val="Hyperlink"/>
            <w:noProof/>
          </w:rPr>
          <w:t>1.</w:t>
        </w:r>
        <w:r w:rsidR="009946E1">
          <w:rPr>
            <w:rFonts w:asciiTheme="minorHAnsi" w:eastAsiaTheme="minorEastAsia" w:hAnsiTheme="minorHAnsi"/>
            <w:noProof/>
            <w:szCs w:val="22"/>
            <w:lang w:eastAsia="hr-HR"/>
          </w:rPr>
          <w:tab/>
        </w:r>
        <w:r w:rsidR="009946E1" w:rsidRPr="00C91735">
          <w:rPr>
            <w:rStyle w:val="Hyperlink"/>
            <w:noProof/>
          </w:rPr>
          <w:t>Uvod</w:t>
        </w:r>
        <w:r w:rsidR="009946E1">
          <w:rPr>
            <w:noProof/>
            <w:webHidden/>
          </w:rPr>
          <w:tab/>
        </w:r>
        <w:r w:rsidR="009946E1">
          <w:rPr>
            <w:noProof/>
            <w:webHidden/>
          </w:rPr>
          <w:fldChar w:fldCharType="begin"/>
        </w:r>
        <w:r w:rsidR="009946E1">
          <w:rPr>
            <w:noProof/>
            <w:webHidden/>
          </w:rPr>
          <w:instrText xml:space="preserve"> PAGEREF _Toc453169750 \h </w:instrText>
        </w:r>
        <w:r w:rsidR="009946E1">
          <w:rPr>
            <w:noProof/>
            <w:webHidden/>
          </w:rPr>
        </w:r>
        <w:r w:rsidR="009946E1">
          <w:rPr>
            <w:noProof/>
            <w:webHidden/>
          </w:rPr>
          <w:fldChar w:fldCharType="separate"/>
        </w:r>
        <w:r w:rsidR="0096449A">
          <w:rPr>
            <w:noProof/>
            <w:webHidden/>
          </w:rPr>
          <w:t>2</w:t>
        </w:r>
        <w:r w:rsidR="009946E1">
          <w:rPr>
            <w:noProof/>
            <w:webHidden/>
          </w:rPr>
          <w:fldChar w:fldCharType="end"/>
        </w:r>
      </w:hyperlink>
    </w:p>
    <w:p w14:paraId="1E322DF5" w14:textId="77777777" w:rsidR="009946E1" w:rsidRDefault="00513ED0">
      <w:pPr>
        <w:pStyle w:val="TOC2"/>
        <w:rPr>
          <w:rFonts w:asciiTheme="minorHAnsi" w:eastAsiaTheme="minorEastAsia" w:hAnsiTheme="minorHAnsi"/>
          <w:noProof/>
          <w:szCs w:val="22"/>
          <w:lang w:eastAsia="hr-HR"/>
        </w:rPr>
      </w:pPr>
      <w:hyperlink w:anchor="_Toc453169751" w:history="1">
        <w:r w:rsidR="009946E1" w:rsidRPr="00C91735">
          <w:rPr>
            <w:rStyle w:val="Hyperlink"/>
            <w:noProof/>
            <w:lang w:bidi="en-US"/>
          </w:rPr>
          <w:t>1.1.</w:t>
        </w:r>
        <w:r w:rsidR="009946E1">
          <w:rPr>
            <w:rFonts w:asciiTheme="minorHAnsi" w:eastAsiaTheme="minorEastAsia" w:hAnsiTheme="minorHAnsi"/>
            <w:noProof/>
            <w:szCs w:val="22"/>
            <w:lang w:eastAsia="hr-HR"/>
          </w:rPr>
          <w:tab/>
        </w:r>
        <w:r w:rsidR="009946E1" w:rsidRPr="00C91735">
          <w:rPr>
            <w:rStyle w:val="Hyperlink"/>
            <w:noProof/>
            <w:lang w:bidi="en-US"/>
          </w:rPr>
          <w:t>Strateška procjena utjecaja na okoliš</w:t>
        </w:r>
        <w:r w:rsidR="009946E1">
          <w:rPr>
            <w:noProof/>
            <w:webHidden/>
          </w:rPr>
          <w:tab/>
        </w:r>
        <w:r w:rsidR="009946E1">
          <w:rPr>
            <w:noProof/>
            <w:webHidden/>
          </w:rPr>
          <w:fldChar w:fldCharType="begin"/>
        </w:r>
        <w:r w:rsidR="009946E1">
          <w:rPr>
            <w:noProof/>
            <w:webHidden/>
          </w:rPr>
          <w:instrText xml:space="preserve"> PAGEREF _Toc453169751 \h </w:instrText>
        </w:r>
        <w:r w:rsidR="009946E1">
          <w:rPr>
            <w:noProof/>
            <w:webHidden/>
          </w:rPr>
        </w:r>
        <w:r w:rsidR="009946E1">
          <w:rPr>
            <w:noProof/>
            <w:webHidden/>
          </w:rPr>
          <w:fldChar w:fldCharType="separate"/>
        </w:r>
        <w:r w:rsidR="0096449A">
          <w:rPr>
            <w:noProof/>
            <w:webHidden/>
          </w:rPr>
          <w:t>2</w:t>
        </w:r>
        <w:r w:rsidR="009946E1">
          <w:rPr>
            <w:noProof/>
            <w:webHidden/>
          </w:rPr>
          <w:fldChar w:fldCharType="end"/>
        </w:r>
      </w:hyperlink>
    </w:p>
    <w:p w14:paraId="0619CBCD" w14:textId="77777777" w:rsidR="009946E1" w:rsidRDefault="00513ED0">
      <w:pPr>
        <w:pStyle w:val="TOC2"/>
        <w:rPr>
          <w:rFonts w:asciiTheme="minorHAnsi" w:eastAsiaTheme="minorEastAsia" w:hAnsiTheme="minorHAnsi"/>
          <w:noProof/>
          <w:szCs w:val="22"/>
          <w:lang w:eastAsia="hr-HR"/>
        </w:rPr>
      </w:pPr>
      <w:hyperlink w:anchor="_Toc453169755" w:history="1">
        <w:r w:rsidR="009946E1" w:rsidRPr="00C91735">
          <w:rPr>
            <w:rStyle w:val="Hyperlink"/>
            <w:noProof/>
            <w:lang w:bidi="en-US"/>
          </w:rPr>
          <w:t>1.2.</w:t>
        </w:r>
        <w:r w:rsidR="009946E1">
          <w:rPr>
            <w:rFonts w:asciiTheme="minorHAnsi" w:eastAsiaTheme="minorEastAsia" w:hAnsiTheme="minorHAnsi"/>
            <w:noProof/>
            <w:szCs w:val="22"/>
            <w:lang w:eastAsia="hr-HR"/>
          </w:rPr>
          <w:tab/>
        </w:r>
        <w:r w:rsidR="009946E1" w:rsidRPr="00C91735">
          <w:rPr>
            <w:rStyle w:val="Hyperlink"/>
            <w:noProof/>
            <w:lang w:bidi="en-US"/>
          </w:rPr>
          <w:t>Svrha i ciljevi izrade Strategije</w:t>
        </w:r>
        <w:r w:rsidR="009946E1">
          <w:rPr>
            <w:noProof/>
            <w:webHidden/>
          </w:rPr>
          <w:tab/>
        </w:r>
        <w:r w:rsidR="009946E1">
          <w:rPr>
            <w:noProof/>
            <w:webHidden/>
          </w:rPr>
          <w:fldChar w:fldCharType="begin"/>
        </w:r>
        <w:r w:rsidR="009946E1">
          <w:rPr>
            <w:noProof/>
            <w:webHidden/>
          </w:rPr>
          <w:instrText xml:space="preserve"> PAGEREF _Toc453169755 \h </w:instrText>
        </w:r>
        <w:r w:rsidR="009946E1">
          <w:rPr>
            <w:noProof/>
            <w:webHidden/>
          </w:rPr>
        </w:r>
        <w:r w:rsidR="009946E1">
          <w:rPr>
            <w:noProof/>
            <w:webHidden/>
          </w:rPr>
          <w:fldChar w:fldCharType="separate"/>
        </w:r>
        <w:r w:rsidR="0096449A">
          <w:rPr>
            <w:noProof/>
            <w:webHidden/>
          </w:rPr>
          <w:t>20</w:t>
        </w:r>
        <w:r w:rsidR="009946E1">
          <w:rPr>
            <w:noProof/>
            <w:webHidden/>
          </w:rPr>
          <w:fldChar w:fldCharType="end"/>
        </w:r>
      </w:hyperlink>
    </w:p>
    <w:p w14:paraId="26AC2901" w14:textId="77777777" w:rsidR="009946E1" w:rsidRDefault="00513ED0">
      <w:pPr>
        <w:pStyle w:val="TOC1"/>
        <w:rPr>
          <w:rFonts w:asciiTheme="minorHAnsi" w:eastAsiaTheme="minorEastAsia" w:hAnsiTheme="minorHAnsi"/>
          <w:noProof/>
          <w:szCs w:val="22"/>
          <w:lang w:eastAsia="hr-HR"/>
        </w:rPr>
      </w:pPr>
      <w:hyperlink w:anchor="_Toc453169756" w:history="1">
        <w:r w:rsidR="009946E1" w:rsidRPr="00C91735">
          <w:rPr>
            <w:rStyle w:val="Hyperlink"/>
            <w:noProof/>
          </w:rPr>
          <w:t>2.</w:t>
        </w:r>
        <w:r w:rsidR="009946E1">
          <w:rPr>
            <w:rFonts w:asciiTheme="minorHAnsi" w:eastAsiaTheme="minorEastAsia" w:hAnsiTheme="minorHAnsi"/>
            <w:noProof/>
            <w:szCs w:val="22"/>
            <w:lang w:eastAsia="hr-HR"/>
          </w:rPr>
          <w:tab/>
        </w:r>
        <w:r w:rsidR="009946E1" w:rsidRPr="00C91735">
          <w:rPr>
            <w:rStyle w:val="Hyperlink"/>
            <w:noProof/>
          </w:rPr>
          <w:t>Odnos Strategije s drugim nacionalnim planovima, programima i strategijama</w:t>
        </w:r>
        <w:r w:rsidR="009946E1">
          <w:rPr>
            <w:noProof/>
            <w:webHidden/>
          </w:rPr>
          <w:tab/>
        </w:r>
        <w:r w:rsidR="009946E1">
          <w:rPr>
            <w:noProof/>
            <w:webHidden/>
          </w:rPr>
          <w:fldChar w:fldCharType="begin"/>
        </w:r>
        <w:r w:rsidR="009946E1">
          <w:rPr>
            <w:noProof/>
            <w:webHidden/>
          </w:rPr>
          <w:instrText xml:space="preserve"> PAGEREF _Toc453169756 \h </w:instrText>
        </w:r>
        <w:r w:rsidR="009946E1">
          <w:rPr>
            <w:noProof/>
            <w:webHidden/>
          </w:rPr>
        </w:r>
        <w:r w:rsidR="009946E1">
          <w:rPr>
            <w:noProof/>
            <w:webHidden/>
          </w:rPr>
          <w:fldChar w:fldCharType="separate"/>
        </w:r>
        <w:r w:rsidR="0096449A">
          <w:rPr>
            <w:noProof/>
            <w:webHidden/>
          </w:rPr>
          <w:t>24</w:t>
        </w:r>
        <w:r w:rsidR="009946E1">
          <w:rPr>
            <w:noProof/>
            <w:webHidden/>
          </w:rPr>
          <w:fldChar w:fldCharType="end"/>
        </w:r>
      </w:hyperlink>
    </w:p>
    <w:p w14:paraId="35ADC150" w14:textId="77777777" w:rsidR="009946E1" w:rsidRDefault="00513ED0">
      <w:pPr>
        <w:pStyle w:val="TOC2"/>
        <w:rPr>
          <w:rFonts w:asciiTheme="minorHAnsi" w:eastAsiaTheme="minorEastAsia" w:hAnsiTheme="minorHAnsi"/>
          <w:noProof/>
          <w:szCs w:val="22"/>
          <w:lang w:eastAsia="hr-HR"/>
        </w:rPr>
      </w:pPr>
      <w:hyperlink w:anchor="_Toc453169758" w:history="1">
        <w:r w:rsidR="009946E1" w:rsidRPr="00C91735">
          <w:rPr>
            <w:rStyle w:val="Hyperlink"/>
            <w:noProof/>
            <w:lang w:bidi="en-US"/>
          </w:rPr>
          <w:t>2.1.</w:t>
        </w:r>
        <w:r w:rsidR="009946E1">
          <w:rPr>
            <w:rFonts w:asciiTheme="minorHAnsi" w:eastAsiaTheme="minorEastAsia" w:hAnsiTheme="minorHAnsi"/>
            <w:noProof/>
            <w:szCs w:val="22"/>
            <w:lang w:eastAsia="hr-HR"/>
          </w:rPr>
          <w:tab/>
        </w:r>
        <w:r w:rsidR="009946E1" w:rsidRPr="00C91735">
          <w:rPr>
            <w:rStyle w:val="Hyperlink"/>
            <w:noProof/>
            <w:lang w:bidi="en-US"/>
          </w:rPr>
          <w:t>Zaključak o usuglašenosti dokumenata sa Strategijom</w:t>
        </w:r>
        <w:r w:rsidR="009946E1">
          <w:rPr>
            <w:noProof/>
            <w:webHidden/>
          </w:rPr>
          <w:tab/>
        </w:r>
        <w:r w:rsidR="009946E1">
          <w:rPr>
            <w:noProof/>
            <w:webHidden/>
          </w:rPr>
          <w:fldChar w:fldCharType="begin"/>
        </w:r>
        <w:r w:rsidR="009946E1">
          <w:rPr>
            <w:noProof/>
            <w:webHidden/>
          </w:rPr>
          <w:instrText xml:space="preserve"> PAGEREF _Toc453169758 \h </w:instrText>
        </w:r>
        <w:r w:rsidR="009946E1">
          <w:rPr>
            <w:noProof/>
            <w:webHidden/>
          </w:rPr>
        </w:r>
        <w:r w:rsidR="009946E1">
          <w:rPr>
            <w:noProof/>
            <w:webHidden/>
          </w:rPr>
          <w:fldChar w:fldCharType="separate"/>
        </w:r>
        <w:r w:rsidR="0096449A">
          <w:rPr>
            <w:noProof/>
            <w:webHidden/>
          </w:rPr>
          <w:t>30</w:t>
        </w:r>
        <w:r w:rsidR="009946E1">
          <w:rPr>
            <w:noProof/>
            <w:webHidden/>
          </w:rPr>
          <w:fldChar w:fldCharType="end"/>
        </w:r>
      </w:hyperlink>
    </w:p>
    <w:p w14:paraId="65DDEB82" w14:textId="77777777" w:rsidR="009946E1" w:rsidRDefault="00513ED0">
      <w:pPr>
        <w:pStyle w:val="TOC1"/>
        <w:rPr>
          <w:rFonts w:asciiTheme="minorHAnsi" w:eastAsiaTheme="minorEastAsia" w:hAnsiTheme="minorHAnsi"/>
          <w:noProof/>
          <w:szCs w:val="22"/>
          <w:lang w:eastAsia="hr-HR"/>
        </w:rPr>
      </w:pPr>
      <w:hyperlink w:anchor="_Toc453169759" w:history="1">
        <w:r w:rsidR="009946E1" w:rsidRPr="00C91735">
          <w:rPr>
            <w:rStyle w:val="Hyperlink"/>
            <w:noProof/>
          </w:rPr>
          <w:t>3.</w:t>
        </w:r>
        <w:r w:rsidR="009946E1">
          <w:rPr>
            <w:rFonts w:asciiTheme="minorHAnsi" w:eastAsiaTheme="minorEastAsia" w:hAnsiTheme="minorHAnsi"/>
            <w:noProof/>
            <w:szCs w:val="22"/>
            <w:lang w:eastAsia="hr-HR"/>
          </w:rPr>
          <w:tab/>
        </w:r>
        <w:r w:rsidR="009946E1" w:rsidRPr="00C91735">
          <w:rPr>
            <w:rStyle w:val="Hyperlink"/>
            <w:noProof/>
          </w:rPr>
          <w:t>Podaci o postojećem stanju okoliša i mogući razvoj okoliša bez provedbe Strategije</w:t>
        </w:r>
        <w:r w:rsidR="009946E1">
          <w:rPr>
            <w:noProof/>
            <w:webHidden/>
          </w:rPr>
          <w:tab/>
        </w:r>
        <w:r w:rsidR="009946E1">
          <w:rPr>
            <w:noProof/>
            <w:webHidden/>
          </w:rPr>
          <w:fldChar w:fldCharType="begin"/>
        </w:r>
        <w:r w:rsidR="009946E1">
          <w:rPr>
            <w:noProof/>
            <w:webHidden/>
          </w:rPr>
          <w:instrText xml:space="preserve"> PAGEREF _Toc453169759 \h </w:instrText>
        </w:r>
        <w:r w:rsidR="009946E1">
          <w:rPr>
            <w:noProof/>
            <w:webHidden/>
          </w:rPr>
        </w:r>
        <w:r w:rsidR="009946E1">
          <w:rPr>
            <w:noProof/>
            <w:webHidden/>
          </w:rPr>
          <w:fldChar w:fldCharType="separate"/>
        </w:r>
        <w:r w:rsidR="0096449A">
          <w:rPr>
            <w:noProof/>
            <w:webHidden/>
          </w:rPr>
          <w:t>31</w:t>
        </w:r>
        <w:r w:rsidR="009946E1">
          <w:rPr>
            <w:noProof/>
            <w:webHidden/>
          </w:rPr>
          <w:fldChar w:fldCharType="end"/>
        </w:r>
      </w:hyperlink>
    </w:p>
    <w:p w14:paraId="0DA0C514" w14:textId="77777777" w:rsidR="009946E1" w:rsidRDefault="00513ED0">
      <w:pPr>
        <w:pStyle w:val="TOC2"/>
        <w:rPr>
          <w:rFonts w:asciiTheme="minorHAnsi" w:eastAsiaTheme="minorEastAsia" w:hAnsiTheme="minorHAnsi"/>
          <w:noProof/>
          <w:szCs w:val="22"/>
          <w:lang w:eastAsia="hr-HR"/>
        </w:rPr>
      </w:pPr>
      <w:hyperlink w:anchor="_Toc453169761" w:history="1">
        <w:r w:rsidR="009946E1" w:rsidRPr="00C91735">
          <w:rPr>
            <w:rStyle w:val="Hyperlink"/>
            <w:noProof/>
            <w:lang w:bidi="en-US"/>
          </w:rPr>
          <w:t>3.1.</w:t>
        </w:r>
        <w:r w:rsidR="009946E1">
          <w:rPr>
            <w:rFonts w:asciiTheme="minorHAnsi" w:eastAsiaTheme="minorEastAsia" w:hAnsiTheme="minorHAnsi"/>
            <w:noProof/>
            <w:szCs w:val="22"/>
            <w:lang w:eastAsia="hr-HR"/>
          </w:rPr>
          <w:tab/>
        </w:r>
        <w:r w:rsidR="009946E1" w:rsidRPr="00C91735">
          <w:rPr>
            <w:rStyle w:val="Hyperlink"/>
            <w:noProof/>
            <w:lang w:bidi="en-US"/>
          </w:rPr>
          <w:t>Priroda</w:t>
        </w:r>
        <w:r w:rsidR="009946E1">
          <w:rPr>
            <w:noProof/>
            <w:webHidden/>
          </w:rPr>
          <w:tab/>
        </w:r>
        <w:r w:rsidR="009946E1">
          <w:rPr>
            <w:noProof/>
            <w:webHidden/>
          </w:rPr>
          <w:fldChar w:fldCharType="begin"/>
        </w:r>
        <w:r w:rsidR="009946E1">
          <w:rPr>
            <w:noProof/>
            <w:webHidden/>
          </w:rPr>
          <w:instrText xml:space="preserve"> PAGEREF _Toc453169761 \h </w:instrText>
        </w:r>
        <w:r w:rsidR="009946E1">
          <w:rPr>
            <w:noProof/>
            <w:webHidden/>
          </w:rPr>
        </w:r>
        <w:r w:rsidR="009946E1">
          <w:rPr>
            <w:noProof/>
            <w:webHidden/>
          </w:rPr>
          <w:fldChar w:fldCharType="separate"/>
        </w:r>
        <w:r w:rsidR="0096449A">
          <w:rPr>
            <w:noProof/>
            <w:webHidden/>
          </w:rPr>
          <w:t>31</w:t>
        </w:r>
        <w:r w:rsidR="009946E1">
          <w:rPr>
            <w:noProof/>
            <w:webHidden/>
          </w:rPr>
          <w:fldChar w:fldCharType="end"/>
        </w:r>
      </w:hyperlink>
    </w:p>
    <w:p w14:paraId="6BB5447D" w14:textId="77777777" w:rsidR="009946E1" w:rsidRDefault="00513ED0">
      <w:pPr>
        <w:pStyle w:val="TOC2"/>
        <w:rPr>
          <w:rFonts w:asciiTheme="minorHAnsi" w:eastAsiaTheme="minorEastAsia" w:hAnsiTheme="minorHAnsi"/>
          <w:noProof/>
          <w:szCs w:val="22"/>
          <w:lang w:eastAsia="hr-HR"/>
        </w:rPr>
      </w:pPr>
      <w:hyperlink w:anchor="_Toc453169767" w:history="1">
        <w:r w:rsidR="009946E1" w:rsidRPr="00C91735">
          <w:rPr>
            <w:rStyle w:val="Hyperlink"/>
            <w:noProof/>
            <w:lang w:bidi="en-US"/>
          </w:rPr>
          <w:t>3.2.</w:t>
        </w:r>
        <w:r w:rsidR="009946E1">
          <w:rPr>
            <w:rFonts w:asciiTheme="minorHAnsi" w:eastAsiaTheme="minorEastAsia" w:hAnsiTheme="minorHAnsi"/>
            <w:noProof/>
            <w:szCs w:val="22"/>
            <w:lang w:eastAsia="hr-HR"/>
          </w:rPr>
          <w:tab/>
        </w:r>
        <w:r w:rsidR="009946E1" w:rsidRPr="00C91735">
          <w:rPr>
            <w:rStyle w:val="Hyperlink"/>
            <w:noProof/>
            <w:lang w:bidi="en-US"/>
          </w:rPr>
          <w:t>Tlo</w:t>
        </w:r>
        <w:r w:rsidR="009946E1">
          <w:rPr>
            <w:noProof/>
            <w:webHidden/>
          </w:rPr>
          <w:tab/>
        </w:r>
        <w:r w:rsidR="009946E1">
          <w:rPr>
            <w:noProof/>
            <w:webHidden/>
          </w:rPr>
          <w:fldChar w:fldCharType="begin"/>
        </w:r>
        <w:r w:rsidR="009946E1">
          <w:rPr>
            <w:noProof/>
            <w:webHidden/>
          </w:rPr>
          <w:instrText xml:space="preserve"> PAGEREF _Toc453169767 \h </w:instrText>
        </w:r>
        <w:r w:rsidR="009946E1">
          <w:rPr>
            <w:noProof/>
            <w:webHidden/>
          </w:rPr>
        </w:r>
        <w:r w:rsidR="009946E1">
          <w:rPr>
            <w:noProof/>
            <w:webHidden/>
          </w:rPr>
          <w:fldChar w:fldCharType="separate"/>
        </w:r>
        <w:r w:rsidR="0096449A">
          <w:rPr>
            <w:noProof/>
            <w:webHidden/>
          </w:rPr>
          <w:t>39</w:t>
        </w:r>
        <w:r w:rsidR="009946E1">
          <w:rPr>
            <w:noProof/>
            <w:webHidden/>
          </w:rPr>
          <w:fldChar w:fldCharType="end"/>
        </w:r>
      </w:hyperlink>
    </w:p>
    <w:p w14:paraId="24116067" w14:textId="77777777" w:rsidR="009946E1" w:rsidRDefault="00513ED0">
      <w:pPr>
        <w:pStyle w:val="TOC2"/>
        <w:rPr>
          <w:rFonts w:asciiTheme="minorHAnsi" w:eastAsiaTheme="minorEastAsia" w:hAnsiTheme="minorHAnsi"/>
          <w:noProof/>
          <w:szCs w:val="22"/>
          <w:lang w:eastAsia="hr-HR"/>
        </w:rPr>
      </w:pPr>
      <w:hyperlink w:anchor="_Toc453169768" w:history="1">
        <w:r w:rsidR="009946E1" w:rsidRPr="00C91735">
          <w:rPr>
            <w:rStyle w:val="Hyperlink"/>
            <w:noProof/>
            <w:lang w:bidi="en-US"/>
          </w:rPr>
          <w:t>3.3.</w:t>
        </w:r>
        <w:r w:rsidR="009946E1">
          <w:rPr>
            <w:rFonts w:asciiTheme="minorHAnsi" w:eastAsiaTheme="minorEastAsia" w:hAnsiTheme="minorHAnsi"/>
            <w:noProof/>
            <w:szCs w:val="22"/>
            <w:lang w:eastAsia="hr-HR"/>
          </w:rPr>
          <w:tab/>
        </w:r>
        <w:r w:rsidR="009946E1" w:rsidRPr="00C91735">
          <w:rPr>
            <w:rStyle w:val="Hyperlink"/>
            <w:noProof/>
            <w:lang w:bidi="en-US"/>
          </w:rPr>
          <w:t>Površinske i podzemne vode</w:t>
        </w:r>
        <w:r w:rsidR="009946E1">
          <w:rPr>
            <w:noProof/>
            <w:webHidden/>
          </w:rPr>
          <w:tab/>
        </w:r>
        <w:r w:rsidR="009946E1">
          <w:rPr>
            <w:noProof/>
            <w:webHidden/>
          </w:rPr>
          <w:fldChar w:fldCharType="begin"/>
        </w:r>
        <w:r w:rsidR="009946E1">
          <w:rPr>
            <w:noProof/>
            <w:webHidden/>
          </w:rPr>
          <w:instrText xml:space="preserve"> PAGEREF _Toc453169768 \h </w:instrText>
        </w:r>
        <w:r w:rsidR="009946E1">
          <w:rPr>
            <w:noProof/>
            <w:webHidden/>
          </w:rPr>
        </w:r>
        <w:r w:rsidR="009946E1">
          <w:rPr>
            <w:noProof/>
            <w:webHidden/>
          </w:rPr>
          <w:fldChar w:fldCharType="separate"/>
        </w:r>
        <w:r w:rsidR="0096449A">
          <w:rPr>
            <w:noProof/>
            <w:webHidden/>
          </w:rPr>
          <w:t>40</w:t>
        </w:r>
        <w:r w:rsidR="009946E1">
          <w:rPr>
            <w:noProof/>
            <w:webHidden/>
          </w:rPr>
          <w:fldChar w:fldCharType="end"/>
        </w:r>
      </w:hyperlink>
    </w:p>
    <w:p w14:paraId="49AC25F6" w14:textId="77777777" w:rsidR="009946E1" w:rsidRDefault="00513ED0">
      <w:pPr>
        <w:pStyle w:val="TOC2"/>
        <w:rPr>
          <w:rFonts w:asciiTheme="minorHAnsi" w:eastAsiaTheme="minorEastAsia" w:hAnsiTheme="minorHAnsi"/>
          <w:noProof/>
          <w:szCs w:val="22"/>
          <w:lang w:eastAsia="hr-HR"/>
        </w:rPr>
      </w:pPr>
      <w:hyperlink w:anchor="_Toc453169769" w:history="1">
        <w:r w:rsidR="009946E1" w:rsidRPr="00C91735">
          <w:rPr>
            <w:rStyle w:val="Hyperlink"/>
            <w:noProof/>
            <w:lang w:bidi="en-US"/>
          </w:rPr>
          <w:t>3.4.</w:t>
        </w:r>
        <w:r w:rsidR="009946E1">
          <w:rPr>
            <w:rFonts w:asciiTheme="minorHAnsi" w:eastAsiaTheme="minorEastAsia" w:hAnsiTheme="minorHAnsi"/>
            <w:noProof/>
            <w:szCs w:val="22"/>
            <w:lang w:eastAsia="hr-HR"/>
          </w:rPr>
          <w:tab/>
        </w:r>
        <w:r w:rsidR="009946E1" w:rsidRPr="00C91735">
          <w:rPr>
            <w:rStyle w:val="Hyperlink"/>
            <w:noProof/>
            <w:lang w:bidi="en-US"/>
          </w:rPr>
          <w:t>Šumsko područje</w:t>
        </w:r>
        <w:r w:rsidR="009946E1">
          <w:rPr>
            <w:noProof/>
            <w:webHidden/>
          </w:rPr>
          <w:tab/>
        </w:r>
        <w:r w:rsidR="009946E1">
          <w:rPr>
            <w:noProof/>
            <w:webHidden/>
          </w:rPr>
          <w:fldChar w:fldCharType="begin"/>
        </w:r>
        <w:r w:rsidR="009946E1">
          <w:rPr>
            <w:noProof/>
            <w:webHidden/>
          </w:rPr>
          <w:instrText xml:space="preserve"> PAGEREF _Toc453169769 \h </w:instrText>
        </w:r>
        <w:r w:rsidR="009946E1">
          <w:rPr>
            <w:noProof/>
            <w:webHidden/>
          </w:rPr>
        </w:r>
        <w:r w:rsidR="009946E1">
          <w:rPr>
            <w:noProof/>
            <w:webHidden/>
          </w:rPr>
          <w:fldChar w:fldCharType="separate"/>
        </w:r>
        <w:r w:rsidR="0096449A">
          <w:rPr>
            <w:noProof/>
            <w:webHidden/>
          </w:rPr>
          <w:t>47</w:t>
        </w:r>
        <w:r w:rsidR="009946E1">
          <w:rPr>
            <w:noProof/>
            <w:webHidden/>
          </w:rPr>
          <w:fldChar w:fldCharType="end"/>
        </w:r>
      </w:hyperlink>
    </w:p>
    <w:p w14:paraId="6C392056" w14:textId="77777777" w:rsidR="009946E1" w:rsidRDefault="00513ED0">
      <w:pPr>
        <w:pStyle w:val="TOC2"/>
        <w:rPr>
          <w:rFonts w:asciiTheme="minorHAnsi" w:eastAsiaTheme="minorEastAsia" w:hAnsiTheme="minorHAnsi"/>
          <w:noProof/>
          <w:szCs w:val="22"/>
          <w:lang w:eastAsia="hr-HR"/>
        </w:rPr>
      </w:pPr>
      <w:hyperlink w:anchor="_Toc453169770" w:history="1">
        <w:r w:rsidR="009946E1" w:rsidRPr="00C91735">
          <w:rPr>
            <w:rStyle w:val="Hyperlink"/>
            <w:noProof/>
            <w:lang w:bidi="en-US"/>
          </w:rPr>
          <w:t>3.5.</w:t>
        </w:r>
        <w:r w:rsidR="009946E1">
          <w:rPr>
            <w:rFonts w:asciiTheme="minorHAnsi" w:eastAsiaTheme="minorEastAsia" w:hAnsiTheme="minorHAnsi"/>
            <w:noProof/>
            <w:szCs w:val="22"/>
            <w:lang w:eastAsia="hr-HR"/>
          </w:rPr>
          <w:tab/>
        </w:r>
        <w:r w:rsidR="009946E1" w:rsidRPr="00C91735">
          <w:rPr>
            <w:rStyle w:val="Hyperlink"/>
            <w:noProof/>
            <w:lang w:bidi="en-US"/>
          </w:rPr>
          <w:t>Kvaliteta zraka i klimatske značajke</w:t>
        </w:r>
        <w:r w:rsidR="009946E1">
          <w:rPr>
            <w:noProof/>
            <w:webHidden/>
          </w:rPr>
          <w:tab/>
        </w:r>
        <w:r w:rsidR="009946E1">
          <w:rPr>
            <w:noProof/>
            <w:webHidden/>
          </w:rPr>
          <w:fldChar w:fldCharType="begin"/>
        </w:r>
        <w:r w:rsidR="009946E1">
          <w:rPr>
            <w:noProof/>
            <w:webHidden/>
          </w:rPr>
          <w:instrText xml:space="preserve"> PAGEREF _Toc453169770 \h </w:instrText>
        </w:r>
        <w:r w:rsidR="009946E1">
          <w:rPr>
            <w:noProof/>
            <w:webHidden/>
          </w:rPr>
        </w:r>
        <w:r w:rsidR="009946E1">
          <w:rPr>
            <w:noProof/>
            <w:webHidden/>
          </w:rPr>
          <w:fldChar w:fldCharType="separate"/>
        </w:r>
        <w:r w:rsidR="0096449A">
          <w:rPr>
            <w:noProof/>
            <w:webHidden/>
          </w:rPr>
          <w:t>49</w:t>
        </w:r>
        <w:r w:rsidR="009946E1">
          <w:rPr>
            <w:noProof/>
            <w:webHidden/>
          </w:rPr>
          <w:fldChar w:fldCharType="end"/>
        </w:r>
      </w:hyperlink>
    </w:p>
    <w:p w14:paraId="669A7881" w14:textId="77777777" w:rsidR="009946E1" w:rsidRDefault="00513ED0">
      <w:pPr>
        <w:pStyle w:val="TOC2"/>
        <w:rPr>
          <w:rFonts w:asciiTheme="minorHAnsi" w:eastAsiaTheme="minorEastAsia" w:hAnsiTheme="minorHAnsi"/>
          <w:noProof/>
          <w:szCs w:val="22"/>
          <w:lang w:eastAsia="hr-HR"/>
        </w:rPr>
      </w:pPr>
      <w:hyperlink w:anchor="_Toc453169771" w:history="1">
        <w:r w:rsidR="009946E1" w:rsidRPr="00C91735">
          <w:rPr>
            <w:rStyle w:val="Hyperlink"/>
            <w:noProof/>
            <w:lang w:bidi="en-US"/>
          </w:rPr>
          <w:t>3.6.</w:t>
        </w:r>
        <w:r w:rsidR="009946E1">
          <w:rPr>
            <w:rFonts w:asciiTheme="minorHAnsi" w:eastAsiaTheme="minorEastAsia" w:hAnsiTheme="minorHAnsi"/>
            <w:noProof/>
            <w:szCs w:val="22"/>
            <w:lang w:eastAsia="hr-HR"/>
          </w:rPr>
          <w:tab/>
        </w:r>
        <w:r w:rsidR="009946E1" w:rsidRPr="00C91735">
          <w:rPr>
            <w:rStyle w:val="Hyperlink"/>
            <w:noProof/>
            <w:lang w:bidi="en-US"/>
          </w:rPr>
          <w:t>Kulturno-povijesna baština</w:t>
        </w:r>
        <w:r w:rsidR="009946E1">
          <w:rPr>
            <w:noProof/>
            <w:webHidden/>
          </w:rPr>
          <w:tab/>
        </w:r>
        <w:r w:rsidR="009946E1">
          <w:rPr>
            <w:noProof/>
            <w:webHidden/>
          </w:rPr>
          <w:fldChar w:fldCharType="begin"/>
        </w:r>
        <w:r w:rsidR="009946E1">
          <w:rPr>
            <w:noProof/>
            <w:webHidden/>
          </w:rPr>
          <w:instrText xml:space="preserve"> PAGEREF _Toc453169771 \h </w:instrText>
        </w:r>
        <w:r w:rsidR="009946E1">
          <w:rPr>
            <w:noProof/>
            <w:webHidden/>
          </w:rPr>
        </w:r>
        <w:r w:rsidR="009946E1">
          <w:rPr>
            <w:noProof/>
            <w:webHidden/>
          </w:rPr>
          <w:fldChar w:fldCharType="separate"/>
        </w:r>
        <w:r w:rsidR="0096449A">
          <w:rPr>
            <w:noProof/>
            <w:webHidden/>
          </w:rPr>
          <w:t>49</w:t>
        </w:r>
        <w:r w:rsidR="009946E1">
          <w:rPr>
            <w:noProof/>
            <w:webHidden/>
          </w:rPr>
          <w:fldChar w:fldCharType="end"/>
        </w:r>
      </w:hyperlink>
    </w:p>
    <w:p w14:paraId="4F0DD10B" w14:textId="77777777" w:rsidR="009946E1" w:rsidRDefault="00513ED0">
      <w:pPr>
        <w:pStyle w:val="TOC2"/>
        <w:rPr>
          <w:rFonts w:asciiTheme="minorHAnsi" w:eastAsiaTheme="minorEastAsia" w:hAnsiTheme="minorHAnsi"/>
          <w:noProof/>
          <w:szCs w:val="22"/>
          <w:lang w:eastAsia="hr-HR"/>
        </w:rPr>
      </w:pPr>
      <w:hyperlink w:anchor="_Toc453169772" w:history="1">
        <w:r w:rsidR="009946E1" w:rsidRPr="00C91735">
          <w:rPr>
            <w:rStyle w:val="Hyperlink"/>
            <w:noProof/>
            <w:lang w:bidi="en-US"/>
          </w:rPr>
          <w:t>3.7.</w:t>
        </w:r>
        <w:r w:rsidR="009946E1">
          <w:rPr>
            <w:rFonts w:asciiTheme="minorHAnsi" w:eastAsiaTheme="minorEastAsia" w:hAnsiTheme="minorHAnsi"/>
            <w:noProof/>
            <w:szCs w:val="22"/>
            <w:lang w:eastAsia="hr-HR"/>
          </w:rPr>
          <w:tab/>
        </w:r>
        <w:r w:rsidR="009946E1" w:rsidRPr="00C91735">
          <w:rPr>
            <w:rStyle w:val="Hyperlink"/>
            <w:noProof/>
            <w:lang w:bidi="en-US"/>
          </w:rPr>
          <w:t>Kvaliteta života ljudi</w:t>
        </w:r>
        <w:r w:rsidR="009946E1">
          <w:rPr>
            <w:noProof/>
            <w:webHidden/>
          </w:rPr>
          <w:tab/>
        </w:r>
        <w:r w:rsidR="009946E1">
          <w:rPr>
            <w:noProof/>
            <w:webHidden/>
          </w:rPr>
          <w:fldChar w:fldCharType="begin"/>
        </w:r>
        <w:r w:rsidR="009946E1">
          <w:rPr>
            <w:noProof/>
            <w:webHidden/>
          </w:rPr>
          <w:instrText xml:space="preserve"> PAGEREF _Toc453169772 \h </w:instrText>
        </w:r>
        <w:r w:rsidR="009946E1">
          <w:rPr>
            <w:noProof/>
            <w:webHidden/>
          </w:rPr>
        </w:r>
        <w:r w:rsidR="009946E1">
          <w:rPr>
            <w:noProof/>
            <w:webHidden/>
          </w:rPr>
          <w:fldChar w:fldCharType="separate"/>
        </w:r>
        <w:r w:rsidR="0096449A">
          <w:rPr>
            <w:noProof/>
            <w:webHidden/>
          </w:rPr>
          <w:t>57</w:t>
        </w:r>
        <w:r w:rsidR="009946E1">
          <w:rPr>
            <w:noProof/>
            <w:webHidden/>
          </w:rPr>
          <w:fldChar w:fldCharType="end"/>
        </w:r>
      </w:hyperlink>
    </w:p>
    <w:p w14:paraId="60196737" w14:textId="77777777" w:rsidR="009946E1" w:rsidRDefault="00513ED0">
      <w:pPr>
        <w:pStyle w:val="TOC2"/>
        <w:rPr>
          <w:rFonts w:asciiTheme="minorHAnsi" w:eastAsiaTheme="minorEastAsia" w:hAnsiTheme="minorHAnsi"/>
          <w:noProof/>
          <w:szCs w:val="22"/>
          <w:lang w:eastAsia="hr-HR"/>
        </w:rPr>
      </w:pPr>
      <w:hyperlink w:anchor="_Toc453169776" w:history="1">
        <w:r w:rsidR="009946E1" w:rsidRPr="00C91735">
          <w:rPr>
            <w:rStyle w:val="Hyperlink"/>
            <w:noProof/>
            <w:lang w:bidi="en-US"/>
          </w:rPr>
          <w:t>3.8.</w:t>
        </w:r>
        <w:r w:rsidR="009946E1">
          <w:rPr>
            <w:rFonts w:asciiTheme="minorHAnsi" w:eastAsiaTheme="minorEastAsia" w:hAnsiTheme="minorHAnsi"/>
            <w:noProof/>
            <w:szCs w:val="22"/>
            <w:lang w:eastAsia="hr-HR"/>
          </w:rPr>
          <w:tab/>
        </w:r>
        <w:r w:rsidR="009946E1" w:rsidRPr="00C91735">
          <w:rPr>
            <w:rStyle w:val="Hyperlink"/>
            <w:noProof/>
            <w:lang w:bidi="en-US"/>
          </w:rPr>
          <w:t>Mogući razvoj okoliša bez provedbe Strategije</w:t>
        </w:r>
        <w:r w:rsidR="009946E1">
          <w:rPr>
            <w:noProof/>
            <w:webHidden/>
          </w:rPr>
          <w:tab/>
        </w:r>
        <w:r w:rsidR="009946E1">
          <w:rPr>
            <w:noProof/>
            <w:webHidden/>
          </w:rPr>
          <w:fldChar w:fldCharType="begin"/>
        </w:r>
        <w:r w:rsidR="009946E1">
          <w:rPr>
            <w:noProof/>
            <w:webHidden/>
          </w:rPr>
          <w:instrText xml:space="preserve"> PAGEREF _Toc453169776 \h </w:instrText>
        </w:r>
        <w:r w:rsidR="009946E1">
          <w:rPr>
            <w:noProof/>
            <w:webHidden/>
          </w:rPr>
        </w:r>
        <w:r w:rsidR="009946E1">
          <w:rPr>
            <w:noProof/>
            <w:webHidden/>
          </w:rPr>
          <w:fldChar w:fldCharType="separate"/>
        </w:r>
        <w:r w:rsidR="0096449A">
          <w:rPr>
            <w:noProof/>
            <w:webHidden/>
          </w:rPr>
          <w:t>81</w:t>
        </w:r>
        <w:r w:rsidR="009946E1">
          <w:rPr>
            <w:noProof/>
            <w:webHidden/>
          </w:rPr>
          <w:fldChar w:fldCharType="end"/>
        </w:r>
      </w:hyperlink>
    </w:p>
    <w:p w14:paraId="4999891D" w14:textId="77777777" w:rsidR="009946E1" w:rsidRDefault="00513ED0">
      <w:pPr>
        <w:pStyle w:val="TOC2"/>
        <w:rPr>
          <w:rFonts w:asciiTheme="minorHAnsi" w:eastAsiaTheme="minorEastAsia" w:hAnsiTheme="minorHAnsi"/>
          <w:noProof/>
          <w:szCs w:val="22"/>
          <w:lang w:eastAsia="hr-HR"/>
        </w:rPr>
      </w:pPr>
      <w:hyperlink w:anchor="_Toc453169777" w:history="1">
        <w:r w:rsidR="009946E1" w:rsidRPr="00C91735">
          <w:rPr>
            <w:rStyle w:val="Hyperlink"/>
            <w:noProof/>
            <w:lang w:bidi="en-US"/>
          </w:rPr>
          <w:t>3.9.</w:t>
        </w:r>
        <w:r w:rsidR="009946E1">
          <w:rPr>
            <w:rFonts w:asciiTheme="minorHAnsi" w:eastAsiaTheme="minorEastAsia" w:hAnsiTheme="minorHAnsi"/>
            <w:noProof/>
            <w:szCs w:val="22"/>
            <w:lang w:eastAsia="hr-HR"/>
          </w:rPr>
          <w:tab/>
        </w:r>
        <w:r w:rsidR="009946E1" w:rsidRPr="00C91735">
          <w:rPr>
            <w:rStyle w:val="Hyperlink"/>
            <w:noProof/>
            <w:lang w:bidi="en-US"/>
          </w:rPr>
          <w:t>Okolišne značajke područja na koja provedba Strategije može utjecati</w:t>
        </w:r>
        <w:r w:rsidR="009946E1">
          <w:rPr>
            <w:noProof/>
            <w:webHidden/>
          </w:rPr>
          <w:tab/>
        </w:r>
        <w:r w:rsidR="009946E1">
          <w:rPr>
            <w:noProof/>
            <w:webHidden/>
          </w:rPr>
          <w:fldChar w:fldCharType="begin"/>
        </w:r>
        <w:r w:rsidR="009946E1">
          <w:rPr>
            <w:noProof/>
            <w:webHidden/>
          </w:rPr>
          <w:instrText xml:space="preserve"> PAGEREF _Toc453169777 \h </w:instrText>
        </w:r>
        <w:r w:rsidR="009946E1">
          <w:rPr>
            <w:noProof/>
            <w:webHidden/>
          </w:rPr>
        </w:r>
        <w:r w:rsidR="009946E1">
          <w:rPr>
            <w:noProof/>
            <w:webHidden/>
          </w:rPr>
          <w:fldChar w:fldCharType="separate"/>
        </w:r>
        <w:r w:rsidR="0096449A">
          <w:rPr>
            <w:noProof/>
            <w:webHidden/>
          </w:rPr>
          <w:t>83</w:t>
        </w:r>
        <w:r w:rsidR="009946E1">
          <w:rPr>
            <w:noProof/>
            <w:webHidden/>
          </w:rPr>
          <w:fldChar w:fldCharType="end"/>
        </w:r>
      </w:hyperlink>
    </w:p>
    <w:p w14:paraId="222DF91A" w14:textId="77777777" w:rsidR="009946E1" w:rsidRDefault="00513ED0">
      <w:pPr>
        <w:pStyle w:val="TOC1"/>
        <w:rPr>
          <w:rFonts w:asciiTheme="minorHAnsi" w:eastAsiaTheme="minorEastAsia" w:hAnsiTheme="minorHAnsi"/>
          <w:noProof/>
          <w:szCs w:val="22"/>
          <w:lang w:eastAsia="hr-HR"/>
        </w:rPr>
      </w:pPr>
      <w:hyperlink w:anchor="_Toc453169778" w:history="1">
        <w:r w:rsidR="009946E1" w:rsidRPr="00C91735">
          <w:rPr>
            <w:rStyle w:val="Hyperlink"/>
            <w:noProof/>
          </w:rPr>
          <w:t>4.</w:t>
        </w:r>
        <w:r w:rsidR="009946E1">
          <w:rPr>
            <w:rFonts w:asciiTheme="minorHAnsi" w:eastAsiaTheme="minorEastAsia" w:hAnsiTheme="minorHAnsi"/>
            <w:noProof/>
            <w:szCs w:val="22"/>
            <w:lang w:eastAsia="hr-HR"/>
          </w:rPr>
          <w:tab/>
        </w:r>
        <w:r w:rsidR="009946E1" w:rsidRPr="00C91735">
          <w:rPr>
            <w:rStyle w:val="Hyperlink"/>
            <w:noProof/>
          </w:rPr>
          <w:t>Postojeći okolišni problemi koji su važni za Strategiju</w:t>
        </w:r>
        <w:r w:rsidR="009946E1">
          <w:rPr>
            <w:noProof/>
            <w:webHidden/>
          </w:rPr>
          <w:tab/>
        </w:r>
        <w:r w:rsidR="009946E1">
          <w:rPr>
            <w:noProof/>
            <w:webHidden/>
          </w:rPr>
          <w:fldChar w:fldCharType="begin"/>
        </w:r>
        <w:r w:rsidR="009946E1">
          <w:rPr>
            <w:noProof/>
            <w:webHidden/>
          </w:rPr>
          <w:instrText xml:space="preserve"> PAGEREF _Toc453169778 \h </w:instrText>
        </w:r>
        <w:r w:rsidR="009946E1">
          <w:rPr>
            <w:noProof/>
            <w:webHidden/>
          </w:rPr>
        </w:r>
        <w:r w:rsidR="009946E1">
          <w:rPr>
            <w:noProof/>
            <w:webHidden/>
          </w:rPr>
          <w:fldChar w:fldCharType="separate"/>
        </w:r>
        <w:r w:rsidR="0096449A">
          <w:rPr>
            <w:noProof/>
            <w:webHidden/>
          </w:rPr>
          <w:t>85</w:t>
        </w:r>
        <w:r w:rsidR="009946E1">
          <w:rPr>
            <w:noProof/>
            <w:webHidden/>
          </w:rPr>
          <w:fldChar w:fldCharType="end"/>
        </w:r>
      </w:hyperlink>
    </w:p>
    <w:p w14:paraId="58BA0C92" w14:textId="77777777" w:rsidR="009946E1" w:rsidRDefault="00513ED0">
      <w:pPr>
        <w:pStyle w:val="TOC1"/>
        <w:rPr>
          <w:rFonts w:asciiTheme="minorHAnsi" w:eastAsiaTheme="minorEastAsia" w:hAnsiTheme="minorHAnsi"/>
          <w:noProof/>
          <w:szCs w:val="22"/>
          <w:lang w:eastAsia="hr-HR"/>
        </w:rPr>
      </w:pPr>
      <w:hyperlink w:anchor="_Toc453169779" w:history="1">
        <w:r w:rsidR="009946E1" w:rsidRPr="00C91735">
          <w:rPr>
            <w:rStyle w:val="Hyperlink"/>
            <w:noProof/>
          </w:rPr>
          <w:t>5.</w:t>
        </w:r>
        <w:r w:rsidR="009946E1">
          <w:rPr>
            <w:rFonts w:asciiTheme="minorHAnsi" w:eastAsiaTheme="minorEastAsia" w:hAnsiTheme="minorHAnsi"/>
            <w:noProof/>
            <w:szCs w:val="22"/>
            <w:lang w:eastAsia="hr-HR"/>
          </w:rPr>
          <w:tab/>
        </w:r>
        <w:r w:rsidR="009946E1" w:rsidRPr="00C91735">
          <w:rPr>
            <w:rStyle w:val="Hyperlink"/>
            <w:noProof/>
          </w:rPr>
          <w:t>Ciljevi zaštite okoliša uspostavljeni po zaključivanju međunarodnih ugovora i sporazuma, koji se odnose na Strategiju</w:t>
        </w:r>
        <w:r w:rsidR="009946E1">
          <w:rPr>
            <w:noProof/>
            <w:webHidden/>
          </w:rPr>
          <w:tab/>
        </w:r>
        <w:r w:rsidR="009946E1">
          <w:rPr>
            <w:noProof/>
            <w:webHidden/>
          </w:rPr>
          <w:fldChar w:fldCharType="begin"/>
        </w:r>
        <w:r w:rsidR="009946E1">
          <w:rPr>
            <w:noProof/>
            <w:webHidden/>
          </w:rPr>
          <w:instrText xml:space="preserve"> PAGEREF _Toc453169779 \h </w:instrText>
        </w:r>
        <w:r w:rsidR="009946E1">
          <w:rPr>
            <w:noProof/>
            <w:webHidden/>
          </w:rPr>
        </w:r>
        <w:r w:rsidR="009946E1">
          <w:rPr>
            <w:noProof/>
            <w:webHidden/>
          </w:rPr>
          <w:fldChar w:fldCharType="separate"/>
        </w:r>
        <w:r w:rsidR="0096449A">
          <w:rPr>
            <w:noProof/>
            <w:webHidden/>
          </w:rPr>
          <w:t>89</w:t>
        </w:r>
        <w:r w:rsidR="009946E1">
          <w:rPr>
            <w:noProof/>
            <w:webHidden/>
          </w:rPr>
          <w:fldChar w:fldCharType="end"/>
        </w:r>
      </w:hyperlink>
    </w:p>
    <w:p w14:paraId="74812ABB" w14:textId="77777777" w:rsidR="009946E1" w:rsidRDefault="00513ED0">
      <w:pPr>
        <w:pStyle w:val="TOC1"/>
        <w:rPr>
          <w:rFonts w:asciiTheme="minorHAnsi" w:eastAsiaTheme="minorEastAsia" w:hAnsiTheme="minorHAnsi"/>
          <w:noProof/>
          <w:szCs w:val="22"/>
          <w:lang w:eastAsia="hr-HR"/>
        </w:rPr>
      </w:pPr>
      <w:hyperlink w:anchor="_Toc453169780" w:history="1">
        <w:r w:rsidR="009946E1" w:rsidRPr="00C91735">
          <w:rPr>
            <w:rStyle w:val="Hyperlink"/>
            <w:noProof/>
          </w:rPr>
          <w:t>6.</w:t>
        </w:r>
        <w:r w:rsidR="009946E1">
          <w:rPr>
            <w:rFonts w:asciiTheme="minorHAnsi" w:eastAsiaTheme="minorEastAsia" w:hAnsiTheme="minorHAnsi"/>
            <w:noProof/>
            <w:szCs w:val="22"/>
            <w:lang w:eastAsia="hr-HR"/>
          </w:rPr>
          <w:tab/>
        </w:r>
        <w:r w:rsidR="009946E1" w:rsidRPr="00C91735">
          <w:rPr>
            <w:rStyle w:val="Hyperlink"/>
            <w:noProof/>
          </w:rPr>
          <w:t>Utjecaji Strategije na okoliš</w:t>
        </w:r>
        <w:r w:rsidR="009946E1">
          <w:rPr>
            <w:noProof/>
            <w:webHidden/>
          </w:rPr>
          <w:tab/>
        </w:r>
        <w:r w:rsidR="009946E1">
          <w:rPr>
            <w:noProof/>
            <w:webHidden/>
          </w:rPr>
          <w:fldChar w:fldCharType="begin"/>
        </w:r>
        <w:r w:rsidR="009946E1">
          <w:rPr>
            <w:noProof/>
            <w:webHidden/>
          </w:rPr>
          <w:instrText xml:space="preserve"> PAGEREF _Toc453169780 \h </w:instrText>
        </w:r>
        <w:r w:rsidR="009946E1">
          <w:rPr>
            <w:noProof/>
            <w:webHidden/>
          </w:rPr>
        </w:r>
        <w:r w:rsidR="009946E1">
          <w:rPr>
            <w:noProof/>
            <w:webHidden/>
          </w:rPr>
          <w:fldChar w:fldCharType="separate"/>
        </w:r>
        <w:r w:rsidR="0096449A">
          <w:rPr>
            <w:noProof/>
            <w:webHidden/>
          </w:rPr>
          <w:t>92</w:t>
        </w:r>
        <w:r w:rsidR="009946E1">
          <w:rPr>
            <w:noProof/>
            <w:webHidden/>
          </w:rPr>
          <w:fldChar w:fldCharType="end"/>
        </w:r>
      </w:hyperlink>
    </w:p>
    <w:p w14:paraId="1A514524" w14:textId="77777777" w:rsidR="009946E1" w:rsidRDefault="00513ED0">
      <w:pPr>
        <w:pStyle w:val="TOC2"/>
        <w:rPr>
          <w:rFonts w:asciiTheme="minorHAnsi" w:eastAsiaTheme="minorEastAsia" w:hAnsiTheme="minorHAnsi"/>
          <w:noProof/>
          <w:szCs w:val="22"/>
          <w:lang w:eastAsia="hr-HR"/>
        </w:rPr>
      </w:pPr>
      <w:hyperlink w:anchor="_Toc453169781" w:history="1">
        <w:r w:rsidR="009946E1" w:rsidRPr="00C91735">
          <w:rPr>
            <w:rStyle w:val="Hyperlink"/>
            <w:noProof/>
            <w:lang w:bidi="en-US"/>
          </w:rPr>
          <w:t>6.1.</w:t>
        </w:r>
        <w:r w:rsidR="009946E1">
          <w:rPr>
            <w:rFonts w:asciiTheme="minorHAnsi" w:eastAsiaTheme="minorEastAsia" w:hAnsiTheme="minorHAnsi"/>
            <w:noProof/>
            <w:szCs w:val="22"/>
            <w:lang w:eastAsia="hr-HR"/>
          </w:rPr>
          <w:tab/>
        </w:r>
        <w:r w:rsidR="009946E1" w:rsidRPr="00C91735">
          <w:rPr>
            <w:rStyle w:val="Hyperlink"/>
            <w:noProof/>
            <w:lang w:bidi="en-US"/>
          </w:rPr>
          <w:t>Metodologija procjene utjecaja</w:t>
        </w:r>
        <w:r w:rsidR="009946E1">
          <w:rPr>
            <w:noProof/>
            <w:webHidden/>
          </w:rPr>
          <w:tab/>
        </w:r>
        <w:r w:rsidR="009946E1">
          <w:rPr>
            <w:noProof/>
            <w:webHidden/>
          </w:rPr>
          <w:fldChar w:fldCharType="begin"/>
        </w:r>
        <w:r w:rsidR="009946E1">
          <w:rPr>
            <w:noProof/>
            <w:webHidden/>
          </w:rPr>
          <w:instrText xml:space="preserve"> PAGEREF _Toc453169781 \h </w:instrText>
        </w:r>
        <w:r w:rsidR="009946E1">
          <w:rPr>
            <w:noProof/>
            <w:webHidden/>
          </w:rPr>
        </w:r>
        <w:r w:rsidR="009946E1">
          <w:rPr>
            <w:noProof/>
            <w:webHidden/>
          </w:rPr>
          <w:fldChar w:fldCharType="separate"/>
        </w:r>
        <w:r w:rsidR="0096449A">
          <w:rPr>
            <w:noProof/>
            <w:webHidden/>
          </w:rPr>
          <w:t>92</w:t>
        </w:r>
        <w:r w:rsidR="009946E1">
          <w:rPr>
            <w:noProof/>
            <w:webHidden/>
          </w:rPr>
          <w:fldChar w:fldCharType="end"/>
        </w:r>
      </w:hyperlink>
    </w:p>
    <w:p w14:paraId="3AD63DA3" w14:textId="77777777" w:rsidR="009946E1" w:rsidRDefault="00513ED0">
      <w:pPr>
        <w:pStyle w:val="TOC2"/>
        <w:rPr>
          <w:rFonts w:asciiTheme="minorHAnsi" w:eastAsiaTheme="minorEastAsia" w:hAnsiTheme="minorHAnsi"/>
          <w:noProof/>
          <w:szCs w:val="22"/>
          <w:lang w:eastAsia="hr-HR"/>
        </w:rPr>
      </w:pPr>
      <w:hyperlink w:anchor="_Toc453169782" w:history="1">
        <w:r w:rsidR="009946E1" w:rsidRPr="00C91735">
          <w:rPr>
            <w:rStyle w:val="Hyperlink"/>
            <w:noProof/>
            <w:lang w:bidi="en-US"/>
          </w:rPr>
          <w:t>6.2.</w:t>
        </w:r>
        <w:r w:rsidR="009946E1">
          <w:rPr>
            <w:rFonts w:asciiTheme="minorHAnsi" w:eastAsiaTheme="minorEastAsia" w:hAnsiTheme="minorHAnsi"/>
            <w:noProof/>
            <w:szCs w:val="22"/>
            <w:lang w:eastAsia="hr-HR"/>
          </w:rPr>
          <w:tab/>
        </w:r>
        <w:r w:rsidR="009946E1" w:rsidRPr="00C91735">
          <w:rPr>
            <w:rStyle w:val="Hyperlink"/>
            <w:noProof/>
            <w:lang w:bidi="en-US"/>
          </w:rPr>
          <w:t>Procjena utjecaja na okoliš</w:t>
        </w:r>
        <w:r w:rsidR="009946E1">
          <w:rPr>
            <w:noProof/>
            <w:webHidden/>
          </w:rPr>
          <w:tab/>
        </w:r>
        <w:r w:rsidR="009946E1">
          <w:rPr>
            <w:noProof/>
            <w:webHidden/>
          </w:rPr>
          <w:fldChar w:fldCharType="begin"/>
        </w:r>
        <w:r w:rsidR="009946E1">
          <w:rPr>
            <w:noProof/>
            <w:webHidden/>
          </w:rPr>
          <w:instrText xml:space="preserve"> PAGEREF _Toc453169782 \h </w:instrText>
        </w:r>
        <w:r w:rsidR="009946E1">
          <w:rPr>
            <w:noProof/>
            <w:webHidden/>
          </w:rPr>
        </w:r>
        <w:r w:rsidR="009946E1">
          <w:rPr>
            <w:noProof/>
            <w:webHidden/>
          </w:rPr>
          <w:fldChar w:fldCharType="separate"/>
        </w:r>
        <w:r w:rsidR="0096449A">
          <w:rPr>
            <w:noProof/>
            <w:webHidden/>
          </w:rPr>
          <w:t>94</w:t>
        </w:r>
        <w:r w:rsidR="009946E1">
          <w:rPr>
            <w:noProof/>
            <w:webHidden/>
          </w:rPr>
          <w:fldChar w:fldCharType="end"/>
        </w:r>
      </w:hyperlink>
    </w:p>
    <w:p w14:paraId="48075B99" w14:textId="77777777" w:rsidR="009946E1" w:rsidRDefault="00513ED0">
      <w:pPr>
        <w:pStyle w:val="TOC1"/>
        <w:rPr>
          <w:rFonts w:asciiTheme="minorHAnsi" w:eastAsiaTheme="minorEastAsia" w:hAnsiTheme="minorHAnsi"/>
          <w:noProof/>
          <w:szCs w:val="22"/>
          <w:lang w:eastAsia="hr-HR"/>
        </w:rPr>
      </w:pPr>
      <w:hyperlink w:anchor="_Toc453169783" w:history="1">
        <w:r w:rsidR="009946E1" w:rsidRPr="00C91735">
          <w:rPr>
            <w:rStyle w:val="Hyperlink"/>
            <w:noProof/>
          </w:rPr>
          <w:t>7.</w:t>
        </w:r>
        <w:r w:rsidR="009946E1">
          <w:rPr>
            <w:rFonts w:asciiTheme="minorHAnsi" w:eastAsiaTheme="minorEastAsia" w:hAnsiTheme="minorHAnsi"/>
            <w:noProof/>
            <w:szCs w:val="22"/>
            <w:lang w:eastAsia="hr-HR"/>
          </w:rPr>
          <w:tab/>
        </w:r>
        <w:r w:rsidR="009946E1" w:rsidRPr="00C91735">
          <w:rPr>
            <w:rStyle w:val="Hyperlink"/>
            <w:noProof/>
          </w:rPr>
          <w:t>Mjere zaštite okoliša</w:t>
        </w:r>
        <w:r w:rsidR="009946E1">
          <w:rPr>
            <w:noProof/>
            <w:webHidden/>
          </w:rPr>
          <w:tab/>
        </w:r>
        <w:r w:rsidR="009946E1">
          <w:rPr>
            <w:noProof/>
            <w:webHidden/>
          </w:rPr>
          <w:fldChar w:fldCharType="begin"/>
        </w:r>
        <w:r w:rsidR="009946E1">
          <w:rPr>
            <w:noProof/>
            <w:webHidden/>
          </w:rPr>
          <w:instrText xml:space="preserve"> PAGEREF _Toc453169783 \h </w:instrText>
        </w:r>
        <w:r w:rsidR="009946E1">
          <w:rPr>
            <w:noProof/>
            <w:webHidden/>
          </w:rPr>
        </w:r>
        <w:r w:rsidR="009946E1">
          <w:rPr>
            <w:noProof/>
            <w:webHidden/>
          </w:rPr>
          <w:fldChar w:fldCharType="separate"/>
        </w:r>
        <w:r w:rsidR="0096449A">
          <w:rPr>
            <w:noProof/>
            <w:webHidden/>
          </w:rPr>
          <w:t>120</w:t>
        </w:r>
        <w:r w:rsidR="009946E1">
          <w:rPr>
            <w:noProof/>
            <w:webHidden/>
          </w:rPr>
          <w:fldChar w:fldCharType="end"/>
        </w:r>
      </w:hyperlink>
    </w:p>
    <w:p w14:paraId="5D51DE10" w14:textId="77777777" w:rsidR="009946E1" w:rsidRDefault="00513ED0">
      <w:pPr>
        <w:pStyle w:val="TOC1"/>
        <w:rPr>
          <w:rFonts w:asciiTheme="minorHAnsi" w:eastAsiaTheme="minorEastAsia" w:hAnsiTheme="minorHAnsi"/>
          <w:noProof/>
          <w:szCs w:val="22"/>
          <w:lang w:eastAsia="hr-HR"/>
        </w:rPr>
      </w:pPr>
      <w:hyperlink w:anchor="_Toc453169784" w:history="1">
        <w:r w:rsidR="009946E1" w:rsidRPr="00C91735">
          <w:rPr>
            <w:rStyle w:val="Hyperlink"/>
            <w:noProof/>
          </w:rPr>
          <w:t>8.</w:t>
        </w:r>
        <w:r w:rsidR="009946E1">
          <w:rPr>
            <w:rFonts w:asciiTheme="minorHAnsi" w:eastAsiaTheme="minorEastAsia" w:hAnsiTheme="minorHAnsi"/>
            <w:noProof/>
            <w:szCs w:val="22"/>
            <w:lang w:eastAsia="hr-HR"/>
          </w:rPr>
          <w:tab/>
        </w:r>
        <w:r w:rsidR="009946E1" w:rsidRPr="00C91735">
          <w:rPr>
            <w:rStyle w:val="Hyperlink"/>
            <w:noProof/>
          </w:rPr>
          <w:t>Zaključak</w:t>
        </w:r>
        <w:r w:rsidR="009946E1">
          <w:rPr>
            <w:noProof/>
            <w:webHidden/>
          </w:rPr>
          <w:tab/>
        </w:r>
        <w:r w:rsidR="009946E1">
          <w:rPr>
            <w:noProof/>
            <w:webHidden/>
          </w:rPr>
          <w:fldChar w:fldCharType="begin"/>
        </w:r>
        <w:r w:rsidR="009946E1">
          <w:rPr>
            <w:noProof/>
            <w:webHidden/>
          </w:rPr>
          <w:instrText xml:space="preserve"> PAGEREF _Toc453169784 \h </w:instrText>
        </w:r>
        <w:r w:rsidR="009946E1">
          <w:rPr>
            <w:noProof/>
            <w:webHidden/>
          </w:rPr>
        </w:r>
        <w:r w:rsidR="009946E1">
          <w:rPr>
            <w:noProof/>
            <w:webHidden/>
          </w:rPr>
          <w:fldChar w:fldCharType="separate"/>
        </w:r>
        <w:r w:rsidR="0096449A">
          <w:rPr>
            <w:noProof/>
            <w:webHidden/>
          </w:rPr>
          <w:t>121</w:t>
        </w:r>
        <w:r w:rsidR="009946E1">
          <w:rPr>
            <w:noProof/>
            <w:webHidden/>
          </w:rPr>
          <w:fldChar w:fldCharType="end"/>
        </w:r>
      </w:hyperlink>
    </w:p>
    <w:p w14:paraId="28C0F1B7" w14:textId="77777777" w:rsidR="009946E1" w:rsidRDefault="00513ED0">
      <w:pPr>
        <w:pStyle w:val="TOC1"/>
        <w:rPr>
          <w:rFonts w:asciiTheme="minorHAnsi" w:eastAsiaTheme="minorEastAsia" w:hAnsiTheme="minorHAnsi"/>
          <w:noProof/>
          <w:szCs w:val="22"/>
          <w:lang w:eastAsia="hr-HR"/>
        </w:rPr>
      </w:pPr>
      <w:hyperlink w:anchor="_Toc453169785" w:history="1">
        <w:r w:rsidR="009946E1" w:rsidRPr="00C91735">
          <w:rPr>
            <w:rStyle w:val="Hyperlink"/>
            <w:noProof/>
          </w:rPr>
          <w:t>9.</w:t>
        </w:r>
        <w:r w:rsidR="009946E1">
          <w:rPr>
            <w:rFonts w:asciiTheme="minorHAnsi" w:eastAsiaTheme="minorEastAsia" w:hAnsiTheme="minorHAnsi"/>
            <w:noProof/>
            <w:szCs w:val="22"/>
            <w:lang w:eastAsia="hr-HR"/>
          </w:rPr>
          <w:tab/>
        </w:r>
        <w:r w:rsidR="009946E1" w:rsidRPr="00C91735">
          <w:rPr>
            <w:rStyle w:val="Hyperlink"/>
            <w:noProof/>
          </w:rPr>
          <w:t>Varijantna rješenja</w:t>
        </w:r>
        <w:r w:rsidR="009946E1">
          <w:rPr>
            <w:noProof/>
            <w:webHidden/>
          </w:rPr>
          <w:tab/>
        </w:r>
        <w:r w:rsidR="009946E1">
          <w:rPr>
            <w:noProof/>
            <w:webHidden/>
          </w:rPr>
          <w:fldChar w:fldCharType="begin"/>
        </w:r>
        <w:r w:rsidR="009946E1">
          <w:rPr>
            <w:noProof/>
            <w:webHidden/>
          </w:rPr>
          <w:instrText xml:space="preserve"> PAGEREF _Toc453169785 \h </w:instrText>
        </w:r>
        <w:r w:rsidR="009946E1">
          <w:rPr>
            <w:noProof/>
            <w:webHidden/>
          </w:rPr>
        </w:r>
        <w:r w:rsidR="009946E1">
          <w:rPr>
            <w:noProof/>
            <w:webHidden/>
          </w:rPr>
          <w:fldChar w:fldCharType="separate"/>
        </w:r>
        <w:r w:rsidR="0096449A">
          <w:rPr>
            <w:noProof/>
            <w:webHidden/>
          </w:rPr>
          <w:t>122</w:t>
        </w:r>
        <w:r w:rsidR="009946E1">
          <w:rPr>
            <w:noProof/>
            <w:webHidden/>
          </w:rPr>
          <w:fldChar w:fldCharType="end"/>
        </w:r>
      </w:hyperlink>
    </w:p>
    <w:p w14:paraId="0D05D486" w14:textId="77777777" w:rsidR="009946E1" w:rsidRDefault="00513ED0">
      <w:pPr>
        <w:pStyle w:val="TOC1"/>
        <w:rPr>
          <w:rFonts w:asciiTheme="minorHAnsi" w:eastAsiaTheme="minorEastAsia" w:hAnsiTheme="minorHAnsi"/>
          <w:noProof/>
          <w:szCs w:val="22"/>
          <w:lang w:eastAsia="hr-HR"/>
        </w:rPr>
      </w:pPr>
      <w:hyperlink w:anchor="_Toc453169786" w:history="1">
        <w:r w:rsidR="009946E1" w:rsidRPr="00C91735">
          <w:rPr>
            <w:rStyle w:val="Hyperlink"/>
            <w:noProof/>
          </w:rPr>
          <w:t>10.</w:t>
        </w:r>
        <w:r w:rsidR="009946E1">
          <w:rPr>
            <w:rFonts w:asciiTheme="minorHAnsi" w:eastAsiaTheme="minorEastAsia" w:hAnsiTheme="minorHAnsi"/>
            <w:noProof/>
            <w:szCs w:val="22"/>
            <w:lang w:eastAsia="hr-HR"/>
          </w:rPr>
          <w:tab/>
        </w:r>
        <w:r w:rsidR="009946E1" w:rsidRPr="00C91735">
          <w:rPr>
            <w:rStyle w:val="Hyperlink"/>
            <w:noProof/>
          </w:rPr>
          <w:t>Praćenje stanja okoliša</w:t>
        </w:r>
        <w:r w:rsidR="009946E1">
          <w:rPr>
            <w:noProof/>
            <w:webHidden/>
          </w:rPr>
          <w:tab/>
        </w:r>
        <w:r w:rsidR="009946E1">
          <w:rPr>
            <w:noProof/>
            <w:webHidden/>
          </w:rPr>
          <w:fldChar w:fldCharType="begin"/>
        </w:r>
        <w:r w:rsidR="009946E1">
          <w:rPr>
            <w:noProof/>
            <w:webHidden/>
          </w:rPr>
          <w:instrText xml:space="preserve"> PAGEREF _Toc453169786 \h </w:instrText>
        </w:r>
        <w:r w:rsidR="009946E1">
          <w:rPr>
            <w:noProof/>
            <w:webHidden/>
          </w:rPr>
        </w:r>
        <w:r w:rsidR="009946E1">
          <w:rPr>
            <w:noProof/>
            <w:webHidden/>
          </w:rPr>
          <w:fldChar w:fldCharType="separate"/>
        </w:r>
        <w:r w:rsidR="0096449A">
          <w:rPr>
            <w:noProof/>
            <w:webHidden/>
          </w:rPr>
          <w:t>123</w:t>
        </w:r>
        <w:r w:rsidR="009946E1">
          <w:rPr>
            <w:noProof/>
            <w:webHidden/>
          </w:rPr>
          <w:fldChar w:fldCharType="end"/>
        </w:r>
      </w:hyperlink>
    </w:p>
    <w:p w14:paraId="33B6C065" w14:textId="77777777" w:rsidR="009946E1" w:rsidRDefault="00513ED0">
      <w:pPr>
        <w:pStyle w:val="TOC1"/>
        <w:rPr>
          <w:rFonts w:asciiTheme="minorHAnsi" w:eastAsiaTheme="minorEastAsia" w:hAnsiTheme="minorHAnsi"/>
          <w:noProof/>
          <w:szCs w:val="22"/>
          <w:lang w:eastAsia="hr-HR"/>
        </w:rPr>
      </w:pPr>
      <w:hyperlink w:anchor="_Toc453169787" w:history="1">
        <w:r w:rsidR="009946E1" w:rsidRPr="00C91735">
          <w:rPr>
            <w:rStyle w:val="Hyperlink"/>
            <w:noProof/>
          </w:rPr>
          <w:t>11.</w:t>
        </w:r>
        <w:r w:rsidR="009946E1">
          <w:rPr>
            <w:rFonts w:asciiTheme="minorHAnsi" w:eastAsiaTheme="minorEastAsia" w:hAnsiTheme="minorHAnsi"/>
            <w:noProof/>
            <w:szCs w:val="22"/>
            <w:lang w:eastAsia="hr-HR"/>
          </w:rPr>
          <w:tab/>
        </w:r>
        <w:r w:rsidR="009946E1" w:rsidRPr="00C91735">
          <w:rPr>
            <w:rStyle w:val="Hyperlink"/>
            <w:noProof/>
          </w:rPr>
          <w:t>Izvori podataka</w:t>
        </w:r>
        <w:r w:rsidR="009946E1">
          <w:rPr>
            <w:noProof/>
            <w:webHidden/>
          </w:rPr>
          <w:tab/>
        </w:r>
        <w:r w:rsidR="009946E1">
          <w:rPr>
            <w:noProof/>
            <w:webHidden/>
          </w:rPr>
          <w:fldChar w:fldCharType="begin"/>
        </w:r>
        <w:r w:rsidR="009946E1">
          <w:rPr>
            <w:noProof/>
            <w:webHidden/>
          </w:rPr>
          <w:instrText xml:space="preserve"> PAGEREF _Toc453169787 \h </w:instrText>
        </w:r>
        <w:r w:rsidR="009946E1">
          <w:rPr>
            <w:noProof/>
            <w:webHidden/>
          </w:rPr>
        </w:r>
        <w:r w:rsidR="009946E1">
          <w:rPr>
            <w:noProof/>
            <w:webHidden/>
          </w:rPr>
          <w:fldChar w:fldCharType="separate"/>
        </w:r>
        <w:r w:rsidR="0096449A">
          <w:rPr>
            <w:noProof/>
            <w:webHidden/>
          </w:rPr>
          <w:t>125</w:t>
        </w:r>
        <w:r w:rsidR="009946E1">
          <w:rPr>
            <w:noProof/>
            <w:webHidden/>
          </w:rPr>
          <w:fldChar w:fldCharType="end"/>
        </w:r>
      </w:hyperlink>
    </w:p>
    <w:p w14:paraId="04FFA083" w14:textId="77777777" w:rsidR="009946E1" w:rsidRDefault="00513ED0">
      <w:pPr>
        <w:pStyle w:val="TOC2"/>
        <w:rPr>
          <w:rFonts w:asciiTheme="minorHAnsi" w:eastAsiaTheme="minorEastAsia" w:hAnsiTheme="minorHAnsi"/>
          <w:noProof/>
          <w:szCs w:val="22"/>
          <w:lang w:eastAsia="hr-HR"/>
        </w:rPr>
      </w:pPr>
      <w:hyperlink w:anchor="_Toc453169788" w:history="1">
        <w:r w:rsidR="009946E1" w:rsidRPr="00C91735">
          <w:rPr>
            <w:rStyle w:val="Hyperlink"/>
            <w:noProof/>
            <w:lang w:bidi="en-US"/>
          </w:rPr>
          <w:t>11.1.</w:t>
        </w:r>
        <w:r w:rsidR="009946E1">
          <w:rPr>
            <w:rFonts w:asciiTheme="minorHAnsi" w:eastAsiaTheme="minorEastAsia" w:hAnsiTheme="minorHAnsi"/>
            <w:noProof/>
            <w:szCs w:val="22"/>
            <w:lang w:eastAsia="hr-HR"/>
          </w:rPr>
          <w:tab/>
        </w:r>
        <w:r w:rsidR="009946E1" w:rsidRPr="00C91735">
          <w:rPr>
            <w:rStyle w:val="Hyperlink"/>
            <w:noProof/>
            <w:lang w:bidi="en-US"/>
          </w:rPr>
          <w:t>Internetske baze podataka</w:t>
        </w:r>
        <w:r w:rsidR="009946E1">
          <w:rPr>
            <w:noProof/>
            <w:webHidden/>
          </w:rPr>
          <w:tab/>
        </w:r>
        <w:r w:rsidR="009946E1">
          <w:rPr>
            <w:noProof/>
            <w:webHidden/>
          </w:rPr>
          <w:fldChar w:fldCharType="begin"/>
        </w:r>
        <w:r w:rsidR="009946E1">
          <w:rPr>
            <w:noProof/>
            <w:webHidden/>
          </w:rPr>
          <w:instrText xml:space="preserve"> PAGEREF _Toc453169788 \h </w:instrText>
        </w:r>
        <w:r w:rsidR="009946E1">
          <w:rPr>
            <w:noProof/>
            <w:webHidden/>
          </w:rPr>
        </w:r>
        <w:r w:rsidR="009946E1">
          <w:rPr>
            <w:noProof/>
            <w:webHidden/>
          </w:rPr>
          <w:fldChar w:fldCharType="separate"/>
        </w:r>
        <w:r w:rsidR="0096449A">
          <w:rPr>
            <w:noProof/>
            <w:webHidden/>
          </w:rPr>
          <w:t>125</w:t>
        </w:r>
        <w:r w:rsidR="009946E1">
          <w:rPr>
            <w:noProof/>
            <w:webHidden/>
          </w:rPr>
          <w:fldChar w:fldCharType="end"/>
        </w:r>
      </w:hyperlink>
    </w:p>
    <w:p w14:paraId="5DBD6F72" w14:textId="77777777" w:rsidR="009946E1" w:rsidRDefault="00513ED0">
      <w:pPr>
        <w:pStyle w:val="TOC2"/>
        <w:rPr>
          <w:rFonts w:asciiTheme="minorHAnsi" w:eastAsiaTheme="minorEastAsia" w:hAnsiTheme="minorHAnsi"/>
          <w:noProof/>
          <w:szCs w:val="22"/>
          <w:lang w:eastAsia="hr-HR"/>
        </w:rPr>
      </w:pPr>
      <w:hyperlink w:anchor="_Toc453169789" w:history="1">
        <w:r w:rsidR="009946E1" w:rsidRPr="00C91735">
          <w:rPr>
            <w:rStyle w:val="Hyperlink"/>
            <w:noProof/>
            <w:lang w:bidi="en-US"/>
          </w:rPr>
          <w:t>11.2.</w:t>
        </w:r>
        <w:r w:rsidR="009946E1">
          <w:rPr>
            <w:rFonts w:asciiTheme="minorHAnsi" w:eastAsiaTheme="minorEastAsia" w:hAnsiTheme="minorHAnsi"/>
            <w:noProof/>
            <w:szCs w:val="22"/>
            <w:lang w:eastAsia="hr-HR"/>
          </w:rPr>
          <w:tab/>
        </w:r>
        <w:r w:rsidR="009946E1" w:rsidRPr="00C91735">
          <w:rPr>
            <w:rStyle w:val="Hyperlink"/>
            <w:noProof/>
            <w:lang w:bidi="en-US"/>
          </w:rPr>
          <w:t>Zakoni, pravilnici, direktive</w:t>
        </w:r>
        <w:r w:rsidR="009946E1">
          <w:rPr>
            <w:noProof/>
            <w:webHidden/>
          </w:rPr>
          <w:tab/>
        </w:r>
        <w:r w:rsidR="009946E1">
          <w:rPr>
            <w:noProof/>
            <w:webHidden/>
          </w:rPr>
          <w:fldChar w:fldCharType="begin"/>
        </w:r>
        <w:r w:rsidR="009946E1">
          <w:rPr>
            <w:noProof/>
            <w:webHidden/>
          </w:rPr>
          <w:instrText xml:space="preserve"> PAGEREF _Toc453169789 \h </w:instrText>
        </w:r>
        <w:r w:rsidR="009946E1">
          <w:rPr>
            <w:noProof/>
            <w:webHidden/>
          </w:rPr>
        </w:r>
        <w:r w:rsidR="009946E1">
          <w:rPr>
            <w:noProof/>
            <w:webHidden/>
          </w:rPr>
          <w:fldChar w:fldCharType="separate"/>
        </w:r>
        <w:r w:rsidR="0096449A">
          <w:rPr>
            <w:noProof/>
            <w:webHidden/>
          </w:rPr>
          <w:t>125</w:t>
        </w:r>
        <w:r w:rsidR="009946E1">
          <w:rPr>
            <w:noProof/>
            <w:webHidden/>
          </w:rPr>
          <w:fldChar w:fldCharType="end"/>
        </w:r>
      </w:hyperlink>
    </w:p>
    <w:p w14:paraId="4769488C" w14:textId="77777777" w:rsidR="009946E1" w:rsidRDefault="00513ED0">
      <w:pPr>
        <w:pStyle w:val="TOC2"/>
        <w:rPr>
          <w:rFonts w:asciiTheme="minorHAnsi" w:eastAsiaTheme="minorEastAsia" w:hAnsiTheme="minorHAnsi"/>
          <w:noProof/>
          <w:szCs w:val="22"/>
          <w:lang w:eastAsia="hr-HR"/>
        </w:rPr>
      </w:pPr>
      <w:hyperlink w:anchor="_Toc453169790" w:history="1">
        <w:r w:rsidR="009946E1" w:rsidRPr="00C91735">
          <w:rPr>
            <w:rStyle w:val="Hyperlink"/>
            <w:noProof/>
            <w:lang w:bidi="en-US"/>
          </w:rPr>
          <w:t>11.3.</w:t>
        </w:r>
        <w:r w:rsidR="009946E1">
          <w:rPr>
            <w:rFonts w:asciiTheme="minorHAnsi" w:eastAsiaTheme="minorEastAsia" w:hAnsiTheme="minorHAnsi"/>
            <w:noProof/>
            <w:szCs w:val="22"/>
            <w:lang w:eastAsia="hr-HR"/>
          </w:rPr>
          <w:tab/>
        </w:r>
        <w:r w:rsidR="009946E1" w:rsidRPr="00C91735">
          <w:rPr>
            <w:rStyle w:val="Hyperlink"/>
            <w:noProof/>
            <w:lang w:bidi="en-US"/>
          </w:rPr>
          <w:t>Konvencije, protokoli, sporazumi</w:t>
        </w:r>
        <w:r w:rsidR="009946E1">
          <w:rPr>
            <w:noProof/>
            <w:webHidden/>
          </w:rPr>
          <w:tab/>
        </w:r>
        <w:r w:rsidR="009946E1">
          <w:rPr>
            <w:noProof/>
            <w:webHidden/>
          </w:rPr>
          <w:fldChar w:fldCharType="begin"/>
        </w:r>
        <w:r w:rsidR="009946E1">
          <w:rPr>
            <w:noProof/>
            <w:webHidden/>
          </w:rPr>
          <w:instrText xml:space="preserve"> PAGEREF _Toc453169790 \h </w:instrText>
        </w:r>
        <w:r w:rsidR="009946E1">
          <w:rPr>
            <w:noProof/>
            <w:webHidden/>
          </w:rPr>
        </w:r>
        <w:r w:rsidR="009946E1">
          <w:rPr>
            <w:noProof/>
            <w:webHidden/>
          </w:rPr>
          <w:fldChar w:fldCharType="separate"/>
        </w:r>
        <w:r w:rsidR="0096449A">
          <w:rPr>
            <w:noProof/>
            <w:webHidden/>
          </w:rPr>
          <w:t>126</w:t>
        </w:r>
        <w:r w:rsidR="009946E1">
          <w:rPr>
            <w:noProof/>
            <w:webHidden/>
          </w:rPr>
          <w:fldChar w:fldCharType="end"/>
        </w:r>
      </w:hyperlink>
    </w:p>
    <w:p w14:paraId="2D10FE6C" w14:textId="77777777" w:rsidR="009946E1" w:rsidRDefault="00513ED0">
      <w:pPr>
        <w:pStyle w:val="TOC2"/>
        <w:rPr>
          <w:rFonts w:asciiTheme="minorHAnsi" w:eastAsiaTheme="minorEastAsia" w:hAnsiTheme="minorHAnsi"/>
          <w:noProof/>
          <w:szCs w:val="22"/>
          <w:lang w:eastAsia="hr-HR"/>
        </w:rPr>
      </w:pPr>
      <w:hyperlink w:anchor="_Toc453169791" w:history="1">
        <w:r w:rsidR="009946E1" w:rsidRPr="00C91735">
          <w:rPr>
            <w:rStyle w:val="Hyperlink"/>
            <w:noProof/>
            <w:lang w:bidi="en-US"/>
          </w:rPr>
          <w:t>11.4.</w:t>
        </w:r>
        <w:r w:rsidR="009946E1">
          <w:rPr>
            <w:rFonts w:asciiTheme="minorHAnsi" w:eastAsiaTheme="minorEastAsia" w:hAnsiTheme="minorHAnsi"/>
            <w:noProof/>
            <w:szCs w:val="22"/>
            <w:lang w:eastAsia="hr-HR"/>
          </w:rPr>
          <w:tab/>
        </w:r>
        <w:r w:rsidR="009946E1" w:rsidRPr="00C91735">
          <w:rPr>
            <w:rStyle w:val="Hyperlink"/>
            <w:noProof/>
            <w:lang w:bidi="en-US"/>
          </w:rPr>
          <w:t>Planovi, programi, strategije</w:t>
        </w:r>
        <w:r w:rsidR="009946E1">
          <w:rPr>
            <w:noProof/>
            <w:webHidden/>
          </w:rPr>
          <w:tab/>
        </w:r>
        <w:r w:rsidR="009946E1">
          <w:rPr>
            <w:noProof/>
            <w:webHidden/>
          </w:rPr>
          <w:fldChar w:fldCharType="begin"/>
        </w:r>
        <w:r w:rsidR="009946E1">
          <w:rPr>
            <w:noProof/>
            <w:webHidden/>
          </w:rPr>
          <w:instrText xml:space="preserve"> PAGEREF _Toc453169791 \h </w:instrText>
        </w:r>
        <w:r w:rsidR="009946E1">
          <w:rPr>
            <w:noProof/>
            <w:webHidden/>
          </w:rPr>
        </w:r>
        <w:r w:rsidR="009946E1">
          <w:rPr>
            <w:noProof/>
            <w:webHidden/>
          </w:rPr>
          <w:fldChar w:fldCharType="separate"/>
        </w:r>
        <w:r w:rsidR="0096449A">
          <w:rPr>
            <w:noProof/>
            <w:webHidden/>
          </w:rPr>
          <w:t>126</w:t>
        </w:r>
        <w:r w:rsidR="009946E1">
          <w:rPr>
            <w:noProof/>
            <w:webHidden/>
          </w:rPr>
          <w:fldChar w:fldCharType="end"/>
        </w:r>
      </w:hyperlink>
    </w:p>
    <w:p w14:paraId="7FFD4DB9" w14:textId="77777777" w:rsidR="009946E1" w:rsidRDefault="00513ED0">
      <w:pPr>
        <w:pStyle w:val="TOC2"/>
        <w:rPr>
          <w:rFonts w:asciiTheme="minorHAnsi" w:eastAsiaTheme="minorEastAsia" w:hAnsiTheme="minorHAnsi"/>
          <w:noProof/>
          <w:szCs w:val="22"/>
          <w:lang w:eastAsia="hr-HR"/>
        </w:rPr>
      </w:pPr>
      <w:hyperlink w:anchor="_Toc453169792" w:history="1">
        <w:r w:rsidR="009946E1" w:rsidRPr="00C91735">
          <w:rPr>
            <w:rStyle w:val="Hyperlink"/>
            <w:noProof/>
            <w:lang w:bidi="en-US"/>
          </w:rPr>
          <w:t>11.5.</w:t>
        </w:r>
        <w:r w:rsidR="009946E1">
          <w:rPr>
            <w:rFonts w:asciiTheme="minorHAnsi" w:eastAsiaTheme="minorEastAsia" w:hAnsiTheme="minorHAnsi"/>
            <w:noProof/>
            <w:szCs w:val="22"/>
            <w:lang w:eastAsia="hr-HR"/>
          </w:rPr>
          <w:tab/>
        </w:r>
        <w:r w:rsidR="009946E1" w:rsidRPr="00C91735">
          <w:rPr>
            <w:rStyle w:val="Hyperlink"/>
            <w:noProof/>
            <w:lang w:bidi="en-US"/>
          </w:rPr>
          <w:t>Publikacije i izvješća</w:t>
        </w:r>
        <w:r w:rsidR="009946E1">
          <w:rPr>
            <w:noProof/>
            <w:webHidden/>
          </w:rPr>
          <w:tab/>
        </w:r>
        <w:r w:rsidR="009946E1">
          <w:rPr>
            <w:noProof/>
            <w:webHidden/>
          </w:rPr>
          <w:fldChar w:fldCharType="begin"/>
        </w:r>
        <w:r w:rsidR="009946E1">
          <w:rPr>
            <w:noProof/>
            <w:webHidden/>
          </w:rPr>
          <w:instrText xml:space="preserve"> PAGEREF _Toc453169792 \h </w:instrText>
        </w:r>
        <w:r w:rsidR="009946E1">
          <w:rPr>
            <w:noProof/>
            <w:webHidden/>
          </w:rPr>
        </w:r>
        <w:r w:rsidR="009946E1">
          <w:rPr>
            <w:noProof/>
            <w:webHidden/>
          </w:rPr>
          <w:fldChar w:fldCharType="separate"/>
        </w:r>
        <w:r w:rsidR="0096449A">
          <w:rPr>
            <w:noProof/>
            <w:webHidden/>
          </w:rPr>
          <w:t>127</w:t>
        </w:r>
        <w:r w:rsidR="009946E1">
          <w:rPr>
            <w:noProof/>
            <w:webHidden/>
          </w:rPr>
          <w:fldChar w:fldCharType="end"/>
        </w:r>
      </w:hyperlink>
    </w:p>
    <w:p w14:paraId="339B9FE7" w14:textId="77777777" w:rsidR="009946E1" w:rsidRDefault="00513ED0">
      <w:pPr>
        <w:pStyle w:val="TOC1"/>
        <w:rPr>
          <w:rFonts w:asciiTheme="minorHAnsi" w:eastAsiaTheme="minorEastAsia" w:hAnsiTheme="minorHAnsi"/>
          <w:noProof/>
          <w:szCs w:val="22"/>
          <w:lang w:eastAsia="hr-HR"/>
        </w:rPr>
      </w:pPr>
      <w:hyperlink w:anchor="_Toc453169793" w:history="1">
        <w:r w:rsidR="009946E1" w:rsidRPr="00C91735">
          <w:rPr>
            <w:rStyle w:val="Hyperlink"/>
            <w:noProof/>
          </w:rPr>
          <w:t>12.</w:t>
        </w:r>
        <w:r w:rsidR="009946E1">
          <w:rPr>
            <w:rFonts w:asciiTheme="minorHAnsi" w:eastAsiaTheme="minorEastAsia" w:hAnsiTheme="minorHAnsi"/>
            <w:noProof/>
            <w:szCs w:val="22"/>
            <w:lang w:eastAsia="hr-HR"/>
          </w:rPr>
          <w:tab/>
        </w:r>
        <w:r w:rsidR="009946E1" w:rsidRPr="00C91735">
          <w:rPr>
            <w:rStyle w:val="Hyperlink"/>
            <w:noProof/>
          </w:rPr>
          <w:t>Sažetak</w:t>
        </w:r>
        <w:r w:rsidR="009946E1">
          <w:rPr>
            <w:noProof/>
            <w:webHidden/>
          </w:rPr>
          <w:tab/>
        </w:r>
        <w:r w:rsidR="009946E1">
          <w:rPr>
            <w:noProof/>
            <w:webHidden/>
          </w:rPr>
          <w:fldChar w:fldCharType="begin"/>
        </w:r>
        <w:r w:rsidR="009946E1">
          <w:rPr>
            <w:noProof/>
            <w:webHidden/>
          </w:rPr>
          <w:instrText xml:space="preserve"> PAGEREF _Toc453169793 \h </w:instrText>
        </w:r>
        <w:r w:rsidR="009946E1">
          <w:rPr>
            <w:noProof/>
            <w:webHidden/>
          </w:rPr>
        </w:r>
        <w:r w:rsidR="009946E1">
          <w:rPr>
            <w:noProof/>
            <w:webHidden/>
          </w:rPr>
          <w:fldChar w:fldCharType="separate"/>
        </w:r>
        <w:r w:rsidR="0096449A">
          <w:rPr>
            <w:noProof/>
            <w:webHidden/>
          </w:rPr>
          <w:t>129</w:t>
        </w:r>
        <w:r w:rsidR="009946E1">
          <w:rPr>
            <w:noProof/>
            <w:webHidden/>
          </w:rPr>
          <w:fldChar w:fldCharType="end"/>
        </w:r>
      </w:hyperlink>
    </w:p>
    <w:p w14:paraId="745237C2" w14:textId="77777777" w:rsidR="009946E1" w:rsidRDefault="00513ED0">
      <w:pPr>
        <w:pStyle w:val="TOC2"/>
        <w:rPr>
          <w:rFonts w:asciiTheme="minorHAnsi" w:eastAsiaTheme="minorEastAsia" w:hAnsiTheme="minorHAnsi"/>
          <w:noProof/>
          <w:szCs w:val="22"/>
          <w:lang w:eastAsia="hr-HR"/>
        </w:rPr>
      </w:pPr>
      <w:hyperlink w:anchor="_Toc453169794" w:history="1">
        <w:r w:rsidR="009946E1" w:rsidRPr="00C91735">
          <w:rPr>
            <w:rStyle w:val="Hyperlink"/>
            <w:noProof/>
            <w:lang w:bidi="en-US"/>
          </w:rPr>
          <w:t>12.1.</w:t>
        </w:r>
        <w:r w:rsidR="009946E1">
          <w:rPr>
            <w:rFonts w:asciiTheme="minorHAnsi" w:eastAsiaTheme="minorEastAsia" w:hAnsiTheme="minorHAnsi"/>
            <w:noProof/>
            <w:szCs w:val="22"/>
            <w:lang w:eastAsia="hr-HR"/>
          </w:rPr>
          <w:tab/>
        </w:r>
        <w:r w:rsidR="009946E1" w:rsidRPr="00C91735">
          <w:rPr>
            <w:rStyle w:val="Hyperlink"/>
            <w:noProof/>
            <w:lang w:bidi="en-US"/>
          </w:rPr>
          <w:t>Uvod</w:t>
        </w:r>
        <w:r w:rsidR="009946E1">
          <w:rPr>
            <w:noProof/>
            <w:webHidden/>
          </w:rPr>
          <w:tab/>
        </w:r>
        <w:r w:rsidR="009946E1">
          <w:rPr>
            <w:noProof/>
            <w:webHidden/>
          </w:rPr>
          <w:fldChar w:fldCharType="begin"/>
        </w:r>
        <w:r w:rsidR="009946E1">
          <w:rPr>
            <w:noProof/>
            <w:webHidden/>
          </w:rPr>
          <w:instrText xml:space="preserve"> PAGEREF _Toc453169794 \h </w:instrText>
        </w:r>
        <w:r w:rsidR="009946E1">
          <w:rPr>
            <w:noProof/>
            <w:webHidden/>
          </w:rPr>
        </w:r>
        <w:r w:rsidR="009946E1">
          <w:rPr>
            <w:noProof/>
            <w:webHidden/>
          </w:rPr>
          <w:fldChar w:fldCharType="separate"/>
        </w:r>
        <w:r w:rsidR="0096449A">
          <w:rPr>
            <w:noProof/>
            <w:webHidden/>
          </w:rPr>
          <w:t>129</w:t>
        </w:r>
        <w:r w:rsidR="009946E1">
          <w:rPr>
            <w:noProof/>
            <w:webHidden/>
          </w:rPr>
          <w:fldChar w:fldCharType="end"/>
        </w:r>
      </w:hyperlink>
    </w:p>
    <w:p w14:paraId="1131FB53" w14:textId="77777777" w:rsidR="009946E1" w:rsidRDefault="00513ED0">
      <w:pPr>
        <w:pStyle w:val="TOC2"/>
        <w:rPr>
          <w:rFonts w:asciiTheme="minorHAnsi" w:eastAsiaTheme="minorEastAsia" w:hAnsiTheme="minorHAnsi"/>
          <w:noProof/>
          <w:szCs w:val="22"/>
          <w:lang w:eastAsia="hr-HR"/>
        </w:rPr>
      </w:pPr>
      <w:hyperlink w:anchor="_Toc453169795" w:history="1">
        <w:r w:rsidR="009946E1" w:rsidRPr="00C91735">
          <w:rPr>
            <w:rStyle w:val="Hyperlink"/>
            <w:noProof/>
            <w:lang w:bidi="en-US"/>
          </w:rPr>
          <w:t>12.2.</w:t>
        </w:r>
        <w:r w:rsidR="009946E1">
          <w:rPr>
            <w:rFonts w:asciiTheme="minorHAnsi" w:eastAsiaTheme="minorEastAsia" w:hAnsiTheme="minorHAnsi"/>
            <w:noProof/>
            <w:szCs w:val="22"/>
            <w:lang w:eastAsia="hr-HR"/>
          </w:rPr>
          <w:tab/>
        </w:r>
        <w:r w:rsidR="009946E1" w:rsidRPr="00C91735">
          <w:rPr>
            <w:rStyle w:val="Hyperlink"/>
            <w:noProof/>
            <w:lang w:bidi="en-US"/>
          </w:rPr>
          <w:t>Okolišne značajke područja na koja provedba Strategije može utjecati</w:t>
        </w:r>
        <w:r w:rsidR="009946E1">
          <w:rPr>
            <w:noProof/>
            <w:webHidden/>
          </w:rPr>
          <w:tab/>
        </w:r>
        <w:r w:rsidR="009946E1">
          <w:rPr>
            <w:noProof/>
            <w:webHidden/>
          </w:rPr>
          <w:fldChar w:fldCharType="begin"/>
        </w:r>
        <w:r w:rsidR="009946E1">
          <w:rPr>
            <w:noProof/>
            <w:webHidden/>
          </w:rPr>
          <w:instrText xml:space="preserve"> PAGEREF _Toc453169795 \h </w:instrText>
        </w:r>
        <w:r w:rsidR="009946E1">
          <w:rPr>
            <w:noProof/>
            <w:webHidden/>
          </w:rPr>
        </w:r>
        <w:r w:rsidR="009946E1">
          <w:rPr>
            <w:noProof/>
            <w:webHidden/>
          </w:rPr>
          <w:fldChar w:fldCharType="separate"/>
        </w:r>
        <w:r w:rsidR="0096449A">
          <w:rPr>
            <w:noProof/>
            <w:webHidden/>
          </w:rPr>
          <w:t>130</w:t>
        </w:r>
        <w:r w:rsidR="009946E1">
          <w:rPr>
            <w:noProof/>
            <w:webHidden/>
          </w:rPr>
          <w:fldChar w:fldCharType="end"/>
        </w:r>
      </w:hyperlink>
    </w:p>
    <w:p w14:paraId="45835DB8" w14:textId="77777777" w:rsidR="009946E1" w:rsidRDefault="00513ED0">
      <w:pPr>
        <w:pStyle w:val="TOC2"/>
        <w:rPr>
          <w:rFonts w:asciiTheme="minorHAnsi" w:eastAsiaTheme="minorEastAsia" w:hAnsiTheme="minorHAnsi"/>
          <w:noProof/>
          <w:szCs w:val="22"/>
          <w:lang w:eastAsia="hr-HR"/>
        </w:rPr>
      </w:pPr>
      <w:hyperlink w:anchor="_Toc453169796" w:history="1">
        <w:r w:rsidR="009946E1" w:rsidRPr="00C91735">
          <w:rPr>
            <w:rStyle w:val="Hyperlink"/>
            <w:noProof/>
            <w:lang w:bidi="en-US"/>
          </w:rPr>
          <w:t>12.3.</w:t>
        </w:r>
        <w:r w:rsidR="009946E1">
          <w:rPr>
            <w:rFonts w:asciiTheme="minorHAnsi" w:eastAsiaTheme="minorEastAsia" w:hAnsiTheme="minorHAnsi"/>
            <w:noProof/>
            <w:szCs w:val="22"/>
            <w:lang w:eastAsia="hr-HR"/>
          </w:rPr>
          <w:tab/>
        </w:r>
        <w:r w:rsidR="009946E1" w:rsidRPr="00C91735">
          <w:rPr>
            <w:rStyle w:val="Hyperlink"/>
            <w:noProof/>
            <w:lang w:bidi="en-US"/>
          </w:rPr>
          <w:t>Utjecaji Strategije na okoliš</w:t>
        </w:r>
        <w:r w:rsidR="009946E1">
          <w:rPr>
            <w:noProof/>
            <w:webHidden/>
          </w:rPr>
          <w:tab/>
        </w:r>
        <w:r w:rsidR="009946E1">
          <w:rPr>
            <w:noProof/>
            <w:webHidden/>
          </w:rPr>
          <w:fldChar w:fldCharType="begin"/>
        </w:r>
        <w:r w:rsidR="009946E1">
          <w:rPr>
            <w:noProof/>
            <w:webHidden/>
          </w:rPr>
          <w:instrText xml:space="preserve"> PAGEREF _Toc453169796 \h </w:instrText>
        </w:r>
        <w:r w:rsidR="009946E1">
          <w:rPr>
            <w:noProof/>
            <w:webHidden/>
          </w:rPr>
        </w:r>
        <w:r w:rsidR="009946E1">
          <w:rPr>
            <w:noProof/>
            <w:webHidden/>
          </w:rPr>
          <w:fldChar w:fldCharType="separate"/>
        </w:r>
        <w:r w:rsidR="0096449A">
          <w:rPr>
            <w:noProof/>
            <w:webHidden/>
          </w:rPr>
          <w:t>131</w:t>
        </w:r>
        <w:r w:rsidR="009946E1">
          <w:rPr>
            <w:noProof/>
            <w:webHidden/>
          </w:rPr>
          <w:fldChar w:fldCharType="end"/>
        </w:r>
      </w:hyperlink>
    </w:p>
    <w:p w14:paraId="5BAF2905" w14:textId="77777777" w:rsidR="009946E1" w:rsidRDefault="00513ED0">
      <w:pPr>
        <w:pStyle w:val="TOC2"/>
        <w:rPr>
          <w:rFonts w:asciiTheme="minorHAnsi" w:eastAsiaTheme="minorEastAsia" w:hAnsiTheme="minorHAnsi"/>
          <w:noProof/>
          <w:szCs w:val="22"/>
          <w:lang w:eastAsia="hr-HR"/>
        </w:rPr>
      </w:pPr>
      <w:hyperlink w:anchor="_Toc453169797" w:history="1">
        <w:r w:rsidR="009946E1" w:rsidRPr="00C91735">
          <w:rPr>
            <w:rStyle w:val="Hyperlink"/>
            <w:rFonts w:eastAsiaTheme="majorEastAsia"/>
            <w:noProof/>
            <w:lang w:bidi="en-US"/>
          </w:rPr>
          <w:t>12.4.</w:t>
        </w:r>
        <w:r w:rsidR="009946E1">
          <w:rPr>
            <w:rFonts w:asciiTheme="minorHAnsi" w:eastAsiaTheme="minorEastAsia" w:hAnsiTheme="minorHAnsi"/>
            <w:noProof/>
            <w:szCs w:val="22"/>
            <w:lang w:eastAsia="hr-HR"/>
          </w:rPr>
          <w:tab/>
        </w:r>
        <w:r w:rsidR="009946E1" w:rsidRPr="00C91735">
          <w:rPr>
            <w:rStyle w:val="Hyperlink"/>
            <w:rFonts w:eastAsiaTheme="majorEastAsia"/>
            <w:noProof/>
            <w:lang w:bidi="en-US"/>
          </w:rPr>
          <w:t>Mjere zaštite okoliša</w:t>
        </w:r>
        <w:r w:rsidR="009946E1">
          <w:rPr>
            <w:noProof/>
            <w:webHidden/>
          </w:rPr>
          <w:tab/>
        </w:r>
        <w:r w:rsidR="009946E1">
          <w:rPr>
            <w:noProof/>
            <w:webHidden/>
          </w:rPr>
          <w:fldChar w:fldCharType="begin"/>
        </w:r>
        <w:r w:rsidR="009946E1">
          <w:rPr>
            <w:noProof/>
            <w:webHidden/>
          </w:rPr>
          <w:instrText xml:space="preserve"> PAGEREF _Toc453169797 \h </w:instrText>
        </w:r>
        <w:r w:rsidR="009946E1">
          <w:rPr>
            <w:noProof/>
            <w:webHidden/>
          </w:rPr>
        </w:r>
        <w:r w:rsidR="009946E1">
          <w:rPr>
            <w:noProof/>
            <w:webHidden/>
          </w:rPr>
          <w:fldChar w:fldCharType="separate"/>
        </w:r>
        <w:r w:rsidR="0096449A">
          <w:rPr>
            <w:noProof/>
            <w:webHidden/>
          </w:rPr>
          <w:t>148</w:t>
        </w:r>
        <w:r w:rsidR="009946E1">
          <w:rPr>
            <w:noProof/>
            <w:webHidden/>
          </w:rPr>
          <w:fldChar w:fldCharType="end"/>
        </w:r>
      </w:hyperlink>
    </w:p>
    <w:p w14:paraId="69C5821A" w14:textId="77777777" w:rsidR="009946E1" w:rsidRDefault="00513ED0">
      <w:pPr>
        <w:pStyle w:val="TOC2"/>
        <w:rPr>
          <w:rFonts w:asciiTheme="minorHAnsi" w:eastAsiaTheme="minorEastAsia" w:hAnsiTheme="minorHAnsi"/>
          <w:noProof/>
          <w:szCs w:val="22"/>
          <w:lang w:eastAsia="hr-HR"/>
        </w:rPr>
      </w:pPr>
      <w:hyperlink w:anchor="_Toc453169798" w:history="1">
        <w:r w:rsidR="009946E1" w:rsidRPr="00C91735">
          <w:rPr>
            <w:rStyle w:val="Hyperlink"/>
            <w:rFonts w:eastAsiaTheme="majorEastAsia"/>
            <w:noProof/>
            <w:lang w:bidi="en-US"/>
          </w:rPr>
          <w:t>12.5.</w:t>
        </w:r>
        <w:r w:rsidR="009946E1">
          <w:rPr>
            <w:rFonts w:asciiTheme="minorHAnsi" w:eastAsiaTheme="minorEastAsia" w:hAnsiTheme="minorHAnsi"/>
            <w:noProof/>
            <w:szCs w:val="22"/>
            <w:lang w:eastAsia="hr-HR"/>
          </w:rPr>
          <w:tab/>
        </w:r>
        <w:r w:rsidR="009946E1" w:rsidRPr="00C91735">
          <w:rPr>
            <w:rStyle w:val="Hyperlink"/>
            <w:rFonts w:eastAsiaTheme="majorEastAsia"/>
            <w:noProof/>
            <w:lang w:bidi="en-US"/>
          </w:rPr>
          <w:t>Zaključak</w:t>
        </w:r>
        <w:r w:rsidR="009946E1">
          <w:rPr>
            <w:noProof/>
            <w:webHidden/>
          </w:rPr>
          <w:tab/>
        </w:r>
        <w:r w:rsidR="009946E1">
          <w:rPr>
            <w:noProof/>
            <w:webHidden/>
          </w:rPr>
          <w:fldChar w:fldCharType="begin"/>
        </w:r>
        <w:r w:rsidR="009946E1">
          <w:rPr>
            <w:noProof/>
            <w:webHidden/>
          </w:rPr>
          <w:instrText xml:space="preserve"> PAGEREF _Toc453169798 \h </w:instrText>
        </w:r>
        <w:r w:rsidR="009946E1">
          <w:rPr>
            <w:noProof/>
            <w:webHidden/>
          </w:rPr>
        </w:r>
        <w:r w:rsidR="009946E1">
          <w:rPr>
            <w:noProof/>
            <w:webHidden/>
          </w:rPr>
          <w:fldChar w:fldCharType="separate"/>
        </w:r>
        <w:r w:rsidR="0096449A">
          <w:rPr>
            <w:noProof/>
            <w:webHidden/>
          </w:rPr>
          <w:t>149</w:t>
        </w:r>
        <w:r w:rsidR="009946E1">
          <w:rPr>
            <w:noProof/>
            <w:webHidden/>
          </w:rPr>
          <w:fldChar w:fldCharType="end"/>
        </w:r>
      </w:hyperlink>
    </w:p>
    <w:p w14:paraId="591CFEC1" w14:textId="77777777" w:rsidR="009946E1" w:rsidRDefault="00513ED0">
      <w:pPr>
        <w:pStyle w:val="TOC2"/>
        <w:rPr>
          <w:rFonts w:asciiTheme="minorHAnsi" w:eastAsiaTheme="minorEastAsia" w:hAnsiTheme="minorHAnsi"/>
          <w:noProof/>
          <w:szCs w:val="22"/>
          <w:lang w:eastAsia="hr-HR"/>
        </w:rPr>
      </w:pPr>
      <w:hyperlink w:anchor="_Toc453169799" w:history="1">
        <w:r w:rsidR="009946E1" w:rsidRPr="00C91735">
          <w:rPr>
            <w:rStyle w:val="Hyperlink"/>
            <w:rFonts w:eastAsiaTheme="majorEastAsia"/>
            <w:noProof/>
            <w:lang w:bidi="en-US"/>
          </w:rPr>
          <w:t>12.6.</w:t>
        </w:r>
        <w:r w:rsidR="009946E1">
          <w:rPr>
            <w:rFonts w:asciiTheme="minorHAnsi" w:eastAsiaTheme="minorEastAsia" w:hAnsiTheme="minorHAnsi"/>
            <w:noProof/>
            <w:szCs w:val="22"/>
            <w:lang w:eastAsia="hr-HR"/>
          </w:rPr>
          <w:tab/>
        </w:r>
        <w:r w:rsidR="009946E1" w:rsidRPr="00C91735">
          <w:rPr>
            <w:rStyle w:val="Hyperlink"/>
            <w:rFonts w:eastAsiaTheme="majorEastAsia"/>
            <w:noProof/>
            <w:lang w:bidi="en-US"/>
          </w:rPr>
          <w:t>Varijantna rješenja</w:t>
        </w:r>
        <w:r w:rsidR="009946E1">
          <w:rPr>
            <w:noProof/>
            <w:webHidden/>
          </w:rPr>
          <w:tab/>
        </w:r>
        <w:r w:rsidR="009946E1">
          <w:rPr>
            <w:noProof/>
            <w:webHidden/>
          </w:rPr>
          <w:fldChar w:fldCharType="begin"/>
        </w:r>
        <w:r w:rsidR="009946E1">
          <w:rPr>
            <w:noProof/>
            <w:webHidden/>
          </w:rPr>
          <w:instrText xml:space="preserve"> PAGEREF _Toc453169799 \h </w:instrText>
        </w:r>
        <w:r w:rsidR="009946E1">
          <w:rPr>
            <w:noProof/>
            <w:webHidden/>
          </w:rPr>
        </w:r>
        <w:r w:rsidR="009946E1">
          <w:rPr>
            <w:noProof/>
            <w:webHidden/>
          </w:rPr>
          <w:fldChar w:fldCharType="separate"/>
        </w:r>
        <w:r w:rsidR="0096449A">
          <w:rPr>
            <w:noProof/>
            <w:webHidden/>
          </w:rPr>
          <w:t>149</w:t>
        </w:r>
        <w:r w:rsidR="009946E1">
          <w:rPr>
            <w:noProof/>
            <w:webHidden/>
          </w:rPr>
          <w:fldChar w:fldCharType="end"/>
        </w:r>
      </w:hyperlink>
    </w:p>
    <w:p w14:paraId="48660DC0" w14:textId="77777777" w:rsidR="009946E1" w:rsidRDefault="00513ED0">
      <w:pPr>
        <w:pStyle w:val="TOC2"/>
        <w:rPr>
          <w:rFonts w:asciiTheme="minorHAnsi" w:eastAsiaTheme="minorEastAsia" w:hAnsiTheme="minorHAnsi"/>
          <w:noProof/>
          <w:szCs w:val="22"/>
          <w:lang w:eastAsia="hr-HR"/>
        </w:rPr>
      </w:pPr>
      <w:hyperlink w:anchor="_Toc453169800" w:history="1">
        <w:r w:rsidR="009946E1" w:rsidRPr="00C91735">
          <w:rPr>
            <w:rStyle w:val="Hyperlink"/>
            <w:rFonts w:eastAsiaTheme="majorEastAsia"/>
            <w:noProof/>
            <w:lang w:bidi="en-US"/>
          </w:rPr>
          <w:t>12.7.</w:t>
        </w:r>
        <w:r w:rsidR="009946E1">
          <w:rPr>
            <w:rFonts w:asciiTheme="minorHAnsi" w:eastAsiaTheme="minorEastAsia" w:hAnsiTheme="minorHAnsi"/>
            <w:noProof/>
            <w:szCs w:val="22"/>
            <w:lang w:eastAsia="hr-HR"/>
          </w:rPr>
          <w:tab/>
        </w:r>
        <w:r w:rsidR="009946E1" w:rsidRPr="00C91735">
          <w:rPr>
            <w:rStyle w:val="Hyperlink"/>
            <w:rFonts w:eastAsiaTheme="majorEastAsia"/>
            <w:noProof/>
            <w:lang w:bidi="en-US"/>
          </w:rPr>
          <w:t>Praćenje stanja okoliša</w:t>
        </w:r>
        <w:r w:rsidR="009946E1">
          <w:rPr>
            <w:noProof/>
            <w:webHidden/>
          </w:rPr>
          <w:tab/>
        </w:r>
        <w:r w:rsidR="009946E1">
          <w:rPr>
            <w:noProof/>
            <w:webHidden/>
          </w:rPr>
          <w:fldChar w:fldCharType="begin"/>
        </w:r>
        <w:r w:rsidR="009946E1">
          <w:rPr>
            <w:noProof/>
            <w:webHidden/>
          </w:rPr>
          <w:instrText xml:space="preserve"> PAGEREF _Toc453169800 \h </w:instrText>
        </w:r>
        <w:r w:rsidR="009946E1">
          <w:rPr>
            <w:noProof/>
            <w:webHidden/>
          </w:rPr>
        </w:r>
        <w:r w:rsidR="009946E1">
          <w:rPr>
            <w:noProof/>
            <w:webHidden/>
          </w:rPr>
          <w:fldChar w:fldCharType="separate"/>
        </w:r>
        <w:r w:rsidR="0096449A">
          <w:rPr>
            <w:noProof/>
            <w:webHidden/>
          </w:rPr>
          <w:t>149</w:t>
        </w:r>
        <w:r w:rsidR="009946E1">
          <w:rPr>
            <w:noProof/>
            <w:webHidden/>
          </w:rPr>
          <w:fldChar w:fldCharType="end"/>
        </w:r>
      </w:hyperlink>
    </w:p>
    <w:p w14:paraId="0E2A5E36" w14:textId="77777777" w:rsidR="009946E1" w:rsidRDefault="00513ED0">
      <w:pPr>
        <w:pStyle w:val="TOC1"/>
        <w:rPr>
          <w:rFonts w:asciiTheme="minorHAnsi" w:eastAsiaTheme="minorEastAsia" w:hAnsiTheme="minorHAnsi"/>
          <w:noProof/>
          <w:szCs w:val="22"/>
          <w:lang w:eastAsia="hr-HR"/>
        </w:rPr>
      </w:pPr>
      <w:hyperlink w:anchor="_Toc453169801" w:history="1">
        <w:r w:rsidR="009946E1" w:rsidRPr="00C91735">
          <w:rPr>
            <w:rStyle w:val="Hyperlink"/>
            <w:noProof/>
          </w:rPr>
          <w:t>13.</w:t>
        </w:r>
        <w:r w:rsidR="009946E1">
          <w:rPr>
            <w:rFonts w:asciiTheme="minorHAnsi" w:eastAsiaTheme="minorEastAsia" w:hAnsiTheme="minorHAnsi"/>
            <w:noProof/>
            <w:szCs w:val="22"/>
            <w:lang w:eastAsia="hr-HR"/>
          </w:rPr>
          <w:tab/>
        </w:r>
        <w:r w:rsidR="009946E1" w:rsidRPr="00C91735">
          <w:rPr>
            <w:rStyle w:val="Hyperlink"/>
            <w:noProof/>
          </w:rPr>
          <w:t>Prilozi</w:t>
        </w:r>
        <w:r w:rsidR="009946E1">
          <w:rPr>
            <w:noProof/>
            <w:webHidden/>
          </w:rPr>
          <w:tab/>
        </w:r>
        <w:r w:rsidR="009946E1">
          <w:rPr>
            <w:noProof/>
            <w:webHidden/>
          </w:rPr>
          <w:fldChar w:fldCharType="begin"/>
        </w:r>
        <w:r w:rsidR="009946E1">
          <w:rPr>
            <w:noProof/>
            <w:webHidden/>
          </w:rPr>
          <w:instrText xml:space="preserve"> PAGEREF _Toc453169801 \h </w:instrText>
        </w:r>
        <w:r w:rsidR="009946E1">
          <w:rPr>
            <w:noProof/>
            <w:webHidden/>
          </w:rPr>
        </w:r>
        <w:r w:rsidR="009946E1">
          <w:rPr>
            <w:noProof/>
            <w:webHidden/>
          </w:rPr>
          <w:fldChar w:fldCharType="separate"/>
        </w:r>
        <w:r w:rsidR="0096449A">
          <w:rPr>
            <w:noProof/>
            <w:webHidden/>
          </w:rPr>
          <w:t>151</w:t>
        </w:r>
        <w:r w:rsidR="009946E1">
          <w:rPr>
            <w:noProof/>
            <w:webHidden/>
          </w:rPr>
          <w:fldChar w:fldCharType="end"/>
        </w:r>
      </w:hyperlink>
    </w:p>
    <w:p w14:paraId="0A6D00D5" w14:textId="77777777" w:rsidR="009946E1" w:rsidRDefault="00513ED0">
      <w:pPr>
        <w:pStyle w:val="TOC2"/>
        <w:rPr>
          <w:rFonts w:asciiTheme="minorHAnsi" w:eastAsiaTheme="minorEastAsia" w:hAnsiTheme="minorHAnsi"/>
          <w:noProof/>
          <w:szCs w:val="22"/>
          <w:lang w:eastAsia="hr-HR"/>
        </w:rPr>
      </w:pPr>
      <w:hyperlink w:anchor="_Toc453169802" w:history="1">
        <w:r w:rsidR="009946E1" w:rsidRPr="00C91735">
          <w:rPr>
            <w:rStyle w:val="Hyperlink"/>
            <w:noProof/>
            <w:lang w:bidi="en-US"/>
          </w:rPr>
          <w:t>13.1.</w:t>
        </w:r>
        <w:r w:rsidR="009946E1">
          <w:rPr>
            <w:rFonts w:asciiTheme="minorHAnsi" w:eastAsiaTheme="minorEastAsia" w:hAnsiTheme="minorHAnsi"/>
            <w:noProof/>
            <w:szCs w:val="22"/>
            <w:lang w:eastAsia="hr-HR"/>
          </w:rPr>
          <w:tab/>
        </w:r>
        <w:r w:rsidR="009946E1" w:rsidRPr="00C91735">
          <w:rPr>
            <w:rStyle w:val="Hyperlink"/>
            <w:noProof/>
            <w:lang w:bidi="en-US"/>
          </w:rPr>
          <w:t>Prilog 1 – Odluka o započinjanju postupka strateške procjene</w:t>
        </w:r>
        <w:r w:rsidR="009946E1">
          <w:rPr>
            <w:noProof/>
            <w:webHidden/>
          </w:rPr>
          <w:tab/>
        </w:r>
        <w:r w:rsidR="009946E1">
          <w:rPr>
            <w:noProof/>
            <w:webHidden/>
          </w:rPr>
          <w:fldChar w:fldCharType="begin"/>
        </w:r>
        <w:r w:rsidR="009946E1">
          <w:rPr>
            <w:noProof/>
            <w:webHidden/>
          </w:rPr>
          <w:instrText xml:space="preserve"> PAGEREF _Toc453169802 \h </w:instrText>
        </w:r>
        <w:r w:rsidR="009946E1">
          <w:rPr>
            <w:noProof/>
            <w:webHidden/>
          </w:rPr>
        </w:r>
        <w:r w:rsidR="009946E1">
          <w:rPr>
            <w:noProof/>
            <w:webHidden/>
          </w:rPr>
          <w:fldChar w:fldCharType="separate"/>
        </w:r>
        <w:r w:rsidR="0096449A">
          <w:rPr>
            <w:noProof/>
            <w:webHidden/>
          </w:rPr>
          <w:t>151</w:t>
        </w:r>
        <w:r w:rsidR="009946E1">
          <w:rPr>
            <w:noProof/>
            <w:webHidden/>
          </w:rPr>
          <w:fldChar w:fldCharType="end"/>
        </w:r>
      </w:hyperlink>
    </w:p>
    <w:p w14:paraId="12C59C3C" w14:textId="77777777" w:rsidR="009946E1" w:rsidRDefault="00513ED0">
      <w:pPr>
        <w:pStyle w:val="TOC2"/>
        <w:rPr>
          <w:rFonts w:asciiTheme="minorHAnsi" w:eastAsiaTheme="minorEastAsia" w:hAnsiTheme="minorHAnsi"/>
          <w:noProof/>
          <w:szCs w:val="22"/>
          <w:lang w:eastAsia="hr-HR"/>
        </w:rPr>
      </w:pPr>
      <w:hyperlink w:anchor="_Toc453169803" w:history="1">
        <w:r w:rsidR="009946E1" w:rsidRPr="00C91735">
          <w:rPr>
            <w:rStyle w:val="Hyperlink"/>
            <w:noProof/>
            <w:lang w:bidi="en-US"/>
          </w:rPr>
          <w:t>13.2.</w:t>
        </w:r>
        <w:r w:rsidR="009946E1">
          <w:rPr>
            <w:rFonts w:asciiTheme="minorHAnsi" w:eastAsiaTheme="minorEastAsia" w:hAnsiTheme="minorHAnsi"/>
            <w:noProof/>
            <w:szCs w:val="22"/>
            <w:lang w:eastAsia="hr-HR"/>
          </w:rPr>
          <w:tab/>
        </w:r>
        <w:r w:rsidR="009946E1" w:rsidRPr="00C91735">
          <w:rPr>
            <w:rStyle w:val="Hyperlink"/>
            <w:noProof/>
            <w:lang w:bidi="en-US"/>
          </w:rPr>
          <w:t>Prilog 2 – Rješenje MZOIP-a o prihvatljivosti za ekološku mrežu</w:t>
        </w:r>
        <w:r w:rsidR="009946E1">
          <w:rPr>
            <w:noProof/>
            <w:webHidden/>
          </w:rPr>
          <w:tab/>
        </w:r>
        <w:r w:rsidR="009946E1">
          <w:rPr>
            <w:noProof/>
            <w:webHidden/>
          </w:rPr>
          <w:fldChar w:fldCharType="begin"/>
        </w:r>
        <w:r w:rsidR="009946E1">
          <w:rPr>
            <w:noProof/>
            <w:webHidden/>
          </w:rPr>
          <w:instrText xml:space="preserve"> PAGEREF _Toc453169803 \h </w:instrText>
        </w:r>
        <w:r w:rsidR="009946E1">
          <w:rPr>
            <w:noProof/>
            <w:webHidden/>
          </w:rPr>
        </w:r>
        <w:r w:rsidR="009946E1">
          <w:rPr>
            <w:noProof/>
            <w:webHidden/>
          </w:rPr>
          <w:fldChar w:fldCharType="separate"/>
        </w:r>
        <w:r w:rsidR="0096449A">
          <w:rPr>
            <w:noProof/>
            <w:webHidden/>
          </w:rPr>
          <w:t>153</w:t>
        </w:r>
        <w:r w:rsidR="009946E1">
          <w:rPr>
            <w:noProof/>
            <w:webHidden/>
          </w:rPr>
          <w:fldChar w:fldCharType="end"/>
        </w:r>
      </w:hyperlink>
    </w:p>
    <w:p w14:paraId="42076DC2" w14:textId="77777777" w:rsidR="009946E1" w:rsidRDefault="00513ED0">
      <w:pPr>
        <w:pStyle w:val="TOC2"/>
        <w:rPr>
          <w:rFonts w:asciiTheme="minorHAnsi" w:eastAsiaTheme="minorEastAsia" w:hAnsiTheme="minorHAnsi"/>
          <w:noProof/>
          <w:szCs w:val="22"/>
          <w:lang w:eastAsia="hr-HR"/>
        </w:rPr>
      </w:pPr>
      <w:hyperlink w:anchor="_Toc453169804" w:history="1">
        <w:r w:rsidR="009946E1" w:rsidRPr="00C91735">
          <w:rPr>
            <w:rStyle w:val="Hyperlink"/>
            <w:noProof/>
            <w:lang w:bidi="en-US"/>
          </w:rPr>
          <w:t>13.3.</w:t>
        </w:r>
        <w:r w:rsidR="009946E1">
          <w:rPr>
            <w:rFonts w:asciiTheme="minorHAnsi" w:eastAsiaTheme="minorEastAsia" w:hAnsiTheme="minorHAnsi"/>
            <w:noProof/>
            <w:szCs w:val="22"/>
            <w:lang w:eastAsia="hr-HR"/>
          </w:rPr>
          <w:tab/>
        </w:r>
        <w:r w:rsidR="009946E1" w:rsidRPr="00C91735">
          <w:rPr>
            <w:rStyle w:val="Hyperlink"/>
            <w:noProof/>
            <w:lang w:bidi="en-US"/>
          </w:rPr>
          <w:t>Prilog 3 - Odluka o sadržaju Strateške studije utjecaja na okoliš</w:t>
        </w:r>
        <w:r w:rsidR="009946E1">
          <w:rPr>
            <w:noProof/>
            <w:webHidden/>
          </w:rPr>
          <w:tab/>
        </w:r>
        <w:r w:rsidR="009946E1">
          <w:rPr>
            <w:noProof/>
            <w:webHidden/>
          </w:rPr>
          <w:fldChar w:fldCharType="begin"/>
        </w:r>
        <w:r w:rsidR="009946E1">
          <w:rPr>
            <w:noProof/>
            <w:webHidden/>
          </w:rPr>
          <w:instrText xml:space="preserve"> PAGEREF _Toc453169804 \h </w:instrText>
        </w:r>
        <w:r w:rsidR="009946E1">
          <w:rPr>
            <w:noProof/>
            <w:webHidden/>
          </w:rPr>
        </w:r>
        <w:r w:rsidR="009946E1">
          <w:rPr>
            <w:noProof/>
            <w:webHidden/>
          </w:rPr>
          <w:fldChar w:fldCharType="separate"/>
        </w:r>
        <w:r w:rsidR="0096449A">
          <w:rPr>
            <w:noProof/>
            <w:webHidden/>
          </w:rPr>
          <w:t>156</w:t>
        </w:r>
        <w:r w:rsidR="009946E1">
          <w:rPr>
            <w:noProof/>
            <w:webHidden/>
          </w:rPr>
          <w:fldChar w:fldCharType="end"/>
        </w:r>
      </w:hyperlink>
    </w:p>
    <w:p w14:paraId="320A7BA7" w14:textId="77777777" w:rsidR="009946E1" w:rsidRDefault="00513ED0">
      <w:pPr>
        <w:pStyle w:val="TOC2"/>
        <w:rPr>
          <w:rFonts w:asciiTheme="minorHAnsi" w:eastAsiaTheme="minorEastAsia" w:hAnsiTheme="minorHAnsi"/>
          <w:noProof/>
          <w:szCs w:val="22"/>
          <w:lang w:eastAsia="hr-HR"/>
        </w:rPr>
      </w:pPr>
      <w:hyperlink w:anchor="_Toc453169805" w:history="1">
        <w:r w:rsidR="009946E1" w:rsidRPr="00C91735">
          <w:rPr>
            <w:rStyle w:val="Hyperlink"/>
            <w:noProof/>
            <w:lang w:bidi="en-US"/>
          </w:rPr>
          <w:t>13.4.</w:t>
        </w:r>
        <w:r w:rsidR="009946E1">
          <w:rPr>
            <w:rFonts w:asciiTheme="minorHAnsi" w:eastAsiaTheme="minorEastAsia" w:hAnsiTheme="minorHAnsi"/>
            <w:noProof/>
            <w:szCs w:val="22"/>
            <w:lang w:eastAsia="hr-HR"/>
          </w:rPr>
          <w:tab/>
        </w:r>
        <w:r w:rsidR="009946E1" w:rsidRPr="00C91735">
          <w:rPr>
            <w:rStyle w:val="Hyperlink"/>
            <w:noProof/>
            <w:lang w:bidi="en-US"/>
          </w:rPr>
          <w:t>Prilog 4 – Suglasnost za obavljanje stručnih poslova zaštite okoliša</w:t>
        </w:r>
        <w:r w:rsidR="009946E1">
          <w:rPr>
            <w:noProof/>
            <w:webHidden/>
          </w:rPr>
          <w:tab/>
        </w:r>
        <w:r w:rsidR="009946E1">
          <w:rPr>
            <w:noProof/>
            <w:webHidden/>
          </w:rPr>
          <w:fldChar w:fldCharType="begin"/>
        </w:r>
        <w:r w:rsidR="009946E1">
          <w:rPr>
            <w:noProof/>
            <w:webHidden/>
          </w:rPr>
          <w:instrText xml:space="preserve"> PAGEREF _Toc453169805 \h </w:instrText>
        </w:r>
        <w:r w:rsidR="009946E1">
          <w:rPr>
            <w:noProof/>
            <w:webHidden/>
          </w:rPr>
        </w:r>
        <w:r w:rsidR="009946E1">
          <w:rPr>
            <w:noProof/>
            <w:webHidden/>
          </w:rPr>
          <w:fldChar w:fldCharType="separate"/>
        </w:r>
        <w:r w:rsidR="0096449A">
          <w:rPr>
            <w:noProof/>
            <w:webHidden/>
          </w:rPr>
          <w:t>164</w:t>
        </w:r>
        <w:r w:rsidR="009946E1">
          <w:rPr>
            <w:noProof/>
            <w:webHidden/>
          </w:rPr>
          <w:fldChar w:fldCharType="end"/>
        </w:r>
      </w:hyperlink>
    </w:p>
    <w:p w14:paraId="573676C8" w14:textId="77777777" w:rsidR="009946E1" w:rsidRDefault="00513ED0">
      <w:pPr>
        <w:pStyle w:val="TOC2"/>
        <w:rPr>
          <w:rFonts w:asciiTheme="minorHAnsi" w:eastAsiaTheme="minorEastAsia" w:hAnsiTheme="minorHAnsi"/>
          <w:noProof/>
          <w:szCs w:val="22"/>
          <w:lang w:eastAsia="hr-HR"/>
        </w:rPr>
      </w:pPr>
      <w:hyperlink w:anchor="_Toc453169806" w:history="1">
        <w:r w:rsidR="009946E1" w:rsidRPr="00C91735">
          <w:rPr>
            <w:rStyle w:val="Hyperlink"/>
            <w:noProof/>
            <w:lang w:bidi="en-US"/>
          </w:rPr>
          <w:t>13.5.</w:t>
        </w:r>
        <w:r w:rsidR="009946E1">
          <w:rPr>
            <w:rFonts w:asciiTheme="minorHAnsi" w:eastAsiaTheme="minorEastAsia" w:hAnsiTheme="minorHAnsi"/>
            <w:noProof/>
            <w:szCs w:val="22"/>
            <w:lang w:eastAsia="hr-HR"/>
          </w:rPr>
          <w:tab/>
        </w:r>
        <w:r w:rsidR="009946E1" w:rsidRPr="00C91735">
          <w:rPr>
            <w:rStyle w:val="Hyperlink"/>
            <w:noProof/>
            <w:lang w:bidi="en-US"/>
          </w:rPr>
          <w:t>Prilog 5 – Izvod iz Registra kulturnih dobara te evidentirana i potencijalna arheološka nalazišta</w:t>
        </w:r>
        <w:r w:rsidR="009946E1">
          <w:rPr>
            <w:noProof/>
            <w:webHidden/>
          </w:rPr>
          <w:tab/>
        </w:r>
        <w:r w:rsidR="009946E1">
          <w:rPr>
            <w:noProof/>
            <w:webHidden/>
          </w:rPr>
          <w:fldChar w:fldCharType="begin"/>
        </w:r>
        <w:r w:rsidR="009946E1">
          <w:rPr>
            <w:noProof/>
            <w:webHidden/>
          </w:rPr>
          <w:instrText xml:space="preserve"> PAGEREF _Toc453169806 \h </w:instrText>
        </w:r>
        <w:r w:rsidR="009946E1">
          <w:rPr>
            <w:noProof/>
            <w:webHidden/>
          </w:rPr>
        </w:r>
        <w:r w:rsidR="009946E1">
          <w:rPr>
            <w:noProof/>
            <w:webHidden/>
          </w:rPr>
          <w:fldChar w:fldCharType="separate"/>
        </w:r>
        <w:r w:rsidR="0096449A">
          <w:rPr>
            <w:noProof/>
            <w:webHidden/>
          </w:rPr>
          <w:t>168</w:t>
        </w:r>
        <w:r w:rsidR="009946E1">
          <w:rPr>
            <w:noProof/>
            <w:webHidden/>
          </w:rPr>
          <w:fldChar w:fldCharType="end"/>
        </w:r>
      </w:hyperlink>
    </w:p>
    <w:p w14:paraId="5F77AA93" w14:textId="77777777" w:rsidR="009946E1" w:rsidRDefault="00513ED0">
      <w:pPr>
        <w:pStyle w:val="TOC2"/>
        <w:rPr>
          <w:rFonts w:asciiTheme="minorHAnsi" w:eastAsiaTheme="minorEastAsia" w:hAnsiTheme="minorHAnsi"/>
          <w:noProof/>
          <w:szCs w:val="22"/>
          <w:lang w:eastAsia="hr-HR"/>
        </w:rPr>
      </w:pPr>
      <w:hyperlink w:anchor="_Toc453169807" w:history="1">
        <w:r w:rsidR="009946E1" w:rsidRPr="00C91735">
          <w:rPr>
            <w:rStyle w:val="Hyperlink"/>
            <w:noProof/>
            <w:lang w:bidi="en-US"/>
          </w:rPr>
          <w:t>13.6.</w:t>
        </w:r>
        <w:r w:rsidR="009946E1">
          <w:rPr>
            <w:rFonts w:asciiTheme="minorHAnsi" w:eastAsiaTheme="minorEastAsia" w:hAnsiTheme="minorHAnsi"/>
            <w:noProof/>
            <w:szCs w:val="22"/>
            <w:lang w:eastAsia="hr-HR"/>
          </w:rPr>
          <w:tab/>
        </w:r>
        <w:r w:rsidR="009946E1" w:rsidRPr="00C91735">
          <w:rPr>
            <w:rStyle w:val="Hyperlink"/>
            <w:noProof/>
            <w:lang w:bidi="en-US"/>
          </w:rPr>
          <w:t>Prilog 6 – Karta rizika od poplava za veliku vjerojatnost pojavljivanja</w:t>
        </w:r>
        <w:r w:rsidR="009946E1">
          <w:rPr>
            <w:noProof/>
            <w:webHidden/>
          </w:rPr>
          <w:tab/>
        </w:r>
        <w:r w:rsidR="009946E1">
          <w:rPr>
            <w:noProof/>
            <w:webHidden/>
          </w:rPr>
          <w:fldChar w:fldCharType="begin"/>
        </w:r>
        <w:r w:rsidR="009946E1">
          <w:rPr>
            <w:noProof/>
            <w:webHidden/>
          </w:rPr>
          <w:instrText xml:space="preserve"> PAGEREF _Toc453169807 \h </w:instrText>
        </w:r>
        <w:r w:rsidR="009946E1">
          <w:rPr>
            <w:noProof/>
            <w:webHidden/>
          </w:rPr>
        </w:r>
        <w:r w:rsidR="009946E1">
          <w:rPr>
            <w:noProof/>
            <w:webHidden/>
          </w:rPr>
          <w:fldChar w:fldCharType="separate"/>
        </w:r>
        <w:r w:rsidR="0096449A">
          <w:rPr>
            <w:noProof/>
            <w:webHidden/>
          </w:rPr>
          <w:t>180</w:t>
        </w:r>
        <w:r w:rsidR="009946E1">
          <w:rPr>
            <w:noProof/>
            <w:webHidden/>
          </w:rPr>
          <w:fldChar w:fldCharType="end"/>
        </w:r>
      </w:hyperlink>
    </w:p>
    <w:p w14:paraId="0CD7B407" w14:textId="77777777" w:rsidR="009946E1" w:rsidRDefault="00513ED0">
      <w:pPr>
        <w:pStyle w:val="TOC2"/>
        <w:rPr>
          <w:rFonts w:asciiTheme="minorHAnsi" w:eastAsiaTheme="minorEastAsia" w:hAnsiTheme="minorHAnsi"/>
          <w:noProof/>
          <w:szCs w:val="22"/>
          <w:lang w:eastAsia="hr-HR"/>
        </w:rPr>
      </w:pPr>
      <w:hyperlink w:anchor="_Toc453169808" w:history="1">
        <w:r w:rsidR="009946E1" w:rsidRPr="00C91735">
          <w:rPr>
            <w:rStyle w:val="Hyperlink"/>
            <w:noProof/>
            <w:lang w:bidi="en-US"/>
          </w:rPr>
          <w:t>13.7.</w:t>
        </w:r>
        <w:r w:rsidR="009946E1">
          <w:rPr>
            <w:rFonts w:asciiTheme="minorHAnsi" w:eastAsiaTheme="minorEastAsia" w:hAnsiTheme="minorHAnsi"/>
            <w:noProof/>
            <w:szCs w:val="22"/>
            <w:lang w:eastAsia="hr-HR"/>
          </w:rPr>
          <w:tab/>
        </w:r>
        <w:r w:rsidR="009946E1" w:rsidRPr="00C91735">
          <w:rPr>
            <w:rStyle w:val="Hyperlink"/>
            <w:noProof/>
            <w:lang w:bidi="en-US"/>
          </w:rPr>
          <w:t>Prilog 7 - Karta opasnosti od poplava po vjerojatnosti pojavljivanja</w:t>
        </w:r>
        <w:r w:rsidR="009946E1">
          <w:rPr>
            <w:noProof/>
            <w:webHidden/>
          </w:rPr>
          <w:tab/>
        </w:r>
        <w:r w:rsidR="009946E1">
          <w:rPr>
            <w:noProof/>
            <w:webHidden/>
          </w:rPr>
          <w:fldChar w:fldCharType="begin"/>
        </w:r>
        <w:r w:rsidR="009946E1">
          <w:rPr>
            <w:noProof/>
            <w:webHidden/>
          </w:rPr>
          <w:instrText xml:space="preserve"> PAGEREF _Toc453169808 \h </w:instrText>
        </w:r>
        <w:r w:rsidR="009946E1">
          <w:rPr>
            <w:noProof/>
            <w:webHidden/>
          </w:rPr>
        </w:r>
        <w:r w:rsidR="009946E1">
          <w:rPr>
            <w:noProof/>
            <w:webHidden/>
          </w:rPr>
          <w:fldChar w:fldCharType="separate"/>
        </w:r>
        <w:r w:rsidR="0096449A">
          <w:rPr>
            <w:noProof/>
            <w:webHidden/>
          </w:rPr>
          <w:t>181</w:t>
        </w:r>
        <w:r w:rsidR="009946E1">
          <w:rPr>
            <w:noProof/>
            <w:webHidden/>
          </w:rPr>
          <w:fldChar w:fldCharType="end"/>
        </w:r>
      </w:hyperlink>
    </w:p>
    <w:p w14:paraId="09B14191" w14:textId="45427E7E" w:rsidR="00096BD6" w:rsidRPr="00931388" w:rsidRDefault="00E21CFB" w:rsidP="00096BD6">
      <w:pPr>
        <w:pStyle w:val="TOC2"/>
        <w:sectPr w:rsidR="00096BD6" w:rsidRPr="00931388" w:rsidSect="00096BD6">
          <w:headerReference w:type="even" r:id="rId30"/>
          <w:pgSz w:w="11906" w:h="16838"/>
          <w:pgMar w:top="1417" w:right="1417" w:bottom="1417" w:left="1417" w:header="708" w:footer="708" w:gutter="0"/>
          <w:cols w:space="708"/>
          <w:docGrid w:linePitch="360"/>
        </w:sectPr>
      </w:pPr>
      <w:r w:rsidRPr="00931388">
        <w:fldChar w:fldCharType="end"/>
      </w:r>
    </w:p>
    <w:p w14:paraId="369C6C6F" w14:textId="737FDD0D" w:rsidR="00783EFB" w:rsidRPr="00E96A8C" w:rsidRDefault="00783EFB" w:rsidP="009C7EC1">
      <w:pPr>
        <w:shd w:val="clear" w:color="auto" w:fill="E2EFD9" w:themeFill="accent6" w:themeFillTint="33"/>
        <w:spacing w:after="240"/>
        <w:contextualSpacing w:val="0"/>
        <w:rPr>
          <w:b/>
        </w:rPr>
      </w:pPr>
      <w:r w:rsidRPr="00E96A8C">
        <w:rPr>
          <w:b/>
        </w:rPr>
        <w:lastRenderedPageBreak/>
        <w:t>Popis kratica</w:t>
      </w:r>
    </w:p>
    <w:tbl>
      <w:tblPr>
        <w:tblW w:w="0" w:type="auto"/>
        <w:jc w:val="center"/>
        <w:tblLook w:val="04A0" w:firstRow="1" w:lastRow="0" w:firstColumn="1" w:lastColumn="0" w:noHBand="0" w:noVBand="1"/>
      </w:tblPr>
      <w:tblGrid>
        <w:gridCol w:w="1980"/>
        <w:gridCol w:w="7082"/>
      </w:tblGrid>
      <w:tr w:rsidR="00783EFB" w:rsidRPr="007C5E35" w14:paraId="0F4AD728" w14:textId="77777777" w:rsidTr="00D32FE5">
        <w:trPr>
          <w:jc w:val="center"/>
        </w:trPr>
        <w:tc>
          <w:tcPr>
            <w:tcW w:w="1980" w:type="dxa"/>
          </w:tcPr>
          <w:p w14:paraId="026E700B" w14:textId="77777777" w:rsidR="00783EFB" w:rsidRPr="00B70285" w:rsidRDefault="00783EFB" w:rsidP="006A54BA">
            <w:pPr>
              <w:spacing w:after="0"/>
              <w:rPr>
                <w:rFonts w:cs="Times New Roman"/>
                <w:szCs w:val="22"/>
              </w:rPr>
            </w:pPr>
            <w:r w:rsidRPr="00B70285">
              <w:rPr>
                <w:rFonts w:cs="Times New Roman"/>
                <w:szCs w:val="22"/>
              </w:rPr>
              <w:t>BDP</w:t>
            </w:r>
          </w:p>
        </w:tc>
        <w:tc>
          <w:tcPr>
            <w:tcW w:w="7082" w:type="dxa"/>
          </w:tcPr>
          <w:p w14:paraId="61CCF7C9" w14:textId="77777777" w:rsidR="00783EFB" w:rsidRPr="00B70285" w:rsidRDefault="00783EFB" w:rsidP="006A54BA">
            <w:pPr>
              <w:spacing w:after="0"/>
              <w:rPr>
                <w:rFonts w:cs="Times New Roman"/>
                <w:szCs w:val="22"/>
              </w:rPr>
            </w:pPr>
            <w:r w:rsidRPr="00B70285">
              <w:rPr>
                <w:rFonts w:cs="Times New Roman"/>
              </w:rPr>
              <w:t>Bruto domaći proizvod</w:t>
            </w:r>
          </w:p>
        </w:tc>
      </w:tr>
      <w:tr w:rsidR="0055690C" w:rsidRPr="007C5E35" w14:paraId="4414B67E" w14:textId="77777777" w:rsidTr="00D32FE5">
        <w:trPr>
          <w:jc w:val="center"/>
        </w:trPr>
        <w:tc>
          <w:tcPr>
            <w:tcW w:w="1980" w:type="dxa"/>
          </w:tcPr>
          <w:p w14:paraId="5520C5C4" w14:textId="4A87830B" w:rsidR="0055690C" w:rsidRPr="00E87045" w:rsidRDefault="0055690C" w:rsidP="006A54BA">
            <w:pPr>
              <w:spacing w:after="0"/>
              <w:rPr>
                <w:rFonts w:cs="Times New Roman"/>
                <w:szCs w:val="22"/>
              </w:rPr>
            </w:pPr>
            <w:r w:rsidRPr="00E87045">
              <w:rPr>
                <w:szCs w:val="22"/>
              </w:rPr>
              <w:t>CISOK</w:t>
            </w:r>
          </w:p>
        </w:tc>
        <w:tc>
          <w:tcPr>
            <w:tcW w:w="7082" w:type="dxa"/>
          </w:tcPr>
          <w:p w14:paraId="654FDE6C" w14:textId="27F7604A" w:rsidR="0055690C" w:rsidRPr="00E87045" w:rsidRDefault="0055690C" w:rsidP="006A54BA">
            <w:pPr>
              <w:rPr>
                <w:rFonts w:cs="Times New Roman"/>
              </w:rPr>
            </w:pPr>
            <w:r w:rsidRPr="00E87045">
              <w:rPr>
                <w:rFonts w:cs="Times New Roman"/>
              </w:rPr>
              <w:t>Centar za informiranje i savjetovanje u karijeri</w:t>
            </w:r>
          </w:p>
        </w:tc>
      </w:tr>
      <w:tr w:rsidR="00783EFB" w:rsidRPr="007C5E35" w14:paraId="635D1DC1" w14:textId="77777777" w:rsidTr="00D32FE5">
        <w:trPr>
          <w:jc w:val="center"/>
        </w:trPr>
        <w:tc>
          <w:tcPr>
            <w:tcW w:w="1980" w:type="dxa"/>
          </w:tcPr>
          <w:p w14:paraId="5A9F165A" w14:textId="77777777" w:rsidR="00783EFB" w:rsidRPr="00E87045" w:rsidRDefault="00783EFB" w:rsidP="006A54BA">
            <w:pPr>
              <w:spacing w:after="0"/>
              <w:rPr>
                <w:rFonts w:cs="Times New Roman"/>
                <w:szCs w:val="22"/>
              </w:rPr>
            </w:pPr>
            <w:r w:rsidRPr="00E87045">
              <w:rPr>
                <w:rFonts w:cs="Times New Roman"/>
                <w:szCs w:val="22"/>
              </w:rPr>
              <w:t>CLC</w:t>
            </w:r>
          </w:p>
        </w:tc>
        <w:tc>
          <w:tcPr>
            <w:tcW w:w="7082" w:type="dxa"/>
          </w:tcPr>
          <w:p w14:paraId="242966E5" w14:textId="77777777" w:rsidR="00783EFB" w:rsidRPr="00E87045" w:rsidRDefault="00783EFB" w:rsidP="006A54BA">
            <w:pPr>
              <w:rPr>
                <w:rFonts w:cs="Times New Roman"/>
                <w:szCs w:val="22"/>
              </w:rPr>
            </w:pPr>
            <w:r w:rsidRPr="00E87045">
              <w:rPr>
                <w:rFonts w:cs="Times New Roman"/>
              </w:rPr>
              <w:t>CORINE Land Cover (</w:t>
            </w:r>
            <w:r w:rsidRPr="00E87045">
              <w:rPr>
                <w:rFonts w:cs="Times New Roman"/>
                <w:lang w:eastAsia="hr-HR" w:bidi="en-US"/>
              </w:rPr>
              <w:t>baza podataka o stanju i promjenama zemljišnog pokrova i namjeni korištenja zemljišta</w:t>
            </w:r>
            <w:r w:rsidRPr="00E87045">
              <w:rPr>
                <w:rFonts w:cs="Times New Roman"/>
              </w:rPr>
              <w:t>)</w:t>
            </w:r>
          </w:p>
        </w:tc>
      </w:tr>
      <w:tr w:rsidR="00783EFB" w:rsidRPr="007C5E35" w14:paraId="1DEAE1CF" w14:textId="77777777" w:rsidTr="00D32FE5">
        <w:trPr>
          <w:jc w:val="center"/>
        </w:trPr>
        <w:tc>
          <w:tcPr>
            <w:tcW w:w="1980" w:type="dxa"/>
          </w:tcPr>
          <w:p w14:paraId="39AFDBEA" w14:textId="77777777" w:rsidR="00783EFB" w:rsidRPr="00E87045" w:rsidRDefault="00783EFB" w:rsidP="006A54BA">
            <w:pPr>
              <w:spacing w:after="0"/>
              <w:rPr>
                <w:rFonts w:cs="Times New Roman"/>
                <w:szCs w:val="22"/>
              </w:rPr>
            </w:pPr>
            <w:r w:rsidRPr="00E87045">
              <w:rPr>
                <w:rFonts w:cs="Times New Roman"/>
                <w:szCs w:val="22"/>
              </w:rPr>
              <w:t>CORINE</w:t>
            </w:r>
          </w:p>
        </w:tc>
        <w:tc>
          <w:tcPr>
            <w:tcW w:w="7082" w:type="dxa"/>
          </w:tcPr>
          <w:p w14:paraId="2A947F78" w14:textId="77777777" w:rsidR="00783EFB" w:rsidRPr="00E87045" w:rsidRDefault="00783EFB" w:rsidP="006A54BA">
            <w:pPr>
              <w:rPr>
                <w:rFonts w:cs="Times New Roman"/>
                <w:szCs w:val="22"/>
              </w:rPr>
            </w:pPr>
            <w:r w:rsidRPr="00E87045">
              <w:rPr>
                <w:rFonts w:cs="Times New Roman"/>
              </w:rPr>
              <w:t>Coordination of Information on the Environment (koordinacija informacija o okolišu i prirodnim resursima)</w:t>
            </w:r>
          </w:p>
        </w:tc>
      </w:tr>
      <w:tr w:rsidR="00783EFB" w:rsidRPr="007C5E35" w14:paraId="11513089" w14:textId="77777777" w:rsidTr="00D32FE5">
        <w:trPr>
          <w:jc w:val="center"/>
        </w:trPr>
        <w:tc>
          <w:tcPr>
            <w:tcW w:w="1980" w:type="dxa"/>
          </w:tcPr>
          <w:p w14:paraId="56E5730D" w14:textId="77777777" w:rsidR="00783EFB" w:rsidRPr="00E87045" w:rsidRDefault="00783EFB" w:rsidP="006A54BA">
            <w:pPr>
              <w:spacing w:after="0"/>
              <w:rPr>
                <w:rFonts w:cs="Times New Roman"/>
                <w:szCs w:val="22"/>
              </w:rPr>
            </w:pPr>
            <w:r w:rsidRPr="00E87045">
              <w:rPr>
                <w:rFonts w:cs="Times New Roman"/>
                <w:szCs w:val="22"/>
              </w:rPr>
              <w:t>CR</w:t>
            </w:r>
          </w:p>
        </w:tc>
        <w:tc>
          <w:tcPr>
            <w:tcW w:w="7082" w:type="dxa"/>
          </w:tcPr>
          <w:p w14:paraId="3B7BA40C" w14:textId="77777777" w:rsidR="00783EFB" w:rsidRPr="00E87045" w:rsidRDefault="00783EFB" w:rsidP="006A54BA">
            <w:pPr>
              <w:spacing w:after="0"/>
              <w:rPr>
                <w:rFonts w:cs="Times New Roman"/>
                <w:szCs w:val="22"/>
              </w:rPr>
            </w:pPr>
            <w:r w:rsidRPr="00E87045">
              <w:rPr>
                <w:rFonts w:cs="Times New Roman"/>
              </w:rPr>
              <w:t>Critically Endangered (kritično ugrožene vrste - kategorija ugroženosti vrsta prema Crvenoj listi)</w:t>
            </w:r>
          </w:p>
        </w:tc>
      </w:tr>
      <w:tr w:rsidR="00C031CC" w:rsidRPr="007C5E35" w14:paraId="1986FDB2" w14:textId="77777777" w:rsidTr="00D32FE5">
        <w:trPr>
          <w:jc w:val="center"/>
        </w:trPr>
        <w:tc>
          <w:tcPr>
            <w:tcW w:w="1980" w:type="dxa"/>
          </w:tcPr>
          <w:p w14:paraId="3766525B" w14:textId="0E21321F" w:rsidR="00C031CC" w:rsidRPr="00E87045" w:rsidRDefault="00C031CC" w:rsidP="006A54BA">
            <w:pPr>
              <w:spacing w:after="0"/>
              <w:rPr>
                <w:rFonts w:cs="Times New Roman"/>
                <w:szCs w:val="22"/>
              </w:rPr>
            </w:pPr>
            <w:r w:rsidRPr="00C031CC">
              <w:rPr>
                <w:rFonts w:cs="Times New Roman"/>
                <w:szCs w:val="22"/>
              </w:rPr>
              <w:t>CZSS</w:t>
            </w:r>
          </w:p>
        </w:tc>
        <w:tc>
          <w:tcPr>
            <w:tcW w:w="7082" w:type="dxa"/>
          </w:tcPr>
          <w:p w14:paraId="6B724326" w14:textId="2A7962CE" w:rsidR="00C031CC" w:rsidRPr="00E87045" w:rsidRDefault="00C031CC" w:rsidP="006A54BA">
            <w:pPr>
              <w:spacing w:after="0"/>
              <w:rPr>
                <w:rFonts w:cs="Times New Roman"/>
              </w:rPr>
            </w:pPr>
            <w:r>
              <w:rPr>
                <w:rFonts w:cs="Times New Roman"/>
              </w:rPr>
              <w:t>Centar za socijalnu skrb</w:t>
            </w:r>
          </w:p>
        </w:tc>
      </w:tr>
      <w:tr w:rsidR="00783EFB" w:rsidRPr="007C5E35" w14:paraId="54CFCC70" w14:textId="77777777" w:rsidTr="00D32FE5">
        <w:trPr>
          <w:jc w:val="center"/>
        </w:trPr>
        <w:tc>
          <w:tcPr>
            <w:tcW w:w="1980" w:type="dxa"/>
          </w:tcPr>
          <w:p w14:paraId="72BFB8E1" w14:textId="77777777" w:rsidR="00783EFB" w:rsidRPr="00E87045" w:rsidRDefault="00783EFB" w:rsidP="006A54BA">
            <w:pPr>
              <w:spacing w:after="0"/>
              <w:rPr>
                <w:rFonts w:cs="Times New Roman"/>
                <w:szCs w:val="22"/>
              </w:rPr>
            </w:pPr>
            <w:r w:rsidRPr="00E87045">
              <w:rPr>
                <w:rFonts w:cs="Times New Roman"/>
                <w:szCs w:val="22"/>
              </w:rPr>
              <w:t>DD</w:t>
            </w:r>
          </w:p>
        </w:tc>
        <w:tc>
          <w:tcPr>
            <w:tcW w:w="7082" w:type="dxa"/>
          </w:tcPr>
          <w:p w14:paraId="40248A06" w14:textId="77777777" w:rsidR="00783EFB" w:rsidRPr="00E87045" w:rsidRDefault="00783EFB" w:rsidP="006A54BA">
            <w:pPr>
              <w:rPr>
                <w:rFonts w:cs="Times New Roman"/>
                <w:szCs w:val="22"/>
              </w:rPr>
            </w:pPr>
            <w:r w:rsidRPr="00E87045">
              <w:rPr>
                <w:rFonts w:cs="Times New Roman"/>
              </w:rPr>
              <w:t>Data Deficient (nedovoljno poznate vrste - kategorija ugroženosti vrsta prema Crvenoj listi)</w:t>
            </w:r>
          </w:p>
        </w:tc>
      </w:tr>
      <w:tr w:rsidR="00783EFB" w:rsidRPr="007C5E35" w14:paraId="4D04FE40" w14:textId="77777777" w:rsidTr="00D32FE5">
        <w:trPr>
          <w:jc w:val="center"/>
        </w:trPr>
        <w:tc>
          <w:tcPr>
            <w:tcW w:w="1980" w:type="dxa"/>
            <w:shd w:val="clear" w:color="auto" w:fill="auto"/>
          </w:tcPr>
          <w:p w14:paraId="48298D82" w14:textId="77777777" w:rsidR="00783EFB" w:rsidRPr="007A114E" w:rsidRDefault="00783EFB" w:rsidP="006A54BA">
            <w:pPr>
              <w:spacing w:after="0"/>
              <w:rPr>
                <w:rFonts w:cs="Times New Roman"/>
                <w:szCs w:val="22"/>
              </w:rPr>
            </w:pPr>
            <w:r w:rsidRPr="007A114E">
              <w:rPr>
                <w:rFonts w:cs="Times New Roman"/>
                <w:szCs w:val="22"/>
              </w:rPr>
              <w:t>DZZP</w:t>
            </w:r>
          </w:p>
        </w:tc>
        <w:tc>
          <w:tcPr>
            <w:tcW w:w="7082" w:type="dxa"/>
            <w:shd w:val="clear" w:color="auto" w:fill="auto"/>
          </w:tcPr>
          <w:p w14:paraId="7D269A93" w14:textId="77777777" w:rsidR="00783EFB" w:rsidRPr="007A114E" w:rsidRDefault="00783EFB" w:rsidP="006A54BA">
            <w:pPr>
              <w:spacing w:after="0"/>
              <w:rPr>
                <w:rFonts w:cs="Times New Roman"/>
                <w:szCs w:val="22"/>
              </w:rPr>
            </w:pPr>
            <w:r w:rsidRPr="007A114E">
              <w:rPr>
                <w:rFonts w:cs="Times New Roman"/>
              </w:rPr>
              <w:t>Državni zavod za zaštitu prirode</w:t>
            </w:r>
          </w:p>
        </w:tc>
      </w:tr>
      <w:tr w:rsidR="00783EFB" w:rsidRPr="007C5E35" w14:paraId="735A6EA0" w14:textId="77777777" w:rsidTr="00D32FE5">
        <w:trPr>
          <w:jc w:val="center"/>
        </w:trPr>
        <w:tc>
          <w:tcPr>
            <w:tcW w:w="1980" w:type="dxa"/>
          </w:tcPr>
          <w:p w14:paraId="28F1EC66" w14:textId="094479DD" w:rsidR="00783EFB" w:rsidRPr="00055C95" w:rsidRDefault="00783EFB" w:rsidP="006A54BA">
            <w:pPr>
              <w:spacing w:after="0"/>
              <w:rPr>
                <w:rFonts w:cs="Times New Roman"/>
                <w:szCs w:val="22"/>
              </w:rPr>
            </w:pPr>
            <w:r w:rsidRPr="00055C95">
              <w:rPr>
                <w:rFonts w:cs="Times New Roman"/>
                <w:szCs w:val="22"/>
              </w:rPr>
              <w:t>EN</w:t>
            </w:r>
          </w:p>
        </w:tc>
        <w:tc>
          <w:tcPr>
            <w:tcW w:w="7082" w:type="dxa"/>
          </w:tcPr>
          <w:p w14:paraId="6406C903" w14:textId="77777777" w:rsidR="00783EFB" w:rsidRPr="00055C95" w:rsidRDefault="00783EFB" w:rsidP="006A54BA">
            <w:pPr>
              <w:rPr>
                <w:rFonts w:cs="Times New Roman"/>
                <w:szCs w:val="22"/>
              </w:rPr>
            </w:pPr>
            <w:r w:rsidRPr="00055C95">
              <w:rPr>
                <w:rFonts w:cs="Times New Roman"/>
              </w:rPr>
              <w:t>Endangered (ugrožene vrste - kategorija ugroženosti vrsta prema Crvenoj listi)</w:t>
            </w:r>
          </w:p>
        </w:tc>
      </w:tr>
      <w:tr w:rsidR="00783EFB" w:rsidRPr="007C5E35" w14:paraId="4203F97B" w14:textId="77777777" w:rsidTr="00D32FE5">
        <w:trPr>
          <w:jc w:val="center"/>
        </w:trPr>
        <w:tc>
          <w:tcPr>
            <w:tcW w:w="1980" w:type="dxa"/>
          </w:tcPr>
          <w:p w14:paraId="601C3EC1" w14:textId="77777777" w:rsidR="00783EFB" w:rsidRPr="00E87045" w:rsidRDefault="00783EFB" w:rsidP="006A54BA">
            <w:pPr>
              <w:spacing w:after="0"/>
              <w:rPr>
                <w:rFonts w:cs="Times New Roman"/>
                <w:szCs w:val="22"/>
              </w:rPr>
            </w:pPr>
            <w:r w:rsidRPr="00E87045">
              <w:rPr>
                <w:rFonts w:cs="Times New Roman"/>
                <w:szCs w:val="22"/>
              </w:rPr>
              <w:t>EU</w:t>
            </w:r>
          </w:p>
        </w:tc>
        <w:tc>
          <w:tcPr>
            <w:tcW w:w="7082" w:type="dxa"/>
          </w:tcPr>
          <w:p w14:paraId="36A06308" w14:textId="77777777" w:rsidR="00783EFB" w:rsidRPr="00E87045" w:rsidRDefault="00783EFB" w:rsidP="006A54BA">
            <w:pPr>
              <w:spacing w:after="0"/>
              <w:rPr>
                <w:rFonts w:cs="Times New Roman"/>
                <w:szCs w:val="22"/>
              </w:rPr>
            </w:pPr>
            <w:r w:rsidRPr="00E87045">
              <w:rPr>
                <w:rFonts w:cs="Times New Roman"/>
              </w:rPr>
              <w:t>Europska Unija</w:t>
            </w:r>
          </w:p>
        </w:tc>
      </w:tr>
      <w:tr w:rsidR="00783EFB" w:rsidRPr="007C5E35" w14:paraId="1B2223CF" w14:textId="77777777" w:rsidTr="00D32FE5">
        <w:trPr>
          <w:jc w:val="center"/>
        </w:trPr>
        <w:tc>
          <w:tcPr>
            <w:tcW w:w="1980" w:type="dxa"/>
            <w:shd w:val="clear" w:color="auto" w:fill="auto"/>
          </w:tcPr>
          <w:p w14:paraId="4C88E29C" w14:textId="77777777" w:rsidR="00783EFB" w:rsidRPr="00E87045" w:rsidRDefault="00783EFB" w:rsidP="006A54BA">
            <w:pPr>
              <w:spacing w:after="0"/>
              <w:rPr>
                <w:rFonts w:cs="Times New Roman"/>
                <w:szCs w:val="22"/>
              </w:rPr>
            </w:pPr>
            <w:r w:rsidRPr="00E87045">
              <w:rPr>
                <w:rFonts w:cs="Times New Roman"/>
                <w:szCs w:val="22"/>
              </w:rPr>
              <w:t>GV</w:t>
            </w:r>
          </w:p>
        </w:tc>
        <w:tc>
          <w:tcPr>
            <w:tcW w:w="7082" w:type="dxa"/>
            <w:shd w:val="clear" w:color="auto" w:fill="auto"/>
          </w:tcPr>
          <w:p w14:paraId="3A6A4D3E" w14:textId="77777777" w:rsidR="00783EFB" w:rsidRPr="00E87045" w:rsidRDefault="00783EFB" w:rsidP="006A54BA">
            <w:pPr>
              <w:rPr>
                <w:rFonts w:cs="Times New Roman"/>
                <w:szCs w:val="22"/>
              </w:rPr>
            </w:pPr>
            <w:r w:rsidRPr="00E87045">
              <w:rPr>
                <w:rFonts w:cs="Times New Roman"/>
              </w:rPr>
              <w:t>Granična vrijednost</w:t>
            </w:r>
          </w:p>
        </w:tc>
      </w:tr>
      <w:tr w:rsidR="00AB455C" w:rsidRPr="007C5E35" w14:paraId="3A697D4C" w14:textId="77777777" w:rsidTr="00D32FE5">
        <w:trPr>
          <w:jc w:val="center"/>
        </w:trPr>
        <w:tc>
          <w:tcPr>
            <w:tcW w:w="1980" w:type="dxa"/>
          </w:tcPr>
          <w:p w14:paraId="5A8199B2" w14:textId="41FB2FE0" w:rsidR="00AB455C" w:rsidRPr="00B832D5" w:rsidRDefault="00AB455C" w:rsidP="006A54BA">
            <w:pPr>
              <w:spacing w:after="0"/>
              <w:rPr>
                <w:rFonts w:cs="Times New Roman"/>
                <w:szCs w:val="22"/>
              </w:rPr>
            </w:pPr>
            <w:r w:rsidRPr="00B832D5">
              <w:rPr>
                <w:rFonts w:cs="Times New Roman"/>
                <w:szCs w:val="22"/>
              </w:rPr>
              <w:t>HAOP</w:t>
            </w:r>
          </w:p>
        </w:tc>
        <w:tc>
          <w:tcPr>
            <w:tcW w:w="7082" w:type="dxa"/>
          </w:tcPr>
          <w:p w14:paraId="38F21702" w14:textId="5C68790B" w:rsidR="00AB455C" w:rsidRPr="00B832D5" w:rsidRDefault="00AB455C" w:rsidP="006A54BA">
            <w:pPr>
              <w:rPr>
                <w:rFonts w:cs="Times New Roman"/>
              </w:rPr>
            </w:pPr>
            <w:r w:rsidRPr="00B832D5">
              <w:rPr>
                <w:rFonts w:cs="Times New Roman"/>
              </w:rPr>
              <w:t>Hrvatska agencija za okoliš i prirodu</w:t>
            </w:r>
          </w:p>
        </w:tc>
      </w:tr>
      <w:tr w:rsidR="00E87045" w:rsidRPr="007C5E35" w14:paraId="12AB1406" w14:textId="77777777" w:rsidTr="00D32FE5">
        <w:trPr>
          <w:jc w:val="center"/>
        </w:trPr>
        <w:tc>
          <w:tcPr>
            <w:tcW w:w="1980" w:type="dxa"/>
          </w:tcPr>
          <w:p w14:paraId="1E4B053C" w14:textId="0F77A677" w:rsidR="00E87045" w:rsidRPr="00B832D5" w:rsidRDefault="00E87045" w:rsidP="00E87045">
            <w:pPr>
              <w:spacing w:after="0"/>
              <w:rPr>
                <w:rFonts w:cs="Times New Roman"/>
                <w:szCs w:val="22"/>
              </w:rPr>
            </w:pPr>
            <w:r w:rsidRPr="00B23304">
              <w:rPr>
                <w:rFonts w:cs="Times New Roman"/>
                <w:szCs w:val="22"/>
              </w:rPr>
              <w:t>HZZ</w:t>
            </w:r>
          </w:p>
        </w:tc>
        <w:tc>
          <w:tcPr>
            <w:tcW w:w="7082" w:type="dxa"/>
          </w:tcPr>
          <w:p w14:paraId="3F148E7C" w14:textId="429FC5CE" w:rsidR="00E87045" w:rsidRPr="00B832D5" w:rsidRDefault="00E87045" w:rsidP="00E87045">
            <w:pPr>
              <w:rPr>
                <w:rFonts w:cs="Times New Roman"/>
              </w:rPr>
            </w:pPr>
            <w:r>
              <w:rPr>
                <w:rFonts w:cs="Times New Roman"/>
              </w:rPr>
              <w:t>Hrvatski zavod za zapošljavanje</w:t>
            </w:r>
          </w:p>
        </w:tc>
      </w:tr>
      <w:tr w:rsidR="00E87045" w:rsidRPr="007C5E35" w14:paraId="40AA3186" w14:textId="77777777" w:rsidTr="00D32FE5">
        <w:trPr>
          <w:jc w:val="center"/>
        </w:trPr>
        <w:tc>
          <w:tcPr>
            <w:tcW w:w="1980" w:type="dxa"/>
          </w:tcPr>
          <w:p w14:paraId="6CCBA7CA" w14:textId="75A8B12F" w:rsidR="00E87045" w:rsidRPr="007C5E35" w:rsidRDefault="00E87045" w:rsidP="00E87045">
            <w:pPr>
              <w:spacing w:after="0"/>
              <w:rPr>
                <w:rFonts w:cs="Times New Roman"/>
                <w:szCs w:val="22"/>
                <w:highlight w:val="yellow"/>
              </w:rPr>
            </w:pPr>
            <w:r w:rsidRPr="00B23304">
              <w:rPr>
                <w:rFonts w:cs="Times New Roman"/>
                <w:szCs w:val="22"/>
              </w:rPr>
              <w:t>ICT</w:t>
            </w:r>
          </w:p>
        </w:tc>
        <w:tc>
          <w:tcPr>
            <w:tcW w:w="7082" w:type="dxa"/>
          </w:tcPr>
          <w:p w14:paraId="5BF0D1B7" w14:textId="6A37B1B1" w:rsidR="00E87045" w:rsidRPr="007C5E35" w:rsidRDefault="00E87045" w:rsidP="00E87045">
            <w:pPr>
              <w:rPr>
                <w:rFonts w:cs="Times New Roman"/>
                <w:highlight w:val="yellow"/>
              </w:rPr>
            </w:pPr>
            <w:r w:rsidRPr="00B23304">
              <w:rPr>
                <w:rFonts w:cs="Times New Roman"/>
              </w:rPr>
              <w:t>Informacijske i komunikacijske tehnologije</w:t>
            </w:r>
          </w:p>
        </w:tc>
      </w:tr>
      <w:tr w:rsidR="00E87045" w:rsidRPr="007C5E35" w14:paraId="7D1BD0A5" w14:textId="77777777" w:rsidTr="00D32FE5">
        <w:trPr>
          <w:jc w:val="center"/>
        </w:trPr>
        <w:tc>
          <w:tcPr>
            <w:tcW w:w="1980" w:type="dxa"/>
          </w:tcPr>
          <w:p w14:paraId="5436A1F8" w14:textId="35E972DB" w:rsidR="00E87045" w:rsidRPr="00E87045" w:rsidRDefault="00E87045" w:rsidP="00E87045">
            <w:pPr>
              <w:spacing w:after="0"/>
              <w:rPr>
                <w:rFonts w:cs="Times New Roman"/>
                <w:szCs w:val="22"/>
              </w:rPr>
            </w:pPr>
            <w:r w:rsidRPr="00E87045">
              <w:rPr>
                <w:rFonts w:cs="Times New Roman"/>
                <w:szCs w:val="22"/>
              </w:rPr>
              <w:t>JLS</w:t>
            </w:r>
          </w:p>
        </w:tc>
        <w:tc>
          <w:tcPr>
            <w:tcW w:w="7082" w:type="dxa"/>
          </w:tcPr>
          <w:p w14:paraId="4EF08B46" w14:textId="577EC8C8" w:rsidR="00E87045" w:rsidRPr="00E87045" w:rsidRDefault="00E87045" w:rsidP="00E87045">
            <w:pPr>
              <w:rPr>
                <w:rFonts w:cs="Times New Roman"/>
              </w:rPr>
            </w:pPr>
            <w:r w:rsidRPr="00E87045">
              <w:rPr>
                <w:rFonts w:cs="Times New Roman"/>
              </w:rPr>
              <w:t>Jedinica lokalne samouprave</w:t>
            </w:r>
          </w:p>
        </w:tc>
      </w:tr>
      <w:tr w:rsidR="00E87045" w:rsidRPr="007C5E35" w14:paraId="07BE2514" w14:textId="77777777" w:rsidTr="00D32FE5">
        <w:trPr>
          <w:jc w:val="center"/>
        </w:trPr>
        <w:tc>
          <w:tcPr>
            <w:tcW w:w="1980" w:type="dxa"/>
          </w:tcPr>
          <w:p w14:paraId="6510B7DC" w14:textId="6E937B16" w:rsidR="00E87045" w:rsidRPr="00E87045" w:rsidRDefault="00E87045" w:rsidP="00E87045">
            <w:pPr>
              <w:spacing w:after="0"/>
              <w:rPr>
                <w:rFonts w:cs="Times New Roman"/>
                <w:szCs w:val="22"/>
              </w:rPr>
            </w:pPr>
            <w:r w:rsidRPr="00B23304">
              <w:rPr>
                <w:rFonts w:cs="Times New Roman"/>
                <w:szCs w:val="22"/>
              </w:rPr>
              <w:t>JP(R)S</w:t>
            </w:r>
          </w:p>
        </w:tc>
        <w:tc>
          <w:tcPr>
            <w:tcW w:w="7082" w:type="dxa"/>
          </w:tcPr>
          <w:p w14:paraId="4D6A72AD" w14:textId="1B3F830E" w:rsidR="00E87045" w:rsidRPr="00E87045" w:rsidRDefault="00E87045" w:rsidP="00E87045">
            <w:pPr>
              <w:rPr>
                <w:rFonts w:cs="Times New Roman"/>
              </w:rPr>
            </w:pPr>
            <w:r w:rsidRPr="00B23304">
              <w:rPr>
                <w:rFonts w:cs="Times New Roman"/>
              </w:rPr>
              <w:t>Jedinice područne (regionalne) samouprave</w:t>
            </w:r>
          </w:p>
        </w:tc>
      </w:tr>
      <w:tr w:rsidR="00E87045" w:rsidRPr="007C5E35" w14:paraId="53221147" w14:textId="77777777" w:rsidTr="00D32FE5">
        <w:trPr>
          <w:jc w:val="center"/>
        </w:trPr>
        <w:tc>
          <w:tcPr>
            <w:tcW w:w="1980" w:type="dxa"/>
          </w:tcPr>
          <w:p w14:paraId="023AF1F2" w14:textId="506C9D12" w:rsidR="00E87045" w:rsidRDefault="00E87045" w:rsidP="00E87045">
            <w:pPr>
              <w:spacing w:after="0"/>
              <w:rPr>
                <w:rFonts w:cs="Times New Roman"/>
                <w:szCs w:val="22"/>
              </w:rPr>
            </w:pPr>
            <w:r w:rsidRPr="00B23304">
              <w:rPr>
                <w:rFonts w:cs="Times New Roman"/>
                <w:szCs w:val="22"/>
              </w:rPr>
              <w:t>KZŽ</w:t>
            </w:r>
          </w:p>
        </w:tc>
        <w:tc>
          <w:tcPr>
            <w:tcW w:w="7082" w:type="dxa"/>
          </w:tcPr>
          <w:p w14:paraId="2A60802D" w14:textId="7A7AB487" w:rsidR="00E87045" w:rsidRPr="00B23304" w:rsidRDefault="00E87045" w:rsidP="00E87045">
            <w:pPr>
              <w:rPr>
                <w:rFonts w:cs="Times New Roman"/>
              </w:rPr>
            </w:pPr>
            <w:r w:rsidRPr="00B23304">
              <w:rPr>
                <w:rFonts w:cs="Times New Roman"/>
              </w:rPr>
              <w:t>Krapinsko-zagorska županija</w:t>
            </w:r>
          </w:p>
        </w:tc>
      </w:tr>
      <w:tr w:rsidR="00DA1903" w:rsidRPr="007C5E35" w14:paraId="1F198652" w14:textId="77777777" w:rsidTr="00D32FE5">
        <w:trPr>
          <w:jc w:val="center"/>
        </w:trPr>
        <w:tc>
          <w:tcPr>
            <w:tcW w:w="1980" w:type="dxa"/>
          </w:tcPr>
          <w:p w14:paraId="7F3FE5C0" w14:textId="49303112" w:rsidR="00DA1903" w:rsidRPr="00B23304" w:rsidRDefault="00DA1903" w:rsidP="00E87045">
            <w:pPr>
              <w:spacing w:after="0"/>
              <w:rPr>
                <w:rFonts w:cs="Times New Roman"/>
                <w:szCs w:val="22"/>
              </w:rPr>
            </w:pPr>
            <w:r>
              <w:rPr>
                <w:rFonts w:cs="Times New Roman"/>
                <w:szCs w:val="22"/>
              </w:rPr>
              <w:t>LAG</w:t>
            </w:r>
          </w:p>
        </w:tc>
        <w:tc>
          <w:tcPr>
            <w:tcW w:w="7082" w:type="dxa"/>
          </w:tcPr>
          <w:p w14:paraId="515E0603" w14:textId="02B05561" w:rsidR="00DA1903" w:rsidRPr="00B23304" w:rsidRDefault="00DA1903" w:rsidP="00E87045">
            <w:pPr>
              <w:rPr>
                <w:rFonts w:cs="Times New Roman"/>
              </w:rPr>
            </w:pPr>
            <w:r w:rsidRPr="00DA1903">
              <w:rPr>
                <w:rFonts w:cs="Times New Roman"/>
              </w:rPr>
              <w:t>Lokalna akcijska grupa</w:t>
            </w:r>
          </w:p>
        </w:tc>
      </w:tr>
      <w:tr w:rsidR="00E87045" w:rsidRPr="007C5E35" w14:paraId="308A0756" w14:textId="77777777" w:rsidTr="00D32FE5">
        <w:trPr>
          <w:jc w:val="center"/>
        </w:trPr>
        <w:tc>
          <w:tcPr>
            <w:tcW w:w="1980" w:type="dxa"/>
          </w:tcPr>
          <w:p w14:paraId="378B74D3" w14:textId="5A1ADBF2" w:rsidR="00E87045" w:rsidRPr="007C5E35" w:rsidRDefault="00E87045" w:rsidP="00E87045">
            <w:pPr>
              <w:spacing w:after="0"/>
              <w:rPr>
                <w:rFonts w:cs="Times New Roman"/>
                <w:szCs w:val="22"/>
                <w:highlight w:val="yellow"/>
              </w:rPr>
            </w:pPr>
            <w:r w:rsidRPr="00B832D5">
              <w:rPr>
                <w:rFonts w:cs="Times New Roman"/>
                <w:szCs w:val="22"/>
              </w:rPr>
              <w:t>MRRFEU</w:t>
            </w:r>
          </w:p>
        </w:tc>
        <w:tc>
          <w:tcPr>
            <w:tcW w:w="7082" w:type="dxa"/>
          </w:tcPr>
          <w:p w14:paraId="7C0D97EB" w14:textId="1808D7D7" w:rsidR="00E87045" w:rsidRPr="007C5E35" w:rsidRDefault="00E87045" w:rsidP="00E87045">
            <w:pPr>
              <w:spacing w:after="0"/>
              <w:rPr>
                <w:rFonts w:cs="Times New Roman"/>
                <w:highlight w:val="yellow"/>
              </w:rPr>
            </w:pPr>
            <w:r>
              <w:rPr>
                <w:rFonts w:cs="Times New Roman"/>
              </w:rPr>
              <w:t>M</w:t>
            </w:r>
            <w:r w:rsidRPr="007C5E35">
              <w:rPr>
                <w:rFonts w:cs="Times New Roman"/>
              </w:rPr>
              <w:t>inistarstvo regionalnoga razvoja i fondova europske unije</w:t>
            </w:r>
          </w:p>
        </w:tc>
      </w:tr>
      <w:tr w:rsidR="00E87045" w:rsidRPr="007C5E35" w14:paraId="4014831F" w14:textId="77777777" w:rsidTr="00D32FE5">
        <w:trPr>
          <w:jc w:val="center"/>
        </w:trPr>
        <w:tc>
          <w:tcPr>
            <w:tcW w:w="1980" w:type="dxa"/>
          </w:tcPr>
          <w:p w14:paraId="5A6AF281" w14:textId="77777777" w:rsidR="00E87045" w:rsidRPr="007C5E35" w:rsidRDefault="00E87045" w:rsidP="00E87045">
            <w:pPr>
              <w:spacing w:after="0"/>
              <w:rPr>
                <w:rFonts w:cs="Times New Roman"/>
                <w:szCs w:val="22"/>
              </w:rPr>
            </w:pPr>
            <w:r w:rsidRPr="007C5E35">
              <w:rPr>
                <w:rFonts w:cs="Times New Roman"/>
                <w:szCs w:val="22"/>
              </w:rPr>
              <w:t>MZOIP</w:t>
            </w:r>
          </w:p>
        </w:tc>
        <w:tc>
          <w:tcPr>
            <w:tcW w:w="7082" w:type="dxa"/>
          </w:tcPr>
          <w:p w14:paraId="53E62B35" w14:textId="77777777" w:rsidR="00E87045" w:rsidRPr="007C5E35" w:rsidRDefault="00E87045" w:rsidP="00E87045">
            <w:pPr>
              <w:spacing w:after="0"/>
              <w:rPr>
                <w:rFonts w:cs="Times New Roman"/>
                <w:szCs w:val="22"/>
              </w:rPr>
            </w:pPr>
            <w:r w:rsidRPr="007C5E35">
              <w:rPr>
                <w:rFonts w:cs="Times New Roman"/>
              </w:rPr>
              <w:t>Ministarstvo zaštite okoliša i prirode</w:t>
            </w:r>
          </w:p>
        </w:tc>
      </w:tr>
      <w:tr w:rsidR="00E87045" w:rsidRPr="007C5E35" w14:paraId="53F5E956" w14:textId="77777777" w:rsidTr="00D32FE5">
        <w:trPr>
          <w:jc w:val="center"/>
        </w:trPr>
        <w:tc>
          <w:tcPr>
            <w:tcW w:w="1980" w:type="dxa"/>
          </w:tcPr>
          <w:p w14:paraId="416EBD0F" w14:textId="77777777" w:rsidR="00E87045" w:rsidRPr="00E87045" w:rsidRDefault="00E87045" w:rsidP="00E87045">
            <w:pPr>
              <w:spacing w:after="0"/>
              <w:rPr>
                <w:rFonts w:cs="Times New Roman"/>
                <w:szCs w:val="22"/>
              </w:rPr>
            </w:pPr>
            <w:r w:rsidRPr="00E87045">
              <w:rPr>
                <w:rFonts w:cs="Times New Roman"/>
                <w:szCs w:val="22"/>
              </w:rPr>
              <w:t>NT</w:t>
            </w:r>
          </w:p>
        </w:tc>
        <w:tc>
          <w:tcPr>
            <w:tcW w:w="7082" w:type="dxa"/>
          </w:tcPr>
          <w:p w14:paraId="5057D0E6" w14:textId="77777777" w:rsidR="00E87045" w:rsidRPr="00E87045" w:rsidRDefault="00E87045" w:rsidP="00E87045">
            <w:pPr>
              <w:rPr>
                <w:rFonts w:cs="Times New Roman"/>
                <w:szCs w:val="22"/>
              </w:rPr>
            </w:pPr>
            <w:r w:rsidRPr="00E87045">
              <w:rPr>
                <w:rFonts w:cs="Times New Roman"/>
              </w:rPr>
              <w:t>Near Threatened (gotovo ugrožene vrste - kategorija ugroženosti vrsta prema Crvenoj listi)</w:t>
            </w:r>
          </w:p>
        </w:tc>
      </w:tr>
      <w:tr w:rsidR="00E87045" w:rsidRPr="007C5E35" w14:paraId="681FD381" w14:textId="77777777" w:rsidTr="00D32FE5">
        <w:trPr>
          <w:jc w:val="center"/>
        </w:trPr>
        <w:tc>
          <w:tcPr>
            <w:tcW w:w="1980" w:type="dxa"/>
          </w:tcPr>
          <w:p w14:paraId="290A1C2D" w14:textId="4244E3DB" w:rsidR="00E87045" w:rsidRPr="00E87045" w:rsidRDefault="00E87045" w:rsidP="00E87045">
            <w:pPr>
              <w:spacing w:after="0"/>
              <w:rPr>
                <w:rFonts w:cs="Times New Roman"/>
                <w:szCs w:val="22"/>
              </w:rPr>
            </w:pPr>
            <w:r w:rsidRPr="008932DA">
              <w:rPr>
                <w:rFonts w:cs="Times New Roman"/>
                <w:szCs w:val="22"/>
              </w:rPr>
              <w:t>OCD</w:t>
            </w:r>
          </w:p>
        </w:tc>
        <w:tc>
          <w:tcPr>
            <w:tcW w:w="7082" w:type="dxa"/>
          </w:tcPr>
          <w:p w14:paraId="03E7A133" w14:textId="7CEA4423" w:rsidR="00E87045" w:rsidRPr="00E87045" w:rsidRDefault="00E87045" w:rsidP="00E87045">
            <w:pPr>
              <w:rPr>
                <w:rFonts w:cs="Times New Roman"/>
              </w:rPr>
            </w:pPr>
            <w:r w:rsidRPr="008932DA">
              <w:rPr>
                <w:rFonts w:cs="Times New Roman"/>
              </w:rPr>
              <w:t xml:space="preserve">Organizacija civilnog društva </w:t>
            </w:r>
          </w:p>
        </w:tc>
      </w:tr>
      <w:tr w:rsidR="009373B0" w:rsidRPr="007C5E35" w14:paraId="370C7A76" w14:textId="77777777" w:rsidTr="00D32FE5">
        <w:trPr>
          <w:jc w:val="center"/>
        </w:trPr>
        <w:tc>
          <w:tcPr>
            <w:tcW w:w="1980" w:type="dxa"/>
          </w:tcPr>
          <w:p w14:paraId="4978D7E1" w14:textId="696546B1" w:rsidR="009373B0" w:rsidRPr="008932DA" w:rsidRDefault="009373B0" w:rsidP="00E87045">
            <w:pPr>
              <w:spacing w:after="0"/>
              <w:rPr>
                <w:rFonts w:cs="Times New Roman"/>
                <w:szCs w:val="22"/>
              </w:rPr>
            </w:pPr>
            <w:r>
              <w:rPr>
                <w:rFonts w:cs="Times New Roman"/>
                <w:szCs w:val="22"/>
              </w:rPr>
              <w:t>OECD</w:t>
            </w:r>
          </w:p>
        </w:tc>
        <w:tc>
          <w:tcPr>
            <w:tcW w:w="7082" w:type="dxa"/>
          </w:tcPr>
          <w:p w14:paraId="3BFEBFAF" w14:textId="2F68DF1F" w:rsidR="009373B0" w:rsidRPr="008932DA" w:rsidRDefault="009373B0" w:rsidP="009373B0">
            <w:pPr>
              <w:rPr>
                <w:rFonts w:cs="Times New Roman"/>
              </w:rPr>
            </w:pPr>
            <w:r w:rsidRPr="009373B0">
              <w:rPr>
                <w:rFonts w:cs="Times New Roman"/>
              </w:rPr>
              <w:t>Organizacija za ekonomsku suradnju i razvoj (Organisation for Economic Cooperation and Development</w:t>
            </w:r>
            <w:r>
              <w:rPr>
                <w:rFonts w:cs="Times New Roman"/>
              </w:rPr>
              <w:t>)</w:t>
            </w:r>
          </w:p>
        </w:tc>
      </w:tr>
      <w:tr w:rsidR="00E87045" w:rsidRPr="007C5E35" w14:paraId="320B8B5A" w14:textId="77777777" w:rsidTr="00D32FE5">
        <w:trPr>
          <w:jc w:val="center"/>
        </w:trPr>
        <w:tc>
          <w:tcPr>
            <w:tcW w:w="1980" w:type="dxa"/>
          </w:tcPr>
          <w:p w14:paraId="2F7A2245" w14:textId="77777777" w:rsidR="00E87045" w:rsidRPr="00B832D5" w:rsidRDefault="00E87045" w:rsidP="00E87045">
            <w:pPr>
              <w:spacing w:after="0"/>
              <w:rPr>
                <w:rFonts w:cs="Times New Roman"/>
                <w:szCs w:val="22"/>
              </w:rPr>
            </w:pPr>
            <w:r w:rsidRPr="00B832D5">
              <w:rPr>
                <w:rFonts w:cs="Times New Roman"/>
                <w:szCs w:val="22"/>
              </w:rPr>
              <w:t>OIE</w:t>
            </w:r>
          </w:p>
        </w:tc>
        <w:tc>
          <w:tcPr>
            <w:tcW w:w="7082" w:type="dxa"/>
          </w:tcPr>
          <w:p w14:paraId="7B817FAA" w14:textId="77777777" w:rsidR="00E87045" w:rsidRPr="00B832D5" w:rsidRDefault="00E87045" w:rsidP="00E87045">
            <w:pPr>
              <w:spacing w:after="0"/>
              <w:rPr>
                <w:rFonts w:cs="Times New Roman"/>
                <w:szCs w:val="22"/>
              </w:rPr>
            </w:pPr>
            <w:r w:rsidRPr="00B832D5">
              <w:rPr>
                <w:rFonts w:cs="Times New Roman"/>
              </w:rPr>
              <w:t>Obnovljivi izvori energije</w:t>
            </w:r>
          </w:p>
        </w:tc>
      </w:tr>
      <w:tr w:rsidR="00E87045" w:rsidRPr="007C5E35" w14:paraId="1CD77861" w14:textId="77777777" w:rsidTr="00D32FE5">
        <w:trPr>
          <w:jc w:val="center"/>
        </w:trPr>
        <w:tc>
          <w:tcPr>
            <w:tcW w:w="1980" w:type="dxa"/>
          </w:tcPr>
          <w:p w14:paraId="3C167990" w14:textId="77777777" w:rsidR="00E87045" w:rsidRPr="00ED66DE" w:rsidRDefault="00E87045" w:rsidP="00E87045">
            <w:pPr>
              <w:spacing w:after="0"/>
              <w:rPr>
                <w:rFonts w:cs="Times New Roman"/>
                <w:szCs w:val="22"/>
              </w:rPr>
            </w:pPr>
            <w:r w:rsidRPr="00ED66DE">
              <w:rPr>
                <w:rFonts w:cs="Times New Roman"/>
                <w:szCs w:val="22"/>
              </w:rPr>
              <w:t>POVS</w:t>
            </w:r>
          </w:p>
        </w:tc>
        <w:tc>
          <w:tcPr>
            <w:tcW w:w="7082" w:type="dxa"/>
          </w:tcPr>
          <w:p w14:paraId="45425584" w14:textId="77777777" w:rsidR="00E87045" w:rsidRPr="00ED66DE" w:rsidRDefault="00E87045" w:rsidP="00E87045">
            <w:pPr>
              <w:spacing w:after="0"/>
              <w:rPr>
                <w:rFonts w:cs="Times New Roman"/>
                <w:szCs w:val="22"/>
              </w:rPr>
            </w:pPr>
            <w:r w:rsidRPr="00ED66DE">
              <w:rPr>
                <w:rFonts w:cs="Times New Roman"/>
              </w:rPr>
              <w:t>Područja očuvanja važna za vrste i staništa</w:t>
            </w:r>
          </w:p>
        </w:tc>
      </w:tr>
      <w:tr w:rsidR="00ED66DE" w:rsidRPr="007C5E35" w14:paraId="63E61059" w14:textId="77777777" w:rsidTr="00D32FE5">
        <w:trPr>
          <w:jc w:val="center"/>
        </w:trPr>
        <w:tc>
          <w:tcPr>
            <w:tcW w:w="1980" w:type="dxa"/>
          </w:tcPr>
          <w:p w14:paraId="13C35A08" w14:textId="32EB312B" w:rsidR="00ED66DE" w:rsidRPr="00ED66DE" w:rsidRDefault="00ED66DE" w:rsidP="00E87045">
            <w:pPr>
              <w:spacing w:after="0"/>
              <w:rPr>
                <w:rFonts w:cs="Times New Roman"/>
                <w:szCs w:val="22"/>
              </w:rPr>
            </w:pPr>
            <w:r w:rsidRPr="00ED66DE">
              <w:rPr>
                <w:rFonts w:cs="Times New Roman"/>
                <w:szCs w:val="22"/>
              </w:rPr>
              <w:t>PU</w:t>
            </w:r>
          </w:p>
        </w:tc>
        <w:tc>
          <w:tcPr>
            <w:tcW w:w="7082" w:type="dxa"/>
          </w:tcPr>
          <w:p w14:paraId="48619D8D" w14:textId="25877A9C" w:rsidR="00ED66DE" w:rsidRPr="00ED66DE" w:rsidRDefault="00ED66DE" w:rsidP="00E87045">
            <w:pPr>
              <w:spacing w:after="0"/>
              <w:rPr>
                <w:rFonts w:cs="Times New Roman"/>
              </w:rPr>
            </w:pPr>
            <w:r>
              <w:rPr>
                <w:rFonts w:cs="Times New Roman"/>
              </w:rPr>
              <w:t>Područni ured</w:t>
            </w:r>
          </w:p>
        </w:tc>
      </w:tr>
      <w:tr w:rsidR="00E87045" w:rsidRPr="007C5E35" w14:paraId="4B72D561" w14:textId="77777777" w:rsidTr="00D32FE5">
        <w:trPr>
          <w:jc w:val="center"/>
        </w:trPr>
        <w:tc>
          <w:tcPr>
            <w:tcW w:w="1980" w:type="dxa"/>
          </w:tcPr>
          <w:p w14:paraId="1131E966" w14:textId="77777777" w:rsidR="00E87045" w:rsidRPr="00FA1F23" w:rsidRDefault="00E87045" w:rsidP="00E87045">
            <w:pPr>
              <w:spacing w:after="0"/>
              <w:rPr>
                <w:rFonts w:cs="Times New Roman"/>
                <w:szCs w:val="22"/>
              </w:rPr>
            </w:pPr>
            <w:r w:rsidRPr="00FA1F23">
              <w:rPr>
                <w:rFonts w:cs="Times New Roman"/>
                <w:szCs w:val="22"/>
              </w:rPr>
              <w:t>RE</w:t>
            </w:r>
          </w:p>
        </w:tc>
        <w:tc>
          <w:tcPr>
            <w:tcW w:w="7082" w:type="dxa"/>
          </w:tcPr>
          <w:p w14:paraId="42D39E75" w14:textId="77777777" w:rsidR="00E87045" w:rsidRPr="00FA1F23" w:rsidRDefault="00E87045" w:rsidP="00E87045">
            <w:pPr>
              <w:rPr>
                <w:rFonts w:cs="Times New Roman"/>
                <w:szCs w:val="22"/>
              </w:rPr>
            </w:pPr>
            <w:r w:rsidRPr="00FA1F23">
              <w:rPr>
                <w:rFonts w:cs="Times New Roman"/>
              </w:rPr>
              <w:t>Regionaly Extinct (regionalno izumrle vrste - kategorija ugroženosti vrsta prema Crvenoj listi)</w:t>
            </w:r>
          </w:p>
        </w:tc>
      </w:tr>
      <w:tr w:rsidR="00E87045" w:rsidRPr="007C5E35" w14:paraId="0732675F" w14:textId="77777777" w:rsidTr="00D32FE5">
        <w:trPr>
          <w:jc w:val="center"/>
        </w:trPr>
        <w:tc>
          <w:tcPr>
            <w:tcW w:w="1980" w:type="dxa"/>
          </w:tcPr>
          <w:p w14:paraId="5FF7A8E5" w14:textId="77777777" w:rsidR="00E87045" w:rsidRPr="005062DF" w:rsidRDefault="00E87045" w:rsidP="00E87045">
            <w:pPr>
              <w:spacing w:after="0"/>
              <w:rPr>
                <w:rFonts w:cs="Times New Roman"/>
                <w:szCs w:val="22"/>
              </w:rPr>
            </w:pPr>
            <w:r w:rsidRPr="005062DF">
              <w:rPr>
                <w:rFonts w:cs="Times New Roman"/>
                <w:szCs w:val="22"/>
              </w:rPr>
              <w:t>SEA</w:t>
            </w:r>
          </w:p>
        </w:tc>
        <w:tc>
          <w:tcPr>
            <w:tcW w:w="7082" w:type="dxa"/>
          </w:tcPr>
          <w:p w14:paraId="3B174803" w14:textId="77777777" w:rsidR="00E87045" w:rsidRPr="005062DF" w:rsidRDefault="00E87045" w:rsidP="00E87045">
            <w:pPr>
              <w:spacing w:after="0"/>
              <w:rPr>
                <w:rFonts w:cs="Times New Roman"/>
                <w:szCs w:val="22"/>
              </w:rPr>
            </w:pPr>
            <w:r w:rsidRPr="005062DF">
              <w:rPr>
                <w:rFonts w:cs="Times New Roman"/>
              </w:rPr>
              <w:t>Strategic Environmental Assessment (strateška procjena utjecaja na okoliš)</w:t>
            </w:r>
          </w:p>
        </w:tc>
      </w:tr>
      <w:tr w:rsidR="00E87045" w:rsidRPr="00931388" w14:paraId="372A64DB" w14:textId="77777777" w:rsidTr="00D32FE5">
        <w:trPr>
          <w:jc w:val="center"/>
        </w:trPr>
        <w:tc>
          <w:tcPr>
            <w:tcW w:w="1980" w:type="dxa"/>
          </w:tcPr>
          <w:p w14:paraId="4AE4DCB1" w14:textId="77777777" w:rsidR="00E87045" w:rsidRPr="00E87045" w:rsidRDefault="00E87045" w:rsidP="00E87045">
            <w:pPr>
              <w:rPr>
                <w:rFonts w:cs="Times New Roman"/>
                <w:szCs w:val="22"/>
              </w:rPr>
            </w:pPr>
            <w:r w:rsidRPr="00E87045">
              <w:rPr>
                <w:rFonts w:cs="Times New Roman"/>
                <w:szCs w:val="22"/>
              </w:rPr>
              <w:t>VU</w:t>
            </w:r>
          </w:p>
        </w:tc>
        <w:tc>
          <w:tcPr>
            <w:tcW w:w="7082" w:type="dxa"/>
          </w:tcPr>
          <w:p w14:paraId="48F341A6" w14:textId="77777777" w:rsidR="00E87045" w:rsidRPr="00E87045" w:rsidRDefault="00E87045" w:rsidP="00E87045">
            <w:pPr>
              <w:spacing w:after="0"/>
              <w:rPr>
                <w:rFonts w:cs="Times New Roman"/>
                <w:szCs w:val="22"/>
              </w:rPr>
            </w:pPr>
            <w:r w:rsidRPr="00E87045">
              <w:rPr>
                <w:rFonts w:cs="Times New Roman"/>
              </w:rPr>
              <w:t>Vulnerable (osjetljive vrste - kategorija ugroženosti vrsta prema Crvenoj listi)</w:t>
            </w:r>
          </w:p>
        </w:tc>
      </w:tr>
    </w:tbl>
    <w:p w14:paraId="7A59FBEA" w14:textId="77777777" w:rsidR="00783EFB" w:rsidRPr="00931388" w:rsidRDefault="00783EFB" w:rsidP="00783EFB"/>
    <w:p w14:paraId="6F31F2B5" w14:textId="1E96DCA0" w:rsidR="00783EFB" w:rsidRPr="00931388" w:rsidRDefault="00783EFB" w:rsidP="00783EFB">
      <w:pPr>
        <w:spacing w:before="0" w:after="160" w:line="259" w:lineRule="auto"/>
        <w:contextualSpacing w:val="0"/>
        <w:jc w:val="left"/>
      </w:pPr>
      <w:r w:rsidRPr="00931388">
        <w:br w:type="page"/>
      </w:r>
    </w:p>
    <w:p w14:paraId="6BBD7D6B" w14:textId="1E3E5A22" w:rsidR="008E5B02" w:rsidRPr="00931388" w:rsidRDefault="008E5B02" w:rsidP="00E21CFB">
      <w:pPr>
        <w:pStyle w:val="TableofFigures"/>
        <w:tabs>
          <w:tab w:val="right" w:leader="dot" w:pos="9742"/>
        </w:tabs>
      </w:pPr>
    </w:p>
    <w:p w14:paraId="5DD90F69" w14:textId="77777777" w:rsidR="00A273BE" w:rsidRPr="00931388" w:rsidRDefault="00A273BE" w:rsidP="009E3AFB">
      <w:pPr>
        <w:pStyle w:val="Heading1"/>
        <w:numPr>
          <w:ilvl w:val="0"/>
          <w:numId w:val="15"/>
        </w:numPr>
      </w:pPr>
      <w:bookmarkStart w:id="0" w:name="_Toc431816508"/>
      <w:bookmarkStart w:id="1" w:name="_Toc431825529"/>
      <w:bookmarkStart w:id="2" w:name="_Toc431831393"/>
      <w:bookmarkStart w:id="3" w:name="_Toc431832942"/>
      <w:bookmarkStart w:id="4" w:name="_Toc440462417"/>
      <w:bookmarkStart w:id="5" w:name="_Toc448912327"/>
      <w:bookmarkStart w:id="6" w:name="_Toc453169750"/>
      <w:r w:rsidRPr="00931388">
        <w:t>Uvod</w:t>
      </w:r>
      <w:bookmarkEnd w:id="0"/>
      <w:bookmarkEnd w:id="1"/>
      <w:bookmarkEnd w:id="2"/>
      <w:bookmarkEnd w:id="3"/>
      <w:bookmarkEnd w:id="4"/>
      <w:bookmarkEnd w:id="5"/>
      <w:bookmarkEnd w:id="6"/>
    </w:p>
    <w:p w14:paraId="579A98BF" w14:textId="33579A20" w:rsidR="00A273BE" w:rsidRPr="00931388" w:rsidRDefault="00A273BE" w:rsidP="004A3213">
      <w:pPr>
        <w:pStyle w:val="Heading2"/>
      </w:pPr>
      <w:bookmarkStart w:id="7" w:name="_Toc431816509"/>
      <w:bookmarkStart w:id="8" w:name="_Toc431825530"/>
      <w:bookmarkStart w:id="9" w:name="_Toc431831394"/>
      <w:bookmarkStart w:id="10" w:name="_Toc431832943"/>
      <w:bookmarkStart w:id="11" w:name="_Toc440462418"/>
      <w:bookmarkStart w:id="12" w:name="_Toc448912328"/>
      <w:bookmarkStart w:id="13" w:name="_Toc453169751"/>
      <w:r w:rsidRPr="00931388">
        <w:t>Strateška procjena utjecaja na okoliš</w:t>
      </w:r>
      <w:bookmarkEnd w:id="7"/>
      <w:bookmarkEnd w:id="8"/>
      <w:bookmarkEnd w:id="9"/>
      <w:bookmarkEnd w:id="10"/>
      <w:bookmarkEnd w:id="11"/>
      <w:bookmarkEnd w:id="12"/>
      <w:bookmarkEnd w:id="13"/>
    </w:p>
    <w:p w14:paraId="1AAB2405" w14:textId="4ADC4C41" w:rsidR="00422518" w:rsidRPr="00931388" w:rsidRDefault="002B2042" w:rsidP="0064069E">
      <w:r w:rsidRPr="00931388">
        <w:t>Strateška procjena utjecaja na okoliš je postupak kojim se proc</w:t>
      </w:r>
      <w:r w:rsidR="00912F7F">
        <w:t>i</w:t>
      </w:r>
      <w:r w:rsidRPr="00931388">
        <w:t>jenjuju vjerojatno značajni utjecaji na okoliš koji mogu nastati provedbom strategije, plana ili programa. Strateškom procjenom stvara se osnova za promicanje održivog razvitka kroz objedinjavanje uvjeta za zaštitu okoliša u strategije, planove i programe pojedinog područja. Time se omogućava da se mjerodavne odluke o prihvaćanju strategija, plana i programa donose uz poznavanje mogućih značajnih utjecaja koje bi strategija, plan i program svojom provedbom mogao imati na okoliš, a nositeljima zahvata pružaju se okviri djelovanja i daje se mogućnost uključivanja bitnih elemenata zaštite okoliša u donošenju odluka (</w:t>
      </w:r>
      <w:r w:rsidR="001206E8" w:rsidRPr="00365C81">
        <w:rPr>
          <w:i/>
        </w:rPr>
        <w:t>Zakon o zaštiti okoliša</w:t>
      </w:r>
      <w:r w:rsidR="00163478" w:rsidRPr="00931388">
        <w:t xml:space="preserve"> </w:t>
      </w:r>
      <w:r w:rsidRPr="00931388">
        <w:t xml:space="preserve">NN </w:t>
      </w:r>
      <w:r w:rsidR="00163478" w:rsidRPr="00931388">
        <w:t xml:space="preserve">80/13, </w:t>
      </w:r>
      <w:r w:rsidRPr="00931388">
        <w:t>78/15).</w:t>
      </w:r>
    </w:p>
    <w:p w14:paraId="7B66EE9E" w14:textId="77777777" w:rsidR="0064069E" w:rsidRDefault="0064069E" w:rsidP="0064069E"/>
    <w:p w14:paraId="28063A18" w14:textId="7384B0FB" w:rsidR="00631C77" w:rsidRDefault="002B3D2A" w:rsidP="00585F98">
      <w:r>
        <w:t xml:space="preserve">Izrađivač i koordinator </w:t>
      </w:r>
      <w:r w:rsidR="0064069E">
        <w:t>S</w:t>
      </w:r>
      <w:r w:rsidR="0064069E" w:rsidRPr="0064069E">
        <w:t>trategij</w:t>
      </w:r>
      <w:r w:rsidR="0064069E">
        <w:t>e</w:t>
      </w:r>
      <w:r w:rsidR="0064069E" w:rsidRPr="0064069E">
        <w:t xml:space="preserve"> razvoja </w:t>
      </w:r>
      <w:r w:rsidR="00CB7F9F">
        <w:t>K</w:t>
      </w:r>
      <w:r w:rsidR="0064069E" w:rsidRPr="0064069E">
        <w:t xml:space="preserve">rapinsko-zagorske županije do 2020. </w:t>
      </w:r>
      <w:r w:rsidR="00D77A3E">
        <w:t>godine</w:t>
      </w:r>
      <w:r w:rsidR="00072B96">
        <w:t xml:space="preserve"> (</w:t>
      </w:r>
      <w:r w:rsidR="00E72F4D" w:rsidRPr="00912F7F">
        <w:t>u daljnjem tekstu:</w:t>
      </w:r>
      <w:r w:rsidR="008053A0" w:rsidRPr="00912F7F">
        <w:t xml:space="preserve"> Strategija</w:t>
      </w:r>
      <w:r w:rsidR="00072B96">
        <w:t>)</w:t>
      </w:r>
      <w:r w:rsidR="00163478" w:rsidRPr="00931388">
        <w:t xml:space="preserve"> </w:t>
      </w:r>
      <w:r>
        <w:t>je</w:t>
      </w:r>
      <w:r w:rsidR="0064069E">
        <w:t xml:space="preserve"> </w:t>
      </w:r>
      <w:r w:rsidR="0064069E" w:rsidRPr="0064069E">
        <w:t>Zagorska razvojna agencija d.o.o.</w:t>
      </w:r>
      <w:r w:rsidR="00384825">
        <w:t xml:space="preserve"> (</w:t>
      </w:r>
      <w:r w:rsidR="00384825" w:rsidRPr="00912F7F">
        <w:t xml:space="preserve">u daljnjem tekstu: </w:t>
      </w:r>
      <w:r w:rsidR="00365C81" w:rsidRPr="00912F7F">
        <w:t>Naručitelj</w:t>
      </w:r>
      <w:r w:rsidR="00384825">
        <w:t>)</w:t>
      </w:r>
      <w:r w:rsidR="00CB7F9F">
        <w:t>.</w:t>
      </w:r>
      <w:r>
        <w:t xml:space="preserve"> </w:t>
      </w:r>
      <w:r w:rsidR="002B2042" w:rsidRPr="00931388">
        <w:t xml:space="preserve">Postupak strateške procjene utjecaja </w:t>
      </w:r>
      <w:r w:rsidR="00163478" w:rsidRPr="00931388">
        <w:t xml:space="preserve">na okoliš za Strategiju </w:t>
      </w:r>
      <w:r w:rsidR="002B2042" w:rsidRPr="00931388">
        <w:t xml:space="preserve">provodi se temeljem odredbi </w:t>
      </w:r>
      <w:r w:rsidR="002B2042" w:rsidRPr="00365C81">
        <w:rPr>
          <w:i/>
        </w:rPr>
        <w:t>Zak</w:t>
      </w:r>
      <w:r w:rsidR="00163478" w:rsidRPr="00365C81">
        <w:rPr>
          <w:i/>
        </w:rPr>
        <w:t>ona o zaštiti okoliša</w:t>
      </w:r>
      <w:r w:rsidR="00163478" w:rsidRPr="00931388">
        <w:t xml:space="preserve"> (NN 80/13,</w:t>
      </w:r>
      <w:r w:rsidR="002B2042" w:rsidRPr="00931388">
        <w:t xml:space="preserve"> 78/15), </w:t>
      </w:r>
      <w:r w:rsidR="002B2042" w:rsidRPr="00365C81">
        <w:rPr>
          <w:i/>
        </w:rPr>
        <w:t>Uredbe o strateškoj procjeni utjecaja plana i programa na okoliš</w:t>
      </w:r>
      <w:r w:rsidR="002B2042" w:rsidRPr="00931388">
        <w:t xml:space="preserve"> (NN 64/08</w:t>
      </w:r>
      <w:r w:rsidR="00A40751">
        <w:t>)</w:t>
      </w:r>
      <w:r w:rsidR="0029773F" w:rsidRPr="00931388">
        <w:t xml:space="preserve"> </w:t>
      </w:r>
      <w:r w:rsidR="002B2042" w:rsidRPr="00931388">
        <w:t xml:space="preserve">i </w:t>
      </w:r>
      <w:r w:rsidR="002B2042" w:rsidRPr="00365C81">
        <w:rPr>
          <w:i/>
        </w:rPr>
        <w:t>Pravilnika o povjerenstvu za stratešku procjenu</w:t>
      </w:r>
      <w:r w:rsidR="002B2042" w:rsidRPr="00931388">
        <w:t xml:space="preserve"> (NN 70/08). Ovim postupkom se proc</w:t>
      </w:r>
      <w:r w:rsidR="00912F7F">
        <w:t>i</w:t>
      </w:r>
      <w:r w:rsidR="002B2042" w:rsidRPr="00931388">
        <w:t>jenjuju, u najranijoj fazi izrade nacrta</w:t>
      </w:r>
      <w:r w:rsidR="001C3658" w:rsidRPr="00931388">
        <w:t xml:space="preserve"> Strategije</w:t>
      </w:r>
      <w:r w:rsidR="002B2042" w:rsidRPr="00931388">
        <w:t xml:space="preserve">, vjerojatno značajni utjecaji na okoliš i zdravlje ljudi koji mogu nastati provedbom </w:t>
      </w:r>
      <w:r w:rsidR="00912F7F">
        <w:t>iste</w:t>
      </w:r>
      <w:r w:rsidR="002B2042" w:rsidRPr="00931388">
        <w:t xml:space="preserve">. </w:t>
      </w:r>
    </w:p>
    <w:p w14:paraId="034EC026" w14:textId="77777777" w:rsidR="00392CB9" w:rsidRDefault="00392CB9" w:rsidP="00585F98"/>
    <w:p w14:paraId="431A7FE4" w14:textId="57D0233B" w:rsidR="00631C77" w:rsidRDefault="00392CB9" w:rsidP="00585F98">
      <w:r>
        <w:t xml:space="preserve">Za Strategiju je proveden postupak Ocjene prihvatljivosti za ekološku mrežu te je </w:t>
      </w:r>
      <w:r w:rsidR="009941EA">
        <w:t>Rješenjem Ministarstva zaštite okoliša i prirode (</w:t>
      </w:r>
      <w:r w:rsidR="0023753D">
        <w:t>KLASA: UP/I 612-07/15-71/199, URBROJ: 517-07-2-1-15-4)</w:t>
      </w:r>
      <w:r w:rsidRPr="00392CB9">
        <w:t xml:space="preserve"> </w:t>
      </w:r>
      <w:r w:rsidR="00E250CF">
        <w:t xml:space="preserve">zaključeno </w:t>
      </w:r>
      <w:r w:rsidRPr="00392CB9">
        <w:t xml:space="preserve">da </w:t>
      </w:r>
      <w:r w:rsidR="005879F2">
        <w:t xml:space="preserve">je Strategija </w:t>
      </w:r>
      <w:r w:rsidR="003F1607">
        <w:t xml:space="preserve">prihvatljiva za ekološku mrežu. </w:t>
      </w:r>
      <w:r w:rsidR="00D77A3E">
        <w:t xml:space="preserve">Iz tog razloga </w:t>
      </w:r>
      <w:r w:rsidR="003F22B1">
        <w:t>Stratešk</w:t>
      </w:r>
      <w:r w:rsidR="00D77A3E">
        <w:t>a studija</w:t>
      </w:r>
      <w:r w:rsidR="003F22B1" w:rsidRPr="003F22B1">
        <w:t xml:space="preserve"> </w:t>
      </w:r>
      <w:r w:rsidR="00D77A3E" w:rsidRPr="003F22B1">
        <w:t xml:space="preserve">utjecaja na okoliš </w:t>
      </w:r>
      <w:r w:rsidR="0064069E">
        <w:rPr>
          <w:szCs w:val="22"/>
        </w:rPr>
        <w:t>Strategije</w:t>
      </w:r>
      <w:r w:rsidR="00D77A3E">
        <w:rPr>
          <w:sz w:val="18"/>
          <w:szCs w:val="48"/>
        </w:rPr>
        <w:t xml:space="preserve"> </w:t>
      </w:r>
      <w:r w:rsidR="00650160">
        <w:t>(</w:t>
      </w:r>
      <w:r w:rsidR="00650160" w:rsidRPr="00912F7F">
        <w:t>u daljnjem tekstu: Studija</w:t>
      </w:r>
      <w:r w:rsidR="00650160">
        <w:t xml:space="preserve">) ne uključuje </w:t>
      </w:r>
      <w:r w:rsidRPr="00392CB9">
        <w:t>poglavlje koje utvrđuje utjecaje na ekološku mrežu, sukladno posebnim propisima kojima se uređuje zaštita prirode</w:t>
      </w:r>
      <w:r w:rsidRPr="00470AFC">
        <w:t>.</w:t>
      </w:r>
      <w:r w:rsidR="00470AFC" w:rsidRPr="00470AFC">
        <w:t xml:space="preserve"> </w:t>
      </w:r>
      <w:r w:rsidR="00912F7F">
        <w:t xml:space="preserve">Rješenje MZOIP-a </w:t>
      </w:r>
      <w:r w:rsidR="00470AFC" w:rsidRPr="00470AFC">
        <w:t xml:space="preserve">nalazi se u </w:t>
      </w:r>
      <w:r w:rsidR="00470AFC" w:rsidRPr="00F3754D">
        <w:t>poglavlju Prilozi (</w:t>
      </w:r>
      <w:hyperlink w:anchor="_Prilog_2_–" w:history="1">
        <w:r w:rsidR="00470AFC" w:rsidRPr="00F3754D">
          <w:t xml:space="preserve">Prilog </w:t>
        </w:r>
        <w:r w:rsidR="003C09CB" w:rsidRPr="00F3754D">
          <w:t>2</w:t>
        </w:r>
      </w:hyperlink>
      <w:r w:rsidR="00470AFC" w:rsidRPr="00F3754D">
        <w:t>).</w:t>
      </w:r>
    </w:p>
    <w:p w14:paraId="1B1E6911" w14:textId="77777777" w:rsidR="00585F98" w:rsidRDefault="00585F98" w:rsidP="0064069E"/>
    <w:p w14:paraId="3B51C975" w14:textId="669FCA3D" w:rsidR="00422518" w:rsidRPr="00931388" w:rsidRDefault="001A26E8" w:rsidP="0064069E">
      <w:r w:rsidRPr="00931388">
        <w:t xml:space="preserve">Postupak strateške procjene utjecaja na okoliš sastoji se </w:t>
      </w:r>
      <w:r w:rsidR="007E174F" w:rsidRPr="00931388">
        <w:t xml:space="preserve">od </w:t>
      </w:r>
      <w:r w:rsidRPr="00931388">
        <w:t>kor</w:t>
      </w:r>
      <w:r w:rsidR="000E1012" w:rsidRPr="00931388">
        <w:t>aka navedenih u tablici (</w:t>
      </w:r>
      <w:r w:rsidR="000E1012" w:rsidRPr="00931388">
        <w:fldChar w:fldCharType="begin"/>
      </w:r>
      <w:r w:rsidR="000E1012" w:rsidRPr="00931388">
        <w:instrText xml:space="preserve"> REF _Ref430270391 \h </w:instrText>
      </w:r>
      <w:r w:rsidR="00555A2A" w:rsidRPr="00931388">
        <w:instrText xml:space="preserve"> \* MERGEFORMAT </w:instrText>
      </w:r>
      <w:r w:rsidR="000E1012" w:rsidRPr="00931388">
        <w:fldChar w:fldCharType="separate"/>
      </w:r>
      <w:r w:rsidR="009946E1" w:rsidRPr="00931388">
        <w:t xml:space="preserve">Tablica </w:t>
      </w:r>
      <w:r w:rsidR="009946E1">
        <w:t>1.1</w:t>
      </w:r>
      <w:r w:rsidR="000E1012" w:rsidRPr="00931388">
        <w:fldChar w:fldCharType="end"/>
      </w:r>
      <w:r w:rsidRPr="00931388">
        <w:t>).</w:t>
      </w:r>
    </w:p>
    <w:p w14:paraId="5B7EA9B8" w14:textId="20271974" w:rsidR="001A26E8" w:rsidRPr="00931388" w:rsidRDefault="001A26E8" w:rsidP="008E739E">
      <w:pPr>
        <w:pStyle w:val="Caption"/>
      </w:pPr>
      <w:bookmarkStart w:id="14" w:name="_Ref447013872"/>
      <w:bookmarkStart w:id="15" w:name="_Ref403398543"/>
      <w:bookmarkStart w:id="16" w:name="_Ref430270391"/>
      <w:bookmarkStart w:id="17" w:name="_Ref441827354"/>
      <w:bookmarkStart w:id="18" w:name="_Toc431825454"/>
      <w:bookmarkStart w:id="19" w:name="_Toc431831317"/>
      <w:bookmarkStart w:id="20" w:name="_Toc431832866"/>
      <w:bookmarkStart w:id="21" w:name="_Toc449554930"/>
      <w:r w:rsidRPr="00931388">
        <w:t xml:space="preserve">Tablica </w:t>
      </w:r>
      <w:r w:rsidR="00E52360">
        <w:fldChar w:fldCharType="begin"/>
      </w:r>
      <w:r w:rsidR="00E52360">
        <w:instrText xml:space="preserve"> STYLEREF 1 \s </w:instrText>
      </w:r>
      <w:r w:rsidR="00E52360">
        <w:fldChar w:fldCharType="separate"/>
      </w:r>
      <w:r w:rsidR="009946E1">
        <w:rPr>
          <w:noProof/>
        </w:rPr>
        <w:t>1</w:t>
      </w:r>
      <w:r w:rsidR="00E52360">
        <w:rPr>
          <w:noProof/>
        </w:rPr>
        <w:fldChar w:fldCharType="end"/>
      </w:r>
      <w:r w:rsidR="00A30EEA">
        <w:t>.</w:t>
      </w:r>
      <w:r w:rsidR="00E52360">
        <w:fldChar w:fldCharType="begin"/>
      </w:r>
      <w:r w:rsidR="00E52360">
        <w:instrText xml:space="preserve"> SEQ Tablica \* ARABIC \s 1 </w:instrText>
      </w:r>
      <w:r w:rsidR="00E52360">
        <w:fldChar w:fldCharType="separate"/>
      </w:r>
      <w:r w:rsidR="009946E1">
        <w:rPr>
          <w:noProof/>
        </w:rPr>
        <w:t>1</w:t>
      </w:r>
      <w:r w:rsidR="00E52360">
        <w:rPr>
          <w:noProof/>
        </w:rPr>
        <w:fldChar w:fldCharType="end"/>
      </w:r>
      <w:bookmarkEnd w:id="14"/>
      <w:bookmarkEnd w:id="15"/>
      <w:bookmarkEnd w:id="16"/>
      <w:bookmarkEnd w:id="17"/>
      <w:r w:rsidRPr="00931388">
        <w:t xml:space="preserve"> Koraci u provedbe strateške procjene utjecaja programa na okoliš</w:t>
      </w:r>
      <w:bookmarkEnd w:id="18"/>
      <w:bookmarkEnd w:id="19"/>
      <w:bookmarkEnd w:id="20"/>
      <w:bookmarkEnd w:id="21"/>
    </w:p>
    <w:tbl>
      <w:tblPr>
        <w:tblW w:w="94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544"/>
        <w:gridCol w:w="5954"/>
      </w:tblGrid>
      <w:tr w:rsidR="001A26E8" w:rsidRPr="008C14E4" w14:paraId="2D99DFDB" w14:textId="77777777" w:rsidTr="000E1012">
        <w:trPr>
          <w:trHeight w:val="304"/>
          <w:tblHeader/>
          <w:jc w:val="center"/>
        </w:trPr>
        <w:tc>
          <w:tcPr>
            <w:tcW w:w="3544" w:type="dxa"/>
            <w:shd w:val="clear" w:color="auto" w:fill="E2EFD9" w:themeFill="accent6" w:themeFillTint="33"/>
            <w:vAlign w:val="center"/>
          </w:tcPr>
          <w:p w14:paraId="2541EEC2" w14:textId="77777777" w:rsidR="001A26E8" w:rsidRPr="008C14E4" w:rsidRDefault="001A26E8" w:rsidP="00422518">
            <w:pPr>
              <w:jc w:val="center"/>
              <w:rPr>
                <w:rFonts w:cs="Tahoma"/>
                <w:b/>
                <w:sz w:val="20"/>
              </w:rPr>
            </w:pPr>
            <w:r w:rsidRPr="008C14E4">
              <w:rPr>
                <w:rFonts w:cs="Tahoma"/>
                <w:b/>
                <w:sz w:val="20"/>
              </w:rPr>
              <w:t>Korak</w:t>
            </w:r>
          </w:p>
        </w:tc>
        <w:tc>
          <w:tcPr>
            <w:tcW w:w="5954" w:type="dxa"/>
            <w:shd w:val="clear" w:color="auto" w:fill="E2EFD9" w:themeFill="accent6" w:themeFillTint="33"/>
            <w:vAlign w:val="center"/>
          </w:tcPr>
          <w:p w14:paraId="6D714611" w14:textId="77777777" w:rsidR="001A26E8" w:rsidRPr="008C14E4" w:rsidRDefault="001A26E8" w:rsidP="00422518">
            <w:pPr>
              <w:jc w:val="center"/>
              <w:rPr>
                <w:rFonts w:cs="Tahoma"/>
                <w:b/>
                <w:sz w:val="20"/>
              </w:rPr>
            </w:pPr>
            <w:r w:rsidRPr="008C14E4">
              <w:rPr>
                <w:rFonts w:cs="Tahoma"/>
                <w:b/>
                <w:sz w:val="20"/>
              </w:rPr>
              <w:t>Svrha</w:t>
            </w:r>
          </w:p>
        </w:tc>
      </w:tr>
      <w:tr w:rsidR="001A26E8" w:rsidRPr="00931388" w14:paraId="4E7D699C" w14:textId="77777777" w:rsidTr="000E1012">
        <w:trPr>
          <w:jc w:val="center"/>
        </w:trPr>
        <w:tc>
          <w:tcPr>
            <w:tcW w:w="3544" w:type="dxa"/>
            <w:vAlign w:val="center"/>
          </w:tcPr>
          <w:p w14:paraId="032D9AC5" w14:textId="77777777" w:rsidR="001A26E8" w:rsidRPr="008C14E4" w:rsidRDefault="001A26E8" w:rsidP="008C14E4">
            <w:pPr>
              <w:jc w:val="center"/>
              <w:rPr>
                <w:sz w:val="20"/>
              </w:rPr>
            </w:pPr>
            <w:r w:rsidRPr="008C14E4">
              <w:rPr>
                <w:sz w:val="20"/>
              </w:rPr>
              <w:t>Analitički pregled</w:t>
            </w:r>
          </w:p>
        </w:tc>
        <w:tc>
          <w:tcPr>
            <w:tcW w:w="5954" w:type="dxa"/>
            <w:vAlign w:val="center"/>
          </w:tcPr>
          <w:p w14:paraId="0797329D" w14:textId="0D846507" w:rsidR="001A26E8" w:rsidRPr="008C14E4" w:rsidRDefault="001A26E8" w:rsidP="008C14E4">
            <w:pPr>
              <w:jc w:val="center"/>
              <w:rPr>
                <w:sz w:val="20"/>
              </w:rPr>
            </w:pPr>
            <w:r w:rsidRPr="008C14E4">
              <w:rPr>
                <w:sz w:val="20"/>
              </w:rPr>
              <w:t xml:space="preserve">Odrediti je li strateška procjena obvezna prema odredbama </w:t>
            </w:r>
            <w:r w:rsidRPr="008C14E4">
              <w:rPr>
                <w:i/>
                <w:sz w:val="20"/>
              </w:rPr>
              <w:t xml:space="preserve">Zakona o zaštiti okoliša </w:t>
            </w:r>
            <w:r w:rsidRPr="008C14E4">
              <w:rPr>
                <w:sz w:val="20"/>
              </w:rPr>
              <w:t>(</w:t>
            </w:r>
            <w:r w:rsidR="00EC416C" w:rsidRPr="008C14E4">
              <w:rPr>
                <w:sz w:val="20"/>
              </w:rPr>
              <w:t>NN</w:t>
            </w:r>
            <w:r w:rsidRPr="008C14E4">
              <w:rPr>
                <w:sz w:val="20"/>
              </w:rPr>
              <w:t xml:space="preserve"> 80/13, 78/15)</w:t>
            </w:r>
            <w:r w:rsidR="003A54BE" w:rsidRPr="008C14E4">
              <w:rPr>
                <w:sz w:val="20"/>
              </w:rPr>
              <w:t>.</w:t>
            </w:r>
          </w:p>
        </w:tc>
      </w:tr>
      <w:tr w:rsidR="00167E2F" w:rsidRPr="00931388" w14:paraId="3815EDCD" w14:textId="77777777" w:rsidTr="000E1012">
        <w:trPr>
          <w:jc w:val="center"/>
        </w:trPr>
        <w:tc>
          <w:tcPr>
            <w:tcW w:w="3544" w:type="dxa"/>
            <w:vAlign w:val="center"/>
          </w:tcPr>
          <w:p w14:paraId="55452AB3" w14:textId="42977B6E" w:rsidR="00167E2F" w:rsidRPr="008C14E4" w:rsidRDefault="00167E2F" w:rsidP="008C14E4">
            <w:pPr>
              <w:jc w:val="center"/>
              <w:rPr>
                <w:sz w:val="20"/>
              </w:rPr>
            </w:pPr>
            <w:r w:rsidRPr="008C14E4">
              <w:rPr>
                <w:sz w:val="20"/>
              </w:rPr>
              <w:t>Mišljenje tijela nadležnog za prirodu</w:t>
            </w:r>
          </w:p>
        </w:tc>
        <w:tc>
          <w:tcPr>
            <w:tcW w:w="5954" w:type="dxa"/>
            <w:vAlign w:val="center"/>
          </w:tcPr>
          <w:p w14:paraId="5984008C" w14:textId="4810364D" w:rsidR="00167E2F" w:rsidRPr="008C14E4" w:rsidRDefault="00167E2F" w:rsidP="008C14E4">
            <w:pPr>
              <w:jc w:val="center"/>
              <w:rPr>
                <w:sz w:val="20"/>
              </w:rPr>
            </w:pPr>
            <w:r w:rsidRPr="008C14E4">
              <w:rPr>
                <w:sz w:val="20"/>
              </w:rPr>
              <w:t>Provođenje prethodne ocjene prihvatljivosti Programa za ekološku mrežu</w:t>
            </w:r>
            <w:r w:rsidR="008F660E" w:rsidRPr="008C14E4">
              <w:rPr>
                <w:sz w:val="20"/>
              </w:rPr>
              <w:t>.</w:t>
            </w:r>
          </w:p>
        </w:tc>
      </w:tr>
      <w:tr w:rsidR="009D6776" w:rsidRPr="00931388" w14:paraId="38A88327" w14:textId="77777777" w:rsidTr="000E1012">
        <w:trPr>
          <w:jc w:val="center"/>
        </w:trPr>
        <w:tc>
          <w:tcPr>
            <w:tcW w:w="3544" w:type="dxa"/>
            <w:vAlign w:val="center"/>
          </w:tcPr>
          <w:p w14:paraId="7E283A7E" w14:textId="047BEFB1" w:rsidR="009D6776" w:rsidRPr="008C14E4" w:rsidRDefault="009D6776" w:rsidP="008C14E4">
            <w:pPr>
              <w:jc w:val="center"/>
              <w:rPr>
                <w:sz w:val="20"/>
              </w:rPr>
            </w:pPr>
            <w:r w:rsidRPr="008C14E4">
              <w:rPr>
                <w:sz w:val="20"/>
              </w:rPr>
              <w:t>Mišljenje tijela</w:t>
            </w:r>
          </w:p>
        </w:tc>
        <w:tc>
          <w:tcPr>
            <w:tcW w:w="5954" w:type="dxa"/>
            <w:vAlign w:val="center"/>
          </w:tcPr>
          <w:p w14:paraId="6858FB2B" w14:textId="30FFFA05" w:rsidR="009D6776" w:rsidRPr="008C14E4" w:rsidRDefault="009D6776" w:rsidP="008C14E4">
            <w:pPr>
              <w:jc w:val="center"/>
              <w:rPr>
                <w:sz w:val="20"/>
              </w:rPr>
            </w:pPr>
            <w:r w:rsidRPr="008C14E4">
              <w:rPr>
                <w:sz w:val="20"/>
              </w:rPr>
              <w:t>Ishođenje mišljenja nadležnog tijela za zaštitu okoliša o strateškoj procjeni</w:t>
            </w:r>
            <w:r w:rsidR="008F660E" w:rsidRPr="008C14E4">
              <w:rPr>
                <w:sz w:val="20"/>
              </w:rPr>
              <w:t>.</w:t>
            </w:r>
          </w:p>
        </w:tc>
      </w:tr>
      <w:tr w:rsidR="001A26E8" w:rsidRPr="00931388" w14:paraId="620BF331" w14:textId="77777777" w:rsidTr="000E1012">
        <w:trPr>
          <w:jc w:val="center"/>
        </w:trPr>
        <w:tc>
          <w:tcPr>
            <w:tcW w:w="3544" w:type="dxa"/>
            <w:vAlign w:val="center"/>
          </w:tcPr>
          <w:p w14:paraId="3C495576" w14:textId="7A2CAD2F" w:rsidR="001A26E8" w:rsidRPr="008C14E4" w:rsidRDefault="001A26E8" w:rsidP="008C14E4">
            <w:pPr>
              <w:jc w:val="center"/>
              <w:rPr>
                <w:sz w:val="20"/>
              </w:rPr>
            </w:pPr>
            <w:r w:rsidRPr="008C14E4">
              <w:rPr>
                <w:sz w:val="20"/>
              </w:rPr>
              <w:t xml:space="preserve">Određivanje sadržaja </w:t>
            </w:r>
            <w:r w:rsidR="00EC416C" w:rsidRPr="008C14E4">
              <w:rPr>
                <w:sz w:val="20"/>
              </w:rPr>
              <w:t>Studije</w:t>
            </w:r>
          </w:p>
        </w:tc>
        <w:tc>
          <w:tcPr>
            <w:tcW w:w="5954" w:type="dxa"/>
            <w:vAlign w:val="center"/>
          </w:tcPr>
          <w:p w14:paraId="64606B94" w14:textId="0105C018" w:rsidR="001A26E8" w:rsidRPr="008C14E4" w:rsidRDefault="001A26E8" w:rsidP="008C14E4">
            <w:pPr>
              <w:jc w:val="center"/>
              <w:rPr>
                <w:sz w:val="20"/>
              </w:rPr>
            </w:pPr>
            <w:r w:rsidRPr="008C14E4">
              <w:rPr>
                <w:sz w:val="20"/>
              </w:rPr>
              <w:t>Definiranje opsega i razine detalja koji će se obraditi u procjeni</w:t>
            </w:r>
            <w:r w:rsidR="003A54BE" w:rsidRPr="008C14E4">
              <w:rPr>
                <w:sz w:val="20"/>
              </w:rPr>
              <w:t>.</w:t>
            </w:r>
          </w:p>
        </w:tc>
      </w:tr>
      <w:tr w:rsidR="001A26E8" w:rsidRPr="00931388" w14:paraId="0C6776C5" w14:textId="77777777" w:rsidTr="000E1012">
        <w:trPr>
          <w:jc w:val="center"/>
        </w:trPr>
        <w:tc>
          <w:tcPr>
            <w:tcW w:w="3544" w:type="dxa"/>
            <w:vAlign w:val="center"/>
          </w:tcPr>
          <w:p w14:paraId="7F7D8440" w14:textId="7EDD23C1" w:rsidR="001A26E8" w:rsidRPr="008C14E4" w:rsidRDefault="001A26E8" w:rsidP="008C14E4">
            <w:pPr>
              <w:jc w:val="center"/>
              <w:rPr>
                <w:sz w:val="20"/>
              </w:rPr>
            </w:pPr>
            <w:r w:rsidRPr="008C14E4">
              <w:rPr>
                <w:sz w:val="20"/>
              </w:rPr>
              <w:t xml:space="preserve">Izrada </w:t>
            </w:r>
            <w:r w:rsidR="00EC416C" w:rsidRPr="008C14E4">
              <w:rPr>
                <w:sz w:val="20"/>
              </w:rPr>
              <w:t>Studije</w:t>
            </w:r>
            <w:r w:rsidRPr="008C14E4">
              <w:rPr>
                <w:sz w:val="20"/>
              </w:rPr>
              <w:t xml:space="preserve"> i ocjena njezine cjelovitosti i stručne utemeljenosti</w:t>
            </w:r>
          </w:p>
        </w:tc>
        <w:tc>
          <w:tcPr>
            <w:tcW w:w="5954" w:type="dxa"/>
            <w:vAlign w:val="center"/>
          </w:tcPr>
          <w:p w14:paraId="0D478935" w14:textId="01BF10D6" w:rsidR="001A26E8" w:rsidRPr="008C14E4" w:rsidRDefault="001A26E8" w:rsidP="008C14E4">
            <w:pPr>
              <w:jc w:val="center"/>
              <w:rPr>
                <w:sz w:val="20"/>
              </w:rPr>
            </w:pPr>
            <w:r w:rsidRPr="008C14E4">
              <w:rPr>
                <w:sz w:val="20"/>
              </w:rPr>
              <w:t xml:space="preserve">Procjena vjerojatno značajnih utjecaja na okoliš kao rezultata provedbe </w:t>
            </w:r>
            <w:r w:rsidR="00EC416C" w:rsidRPr="008C14E4">
              <w:rPr>
                <w:sz w:val="20"/>
              </w:rPr>
              <w:t>Strategije</w:t>
            </w:r>
            <w:r w:rsidR="00912F7F" w:rsidRPr="008C14E4">
              <w:rPr>
                <w:sz w:val="20"/>
              </w:rPr>
              <w:t>.</w:t>
            </w:r>
          </w:p>
        </w:tc>
      </w:tr>
      <w:tr w:rsidR="001A26E8" w:rsidRPr="00931388" w14:paraId="05CBE79D" w14:textId="77777777" w:rsidTr="000E1012">
        <w:trPr>
          <w:trHeight w:val="258"/>
          <w:jc w:val="center"/>
        </w:trPr>
        <w:tc>
          <w:tcPr>
            <w:tcW w:w="3544" w:type="dxa"/>
            <w:vAlign w:val="center"/>
          </w:tcPr>
          <w:p w14:paraId="7844261A" w14:textId="77777777" w:rsidR="001A26E8" w:rsidRPr="008C14E4" w:rsidRDefault="001A26E8" w:rsidP="008C14E4">
            <w:pPr>
              <w:jc w:val="center"/>
              <w:rPr>
                <w:sz w:val="20"/>
              </w:rPr>
            </w:pPr>
            <w:r w:rsidRPr="008C14E4">
              <w:rPr>
                <w:sz w:val="20"/>
              </w:rPr>
              <w:t>Javna rasprava</w:t>
            </w:r>
          </w:p>
        </w:tc>
        <w:tc>
          <w:tcPr>
            <w:tcW w:w="5954" w:type="dxa"/>
            <w:vAlign w:val="center"/>
          </w:tcPr>
          <w:p w14:paraId="697698AC" w14:textId="46BD0861" w:rsidR="001A26E8" w:rsidRPr="008C14E4" w:rsidRDefault="001A26E8" w:rsidP="008C14E4">
            <w:pPr>
              <w:jc w:val="center"/>
              <w:rPr>
                <w:sz w:val="20"/>
              </w:rPr>
            </w:pPr>
            <w:r w:rsidRPr="008C14E4">
              <w:rPr>
                <w:sz w:val="20"/>
              </w:rPr>
              <w:t xml:space="preserve">Rasprava o nacrtu </w:t>
            </w:r>
            <w:r w:rsidR="00EC416C" w:rsidRPr="008C14E4">
              <w:rPr>
                <w:sz w:val="20"/>
              </w:rPr>
              <w:t>Strategije</w:t>
            </w:r>
            <w:r w:rsidRPr="008C14E4">
              <w:rPr>
                <w:sz w:val="20"/>
              </w:rPr>
              <w:t xml:space="preserve"> i </w:t>
            </w:r>
            <w:r w:rsidR="00EC416C" w:rsidRPr="008C14E4">
              <w:rPr>
                <w:sz w:val="20"/>
              </w:rPr>
              <w:t>Studiji.</w:t>
            </w:r>
          </w:p>
        </w:tc>
      </w:tr>
      <w:tr w:rsidR="001A26E8" w:rsidRPr="00931388" w14:paraId="056236AA" w14:textId="77777777" w:rsidTr="000E1012">
        <w:trPr>
          <w:jc w:val="center"/>
        </w:trPr>
        <w:tc>
          <w:tcPr>
            <w:tcW w:w="3544" w:type="dxa"/>
            <w:vAlign w:val="center"/>
          </w:tcPr>
          <w:p w14:paraId="7A811F70" w14:textId="35DD94C1" w:rsidR="001A26E8" w:rsidRPr="008C14E4" w:rsidRDefault="001A26E8" w:rsidP="008C14E4">
            <w:pPr>
              <w:jc w:val="center"/>
              <w:rPr>
                <w:sz w:val="20"/>
              </w:rPr>
            </w:pPr>
            <w:r w:rsidRPr="008C14E4">
              <w:rPr>
                <w:sz w:val="20"/>
              </w:rPr>
              <w:t xml:space="preserve">Ocjena dobivenih primjedbi o Nacrtu </w:t>
            </w:r>
            <w:r w:rsidR="003A54BE" w:rsidRPr="008C14E4">
              <w:rPr>
                <w:sz w:val="20"/>
              </w:rPr>
              <w:t>Strategije</w:t>
            </w:r>
            <w:r w:rsidRPr="008C14E4">
              <w:rPr>
                <w:sz w:val="20"/>
              </w:rPr>
              <w:t xml:space="preserve"> i </w:t>
            </w:r>
            <w:r w:rsidR="00EC416C" w:rsidRPr="008C14E4">
              <w:rPr>
                <w:sz w:val="20"/>
              </w:rPr>
              <w:t>Studiji</w:t>
            </w:r>
          </w:p>
        </w:tc>
        <w:tc>
          <w:tcPr>
            <w:tcW w:w="5954" w:type="dxa"/>
            <w:vAlign w:val="center"/>
          </w:tcPr>
          <w:p w14:paraId="46A00EBD" w14:textId="34072F93" w:rsidR="001A26E8" w:rsidRPr="008C14E4" w:rsidRDefault="001A26E8" w:rsidP="008C14E4">
            <w:pPr>
              <w:jc w:val="center"/>
              <w:rPr>
                <w:sz w:val="20"/>
              </w:rPr>
            </w:pPr>
            <w:r w:rsidRPr="008C14E4">
              <w:rPr>
                <w:sz w:val="20"/>
              </w:rPr>
              <w:t xml:space="preserve">Razmatranje pristiglih </w:t>
            </w:r>
            <w:r w:rsidR="00167E2F" w:rsidRPr="008C14E4">
              <w:rPr>
                <w:sz w:val="20"/>
              </w:rPr>
              <w:t xml:space="preserve">komentara i </w:t>
            </w:r>
            <w:r w:rsidRPr="008C14E4">
              <w:rPr>
                <w:sz w:val="20"/>
              </w:rPr>
              <w:t>primjedbi</w:t>
            </w:r>
            <w:r w:rsidR="00167E2F" w:rsidRPr="008C14E4">
              <w:rPr>
                <w:sz w:val="20"/>
              </w:rPr>
              <w:t xml:space="preserve"> te ugrađiavnje prihvaćenih dijelova u konačni tekst studije</w:t>
            </w:r>
            <w:r w:rsidR="008F660E" w:rsidRPr="008C14E4">
              <w:rPr>
                <w:sz w:val="20"/>
              </w:rPr>
              <w:t>.</w:t>
            </w:r>
          </w:p>
        </w:tc>
      </w:tr>
      <w:tr w:rsidR="001A26E8" w:rsidRPr="00931388" w14:paraId="7B73080F" w14:textId="77777777" w:rsidTr="000E1012">
        <w:trPr>
          <w:jc w:val="center"/>
        </w:trPr>
        <w:tc>
          <w:tcPr>
            <w:tcW w:w="3544" w:type="dxa"/>
            <w:vAlign w:val="center"/>
          </w:tcPr>
          <w:p w14:paraId="23D7CE9B" w14:textId="41E34B14" w:rsidR="001A26E8" w:rsidRPr="008C14E4" w:rsidRDefault="001A26E8" w:rsidP="008C14E4">
            <w:pPr>
              <w:jc w:val="center"/>
              <w:rPr>
                <w:sz w:val="20"/>
              </w:rPr>
            </w:pPr>
            <w:r w:rsidRPr="008C14E4">
              <w:rPr>
                <w:sz w:val="20"/>
              </w:rPr>
              <w:t xml:space="preserve">Izvješće o provedenoj strateškoj procjeni utjecaja na </w:t>
            </w:r>
            <w:r w:rsidR="004B342F" w:rsidRPr="008C14E4">
              <w:rPr>
                <w:sz w:val="20"/>
              </w:rPr>
              <w:t>okoliš</w:t>
            </w:r>
          </w:p>
        </w:tc>
        <w:tc>
          <w:tcPr>
            <w:tcW w:w="5954" w:type="dxa"/>
            <w:vAlign w:val="center"/>
          </w:tcPr>
          <w:p w14:paraId="291DE8A7" w14:textId="74888036" w:rsidR="001A26E8" w:rsidRPr="008C14E4" w:rsidRDefault="001A26E8" w:rsidP="008C14E4">
            <w:pPr>
              <w:jc w:val="center"/>
              <w:rPr>
                <w:sz w:val="20"/>
              </w:rPr>
            </w:pPr>
            <w:r w:rsidRPr="008C14E4">
              <w:rPr>
                <w:sz w:val="20"/>
              </w:rPr>
              <w:t xml:space="preserve">Prikaz načina na koji su u konačni prijedlog </w:t>
            </w:r>
            <w:r w:rsidR="00EC416C" w:rsidRPr="008C14E4">
              <w:rPr>
                <w:sz w:val="20"/>
              </w:rPr>
              <w:t>Strategije integrirane sljedeće stavke</w:t>
            </w:r>
            <w:r w:rsidRPr="008C14E4">
              <w:rPr>
                <w:sz w:val="20"/>
              </w:rPr>
              <w:t xml:space="preserve">: uvjeti zaštite okoliša utvrđeni strateškom procjenom, način praćenja stanja okoliša vezano za provedbu </w:t>
            </w:r>
            <w:r w:rsidR="00EC416C" w:rsidRPr="008C14E4">
              <w:rPr>
                <w:sz w:val="20"/>
              </w:rPr>
              <w:t>Strategije</w:t>
            </w:r>
            <w:r w:rsidRPr="008C14E4">
              <w:rPr>
                <w:sz w:val="20"/>
              </w:rPr>
              <w:t xml:space="preserve"> te način provjere provedbe mjera zaštite okoliša koje su postale sadržajem </w:t>
            </w:r>
            <w:r w:rsidR="00EC416C" w:rsidRPr="008C14E4">
              <w:rPr>
                <w:sz w:val="20"/>
              </w:rPr>
              <w:t>Strategije.</w:t>
            </w:r>
          </w:p>
        </w:tc>
      </w:tr>
    </w:tbl>
    <w:p w14:paraId="04D1E1D7" w14:textId="5657193F" w:rsidR="005A4204" w:rsidRPr="00931388" w:rsidRDefault="002B2042" w:rsidP="000D7DF2">
      <w:pPr>
        <w:spacing w:before="120"/>
        <w:contextualSpacing w:val="0"/>
        <w:rPr>
          <w:rFonts w:cs="Arial"/>
          <w:szCs w:val="22"/>
        </w:rPr>
      </w:pPr>
      <w:r w:rsidRPr="00931388">
        <w:rPr>
          <w:rFonts w:cs="Arial"/>
          <w:szCs w:val="22"/>
        </w:rPr>
        <w:t xml:space="preserve">Studija je stručna podloga koja se prilaže uz </w:t>
      </w:r>
      <w:r w:rsidR="00213F25" w:rsidRPr="00931388">
        <w:rPr>
          <w:rFonts w:cs="Arial"/>
          <w:szCs w:val="22"/>
        </w:rPr>
        <w:t>Strategiju</w:t>
      </w:r>
      <w:r w:rsidRPr="00931388">
        <w:rPr>
          <w:rFonts w:cs="Arial"/>
          <w:szCs w:val="22"/>
        </w:rPr>
        <w:t xml:space="preserve"> te obuhvaća sve potrebne podatke, obrazloženja i opise u tekstualnom i grafičkom obliku. Studijom se određuju, opisuju i proc</w:t>
      </w:r>
      <w:r w:rsidR="00912F7F">
        <w:rPr>
          <w:rFonts w:cs="Arial"/>
          <w:szCs w:val="22"/>
        </w:rPr>
        <w:t>i</w:t>
      </w:r>
      <w:r w:rsidRPr="00931388">
        <w:rPr>
          <w:rFonts w:cs="Arial"/>
          <w:szCs w:val="22"/>
        </w:rPr>
        <w:t xml:space="preserve">jenjuju vjerojatno značajni utjecaji na okoliš i zdravlje koji mogu nastati provedbom </w:t>
      </w:r>
      <w:r w:rsidR="005A4204" w:rsidRPr="00931388">
        <w:rPr>
          <w:rFonts w:cs="Arial"/>
          <w:szCs w:val="22"/>
        </w:rPr>
        <w:t>Strategije</w:t>
      </w:r>
      <w:r w:rsidRPr="00931388">
        <w:rPr>
          <w:rFonts w:cs="Arial"/>
          <w:szCs w:val="22"/>
        </w:rPr>
        <w:t>. Namjera je osigurati da posljedice po okoliš i zdravlje budu oc</w:t>
      </w:r>
      <w:r w:rsidR="00E377C2" w:rsidRPr="00931388">
        <w:rPr>
          <w:rFonts w:cs="Arial"/>
          <w:szCs w:val="22"/>
        </w:rPr>
        <w:t>i</w:t>
      </w:r>
      <w:r w:rsidRPr="00931388">
        <w:rPr>
          <w:rFonts w:cs="Arial"/>
          <w:szCs w:val="22"/>
        </w:rPr>
        <w:t>jenjene za vrijeme pripreme</w:t>
      </w:r>
      <w:r w:rsidR="005A4204" w:rsidRPr="00931388">
        <w:rPr>
          <w:rFonts w:cs="Arial"/>
          <w:szCs w:val="22"/>
        </w:rPr>
        <w:t xml:space="preserve"> Strategije</w:t>
      </w:r>
      <w:r w:rsidRPr="00931388">
        <w:rPr>
          <w:rFonts w:cs="Arial"/>
          <w:szCs w:val="22"/>
        </w:rPr>
        <w:t xml:space="preserve">, prije utvrđivanja konačnog prijedloga i upućivanja u postupak </w:t>
      </w:r>
      <w:r w:rsidR="007F2A78" w:rsidRPr="00931388">
        <w:rPr>
          <w:rFonts w:cs="Arial"/>
          <w:szCs w:val="22"/>
        </w:rPr>
        <w:t xml:space="preserve">njezina </w:t>
      </w:r>
      <w:r w:rsidRPr="00931388">
        <w:rPr>
          <w:rFonts w:cs="Arial"/>
          <w:szCs w:val="22"/>
        </w:rPr>
        <w:t xml:space="preserve">donošenja. </w:t>
      </w:r>
    </w:p>
    <w:p w14:paraId="431AC788" w14:textId="6DFC2D0F" w:rsidR="00BD3A54" w:rsidRPr="00931388" w:rsidRDefault="002B2042" w:rsidP="007E2E50">
      <w:pPr>
        <w:rPr>
          <w:rFonts w:cs="Arial"/>
          <w:szCs w:val="22"/>
        </w:rPr>
      </w:pPr>
      <w:r w:rsidRPr="00931388">
        <w:rPr>
          <w:rFonts w:cs="Arial"/>
          <w:szCs w:val="22"/>
        </w:rPr>
        <w:t>Postupak provedbe strateške procjene utjecaja na okoliš također pruža priliku dionicima da sudjeluju u postupku, a osigurava se i informiranje i sudjelovanje javnosti za vrijeme postupka donošenja odluka. Nositeljima zahvata pružaju se okviri djelovanja i daje se mogućnost uključivanja bitnih elemenata zašti</w:t>
      </w:r>
      <w:r w:rsidR="00422518" w:rsidRPr="00931388">
        <w:rPr>
          <w:rFonts w:cs="Arial"/>
          <w:szCs w:val="22"/>
        </w:rPr>
        <w:t xml:space="preserve">te okoliša u donošenje odluka. </w:t>
      </w:r>
    </w:p>
    <w:p w14:paraId="75657948" w14:textId="10ADA9BB" w:rsidR="00BD3A54" w:rsidRPr="00931388" w:rsidRDefault="002B2042" w:rsidP="00422518">
      <w:pPr>
        <w:rPr>
          <w:rFonts w:cs="Times New Roman"/>
        </w:rPr>
      </w:pPr>
      <w:r w:rsidRPr="00931388">
        <w:rPr>
          <w:rFonts w:eastAsia="Arial" w:cs="Times New Roman"/>
        </w:rPr>
        <w:t>Direktiva 2001/42/EZ Europskoga parlamenta i Vijeća o procjeni učinaka određenih planova i programa na okoliš</w:t>
      </w:r>
      <w:r w:rsidRPr="00931388">
        <w:rPr>
          <w:rFonts w:eastAsia="Arial" w:cs="Times New Roman"/>
          <w:b/>
        </w:rPr>
        <w:t xml:space="preserve"> </w:t>
      </w:r>
      <w:r w:rsidRPr="00931388">
        <w:rPr>
          <w:rFonts w:eastAsia="Arial" w:cs="Times New Roman"/>
        </w:rPr>
        <w:t xml:space="preserve">(SEA direktiva) je na snazi od 2001. godine. U </w:t>
      </w:r>
      <w:r w:rsidR="00EA36DF">
        <w:rPr>
          <w:rFonts w:eastAsia="Arial" w:cs="Times New Roman"/>
        </w:rPr>
        <w:t>RH</w:t>
      </w:r>
      <w:r w:rsidRPr="00931388">
        <w:rPr>
          <w:rFonts w:eastAsia="Arial" w:cs="Times New Roman"/>
        </w:rPr>
        <w:t xml:space="preserve"> zakonski okvir za izradu strateških studija usklađen sa SEA direktivom </w:t>
      </w:r>
      <w:r w:rsidR="007A41E2" w:rsidRPr="00931388">
        <w:rPr>
          <w:rFonts w:eastAsia="Arial" w:cs="Times New Roman"/>
        </w:rPr>
        <w:t xml:space="preserve">čini </w:t>
      </w:r>
      <w:r w:rsidR="007A41E2" w:rsidRPr="00931388">
        <w:rPr>
          <w:rFonts w:eastAsia="Arial" w:cs="Times New Roman"/>
        </w:rPr>
        <w:lastRenderedPageBreak/>
        <w:t>sljedeća legislativa</w:t>
      </w:r>
      <w:r w:rsidRPr="00931388">
        <w:rPr>
          <w:rFonts w:eastAsia="Arial" w:cs="Times New Roman"/>
        </w:rPr>
        <w:t xml:space="preserve">: </w:t>
      </w:r>
      <w:r w:rsidRPr="007D437A">
        <w:rPr>
          <w:rFonts w:eastAsia="Arial" w:cs="Times New Roman"/>
          <w:i/>
        </w:rPr>
        <w:t>Zakon o zašt</w:t>
      </w:r>
      <w:r w:rsidR="007A41E2" w:rsidRPr="007D437A">
        <w:rPr>
          <w:rFonts w:eastAsia="Arial" w:cs="Times New Roman"/>
          <w:i/>
        </w:rPr>
        <w:t>iti okoliša</w:t>
      </w:r>
      <w:r w:rsidR="007A41E2" w:rsidRPr="00931388">
        <w:rPr>
          <w:rFonts w:eastAsia="Arial" w:cs="Times New Roman"/>
        </w:rPr>
        <w:t xml:space="preserve"> (NN 80/13, </w:t>
      </w:r>
      <w:r w:rsidRPr="00931388">
        <w:rPr>
          <w:rFonts w:eastAsia="Arial" w:cs="Times New Roman"/>
        </w:rPr>
        <w:t xml:space="preserve">78/15), </w:t>
      </w:r>
      <w:r w:rsidRPr="007D437A">
        <w:rPr>
          <w:rFonts w:eastAsia="Arial" w:cs="Times New Roman"/>
          <w:i/>
        </w:rPr>
        <w:t>Uredba o strateškoj procjeni utjecaja plana i programa na okoliš</w:t>
      </w:r>
      <w:r w:rsidRPr="00931388">
        <w:rPr>
          <w:rFonts w:eastAsia="Arial" w:cs="Times New Roman"/>
        </w:rPr>
        <w:t xml:space="preserve"> (NN 64/08) i </w:t>
      </w:r>
      <w:r w:rsidRPr="007D437A">
        <w:rPr>
          <w:rFonts w:eastAsia="Arial" w:cs="Times New Roman"/>
          <w:i/>
        </w:rPr>
        <w:t>Pravilnik o povjerenstvu za stratešku procjenu</w:t>
      </w:r>
      <w:r w:rsidRPr="00931388">
        <w:rPr>
          <w:rFonts w:eastAsia="Arial" w:cs="Times New Roman"/>
        </w:rPr>
        <w:t xml:space="preserve"> (NN 70/08). Navedeni propisi su u skladu i s Konvencijom o procjeni utjecaja na okoliš preko državnih granica (Espoo, 1991), koja obvezuje države da obavještavaju i konzultiraju se u svim velikim projektima koji bi mogli imati utjecaj na okoliš preko državnih granica te </w:t>
      </w:r>
      <w:r w:rsidRPr="00FA1F23">
        <w:rPr>
          <w:rFonts w:eastAsia="Arial" w:cs="Times New Roman"/>
        </w:rPr>
        <w:t>s Protokolom o strateškoj procjeni okoliša</w:t>
      </w:r>
      <w:r w:rsidR="007A41E2" w:rsidRPr="00FA1F23">
        <w:rPr>
          <w:rFonts w:eastAsia="Arial" w:cs="Times New Roman"/>
        </w:rPr>
        <w:t xml:space="preserve"> </w:t>
      </w:r>
      <w:r w:rsidR="007A41E2" w:rsidRPr="00931388">
        <w:rPr>
          <w:rFonts w:eastAsia="Arial" w:cs="Times New Roman"/>
        </w:rPr>
        <w:t>(Kijev, 2003)</w:t>
      </w:r>
      <w:r w:rsidRPr="00931388">
        <w:rPr>
          <w:rFonts w:eastAsia="Arial" w:cs="Times New Roman"/>
        </w:rPr>
        <w:t xml:space="preserve">. Konvencija o procjeni utjecaja na okoliš preko državnih granica usvojena je Odlukom o proglašenju </w:t>
      </w:r>
      <w:r w:rsidRPr="007D437A">
        <w:rPr>
          <w:rFonts w:eastAsia="Arial" w:cs="Times New Roman"/>
          <w:i/>
        </w:rPr>
        <w:t>Zakona o potvrđivanju Konvencije o procjeni utjecaja na okoliš preko državnih granica</w:t>
      </w:r>
      <w:r w:rsidRPr="00931388">
        <w:rPr>
          <w:rFonts w:eastAsia="Arial" w:cs="Times New Roman"/>
        </w:rPr>
        <w:t xml:space="preserve"> (NN 06/96), a Protokol o strateškoj procjeni okoliša usvojen je Odlukom o proglašenju </w:t>
      </w:r>
      <w:r w:rsidRPr="00EA36DF">
        <w:rPr>
          <w:rFonts w:eastAsia="Arial" w:cs="Times New Roman"/>
          <w:i/>
        </w:rPr>
        <w:t>Zakona o potvrđivanju Protokola o strateškoj procjeni okoliša uz Konvenciju o procjeni utjecaja na okoliš prek</w:t>
      </w:r>
      <w:r w:rsidR="00422518" w:rsidRPr="00EA36DF">
        <w:rPr>
          <w:rFonts w:eastAsia="Arial" w:cs="Times New Roman"/>
          <w:i/>
        </w:rPr>
        <w:t>o državnih granica</w:t>
      </w:r>
      <w:r w:rsidR="00422518" w:rsidRPr="00931388">
        <w:rPr>
          <w:rFonts w:eastAsia="Arial" w:cs="Times New Roman"/>
        </w:rPr>
        <w:t xml:space="preserve"> (NN 07/09). </w:t>
      </w:r>
    </w:p>
    <w:p w14:paraId="2E1199E6" w14:textId="77777777" w:rsidR="00854377" w:rsidRDefault="00854377" w:rsidP="00555A2A"/>
    <w:p w14:paraId="3AC2F818" w14:textId="6A839493" w:rsidR="002B2042" w:rsidRDefault="002B2042" w:rsidP="00555A2A">
      <w:r w:rsidRPr="007C5E35">
        <w:t xml:space="preserve">U slučaju postupka </w:t>
      </w:r>
      <w:r w:rsidR="007A41E2" w:rsidRPr="007C5E35">
        <w:t>strateške procjene utjecaja na okoliš za Strategiju</w:t>
      </w:r>
      <w:r w:rsidRPr="007C5E35">
        <w:t xml:space="preserve">, </w:t>
      </w:r>
      <w:r w:rsidR="007A41E2" w:rsidRPr="007C5E35">
        <w:t>z</w:t>
      </w:r>
      <w:r w:rsidRPr="007C5E35">
        <w:t xml:space="preserve">a </w:t>
      </w:r>
      <w:r w:rsidR="007A41E2" w:rsidRPr="007C5E35">
        <w:t>njezinu je</w:t>
      </w:r>
      <w:r w:rsidRPr="007C5E35">
        <w:t xml:space="preserve"> provedbu</w:t>
      </w:r>
      <w:r w:rsidR="007A41E2" w:rsidRPr="007C5E35">
        <w:t>,</w:t>
      </w:r>
      <w:r w:rsidRPr="007C5E35">
        <w:t xml:space="preserve"> prema Za</w:t>
      </w:r>
      <w:r w:rsidRPr="007C5E35">
        <w:rPr>
          <w:i/>
        </w:rPr>
        <w:t>konu o zaštiti okoliša</w:t>
      </w:r>
      <w:r w:rsidR="00641CC5" w:rsidRPr="007C5E35">
        <w:rPr>
          <w:i/>
        </w:rPr>
        <w:t xml:space="preserve"> </w:t>
      </w:r>
      <w:r w:rsidR="00641CC5" w:rsidRPr="007C5E35">
        <w:t xml:space="preserve">(NN 80/13, 78/15), </w:t>
      </w:r>
      <w:r w:rsidR="00A700C8" w:rsidRPr="00A700C8">
        <w:t xml:space="preserve">nadležan Upravni odjel </w:t>
      </w:r>
      <w:r w:rsidR="00A700C8" w:rsidRPr="00A700C8">
        <w:rPr>
          <w:rFonts w:cs="Tahoma"/>
        </w:rPr>
        <w:t>za</w:t>
      </w:r>
      <w:r w:rsidR="00A700C8">
        <w:rPr>
          <w:rFonts w:cs="Tahoma"/>
        </w:rPr>
        <w:t xml:space="preserve"> gospodarstvo poljoprivredu, promet, komualnu infrastrukturu i EU fondove Krapinsko-zagorske </w:t>
      </w:r>
      <w:r w:rsidR="00A700C8" w:rsidRPr="00A700C8">
        <w:rPr>
          <w:rFonts w:cs="Tahoma"/>
        </w:rPr>
        <w:t>županije</w:t>
      </w:r>
      <w:r w:rsidRPr="00A700C8">
        <w:t xml:space="preserve">. </w:t>
      </w:r>
      <w:r w:rsidR="00A700C8" w:rsidRPr="00A700C8">
        <w:t>Upravni</w:t>
      </w:r>
      <w:r w:rsidR="00A700C8">
        <w:t xml:space="preserve"> odjel </w:t>
      </w:r>
      <w:r w:rsidR="00DE2A95" w:rsidRPr="007C5E35">
        <w:t>prove</w:t>
      </w:r>
      <w:r w:rsidRPr="007C5E35">
        <w:t>o</w:t>
      </w:r>
      <w:r w:rsidR="00A700C8">
        <w:t xml:space="preserve"> je</w:t>
      </w:r>
      <w:r w:rsidRPr="007C5E35">
        <w:t xml:space="preserve"> postupak analitičkog pregleda te je </w:t>
      </w:r>
      <w:r w:rsidR="00355256" w:rsidRPr="00A700C8">
        <w:t>2</w:t>
      </w:r>
      <w:r w:rsidR="00A700C8" w:rsidRPr="00A700C8">
        <w:t>8</w:t>
      </w:r>
      <w:r w:rsidRPr="00A700C8">
        <w:t xml:space="preserve">. </w:t>
      </w:r>
      <w:r w:rsidR="00A700C8" w:rsidRPr="00A700C8">
        <w:t>listopada</w:t>
      </w:r>
      <w:r w:rsidRPr="00A700C8">
        <w:t xml:space="preserve"> 201</w:t>
      </w:r>
      <w:r w:rsidR="00355256" w:rsidRPr="00A700C8">
        <w:t>5</w:t>
      </w:r>
      <w:r w:rsidRPr="007C5E35">
        <w:t xml:space="preserve">. godine </w:t>
      </w:r>
      <w:r w:rsidR="00355256" w:rsidRPr="007C5E35">
        <w:t xml:space="preserve">donio </w:t>
      </w:r>
      <w:r w:rsidR="00355256" w:rsidRPr="00EA36DF">
        <w:t>O</w:t>
      </w:r>
      <w:r w:rsidRPr="00EA36DF">
        <w:t xml:space="preserve">dluku o </w:t>
      </w:r>
      <w:r w:rsidR="00A700C8" w:rsidRPr="00EA36DF">
        <w:t>započinjanju</w:t>
      </w:r>
      <w:r w:rsidRPr="00EA36DF">
        <w:t xml:space="preserve"> postupka </w:t>
      </w:r>
      <w:r w:rsidR="00355256" w:rsidRPr="00EA36DF">
        <w:t>strateške procjene</w:t>
      </w:r>
      <w:r w:rsidR="00355256" w:rsidRPr="007C5E35">
        <w:t xml:space="preserve"> utjecaja </w:t>
      </w:r>
      <w:r w:rsidR="00A700C8">
        <w:t xml:space="preserve">na okoliš </w:t>
      </w:r>
      <w:r w:rsidR="00355256" w:rsidRPr="007C5E35">
        <w:t>Strategije</w:t>
      </w:r>
      <w:r w:rsidRPr="007C5E35">
        <w:t xml:space="preserve"> </w:t>
      </w:r>
      <w:r w:rsidR="007C5E35" w:rsidRPr="007C5E35">
        <w:t xml:space="preserve">razvoja Krapinsko-zagorske županije do 2020. godine </w:t>
      </w:r>
      <w:r w:rsidRPr="007C5E35">
        <w:t xml:space="preserve">(KLASA: </w:t>
      </w:r>
      <w:r w:rsidR="00A700C8">
        <w:t>340-01/15-01/59</w:t>
      </w:r>
      <w:r w:rsidRPr="007C5E35">
        <w:t xml:space="preserve">; URBROJ: </w:t>
      </w:r>
      <w:r w:rsidR="00A700C8">
        <w:t>2140/1-02-15-04</w:t>
      </w:r>
      <w:r w:rsidR="0029773F" w:rsidRPr="007C5E35">
        <w:t xml:space="preserve">). Odluka se nalazi u poglavlju </w:t>
      </w:r>
      <w:r w:rsidR="0029773F" w:rsidRPr="00F3754D">
        <w:t>Prilozi (</w:t>
      </w:r>
      <w:hyperlink w:anchor="_Prilog_1_–" w:history="1">
        <w:r w:rsidR="0029773F" w:rsidRPr="00F3754D">
          <w:t>Prilog</w:t>
        </w:r>
        <w:r w:rsidR="00242229" w:rsidRPr="00F3754D">
          <w:t xml:space="preserve"> 1</w:t>
        </w:r>
      </w:hyperlink>
      <w:r w:rsidR="0029773F" w:rsidRPr="00F3754D">
        <w:t>)</w:t>
      </w:r>
      <w:r w:rsidRPr="00F3754D">
        <w:t>.</w:t>
      </w:r>
    </w:p>
    <w:p w14:paraId="7BB6EE0C" w14:textId="6EDDC1D3" w:rsidR="00A273BE" w:rsidRPr="008F660E" w:rsidRDefault="00A273BE" w:rsidP="004A3213">
      <w:pPr>
        <w:pStyle w:val="Heading3"/>
      </w:pPr>
      <w:bookmarkStart w:id="22" w:name="_Toc431816510"/>
      <w:bookmarkStart w:id="23" w:name="_Toc431825531"/>
      <w:bookmarkStart w:id="24" w:name="_Toc431831395"/>
      <w:bookmarkStart w:id="25" w:name="_Toc431832944"/>
      <w:r w:rsidRPr="008F660E">
        <w:t>Utvrđivanje sadržaja Studije</w:t>
      </w:r>
      <w:bookmarkEnd w:id="22"/>
      <w:bookmarkEnd w:id="23"/>
      <w:bookmarkEnd w:id="24"/>
      <w:bookmarkEnd w:id="25"/>
    </w:p>
    <w:p w14:paraId="468070D8" w14:textId="60F49FDE" w:rsidR="00167E2F" w:rsidRPr="008F660E" w:rsidRDefault="00167E2F" w:rsidP="007E2E50">
      <w:pPr>
        <w:rPr>
          <w:rFonts w:cs="Tahoma"/>
        </w:rPr>
      </w:pPr>
      <w:r w:rsidRPr="008F660E">
        <w:rPr>
          <w:rFonts w:cs="Tahoma"/>
          <w:szCs w:val="22"/>
        </w:rPr>
        <w:t xml:space="preserve">MZOIP je postupkom prethodne ocjene prihvatljivosti Programa za ekološku mrežu 25. svibnja 2015. godine donijelo Rješenje (Klasa: 612-07/15-71/101, UrBroj: 517-07-2-1-1-15-4), da je </w:t>
      </w:r>
      <w:r w:rsidRPr="008F660E">
        <w:t>Strategija razvoja Krapinsko-zagorske županije do 2020. godine</w:t>
      </w:r>
      <w:r w:rsidRPr="008F660E">
        <w:rPr>
          <w:rFonts w:cs="Tahoma"/>
          <w:szCs w:val="22"/>
        </w:rPr>
        <w:t xml:space="preserve"> prihvatljiva za ekološku mrežu te nije potrebno provesti </w:t>
      </w:r>
      <w:r w:rsidRPr="008F660E">
        <w:t>Glavnu ocjenu Programa (</w:t>
      </w:r>
      <w:hyperlink w:anchor="_Prilog_2_–" w:history="1">
        <w:r w:rsidRPr="008F660E">
          <w:t>Prilog 2</w:t>
        </w:r>
      </w:hyperlink>
      <w:r w:rsidRPr="008F660E">
        <w:t>).</w:t>
      </w:r>
    </w:p>
    <w:p w14:paraId="4875EC34" w14:textId="77777777" w:rsidR="00167E2F" w:rsidRDefault="00167E2F" w:rsidP="007E2E50">
      <w:pPr>
        <w:rPr>
          <w:rFonts w:cs="Tahoma"/>
        </w:rPr>
      </w:pPr>
    </w:p>
    <w:p w14:paraId="7DAD7D1A" w14:textId="7B7ABF82" w:rsidR="00BD3A54" w:rsidRDefault="00CC6984" w:rsidP="007E2E50">
      <w:pPr>
        <w:rPr>
          <w:rFonts w:cs="Tahoma"/>
        </w:rPr>
      </w:pPr>
      <w:r>
        <w:rPr>
          <w:rFonts w:cs="Tahoma"/>
        </w:rPr>
        <w:t xml:space="preserve">Na temelju članka 68. </w:t>
      </w:r>
      <w:r w:rsidRPr="007D437A">
        <w:rPr>
          <w:rFonts w:cs="Tahoma"/>
          <w:i/>
        </w:rPr>
        <w:t>Zakona o zaštiti okoliša</w:t>
      </w:r>
      <w:r>
        <w:rPr>
          <w:rFonts w:cs="Tahoma"/>
        </w:rPr>
        <w:t xml:space="preserve"> (NN 80/13</w:t>
      </w:r>
      <w:r w:rsidR="00844CC0">
        <w:rPr>
          <w:rFonts w:cs="Tahoma"/>
        </w:rPr>
        <w:t>, 78</w:t>
      </w:r>
      <w:r w:rsidR="004C2E8A">
        <w:rPr>
          <w:rFonts w:cs="Tahoma"/>
        </w:rPr>
        <w:t xml:space="preserve">/15) i članka 9. Uredbe, Upravni odjel za gospodarstvo poljoprivredu, promet, komualnu infrastrukturu i EU fondove </w:t>
      </w:r>
      <w:r w:rsidR="00384825">
        <w:rPr>
          <w:rFonts w:cs="Tahoma"/>
        </w:rPr>
        <w:t xml:space="preserve">Krapinsko-zagorske </w:t>
      </w:r>
      <w:r w:rsidR="00384825" w:rsidRPr="00EA36DF">
        <w:rPr>
          <w:rFonts w:cs="Tahoma"/>
        </w:rPr>
        <w:t xml:space="preserve">županije </w:t>
      </w:r>
      <w:r w:rsidR="00C175A2" w:rsidRPr="00EA36DF">
        <w:rPr>
          <w:rFonts w:cs="Tahoma"/>
        </w:rPr>
        <w:t>(u</w:t>
      </w:r>
      <w:r w:rsidR="00C175A2" w:rsidRPr="00384825">
        <w:rPr>
          <w:rFonts w:cs="Tahoma"/>
          <w:b/>
        </w:rPr>
        <w:t xml:space="preserve"> </w:t>
      </w:r>
      <w:r w:rsidR="00C175A2" w:rsidRPr="00EA36DF">
        <w:rPr>
          <w:rFonts w:cs="Tahoma"/>
        </w:rPr>
        <w:t xml:space="preserve">daljnjem tekstu: </w:t>
      </w:r>
      <w:r w:rsidR="00365C81" w:rsidRPr="00EA36DF">
        <w:rPr>
          <w:rFonts w:cs="Tahoma"/>
        </w:rPr>
        <w:t>Upravni odjel</w:t>
      </w:r>
      <w:r w:rsidR="00C175A2">
        <w:rPr>
          <w:rFonts w:cs="Tahoma"/>
        </w:rPr>
        <w:t>)</w:t>
      </w:r>
      <w:r w:rsidR="004C2E8A">
        <w:rPr>
          <w:rFonts w:cs="Tahoma"/>
        </w:rPr>
        <w:t xml:space="preserve"> donio je </w:t>
      </w:r>
      <w:r w:rsidR="00015566">
        <w:rPr>
          <w:rFonts w:cs="Tahoma"/>
        </w:rPr>
        <w:t>7. prosinca</w:t>
      </w:r>
      <w:r w:rsidR="00015566" w:rsidRPr="00931388">
        <w:rPr>
          <w:rFonts w:cs="Tahoma"/>
        </w:rPr>
        <w:t xml:space="preserve"> 2015. godine</w:t>
      </w:r>
      <w:r w:rsidR="00015566">
        <w:rPr>
          <w:rFonts w:cs="Tahoma"/>
        </w:rPr>
        <w:t xml:space="preserve"> </w:t>
      </w:r>
      <w:r w:rsidR="004C2E8A" w:rsidRPr="00EA36DF">
        <w:rPr>
          <w:rFonts w:cs="Tahoma"/>
        </w:rPr>
        <w:t xml:space="preserve">Odluku o sadržaju </w:t>
      </w:r>
      <w:r w:rsidR="00FE3514" w:rsidRPr="00EA36DF">
        <w:rPr>
          <w:rFonts w:cs="Tahoma"/>
        </w:rPr>
        <w:t>Studije</w:t>
      </w:r>
      <w:r w:rsidR="0021258C">
        <w:rPr>
          <w:rFonts w:cs="Tahoma"/>
        </w:rPr>
        <w:t xml:space="preserve"> (</w:t>
      </w:r>
      <w:r w:rsidR="00015566" w:rsidRPr="00931388">
        <w:rPr>
          <w:rFonts w:cs="Tahoma"/>
        </w:rPr>
        <w:t xml:space="preserve">KLASA: </w:t>
      </w:r>
      <w:r w:rsidR="00015566">
        <w:rPr>
          <w:rFonts w:cs="Tahoma"/>
        </w:rPr>
        <w:t>340-01/15-01/59</w:t>
      </w:r>
      <w:r w:rsidR="00015566" w:rsidRPr="00931388">
        <w:rPr>
          <w:rFonts w:cs="Tahoma"/>
        </w:rPr>
        <w:t xml:space="preserve">, URBROJ: </w:t>
      </w:r>
      <w:r w:rsidR="00015566">
        <w:rPr>
          <w:rFonts w:cs="Tahoma"/>
        </w:rPr>
        <w:t>2140/1-06-15-25</w:t>
      </w:r>
      <w:r w:rsidR="00015566" w:rsidRPr="00F3754D">
        <w:t xml:space="preserve">) </w:t>
      </w:r>
      <w:r w:rsidR="0021258C" w:rsidRPr="00F3754D">
        <w:t>(</w:t>
      </w:r>
      <w:hyperlink w:anchor="_Prilog_3_-" w:history="1">
        <w:r w:rsidR="0021258C" w:rsidRPr="00F3754D">
          <w:t xml:space="preserve">Prilog </w:t>
        </w:r>
        <w:r w:rsidR="00F3754D" w:rsidRPr="00F3754D">
          <w:t>3</w:t>
        </w:r>
      </w:hyperlink>
      <w:r w:rsidR="0021258C" w:rsidRPr="00F3754D">
        <w:t>).</w:t>
      </w:r>
      <w:r w:rsidR="0021258C">
        <w:rPr>
          <w:rFonts w:cs="Tahoma"/>
        </w:rPr>
        <w:t xml:space="preserve"> </w:t>
      </w:r>
      <w:r w:rsidR="00365C81">
        <w:rPr>
          <w:rFonts w:cs="Tahoma"/>
        </w:rPr>
        <w:t xml:space="preserve">Upravni odjel </w:t>
      </w:r>
      <w:r w:rsidR="00DE2A95" w:rsidRPr="00B53C97">
        <w:rPr>
          <w:rFonts w:cs="Tahoma"/>
        </w:rPr>
        <w:t>prove</w:t>
      </w:r>
      <w:r w:rsidR="00BD3A54" w:rsidRPr="00B53C97">
        <w:rPr>
          <w:rFonts w:cs="Tahoma"/>
        </w:rPr>
        <w:t xml:space="preserve">o </w:t>
      </w:r>
      <w:r w:rsidR="00365C81">
        <w:rPr>
          <w:rFonts w:cs="Tahoma"/>
        </w:rPr>
        <w:t xml:space="preserve">je </w:t>
      </w:r>
      <w:r w:rsidR="00BD3A54" w:rsidRPr="00B53C97">
        <w:rPr>
          <w:rFonts w:cs="Tahoma"/>
        </w:rPr>
        <w:t xml:space="preserve">postupak određivanja sadržaja </w:t>
      </w:r>
      <w:r w:rsidR="0029773F" w:rsidRPr="00B53C97">
        <w:rPr>
          <w:rFonts w:cs="Tahoma"/>
        </w:rPr>
        <w:t>Studije</w:t>
      </w:r>
      <w:r w:rsidR="00BD3A54" w:rsidRPr="00B53C97">
        <w:rPr>
          <w:rFonts w:cs="Tahoma"/>
        </w:rPr>
        <w:t xml:space="preserve">, sukladno članku 7. </w:t>
      </w:r>
      <w:r w:rsidR="00BD3A54" w:rsidRPr="00EA36DF">
        <w:rPr>
          <w:rFonts w:cs="Tahoma"/>
          <w:i/>
        </w:rPr>
        <w:t>Uredbe</w:t>
      </w:r>
      <w:r w:rsidR="00BD3A54" w:rsidRPr="00B53C97">
        <w:rPr>
          <w:rFonts w:cs="Tahoma"/>
        </w:rPr>
        <w:t xml:space="preserve">, na način da je </w:t>
      </w:r>
      <w:r w:rsidR="0052300B">
        <w:rPr>
          <w:rFonts w:cs="Tahoma"/>
        </w:rPr>
        <w:t>pribavi</w:t>
      </w:r>
      <w:r w:rsidR="00BD3A54" w:rsidRPr="00B53C97">
        <w:rPr>
          <w:rFonts w:cs="Tahoma"/>
        </w:rPr>
        <w:t xml:space="preserve">o mišljenja tijela određenih posebnim propisima o sadržaju </w:t>
      </w:r>
      <w:r w:rsidR="0029773F" w:rsidRPr="00B53C97">
        <w:rPr>
          <w:rFonts w:cs="Tahoma"/>
        </w:rPr>
        <w:t>Studije</w:t>
      </w:r>
      <w:r w:rsidR="00BD3A54" w:rsidRPr="00B53C97">
        <w:rPr>
          <w:rFonts w:cs="Tahoma"/>
        </w:rPr>
        <w:t xml:space="preserve"> i razini obuhvata podataka koji se moraju obraditi u </w:t>
      </w:r>
      <w:r w:rsidR="0029773F" w:rsidRPr="00B53C97">
        <w:rPr>
          <w:rFonts w:cs="Tahoma"/>
        </w:rPr>
        <w:t>Studiji</w:t>
      </w:r>
      <w:r w:rsidR="00BD3A54" w:rsidRPr="00B53C97">
        <w:rPr>
          <w:rFonts w:cs="Tahoma"/>
        </w:rPr>
        <w:t xml:space="preserve">, vezano na područje iz djelokruga toga tijela. </w:t>
      </w:r>
      <w:r w:rsidR="006F5F4E" w:rsidRPr="00B53C97">
        <w:rPr>
          <w:rFonts w:cs="Tahoma"/>
        </w:rPr>
        <w:t xml:space="preserve">Pristigla su </w:t>
      </w:r>
      <w:r w:rsidR="000C6446">
        <w:rPr>
          <w:rFonts w:cs="Tahoma"/>
        </w:rPr>
        <w:t>m</w:t>
      </w:r>
      <w:r w:rsidR="0029773F" w:rsidRPr="00B53C97">
        <w:rPr>
          <w:rFonts w:cs="Tahoma"/>
        </w:rPr>
        <w:t>išljenja</w:t>
      </w:r>
      <w:r w:rsidR="000C6446">
        <w:rPr>
          <w:rFonts w:cs="Tahoma"/>
        </w:rPr>
        <w:t xml:space="preserve"> i/ili prijedlozi</w:t>
      </w:r>
      <w:r w:rsidR="0029773F" w:rsidRPr="00B53C97">
        <w:rPr>
          <w:rFonts w:cs="Tahoma"/>
        </w:rPr>
        <w:t xml:space="preserve"> sljedećih </w:t>
      </w:r>
      <w:r w:rsidR="0029773F" w:rsidRPr="006013BD">
        <w:rPr>
          <w:rFonts w:cs="Tahoma"/>
        </w:rPr>
        <w:t>tijela</w:t>
      </w:r>
      <w:r w:rsidR="006013BD" w:rsidRPr="006013BD">
        <w:rPr>
          <w:rFonts w:cs="Tahoma"/>
        </w:rPr>
        <w:t>: Ministarstvo unutarnjih poslova</w:t>
      </w:r>
      <w:r w:rsidR="0029773F" w:rsidRPr="006013BD">
        <w:rPr>
          <w:rFonts w:cs="Tahoma"/>
        </w:rPr>
        <w:t xml:space="preserve">, </w:t>
      </w:r>
      <w:r w:rsidR="00D34DB2">
        <w:rPr>
          <w:rFonts w:cs="Tahoma"/>
        </w:rPr>
        <w:t>Krapinsko-zagorski aerodrom d.o.o., Policijska uprava Krapinsko-zagorska</w:t>
      </w:r>
      <w:r w:rsidR="005F4CF1">
        <w:rPr>
          <w:rFonts w:cs="Tahoma"/>
        </w:rPr>
        <w:t xml:space="preserve">, Općina </w:t>
      </w:r>
      <w:r w:rsidR="00C01BEA">
        <w:rPr>
          <w:rFonts w:cs="Tahoma"/>
        </w:rPr>
        <w:t xml:space="preserve">Stubičke Toplice, Ministarstvo kulture, Ministarstvo gospodarstva, </w:t>
      </w:r>
      <w:r w:rsidR="001B62B2">
        <w:rPr>
          <w:rFonts w:cs="Tahoma"/>
        </w:rPr>
        <w:t xml:space="preserve">Plin Konjiščina d.o.o., Elektra Zabok d.o.o., </w:t>
      </w:r>
      <w:r w:rsidR="00C6292B">
        <w:rPr>
          <w:rFonts w:cs="Tahoma"/>
        </w:rPr>
        <w:t>VIOP d.o.o., Grad Zabok, Ministarstvo poljoprivrede, Općina Veliko Trgovišće, Komunalno Zabok d.o.o., Zagorski metalac d.o.o. za distribuciju plina i opskrbu plinom, Gradska plinara Krapina za distri</w:t>
      </w:r>
      <w:r w:rsidR="00EA36DF">
        <w:rPr>
          <w:rFonts w:cs="Tahoma"/>
        </w:rPr>
        <w:t xml:space="preserve">buciju plina i opskrbu plinom te </w:t>
      </w:r>
      <w:r w:rsidR="00C6292B">
        <w:rPr>
          <w:rFonts w:cs="Tahoma"/>
        </w:rPr>
        <w:t>Hrvatske vode</w:t>
      </w:r>
      <w:r w:rsidR="007D4B34">
        <w:rPr>
          <w:rFonts w:cs="Tahoma"/>
        </w:rPr>
        <w:t xml:space="preserve"> – Vodnogospodarski odjel za Gornju Savu.</w:t>
      </w:r>
      <w:r w:rsidR="00D34DB2">
        <w:rPr>
          <w:rFonts w:cs="Tahoma"/>
        </w:rPr>
        <w:t xml:space="preserve"> </w:t>
      </w:r>
    </w:p>
    <w:p w14:paraId="6BE27C21" w14:textId="77777777" w:rsidR="00E72F4D" w:rsidRPr="00B53C97" w:rsidRDefault="00E72F4D" w:rsidP="007E2E50">
      <w:pPr>
        <w:rPr>
          <w:rFonts w:cs="Tahoma"/>
        </w:rPr>
      </w:pPr>
    </w:p>
    <w:p w14:paraId="075AF142" w14:textId="0971924E" w:rsidR="00C5168F" w:rsidRPr="00931388" w:rsidRDefault="00924848" w:rsidP="000D7DF2">
      <w:pPr>
        <w:spacing w:after="120"/>
        <w:contextualSpacing w:val="0"/>
        <w:rPr>
          <w:rFonts w:cs="Tahoma"/>
        </w:rPr>
      </w:pPr>
      <w:r w:rsidRPr="00B842D1">
        <w:rPr>
          <w:rFonts w:cs="Tahoma"/>
        </w:rPr>
        <w:t xml:space="preserve">U svrhu informiranja javnosti, informacija o provedbi postupka određivanja sadržaja </w:t>
      </w:r>
      <w:r w:rsidR="009D59AD" w:rsidRPr="00B842D1">
        <w:rPr>
          <w:rFonts w:cs="Tahoma"/>
        </w:rPr>
        <w:t>Studij</w:t>
      </w:r>
      <w:r w:rsidR="009D59AD" w:rsidRPr="00A37A6D">
        <w:rPr>
          <w:rFonts w:cs="Tahoma"/>
        </w:rPr>
        <w:t>e</w:t>
      </w:r>
      <w:r w:rsidRPr="00A37A6D">
        <w:rPr>
          <w:rFonts w:cs="Tahoma"/>
        </w:rPr>
        <w:t xml:space="preserve"> objavljena je na internetsko</w:t>
      </w:r>
      <w:r w:rsidR="00B842D1" w:rsidRPr="00A37A6D">
        <w:rPr>
          <w:rFonts w:cs="Tahoma"/>
        </w:rPr>
        <w:t>j stranici Krapinsko-zagorske županije</w:t>
      </w:r>
      <w:r w:rsidR="00A86653">
        <w:rPr>
          <w:rFonts w:cs="Tahoma"/>
        </w:rPr>
        <w:t xml:space="preserve"> (u daljnjem tekstu: KZŽ)</w:t>
      </w:r>
      <w:r w:rsidR="00B842D1" w:rsidRPr="00A37A6D">
        <w:rPr>
          <w:rFonts w:cs="Tahoma"/>
        </w:rPr>
        <w:t xml:space="preserve"> u razdoblju od </w:t>
      </w:r>
      <w:r w:rsidR="00A37A6D" w:rsidRPr="00A37A6D">
        <w:rPr>
          <w:rFonts w:cs="Tahoma"/>
        </w:rPr>
        <w:t>29. listopada do 29. studenog 2015.</w:t>
      </w:r>
    </w:p>
    <w:p w14:paraId="33D72AA9" w14:textId="3953F262" w:rsidR="00A273BE" w:rsidRPr="00931388" w:rsidRDefault="00A273BE" w:rsidP="004A3213">
      <w:pPr>
        <w:pStyle w:val="Heading3"/>
      </w:pPr>
      <w:bookmarkStart w:id="26" w:name="_Toc431816511"/>
      <w:bookmarkStart w:id="27" w:name="_Toc431825532"/>
      <w:bookmarkStart w:id="28" w:name="_Toc431831396"/>
      <w:bookmarkStart w:id="29" w:name="_Toc431832945"/>
      <w:r w:rsidRPr="00931388">
        <w:t>Provedene konzultacije tijekom izrade Studije</w:t>
      </w:r>
      <w:bookmarkEnd w:id="26"/>
      <w:bookmarkEnd w:id="27"/>
      <w:bookmarkEnd w:id="28"/>
      <w:bookmarkEnd w:id="29"/>
    </w:p>
    <w:p w14:paraId="74C8C774" w14:textId="3ECD038D" w:rsidR="0080762F" w:rsidRDefault="001A132D" w:rsidP="00B75D29">
      <w:pPr>
        <w:rPr>
          <w:rFonts w:cs="Arial"/>
          <w:szCs w:val="22"/>
        </w:rPr>
        <w:sectPr w:rsidR="0080762F" w:rsidSect="00CF5C0A">
          <w:footerReference w:type="default" r:id="rId31"/>
          <w:pgSz w:w="11906" w:h="16838"/>
          <w:pgMar w:top="1440" w:right="1077" w:bottom="1440" w:left="1077" w:header="714" w:footer="737" w:gutter="0"/>
          <w:pgNumType w:start="1"/>
          <w:cols w:space="708"/>
          <w:docGrid w:linePitch="360"/>
        </w:sectPr>
      </w:pPr>
      <w:r w:rsidRPr="0032633D">
        <w:t xml:space="preserve">Tijekom izrade Studije </w:t>
      </w:r>
      <w:r w:rsidRPr="00E96A8C">
        <w:t>provedene</w:t>
      </w:r>
      <w:r w:rsidR="00B62A76" w:rsidRPr="00E96A8C">
        <w:t xml:space="preserve"> su</w:t>
      </w:r>
      <w:r w:rsidRPr="00E96A8C">
        <w:t xml:space="preserve"> </w:t>
      </w:r>
      <w:r w:rsidR="007215E5" w:rsidRPr="00E96A8C">
        <w:t xml:space="preserve">u više navrata </w:t>
      </w:r>
      <w:r w:rsidRPr="00E96A8C">
        <w:t xml:space="preserve">konzultacije </w:t>
      </w:r>
      <w:r w:rsidRPr="0032633D">
        <w:t xml:space="preserve">s </w:t>
      </w:r>
      <w:r w:rsidR="00495829" w:rsidRPr="0032633D">
        <w:t xml:space="preserve">predstavnicima </w:t>
      </w:r>
      <w:r w:rsidR="00EA36DF">
        <w:t>i</w:t>
      </w:r>
      <w:r w:rsidR="00D97834">
        <w:t>zrađivač</w:t>
      </w:r>
      <w:r w:rsidR="00015566">
        <w:t>a</w:t>
      </w:r>
      <w:r w:rsidRPr="0032633D">
        <w:t xml:space="preserve"> </w:t>
      </w:r>
      <w:r w:rsidR="00B62A76" w:rsidRPr="0032633D">
        <w:t>Strategije</w:t>
      </w:r>
      <w:r w:rsidR="0032633D" w:rsidRPr="0032633D">
        <w:rPr>
          <w:rFonts w:cs="Arial"/>
          <w:szCs w:val="22"/>
        </w:rPr>
        <w:t xml:space="preserve"> </w:t>
      </w:r>
      <w:r w:rsidR="00E96A8C">
        <w:rPr>
          <w:rFonts w:cs="Arial"/>
          <w:szCs w:val="22"/>
        </w:rPr>
        <w:t>s</w:t>
      </w:r>
      <w:r w:rsidR="007215E5" w:rsidRPr="00E96A8C">
        <w:rPr>
          <w:rFonts w:cs="Arial"/>
          <w:szCs w:val="22"/>
        </w:rPr>
        <w:t xml:space="preserve"> ciljem </w:t>
      </w:r>
      <w:r w:rsidR="0032633D" w:rsidRPr="00E96A8C">
        <w:rPr>
          <w:rFonts w:cs="Arial"/>
          <w:szCs w:val="22"/>
        </w:rPr>
        <w:t>dodatn</w:t>
      </w:r>
      <w:r w:rsidR="007215E5" w:rsidRPr="00E96A8C">
        <w:rPr>
          <w:rFonts w:cs="Arial"/>
          <w:szCs w:val="22"/>
        </w:rPr>
        <w:t>e</w:t>
      </w:r>
      <w:r w:rsidR="0032633D" w:rsidRPr="00E96A8C">
        <w:rPr>
          <w:rFonts w:cs="Arial"/>
          <w:szCs w:val="22"/>
        </w:rPr>
        <w:t xml:space="preserve"> </w:t>
      </w:r>
      <w:r w:rsidR="0032633D" w:rsidRPr="0032633D">
        <w:rPr>
          <w:rFonts w:cs="Arial"/>
          <w:szCs w:val="22"/>
        </w:rPr>
        <w:t>razrad</w:t>
      </w:r>
      <w:r w:rsidR="007215E5">
        <w:rPr>
          <w:rFonts w:cs="Arial"/>
          <w:szCs w:val="22"/>
        </w:rPr>
        <w:t>e</w:t>
      </w:r>
      <w:r w:rsidR="0032633D" w:rsidRPr="0032633D">
        <w:rPr>
          <w:rFonts w:cs="Arial"/>
          <w:szCs w:val="22"/>
        </w:rPr>
        <w:t xml:space="preserve"> i usuglašavanj</w:t>
      </w:r>
      <w:r w:rsidR="007215E5">
        <w:rPr>
          <w:rFonts w:cs="Arial"/>
          <w:szCs w:val="22"/>
        </w:rPr>
        <w:t>a</w:t>
      </w:r>
      <w:r w:rsidR="0032633D" w:rsidRPr="0032633D">
        <w:rPr>
          <w:rFonts w:cs="Arial"/>
          <w:szCs w:val="22"/>
        </w:rPr>
        <w:t xml:space="preserve"> mjera </w:t>
      </w:r>
      <w:r w:rsidR="00E72F4D">
        <w:rPr>
          <w:rFonts w:cs="Arial"/>
          <w:szCs w:val="22"/>
        </w:rPr>
        <w:t xml:space="preserve">s ciljevima i prioritetima </w:t>
      </w:r>
      <w:r w:rsidR="00E72F4D" w:rsidRPr="0032633D">
        <w:rPr>
          <w:rFonts w:cs="Arial"/>
          <w:szCs w:val="22"/>
        </w:rPr>
        <w:t>Strategije</w:t>
      </w:r>
      <w:r w:rsidR="00E72F4D">
        <w:rPr>
          <w:rFonts w:cs="Arial"/>
          <w:szCs w:val="22"/>
        </w:rPr>
        <w:t>, o</w:t>
      </w:r>
      <w:r w:rsidR="0032633D" w:rsidRPr="0032633D">
        <w:rPr>
          <w:rFonts w:cs="Arial"/>
          <w:szCs w:val="22"/>
        </w:rPr>
        <w:t>čekivanim rezultatima provedbe Strategije te o metodologiji</w:t>
      </w:r>
      <w:r w:rsidR="00495829" w:rsidRPr="0032633D">
        <w:rPr>
          <w:rFonts w:cs="Arial"/>
          <w:szCs w:val="22"/>
        </w:rPr>
        <w:t xml:space="preserve"> i opseg</w:t>
      </w:r>
      <w:r w:rsidR="0032633D" w:rsidRPr="0032633D">
        <w:rPr>
          <w:rFonts w:cs="Arial"/>
          <w:szCs w:val="22"/>
        </w:rPr>
        <w:t xml:space="preserve">u pojedinih poglavlja </w:t>
      </w:r>
      <w:r w:rsidR="00495829" w:rsidRPr="0032633D">
        <w:rPr>
          <w:rFonts w:cs="Arial"/>
          <w:szCs w:val="22"/>
        </w:rPr>
        <w:t>Studije</w:t>
      </w:r>
      <w:r w:rsidR="0032633D" w:rsidRPr="0032633D">
        <w:rPr>
          <w:rFonts w:cs="Arial"/>
          <w:szCs w:val="22"/>
        </w:rPr>
        <w:t>. Utvrđeni su</w:t>
      </w:r>
      <w:r w:rsidR="007215E5">
        <w:rPr>
          <w:rFonts w:cs="Arial"/>
          <w:szCs w:val="22"/>
        </w:rPr>
        <w:t xml:space="preserve"> i</w:t>
      </w:r>
      <w:r w:rsidR="0032633D" w:rsidRPr="0032633D">
        <w:rPr>
          <w:rFonts w:cs="Arial"/>
          <w:szCs w:val="22"/>
        </w:rPr>
        <w:t xml:space="preserve"> daljnji konzultativni sastanci s</w:t>
      </w:r>
      <w:r w:rsidR="00EA36DF">
        <w:rPr>
          <w:rFonts w:cs="Arial"/>
          <w:szCs w:val="22"/>
        </w:rPr>
        <w:t xml:space="preserve"> i</w:t>
      </w:r>
      <w:r w:rsidR="00D97834">
        <w:rPr>
          <w:rFonts w:cs="Arial"/>
          <w:szCs w:val="22"/>
        </w:rPr>
        <w:t>zrađivačem</w:t>
      </w:r>
      <w:r w:rsidR="00EA36DF">
        <w:rPr>
          <w:rFonts w:cs="Arial"/>
          <w:szCs w:val="22"/>
        </w:rPr>
        <w:t xml:space="preserve"> Studije</w:t>
      </w:r>
      <w:r w:rsidR="0032633D" w:rsidRPr="0032633D">
        <w:rPr>
          <w:rFonts w:cs="Arial"/>
          <w:szCs w:val="22"/>
        </w:rPr>
        <w:t xml:space="preserve"> kako bi se osigural</w:t>
      </w:r>
      <w:r w:rsidR="00D97834">
        <w:rPr>
          <w:rFonts w:cs="Arial"/>
          <w:szCs w:val="22"/>
        </w:rPr>
        <w:t>a</w:t>
      </w:r>
      <w:r w:rsidR="0032633D" w:rsidRPr="0032633D">
        <w:rPr>
          <w:rFonts w:cs="Arial"/>
          <w:szCs w:val="22"/>
        </w:rPr>
        <w:t xml:space="preserve"> pravovremena i paralelna suradnja </w:t>
      </w:r>
      <w:r w:rsidR="00DE6C94">
        <w:rPr>
          <w:rFonts w:cs="Arial"/>
          <w:szCs w:val="22"/>
        </w:rPr>
        <w:t>među</w:t>
      </w:r>
      <w:r w:rsidR="00D97834">
        <w:rPr>
          <w:rFonts w:cs="Arial"/>
          <w:szCs w:val="22"/>
        </w:rPr>
        <w:t xml:space="preserve"> izrađiva</w:t>
      </w:r>
      <w:r w:rsidR="00DE6C94">
        <w:rPr>
          <w:rFonts w:cs="Arial"/>
          <w:szCs w:val="22"/>
        </w:rPr>
        <w:t>čima</w:t>
      </w:r>
      <w:r w:rsidR="00D97834">
        <w:rPr>
          <w:rFonts w:cs="Arial"/>
          <w:szCs w:val="22"/>
        </w:rPr>
        <w:t xml:space="preserve"> </w:t>
      </w:r>
      <w:r w:rsidR="0032633D" w:rsidRPr="0032633D">
        <w:rPr>
          <w:rFonts w:cs="Arial"/>
          <w:szCs w:val="22"/>
        </w:rPr>
        <w:t xml:space="preserve">tijekom izrade obaju dokumenata. </w:t>
      </w:r>
      <w:r w:rsidR="00495829" w:rsidRPr="0032633D">
        <w:rPr>
          <w:rFonts w:cs="Arial"/>
          <w:szCs w:val="22"/>
        </w:rPr>
        <w:t xml:space="preserve"> </w:t>
      </w:r>
    </w:p>
    <w:p w14:paraId="2C899E97" w14:textId="680F9855" w:rsidR="00AA3598" w:rsidRDefault="00AA3598" w:rsidP="004A3213">
      <w:pPr>
        <w:pStyle w:val="Heading3"/>
      </w:pPr>
      <w:r>
        <w:lastRenderedPageBreak/>
        <w:t>Interno određivanje sadržaja Studije (scoping)</w:t>
      </w:r>
    </w:p>
    <w:p w14:paraId="4B698969" w14:textId="77777777" w:rsidR="004A3213" w:rsidRPr="004A3213" w:rsidRDefault="004A3213" w:rsidP="004A3213">
      <w:pPr>
        <w:pStyle w:val="ListParagraph"/>
        <w:keepNext/>
        <w:keepLines/>
        <w:numPr>
          <w:ilvl w:val="0"/>
          <w:numId w:val="32"/>
        </w:numPr>
        <w:tabs>
          <w:tab w:val="left" w:pos="993"/>
          <w:tab w:val="left" w:pos="1134"/>
          <w:tab w:val="left" w:pos="1418"/>
          <w:tab w:val="left" w:pos="4678"/>
          <w:tab w:val="left" w:pos="8789"/>
        </w:tabs>
        <w:spacing w:before="360" w:after="360"/>
        <w:outlineLvl w:val="0"/>
        <w:rPr>
          <w:rFonts w:eastAsiaTheme="majorEastAsia" w:cstheme="majorBidi"/>
          <w:b/>
          <w:bCs/>
          <w:vanish/>
          <w:sz w:val="40"/>
          <w:szCs w:val="28"/>
          <w:lang w:eastAsia="hr-HR"/>
        </w:rPr>
      </w:pPr>
      <w:bookmarkStart w:id="30" w:name="_Toc453169752"/>
      <w:bookmarkEnd w:id="30"/>
    </w:p>
    <w:p w14:paraId="0AD0DA6B" w14:textId="77777777" w:rsidR="004A3213" w:rsidRPr="004A3213" w:rsidRDefault="004A3213" w:rsidP="004A3213">
      <w:pPr>
        <w:pStyle w:val="ListParagraph"/>
        <w:keepNext/>
        <w:keepLines/>
        <w:numPr>
          <w:ilvl w:val="2"/>
          <w:numId w:val="32"/>
        </w:numPr>
        <w:tabs>
          <w:tab w:val="left" w:pos="993"/>
          <w:tab w:val="left" w:pos="1134"/>
          <w:tab w:val="left" w:pos="1418"/>
          <w:tab w:val="left" w:pos="4678"/>
          <w:tab w:val="left" w:pos="8789"/>
        </w:tabs>
        <w:spacing w:before="360" w:after="360"/>
        <w:outlineLvl w:val="0"/>
        <w:rPr>
          <w:rFonts w:eastAsiaTheme="majorEastAsia" w:cstheme="majorBidi"/>
          <w:b/>
          <w:bCs/>
          <w:vanish/>
          <w:sz w:val="40"/>
          <w:szCs w:val="28"/>
          <w:lang w:eastAsia="hr-HR"/>
        </w:rPr>
      </w:pPr>
      <w:bookmarkStart w:id="31" w:name="_Toc453169753"/>
      <w:bookmarkEnd w:id="31"/>
    </w:p>
    <w:p w14:paraId="0F67E699" w14:textId="77777777" w:rsidR="004A3213" w:rsidRPr="004A3213" w:rsidRDefault="004A3213" w:rsidP="004A3213">
      <w:pPr>
        <w:pStyle w:val="ListParagraph"/>
        <w:keepNext/>
        <w:keepLines/>
        <w:numPr>
          <w:ilvl w:val="2"/>
          <w:numId w:val="32"/>
        </w:numPr>
        <w:tabs>
          <w:tab w:val="left" w:pos="993"/>
          <w:tab w:val="left" w:pos="1134"/>
          <w:tab w:val="left" w:pos="1418"/>
          <w:tab w:val="left" w:pos="4678"/>
          <w:tab w:val="left" w:pos="8789"/>
        </w:tabs>
        <w:spacing w:before="360" w:after="360"/>
        <w:outlineLvl w:val="0"/>
        <w:rPr>
          <w:rFonts w:eastAsiaTheme="majorEastAsia" w:cstheme="majorBidi"/>
          <w:b/>
          <w:bCs/>
          <w:vanish/>
          <w:sz w:val="40"/>
          <w:szCs w:val="28"/>
          <w:lang w:eastAsia="hr-HR"/>
        </w:rPr>
      </w:pPr>
      <w:bookmarkStart w:id="32" w:name="_Toc453169754"/>
      <w:bookmarkEnd w:id="32"/>
    </w:p>
    <w:p w14:paraId="5155C1EC" w14:textId="58D09985" w:rsidR="00AA3598" w:rsidRDefault="00AA3598" w:rsidP="004A3213">
      <w:pPr>
        <w:pStyle w:val="Heading4"/>
        <w:numPr>
          <w:ilvl w:val="3"/>
          <w:numId w:val="16"/>
        </w:numPr>
      </w:pPr>
      <w:r>
        <w:t>Metodologija internog određivanja sadržaja</w:t>
      </w:r>
      <w:r w:rsidR="007C5E35">
        <w:t xml:space="preserve"> </w:t>
      </w:r>
      <w:r w:rsidR="0080762F">
        <w:t>–</w:t>
      </w:r>
      <w:r w:rsidR="007C5E35">
        <w:t xml:space="preserve"> Scoping</w:t>
      </w:r>
    </w:p>
    <w:p w14:paraId="787814C2" w14:textId="1A15F507" w:rsidR="00B70285" w:rsidRDefault="00B70285" w:rsidP="008D1697">
      <w:pPr>
        <w:rPr>
          <w:lang w:eastAsia="hr-HR" w:bidi="en-US"/>
        </w:rPr>
      </w:pPr>
      <w:r w:rsidRPr="00B70285">
        <w:t xml:space="preserve">Za potrebe pripreme </w:t>
      </w:r>
      <w:r>
        <w:t>S</w:t>
      </w:r>
      <w:r w:rsidRPr="00B70285">
        <w:t xml:space="preserve">tudije identificirane su intervencije koje provedba </w:t>
      </w:r>
      <w:r>
        <w:t>Strategije</w:t>
      </w:r>
      <w:r w:rsidRPr="00B70285">
        <w:t xml:space="preserve"> predviđa. Zbog strateške razine dokumenta, koji je pripremljen na </w:t>
      </w:r>
      <w:r>
        <w:t>regionalnoj</w:t>
      </w:r>
      <w:r w:rsidRPr="00B70285">
        <w:t xml:space="preserve"> razini i predviđa sistemska i generalna rješenja za </w:t>
      </w:r>
      <w:r>
        <w:t>razvoj gospodarstva, ljudskih potencijala i unapređenje kvalitete života te održivi razvoj prostora, okoliša i prirode</w:t>
      </w:r>
      <w:r w:rsidRPr="00B70285">
        <w:t xml:space="preserve">, za potrebe </w:t>
      </w:r>
      <w:r w:rsidR="0045045C">
        <w:t xml:space="preserve">procjene utjecaja </w:t>
      </w:r>
      <w:r w:rsidR="008D1697">
        <w:t xml:space="preserve">u tablicama ispod </w:t>
      </w:r>
      <w:r w:rsidR="0045045C">
        <w:t xml:space="preserve">dan je </w:t>
      </w:r>
      <w:r w:rsidRPr="00B70285">
        <w:t xml:space="preserve">pregled očekivanih utjecaja provedbe </w:t>
      </w:r>
      <w:r w:rsidR="0045045C">
        <w:t xml:space="preserve">Strategijom </w:t>
      </w:r>
      <w:r w:rsidR="0045045C" w:rsidRPr="008D1697">
        <w:t>propisanih mjera</w:t>
      </w:r>
      <w:r w:rsidRPr="008D1697">
        <w:t xml:space="preserve"> na pojedinačne </w:t>
      </w:r>
      <w:r w:rsidR="000C0C49">
        <w:t>komponenete</w:t>
      </w:r>
      <w:r w:rsidR="0045045C" w:rsidRPr="008D1697">
        <w:t xml:space="preserve"> okoliša</w:t>
      </w:r>
      <w:r w:rsidR="00A53065">
        <w:t xml:space="preserve"> (</w:t>
      </w:r>
      <w:r w:rsidR="00A53065" w:rsidRPr="00433493">
        <w:rPr>
          <w:shd w:val="clear" w:color="auto" w:fill="C5E0B3" w:themeFill="accent6" w:themeFillTint="66"/>
        </w:rPr>
        <w:t>zeleno</w:t>
      </w:r>
      <w:r w:rsidR="00A53065">
        <w:t xml:space="preserve"> – pozitivan utjecaj, </w:t>
      </w:r>
      <w:r w:rsidR="00A53065" w:rsidRPr="00433493">
        <w:rPr>
          <w:shd w:val="clear" w:color="auto" w:fill="FFD966" w:themeFill="accent4" w:themeFillTint="99"/>
        </w:rPr>
        <w:t>žuto</w:t>
      </w:r>
      <w:r w:rsidR="00A53065">
        <w:t xml:space="preserve"> – neutralan utjecaj, </w:t>
      </w:r>
      <w:r w:rsidR="00A53065" w:rsidRPr="00433493">
        <w:rPr>
          <w:shd w:val="clear" w:color="auto" w:fill="FF0000"/>
        </w:rPr>
        <w:t>crveno</w:t>
      </w:r>
      <w:r w:rsidR="00A53065">
        <w:t xml:space="preserve"> – negativan utjecaj)</w:t>
      </w:r>
      <w:r w:rsidR="0045045C" w:rsidRPr="008D1697">
        <w:t>, dok je p</w:t>
      </w:r>
      <w:r w:rsidRPr="008D1697">
        <w:t xml:space="preserve">regled potencijalnih utjecaja po </w:t>
      </w:r>
      <w:r w:rsidR="0045045C" w:rsidRPr="008D1697">
        <w:t xml:space="preserve">razvojnim prioritetima obrađen u poglavlju 7. Utjecaji Strategije na okoliš. Nakon provedene analize uočeno je da je predmetna Strategija dokument općenitog karaktera (sadrži ocjenu stanja razvoja, </w:t>
      </w:r>
      <w:r w:rsidR="0045045C" w:rsidRPr="008D1697">
        <w:rPr>
          <w:lang w:val="en-US" w:bidi="en-US"/>
        </w:rPr>
        <w:t xml:space="preserve">SWOT </w:t>
      </w:r>
      <w:r w:rsidR="0045045C" w:rsidRPr="008D1697">
        <w:t>analizu, ciljeve, prioritete i provedbene aktivnosti) s nedostatnom razinom definiranosti planiranih projekata/zahvata (njihova obilježja i prostorni smještaj). U skladu s navedenim zbog pojednosta</w:t>
      </w:r>
      <w:r w:rsidR="008D1697" w:rsidRPr="008D1697">
        <w:t>v</w:t>
      </w:r>
      <w:r w:rsidR="0045045C" w:rsidRPr="008D1697">
        <w:t xml:space="preserve">ljenja </w:t>
      </w:r>
      <w:r w:rsidR="000C0C49">
        <w:t>komponente</w:t>
      </w:r>
      <w:r w:rsidR="0045045C" w:rsidRPr="008D1697">
        <w:t xml:space="preserve"> okoliša grupirane su na sljedeći način: </w:t>
      </w:r>
    </w:p>
    <w:p w14:paraId="7A229A71" w14:textId="03A46AAD" w:rsidR="0080762F" w:rsidRDefault="0080762F" w:rsidP="00B4482F">
      <w:pPr>
        <w:pStyle w:val="Bulleti"/>
      </w:pPr>
      <w:r w:rsidRPr="00A86653">
        <w:t>Priroda</w:t>
      </w:r>
      <w:r>
        <w:t xml:space="preserve"> – </w:t>
      </w:r>
      <w:r w:rsidR="007215E5" w:rsidRPr="007215E5">
        <w:t xml:space="preserve">Bioraznolikost, </w:t>
      </w:r>
      <w:r w:rsidR="0053650D">
        <w:t xml:space="preserve">Krajobrazna raznolikost, </w:t>
      </w:r>
      <w:r w:rsidRPr="007215E5">
        <w:t xml:space="preserve">Zaštićena područja, </w:t>
      </w:r>
      <w:r w:rsidR="007215E5" w:rsidRPr="007215E5">
        <w:t>Ekološka mreža, Georaznolikost</w:t>
      </w:r>
      <w:r w:rsidRPr="0080762F">
        <w:tab/>
      </w:r>
    </w:p>
    <w:p w14:paraId="2824A69C" w14:textId="64ADFA6C" w:rsidR="0080762F" w:rsidRDefault="0080762F" w:rsidP="00B4482F">
      <w:pPr>
        <w:pStyle w:val="Bulleti"/>
      </w:pPr>
      <w:r w:rsidRPr="00A86653">
        <w:t>Tlo</w:t>
      </w:r>
      <w:r>
        <w:t xml:space="preserve"> – Zemljina kamena kora i tlo</w:t>
      </w:r>
    </w:p>
    <w:p w14:paraId="0DE7DB40" w14:textId="5BE68098" w:rsidR="0080762F" w:rsidRDefault="0080762F" w:rsidP="00B4482F">
      <w:pPr>
        <w:pStyle w:val="Bulleti"/>
      </w:pPr>
      <w:r w:rsidRPr="00A86653">
        <w:t>Prirodna dobra</w:t>
      </w:r>
      <w:r>
        <w:t xml:space="preserve"> </w:t>
      </w:r>
      <w:r w:rsidR="00433493">
        <w:t>–</w:t>
      </w:r>
      <w:r>
        <w:t xml:space="preserve"> </w:t>
      </w:r>
      <w:r w:rsidR="0061051F" w:rsidRPr="00433493">
        <w:t>neobnovljiva (mineralne sirovine) i obnovljiva (</w:t>
      </w:r>
      <w:r w:rsidR="00433493" w:rsidRPr="00433493">
        <w:t>d</w:t>
      </w:r>
      <w:r w:rsidR="00433493">
        <w:t>iv</w:t>
      </w:r>
      <w:r w:rsidR="00433493" w:rsidRPr="00433493">
        <w:t>ljač</w:t>
      </w:r>
      <w:r w:rsidR="0061051F" w:rsidRPr="00433493">
        <w:t xml:space="preserve">, </w:t>
      </w:r>
      <w:r w:rsidR="00433493" w:rsidRPr="00433493">
        <w:t>termalni izvori..)</w:t>
      </w:r>
    </w:p>
    <w:p w14:paraId="1D5EE488" w14:textId="77777777" w:rsidR="0080762F" w:rsidRPr="00A86653" w:rsidRDefault="0080762F" w:rsidP="00B4482F">
      <w:pPr>
        <w:pStyle w:val="Bulleti"/>
      </w:pPr>
      <w:r w:rsidRPr="00A86653">
        <w:t>Krajobrazne značajke</w:t>
      </w:r>
    </w:p>
    <w:p w14:paraId="7FB164FD" w14:textId="77777777" w:rsidR="0080762F" w:rsidRPr="00A86653" w:rsidRDefault="0080762F" w:rsidP="00B4482F">
      <w:pPr>
        <w:pStyle w:val="Bulleti"/>
      </w:pPr>
      <w:r w:rsidRPr="00A86653">
        <w:t>Površinske i podzemne vode</w:t>
      </w:r>
    </w:p>
    <w:p w14:paraId="6B57AAE9" w14:textId="77777777" w:rsidR="0080762F" w:rsidRPr="00A86653" w:rsidRDefault="0080762F" w:rsidP="00B4482F">
      <w:pPr>
        <w:pStyle w:val="Bulleti"/>
      </w:pPr>
      <w:r w:rsidRPr="00A86653">
        <w:t>Šumsko područje</w:t>
      </w:r>
    </w:p>
    <w:p w14:paraId="5D49369F" w14:textId="5F5347F8" w:rsidR="0080762F" w:rsidRPr="00A86653" w:rsidRDefault="0080762F" w:rsidP="00B4482F">
      <w:pPr>
        <w:pStyle w:val="Bulleti"/>
      </w:pPr>
      <w:r w:rsidRPr="00A86653">
        <w:t xml:space="preserve">Kvaliteta zraka i </w:t>
      </w:r>
      <w:r w:rsidR="00304258">
        <w:t>klimatske značajke</w:t>
      </w:r>
    </w:p>
    <w:p w14:paraId="031B8F78" w14:textId="77777777" w:rsidR="0080762F" w:rsidRPr="00A86653" w:rsidRDefault="0080762F" w:rsidP="00B4482F">
      <w:pPr>
        <w:pStyle w:val="Bulleti"/>
      </w:pPr>
      <w:r w:rsidRPr="00A86653">
        <w:t>Kulturno-povijesna baština</w:t>
      </w:r>
    </w:p>
    <w:p w14:paraId="1FE6E626" w14:textId="38218BF5" w:rsidR="0080762F" w:rsidRDefault="00A86653" w:rsidP="00B4482F">
      <w:pPr>
        <w:pStyle w:val="Bulleti"/>
      </w:pPr>
      <w:r w:rsidRPr="00A86653">
        <w:t>Ostalo</w:t>
      </w:r>
      <w:r>
        <w:t xml:space="preserve"> </w:t>
      </w:r>
      <w:r w:rsidR="00D6781A">
        <w:t>–</w:t>
      </w:r>
      <w:r>
        <w:t xml:space="preserve"> gospodarstvo </w:t>
      </w:r>
      <w:r w:rsidR="00E33AC2">
        <w:t>(</w:t>
      </w:r>
      <w:r>
        <w:t xml:space="preserve">(javni, privatni i civilni sektor), </w:t>
      </w:r>
      <w:r w:rsidR="0080762F" w:rsidRPr="0080762F">
        <w:t xml:space="preserve">turizam, </w:t>
      </w:r>
      <w:r>
        <w:t>poljoprivreda</w:t>
      </w:r>
      <w:r w:rsidR="00E33AC2">
        <w:t>, stočarstvo…)</w:t>
      </w:r>
      <w:r>
        <w:t xml:space="preserve"> </w:t>
      </w:r>
      <w:r w:rsidR="0080762F">
        <w:t>i ostala materijalna dobra</w:t>
      </w:r>
      <w:r>
        <w:t xml:space="preserve"> (infrastruktura, gospodarenje otpadom i sl.</w:t>
      </w:r>
      <w:r w:rsidR="0080762F">
        <w:t>)</w:t>
      </w:r>
    </w:p>
    <w:p w14:paraId="33090C51" w14:textId="59654573" w:rsidR="0080762F" w:rsidRDefault="0080762F" w:rsidP="00B4482F">
      <w:pPr>
        <w:pStyle w:val="Bulleti"/>
      </w:pPr>
      <w:r w:rsidRPr="007215E5">
        <w:t>Kvaliteta života ljudi</w:t>
      </w:r>
      <w:r w:rsidR="008D1697" w:rsidRPr="007215E5">
        <w:t>.</w:t>
      </w:r>
    </w:p>
    <w:p w14:paraId="020EF9DC" w14:textId="7FD84B47" w:rsidR="004B6366" w:rsidRDefault="004B6366">
      <w:pPr>
        <w:spacing w:before="0" w:after="160" w:line="259" w:lineRule="auto"/>
        <w:contextualSpacing w:val="0"/>
        <w:jc w:val="left"/>
        <w:rPr>
          <w:lang w:eastAsia="hr-HR" w:bidi="en-US"/>
        </w:rPr>
      </w:pPr>
      <w:r>
        <w:rPr>
          <w:lang w:eastAsia="hr-HR" w:bidi="en-US"/>
        </w:rPr>
        <w:br w:type="page"/>
      </w:r>
    </w:p>
    <w:p w14:paraId="27CCEA31" w14:textId="77777777" w:rsidR="0080762F" w:rsidRPr="0080762F" w:rsidRDefault="0080762F" w:rsidP="0080762F">
      <w:pPr>
        <w:rPr>
          <w:lang w:eastAsia="hr-HR" w:bidi="en-US"/>
        </w:rPr>
      </w:pPr>
    </w:p>
    <w:tbl>
      <w:tblPr>
        <w:tblStyle w:val="TableGrid3"/>
        <w:tblW w:w="4826" w:type="pct"/>
        <w:tblLayout w:type="fixed"/>
        <w:tblLook w:val="04A0" w:firstRow="1" w:lastRow="0" w:firstColumn="1" w:lastColumn="0" w:noHBand="0" w:noVBand="1"/>
      </w:tblPr>
      <w:tblGrid>
        <w:gridCol w:w="1969"/>
        <w:gridCol w:w="452"/>
        <w:gridCol w:w="452"/>
        <w:gridCol w:w="555"/>
        <w:gridCol w:w="555"/>
        <w:gridCol w:w="560"/>
        <w:gridCol w:w="560"/>
        <w:gridCol w:w="560"/>
        <w:gridCol w:w="560"/>
        <w:gridCol w:w="576"/>
        <w:gridCol w:w="425"/>
        <w:gridCol w:w="6239"/>
      </w:tblGrid>
      <w:tr w:rsidR="0080762F" w:rsidRPr="0080762F" w14:paraId="3A95645F" w14:textId="77777777" w:rsidTr="0089623E">
        <w:trPr>
          <w:trHeight w:val="64"/>
        </w:trPr>
        <w:tc>
          <w:tcPr>
            <w:tcW w:w="5000" w:type="pct"/>
            <w:gridSpan w:val="12"/>
            <w:shd w:val="clear" w:color="auto" w:fill="E2EFD9" w:themeFill="accent6" w:themeFillTint="33"/>
            <w:vAlign w:val="center"/>
          </w:tcPr>
          <w:p w14:paraId="7784BEB7" w14:textId="77777777" w:rsidR="0080762F" w:rsidRPr="0080762F" w:rsidRDefault="0080762F" w:rsidP="0080762F">
            <w:pPr>
              <w:spacing w:before="0" w:after="0"/>
              <w:contextualSpacing w:val="0"/>
              <w:jc w:val="left"/>
              <w:rPr>
                <w:b/>
                <w:sz w:val="24"/>
                <w:szCs w:val="22"/>
              </w:rPr>
            </w:pPr>
            <w:bookmarkStart w:id="33" w:name="_Toc431816512"/>
            <w:bookmarkStart w:id="34" w:name="_Toc431825533"/>
            <w:bookmarkStart w:id="35" w:name="_Toc431831397"/>
            <w:bookmarkStart w:id="36" w:name="_Toc431832946"/>
            <w:bookmarkStart w:id="37" w:name="_Toc440462419"/>
            <w:r w:rsidRPr="0080762F">
              <w:rPr>
                <w:b/>
                <w:sz w:val="24"/>
                <w:szCs w:val="22"/>
              </w:rPr>
              <w:t>CILJ 1. KONKURENTNO GOSPODARSTVO</w:t>
            </w:r>
          </w:p>
        </w:tc>
      </w:tr>
      <w:tr w:rsidR="0080762F" w:rsidRPr="0080762F" w14:paraId="5FDECA28" w14:textId="77777777" w:rsidTr="0089623E">
        <w:trPr>
          <w:trHeight w:val="64"/>
        </w:trPr>
        <w:tc>
          <w:tcPr>
            <w:tcW w:w="5000" w:type="pct"/>
            <w:gridSpan w:val="12"/>
            <w:shd w:val="clear" w:color="auto" w:fill="E2EFD9" w:themeFill="accent6" w:themeFillTint="33"/>
            <w:vAlign w:val="center"/>
          </w:tcPr>
          <w:p w14:paraId="10386DF3" w14:textId="77777777" w:rsidR="0080762F" w:rsidRPr="0080762F" w:rsidRDefault="0080762F" w:rsidP="0080762F">
            <w:pPr>
              <w:spacing w:before="0" w:after="0"/>
              <w:contextualSpacing w:val="0"/>
              <w:jc w:val="left"/>
              <w:rPr>
                <w:b/>
                <w:sz w:val="24"/>
                <w:szCs w:val="22"/>
              </w:rPr>
            </w:pPr>
            <w:r w:rsidRPr="0080762F">
              <w:rPr>
                <w:b/>
                <w:sz w:val="24"/>
                <w:szCs w:val="22"/>
              </w:rPr>
              <w:t>Razvojni prioritet 1.1. Razvoj i unapređenje gospodarske i poduzetničke infrastrukture</w:t>
            </w:r>
          </w:p>
        </w:tc>
      </w:tr>
      <w:tr w:rsidR="0080762F" w:rsidRPr="0080762F" w14:paraId="6C0B1051" w14:textId="77777777" w:rsidTr="0089623E">
        <w:trPr>
          <w:trHeight w:val="2099"/>
        </w:trPr>
        <w:tc>
          <w:tcPr>
            <w:tcW w:w="731" w:type="pct"/>
            <w:shd w:val="clear" w:color="auto" w:fill="E2EFD9" w:themeFill="accent6" w:themeFillTint="33"/>
            <w:vAlign w:val="center"/>
          </w:tcPr>
          <w:p w14:paraId="00FE5A4B" w14:textId="77777777" w:rsidR="0080762F" w:rsidRPr="0080762F" w:rsidRDefault="0080762F" w:rsidP="0080762F">
            <w:pPr>
              <w:spacing w:before="0" w:after="0"/>
              <w:contextualSpacing w:val="0"/>
              <w:jc w:val="left"/>
              <w:rPr>
                <w:b/>
                <w:sz w:val="20"/>
              </w:rPr>
            </w:pPr>
            <w:r w:rsidRPr="0080762F">
              <w:rPr>
                <w:b/>
                <w:sz w:val="20"/>
              </w:rPr>
              <w:t>Mjere</w:t>
            </w:r>
          </w:p>
        </w:tc>
        <w:tc>
          <w:tcPr>
            <w:tcW w:w="168" w:type="pct"/>
            <w:shd w:val="clear" w:color="auto" w:fill="E2EFD9" w:themeFill="accent6" w:themeFillTint="33"/>
            <w:textDirection w:val="btLr"/>
            <w:vAlign w:val="center"/>
          </w:tcPr>
          <w:p w14:paraId="38DAA917" w14:textId="7ECD4E0C" w:rsidR="0080762F" w:rsidRPr="0080762F" w:rsidRDefault="0080762F" w:rsidP="00A86653">
            <w:pPr>
              <w:spacing w:before="0" w:after="0"/>
              <w:contextualSpacing w:val="0"/>
              <w:jc w:val="left"/>
              <w:rPr>
                <w:sz w:val="20"/>
              </w:rPr>
            </w:pPr>
            <w:r w:rsidRPr="0080762F">
              <w:rPr>
                <w:b/>
                <w:sz w:val="20"/>
              </w:rPr>
              <w:t xml:space="preserve">Priroda </w:t>
            </w:r>
          </w:p>
        </w:tc>
        <w:tc>
          <w:tcPr>
            <w:tcW w:w="168" w:type="pct"/>
            <w:shd w:val="clear" w:color="auto" w:fill="E2EFD9" w:themeFill="accent6" w:themeFillTint="33"/>
            <w:textDirection w:val="btLr"/>
            <w:vAlign w:val="center"/>
          </w:tcPr>
          <w:p w14:paraId="3795B9E3" w14:textId="77777777" w:rsidR="0080762F" w:rsidRPr="0080762F" w:rsidRDefault="0080762F" w:rsidP="0080762F">
            <w:pPr>
              <w:spacing w:before="0" w:after="0"/>
              <w:contextualSpacing w:val="0"/>
              <w:jc w:val="left"/>
              <w:rPr>
                <w:sz w:val="20"/>
              </w:rPr>
            </w:pPr>
            <w:r w:rsidRPr="0080762F">
              <w:rPr>
                <w:b/>
                <w:sz w:val="20"/>
              </w:rPr>
              <w:t>Tlo</w:t>
            </w:r>
          </w:p>
        </w:tc>
        <w:tc>
          <w:tcPr>
            <w:tcW w:w="206" w:type="pct"/>
            <w:shd w:val="clear" w:color="auto" w:fill="E2EFD9" w:themeFill="accent6" w:themeFillTint="33"/>
            <w:textDirection w:val="btLr"/>
            <w:vAlign w:val="center"/>
          </w:tcPr>
          <w:p w14:paraId="0609194D" w14:textId="4306B838" w:rsidR="0080762F" w:rsidRPr="0080762F" w:rsidRDefault="0080762F" w:rsidP="00A86653">
            <w:pPr>
              <w:spacing w:before="0" w:after="0"/>
              <w:contextualSpacing w:val="0"/>
              <w:jc w:val="left"/>
              <w:rPr>
                <w:sz w:val="20"/>
              </w:rPr>
            </w:pPr>
            <w:r w:rsidRPr="0080762F">
              <w:rPr>
                <w:b/>
                <w:sz w:val="20"/>
              </w:rPr>
              <w:t xml:space="preserve">Prirodna dobra </w:t>
            </w:r>
          </w:p>
        </w:tc>
        <w:tc>
          <w:tcPr>
            <w:tcW w:w="206" w:type="pct"/>
            <w:shd w:val="clear" w:color="auto" w:fill="E2EFD9" w:themeFill="accent6" w:themeFillTint="33"/>
            <w:textDirection w:val="btLr"/>
            <w:vAlign w:val="center"/>
          </w:tcPr>
          <w:p w14:paraId="261C5EAA" w14:textId="77777777" w:rsidR="0080762F" w:rsidRPr="0080762F" w:rsidRDefault="0080762F" w:rsidP="0080762F">
            <w:pPr>
              <w:spacing w:before="0" w:after="0"/>
              <w:contextualSpacing w:val="0"/>
              <w:jc w:val="left"/>
              <w:rPr>
                <w:sz w:val="20"/>
              </w:rPr>
            </w:pPr>
            <w:r w:rsidRPr="0080762F">
              <w:rPr>
                <w:b/>
                <w:sz w:val="20"/>
              </w:rPr>
              <w:t>Krajobrazne značajke</w:t>
            </w:r>
          </w:p>
        </w:tc>
        <w:tc>
          <w:tcPr>
            <w:tcW w:w="208" w:type="pct"/>
            <w:shd w:val="clear" w:color="auto" w:fill="E2EFD9" w:themeFill="accent6" w:themeFillTint="33"/>
            <w:textDirection w:val="btLr"/>
            <w:vAlign w:val="center"/>
          </w:tcPr>
          <w:p w14:paraId="2968625F" w14:textId="77777777" w:rsidR="0080762F" w:rsidRPr="0080762F" w:rsidRDefault="0080762F" w:rsidP="0080762F">
            <w:pPr>
              <w:spacing w:before="0" w:after="0"/>
              <w:contextualSpacing w:val="0"/>
              <w:jc w:val="left"/>
              <w:rPr>
                <w:sz w:val="20"/>
              </w:rPr>
            </w:pPr>
            <w:r w:rsidRPr="0080762F">
              <w:rPr>
                <w:b/>
                <w:sz w:val="20"/>
              </w:rPr>
              <w:t>Površinske i podzemne vode</w:t>
            </w:r>
          </w:p>
        </w:tc>
        <w:tc>
          <w:tcPr>
            <w:tcW w:w="208" w:type="pct"/>
            <w:shd w:val="clear" w:color="auto" w:fill="E2EFD9" w:themeFill="accent6" w:themeFillTint="33"/>
            <w:textDirection w:val="btLr"/>
            <w:vAlign w:val="center"/>
          </w:tcPr>
          <w:p w14:paraId="24929C59" w14:textId="77777777" w:rsidR="0080762F" w:rsidRPr="0080762F" w:rsidRDefault="0080762F" w:rsidP="0080762F">
            <w:pPr>
              <w:spacing w:before="0" w:after="0"/>
              <w:contextualSpacing w:val="0"/>
              <w:jc w:val="left"/>
              <w:rPr>
                <w:sz w:val="20"/>
              </w:rPr>
            </w:pPr>
            <w:r w:rsidRPr="0080762F">
              <w:rPr>
                <w:b/>
                <w:sz w:val="20"/>
              </w:rPr>
              <w:t>Šumsko područje</w:t>
            </w:r>
          </w:p>
        </w:tc>
        <w:tc>
          <w:tcPr>
            <w:tcW w:w="208" w:type="pct"/>
            <w:shd w:val="clear" w:color="auto" w:fill="E2EFD9" w:themeFill="accent6" w:themeFillTint="33"/>
            <w:textDirection w:val="btLr"/>
            <w:vAlign w:val="center"/>
          </w:tcPr>
          <w:p w14:paraId="2784C0E6" w14:textId="37BAC00E" w:rsidR="0080762F" w:rsidRPr="0080762F" w:rsidRDefault="0080762F" w:rsidP="0080762F">
            <w:pPr>
              <w:spacing w:before="0" w:after="0"/>
              <w:contextualSpacing w:val="0"/>
              <w:jc w:val="left"/>
              <w:rPr>
                <w:sz w:val="20"/>
              </w:rPr>
            </w:pPr>
            <w:r w:rsidRPr="0080762F">
              <w:rPr>
                <w:b/>
                <w:sz w:val="20"/>
              </w:rPr>
              <w:t xml:space="preserve">Kvaliteta zraka i </w:t>
            </w:r>
            <w:r w:rsidR="00304258">
              <w:rPr>
                <w:b/>
                <w:sz w:val="20"/>
              </w:rPr>
              <w:t>klimatske značajke</w:t>
            </w:r>
          </w:p>
        </w:tc>
        <w:tc>
          <w:tcPr>
            <w:tcW w:w="208" w:type="pct"/>
            <w:shd w:val="clear" w:color="auto" w:fill="E2EFD9" w:themeFill="accent6" w:themeFillTint="33"/>
            <w:textDirection w:val="btLr"/>
            <w:vAlign w:val="center"/>
          </w:tcPr>
          <w:p w14:paraId="2AE904BC" w14:textId="77777777" w:rsidR="0080762F" w:rsidRPr="0080762F" w:rsidRDefault="0080762F" w:rsidP="0080762F">
            <w:pPr>
              <w:spacing w:before="0" w:after="0"/>
              <w:contextualSpacing w:val="0"/>
              <w:jc w:val="left"/>
              <w:rPr>
                <w:sz w:val="20"/>
              </w:rPr>
            </w:pPr>
            <w:r w:rsidRPr="0080762F">
              <w:rPr>
                <w:b/>
                <w:sz w:val="20"/>
              </w:rPr>
              <w:t>Kulturno-povijesna baština</w:t>
            </w:r>
          </w:p>
        </w:tc>
        <w:tc>
          <w:tcPr>
            <w:tcW w:w="214" w:type="pct"/>
            <w:shd w:val="clear" w:color="auto" w:fill="E2EFD9" w:themeFill="accent6" w:themeFillTint="33"/>
            <w:textDirection w:val="btLr"/>
            <w:vAlign w:val="center"/>
          </w:tcPr>
          <w:p w14:paraId="48675738" w14:textId="759EC911" w:rsidR="0080762F" w:rsidRPr="0080762F" w:rsidRDefault="0089623E" w:rsidP="00A86653">
            <w:pPr>
              <w:spacing w:before="0" w:after="0"/>
              <w:contextualSpacing w:val="0"/>
              <w:jc w:val="left"/>
              <w:rPr>
                <w:sz w:val="20"/>
              </w:rPr>
            </w:pPr>
            <w:r>
              <w:rPr>
                <w:b/>
                <w:sz w:val="20"/>
              </w:rPr>
              <w:t>Gospodarstvo i ostala materijalna dobra</w:t>
            </w:r>
          </w:p>
        </w:tc>
        <w:tc>
          <w:tcPr>
            <w:tcW w:w="158" w:type="pct"/>
            <w:shd w:val="clear" w:color="auto" w:fill="E2EFD9" w:themeFill="accent6" w:themeFillTint="33"/>
            <w:textDirection w:val="btLr"/>
            <w:vAlign w:val="center"/>
          </w:tcPr>
          <w:p w14:paraId="3F89DEA7" w14:textId="77777777" w:rsidR="0080762F" w:rsidRPr="0080762F" w:rsidRDefault="0080762F" w:rsidP="0080762F">
            <w:pPr>
              <w:spacing w:before="0" w:after="0"/>
              <w:contextualSpacing w:val="0"/>
              <w:jc w:val="left"/>
              <w:rPr>
                <w:b/>
                <w:sz w:val="20"/>
              </w:rPr>
            </w:pPr>
            <w:r w:rsidRPr="0080762F">
              <w:rPr>
                <w:b/>
                <w:sz w:val="20"/>
              </w:rPr>
              <w:t>Kvaliteta života ljudi</w:t>
            </w:r>
          </w:p>
          <w:p w14:paraId="272F884F" w14:textId="77777777" w:rsidR="0080762F" w:rsidRPr="0080762F" w:rsidRDefault="0080762F" w:rsidP="0080762F">
            <w:pPr>
              <w:spacing w:before="0" w:after="0"/>
              <w:contextualSpacing w:val="0"/>
              <w:jc w:val="left"/>
              <w:rPr>
                <w:sz w:val="20"/>
              </w:rPr>
            </w:pPr>
          </w:p>
        </w:tc>
        <w:tc>
          <w:tcPr>
            <w:tcW w:w="2317" w:type="pct"/>
            <w:shd w:val="clear" w:color="auto" w:fill="E2EFD9" w:themeFill="accent6" w:themeFillTint="33"/>
            <w:vAlign w:val="center"/>
          </w:tcPr>
          <w:p w14:paraId="658CF7CB" w14:textId="77777777" w:rsidR="0080762F" w:rsidRPr="0080762F" w:rsidRDefault="0080762F" w:rsidP="0080762F">
            <w:pPr>
              <w:spacing w:before="0" w:after="0"/>
              <w:contextualSpacing w:val="0"/>
              <w:jc w:val="left"/>
              <w:rPr>
                <w:b/>
                <w:sz w:val="20"/>
              </w:rPr>
            </w:pPr>
            <w:r w:rsidRPr="0080762F">
              <w:rPr>
                <w:b/>
                <w:sz w:val="20"/>
              </w:rPr>
              <w:t>Opis utjecaja</w:t>
            </w:r>
          </w:p>
        </w:tc>
      </w:tr>
      <w:tr w:rsidR="0080762F" w:rsidRPr="0080762F" w14:paraId="24A05594" w14:textId="77777777" w:rsidTr="0089623E">
        <w:tc>
          <w:tcPr>
            <w:tcW w:w="731" w:type="pct"/>
            <w:vAlign w:val="center"/>
          </w:tcPr>
          <w:p w14:paraId="7F7DF101" w14:textId="548A0519" w:rsidR="0080762F" w:rsidRPr="0080762F" w:rsidRDefault="0080762F" w:rsidP="0080762F">
            <w:pPr>
              <w:spacing w:before="0" w:after="0"/>
              <w:contextualSpacing w:val="0"/>
              <w:jc w:val="left"/>
              <w:rPr>
                <w:b/>
                <w:sz w:val="20"/>
              </w:rPr>
            </w:pPr>
            <w:r w:rsidRPr="0080762F">
              <w:rPr>
                <w:b/>
                <w:sz w:val="20"/>
              </w:rPr>
              <w:t xml:space="preserve">1.1.1. </w:t>
            </w:r>
            <w:r w:rsidR="008C14E4" w:rsidRPr="008C14E4">
              <w:rPr>
                <w:b/>
                <w:sz w:val="20"/>
              </w:rPr>
              <w:t>Razvoj poduzetničke i gospodarske infrastrukture za podršku tehnološkom razvoju</w:t>
            </w:r>
          </w:p>
        </w:tc>
        <w:tc>
          <w:tcPr>
            <w:tcW w:w="168" w:type="pct"/>
            <w:shd w:val="clear" w:color="auto" w:fill="FFF2CC" w:themeFill="accent4" w:themeFillTint="33"/>
            <w:vAlign w:val="center"/>
          </w:tcPr>
          <w:p w14:paraId="1D939DB0" w14:textId="77777777" w:rsidR="0080762F" w:rsidRPr="0080762F" w:rsidRDefault="0080762F" w:rsidP="0080762F">
            <w:pPr>
              <w:spacing w:before="0" w:after="0"/>
              <w:contextualSpacing w:val="0"/>
              <w:jc w:val="center"/>
              <w:rPr>
                <w:sz w:val="20"/>
              </w:rPr>
            </w:pPr>
          </w:p>
        </w:tc>
        <w:tc>
          <w:tcPr>
            <w:tcW w:w="168" w:type="pct"/>
            <w:shd w:val="clear" w:color="auto" w:fill="FFF2CC" w:themeFill="accent4" w:themeFillTint="33"/>
            <w:vAlign w:val="center"/>
          </w:tcPr>
          <w:p w14:paraId="43153930" w14:textId="77777777" w:rsidR="0080762F" w:rsidRPr="0080762F" w:rsidRDefault="0080762F" w:rsidP="0080762F">
            <w:pPr>
              <w:spacing w:before="0" w:after="0"/>
              <w:contextualSpacing w:val="0"/>
              <w:jc w:val="center"/>
              <w:rPr>
                <w:sz w:val="20"/>
              </w:rPr>
            </w:pPr>
          </w:p>
        </w:tc>
        <w:tc>
          <w:tcPr>
            <w:tcW w:w="206" w:type="pct"/>
            <w:shd w:val="clear" w:color="auto" w:fill="FFF2CC" w:themeFill="accent4" w:themeFillTint="33"/>
            <w:vAlign w:val="center"/>
          </w:tcPr>
          <w:p w14:paraId="203FAE85" w14:textId="77777777" w:rsidR="0080762F" w:rsidRPr="0080762F" w:rsidRDefault="0080762F" w:rsidP="0080762F">
            <w:pPr>
              <w:spacing w:before="0" w:after="0"/>
              <w:contextualSpacing w:val="0"/>
              <w:jc w:val="center"/>
              <w:rPr>
                <w:sz w:val="20"/>
              </w:rPr>
            </w:pPr>
          </w:p>
        </w:tc>
        <w:tc>
          <w:tcPr>
            <w:tcW w:w="206" w:type="pct"/>
            <w:shd w:val="clear" w:color="auto" w:fill="FFF2CC" w:themeFill="accent4" w:themeFillTint="33"/>
            <w:vAlign w:val="center"/>
          </w:tcPr>
          <w:p w14:paraId="4616F41D" w14:textId="77777777" w:rsidR="0080762F" w:rsidRPr="0080762F" w:rsidRDefault="0080762F" w:rsidP="0080762F">
            <w:pPr>
              <w:spacing w:before="0" w:after="0"/>
              <w:contextualSpacing w:val="0"/>
              <w:jc w:val="center"/>
              <w:rPr>
                <w:sz w:val="20"/>
              </w:rPr>
            </w:pPr>
          </w:p>
        </w:tc>
        <w:tc>
          <w:tcPr>
            <w:tcW w:w="208" w:type="pct"/>
            <w:shd w:val="clear" w:color="auto" w:fill="FFF2CC" w:themeFill="accent4" w:themeFillTint="33"/>
            <w:vAlign w:val="center"/>
          </w:tcPr>
          <w:p w14:paraId="799FE788" w14:textId="77777777" w:rsidR="0080762F" w:rsidRPr="0080762F" w:rsidRDefault="0080762F" w:rsidP="0080762F">
            <w:pPr>
              <w:spacing w:before="0" w:after="0"/>
              <w:contextualSpacing w:val="0"/>
              <w:jc w:val="center"/>
              <w:rPr>
                <w:sz w:val="20"/>
              </w:rPr>
            </w:pPr>
          </w:p>
        </w:tc>
        <w:tc>
          <w:tcPr>
            <w:tcW w:w="208" w:type="pct"/>
            <w:shd w:val="clear" w:color="auto" w:fill="FFF2CC" w:themeFill="accent4" w:themeFillTint="33"/>
            <w:vAlign w:val="center"/>
          </w:tcPr>
          <w:p w14:paraId="068234EF" w14:textId="77777777" w:rsidR="0080762F" w:rsidRPr="0080762F" w:rsidRDefault="0080762F" w:rsidP="0080762F">
            <w:pPr>
              <w:spacing w:before="0" w:after="0"/>
              <w:contextualSpacing w:val="0"/>
              <w:jc w:val="center"/>
              <w:rPr>
                <w:sz w:val="20"/>
              </w:rPr>
            </w:pPr>
          </w:p>
        </w:tc>
        <w:tc>
          <w:tcPr>
            <w:tcW w:w="208" w:type="pct"/>
            <w:shd w:val="clear" w:color="auto" w:fill="FFF2CC" w:themeFill="accent4" w:themeFillTint="33"/>
            <w:vAlign w:val="center"/>
          </w:tcPr>
          <w:p w14:paraId="4C357749" w14:textId="77777777" w:rsidR="0080762F" w:rsidRPr="0080762F" w:rsidRDefault="0080762F" w:rsidP="0080762F">
            <w:pPr>
              <w:spacing w:before="0" w:after="0"/>
              <w:contextualSpacing w:val="0"/>
              <w:jc w:val="center"/>
              <w:rPr>
                <w:sz w:val="20"/>
              </w:rPr>
            </w:pPr>
          </w:p>
        </w:tc>
        <w:tc>
          <w:tcPr>
            <w:tcW w:w="208" w:type="pct"/>
            <w:shd w:val="clear" w:color="auto" w:fill="FFF2CC" w:themeFill="accent4" w:themeFillTint="33"/>
            <w:vAlign w:val="center"/>
          </w:tcPr>
          <w:p w14:paraId="3A2E09C8" w14:textId="77777777" w:rsidR="0080762F" w:rsidRPr="0080762F" w:rsidRDefault="0080762F" w:rsidP="0080762F">
            <w:pPr>
              <w:spacing w:before="0" w:after="0"/>
              <w:contextualSpacing w:val="0"/>
              <w:jc w:val="center"/>
              <w:rPr>
                <w:sz w:val="20"/>
              </w:rPr>
            </w:pPr>
          </w:p>
        </w:tc>
        <w:tc>
          <w:tcPr>
            <w:tcW w:w="214" w:type="pct"/>
            <w:shd w:val="clear" w:color="auto" w:fill="C5E0B3" w:themeFill="accent6" w:themeFillTint="66"/>
            <w:vAlign w:val="center"/>
          </w:tcPr>
          <w:p w14:paraId="133A0477" w14:textId="7B6ABCF2" w:rsidR="0080762F" w:rsidRPr="0080762F" w:rsidRDefault="0080762F" w:rsidP="0080762F">
            <w:pPr>
              <w:spacing w:before="0" w:after="0"/>
              <w:contextualSpacing w:val="0"/>
              <w:jc w:val="center"/>
              <w:rPr>
                <w:sz w:val="20"/>
              </w:rPr>
            </w:pPr>
          </w:p>
        </w:tc>
        <w:tc>
          <w:tcPr>
            <w:tcW w:w="158" w:type="pct"/>
            <w:shd w:val="clear" w:color="auto" w:fill="FFF2CC" w:themeFill="accent4" w:themeFillTint="33"/>
            <w:vAlign w:val="center"/>
          </w:tcPr>
          <w:p w14:paraId="33CA15A9" w14:textId="77777777" w:rsidR="0080762F" w:rsidRPr="0080762F" w:rsidRDefault="0080762F" w:rsidP="0080762F">
            <w:pPr>
              <w:spacing w:before="0" w:after="0"/>
              <w:contextualSpacing w:val="0"/>
              <w:jc w:val="center"/>
              <w:rPr>
                <w:sz w:val="20"/>
              </w:rPr>
            </w:pPr>
          </w:p>
        </w:tc>
        <w:tc>
          <w:tcPr>
            <w:tcW w:w="2317" w:type="pct"/>
            <w:vAlign w:val="center"/>
          </w:tcPr>
          <w:p w14:paraId="40DAAF2B" w14:textId="38697C27" w:rsidR="00433493" w:rsidRDefault="00584421" w:rsidP="00584421">
            <w:pPr>
              <w:spacing w:before="0" w:after="0"/>
              <w:contextualSpacing w:val="0"/>
              <w:jc w:val="left"/>
              <w:rPr>
                <w:sz w:val="20"/>
              </w:rPr>
            </w:pPr>
            <w:r>
              <w:rPr>
                <w:b/>
                <w:sz w:val="20"/>
              </w:rPr>
              <w:t xml:space="preserve">Ostalo </w:t>
            </w:r>
            <w:r w:rsidR="0080762F" w:rsidRPr="0080762F">
              <w:rPr>
                <w:b/>
                <w:sz w:val="20"/>
              </w:rPr>
              <w:t xml:space="preserve">(+): </w:t>
            </w:r>
            <w:r w:rsidR="0080762F" w:rsidRPr="0080762F">
              <w:rPr>
                <w:sz w:val="20"/>
              </w:rPr>
              <w:t>Realizacijom mjere moguće je poboljšanje uvjeta poslovanja lokalnih poduzetnika u vidu dostupnosti standardizirane i modernizirane infrastrukture. Ova mjera indire</w:t>
            </w:r>
            <w:r w:rsidR="00C85762">
              <w:rPr>
                <w:sz w:val="20"/>
              </w:rPr>
              <w:t>k</w:t>
            </w:r>
            <w:r w:rsidR="0080762F" w:rsidRPr="0080762F">
              <w:rPr>
                <w:sz w:val="20"/>
              </w:rPr>
              <w:t>tno može utjecati i na poboljšanje obavljanja gospodarskih djelatnosti u KZŽ.</w:t>
            </w:r>
            <w:r w:rsidR="008163EA">
              <w:rPr>
                <w:sz w:val="20"/>
              </w:rPr>
              <w:t xml:space="preserve"> </w:t>
            </w:r>
            <w:r w:rsidR="00D6781A">
              <w:rPr>
                <w:sz w:val="20"/>
              </w:rPr>
              <w:t xml:space="preserve">Realizacijom projekta </w:t>
            </w:r>
            <w:r w:rsidR="00D6781A" w:rsidRPr="00D6781A">
              <w:rPr>
                <w:i/>
                <w:sz w:val="20"/>
              </w:rPr>
              <w:t>Poslovno-tehnološki inkubator Krapinsko-zagorske županije</w:t>
            </w:r>
            <w:r w:rsidR="00D6781A">
              <w:rPr>
                <w:i/>
                <w:sz w:val="20"/>
              </w:rPr>
              <w:t xml:space="preserve"> </w:t>
            </w:r>
            <w:r w:rsidR="00D6781A">
              <w:rPr>
                <w:sz w:val="20"/>
              </w:rPr>
              <w:t>jačat će se konkurentnost te</w:t>
            </w:r>
            <w:r w:rsidR="00D6781A" w:rsidRPr="00D6781A">
              <w:rPr>
                <w:sz w:val="20"/>
              </w:rPr>
              <w:t xml:space="preserve"> rast i razv</w:t>
            </w:r>
            <w:r w:rsidR="00686DC1">
              <w:rPr>
                <w:sz w:val="20"/>
              </w:rPr>
              <w:t>oj</w:t>
            </w:r>
            <w:r w:rsidR="00D6781A">
              <w:rPr>
                <w:sz w:val="20"/>
              </w:rPr>
              <w:t xml:space="preserve"> sektora malog gospodarst</w:t>
            </w:r>
            <w:r w:rsidR="00433493">
              <w:rPr>
                <w:sz w:val="20"/>
              </w:rPr>
              <w:t>va.</w:t>
            </w:r>
          </w:p>
          <w:p w14:paraId="6469D376" w14:textId="77777777" w:rsidR="00057BF8" w:rsidRDefault="00057BF8" w:rsidP="00057BF8">
            <w:pPr>
              <w:rPr>
                <w:shd w:val="clear" w:color="auto" w:fill="FFFFFF"/>
              </w:rPr>
            </w:pPr>
          </w:p>
          <w:p w14:paraId="6AADB25C" w14:textId="758046C3" w:rsidR="0080762F" w:rsidRPr="002B706B" w:rsidRDefault="00BF2798" w:rsidP="002B706B">
            <w:pPr>
              <w:rPr>
                <w:shd w:val="clear" w:color="auto" w:fill="FFFFFF"/>
              </w:rPr>
            </w:pPr>
            <w:r w:rsidRPr="00E62E9C">
              <w:rPr>
                <w:sz w:val="20"/>
                <w:shd w:val="clear" w:color="auto" w:fill="FFFFFF"/>
              </w:rPr>
              <w:t xml:space="preserve">Poduzetnička </w:t>
            </w:r>
            <w:r w:rsidR="00057BF8" w:rsidRPr="00E62E9C">
              <w:rPr>
                <w:sz w:val="20"/>
                <w:shd w:val="clear" w:color="auto" w:fill="FFFFFF"/>
              </w:rPr>
              <w:t xml:space="preserve">i gospodarska </w:t>
            </w:r>
            <w:r w:rsidRPr="00E62E9C">
              <w:rPr>
                <w:sz w:val="20"/>
                <w:shd w:val="clear" w:color="auto" w:fill="FFFFFF"/>
              </w:rPr>
              <w:t>infrastruktura obuhvaća poduzetničke zone i poduzetničke potporne institucije (gospodarski subjekti usmjereni na stvaranje kvalitetnog, korisnički orijentiranog poduzetničkog okruženja).</w:t>
            </w:r>
            <w:r w:rsidR="002B706B" w:rsidRPr="00E62E9C">
              <w:rPr>
                <w:sz w:val="20"/>
                <w:shd w:val="clear" w:color="auto" w:fill="FFFFFF"/>
              </w:rPr>
              <w:t xml:space="preserve"> </w:t>
            </w:r>
            <w:r w:rsidRPr="00E62E9C">
              <w:rPr>
                <w:sz w:val="20"/>
                <w:shd w:val="clear" w:color="auto" w:fill="FFFFFF"/>
              </w:rPr>
              <w:t xml:space="preserve">Kako su poduzetničke zone područja </w:t>
            </w:r>
            <w:r w:rsidR="00057BF8" w:rsidRPr="00E62E9C">
              <w:rPr>
                <w:sz w:val="20"/>
                <w:shd w:val="clear" w:color="auto" w:fill="FFFFFF"/>
              </w:rPr>
              <w:t xml:space="preserve">namijenjena obavljanju određenih vrsta poduzetničkih, odnosno gospodarskih aktivnosti te je njihov smještaj  </w:t>
            </w:r>
            <w:r w:rsidRPr="00E62E9C">
              <w:rPr>
                <w:sz w:val="20"/>
                <w:shd w:val="clear" w:color="auto" w:fill="FFFFFF"/>
              </w:rPr>
              <w:t xml:space="preserve">definiran prostornim planovima, </w:t>
            </w:r>
            <w:r w:rsidR="00057BF8" w:rsidRPr="00E62E9C">
              <w:rPr>
                <w:sz w:val="20"/>
                <w:shd w:val="clear" w:color="auto" w:fill="FFFFFF"/>
              </w:rPr>
              <w:t>njihovim razvojem koji obuhvaća aktivnosti kao što su usustavljivanje i standardizacija infrastrukture, planiranje i pravodobna izgradnja poduzetničke infrastrukture te stvaranje u potpunosti infrastrukturno opremljenih poduzetničkih područja ne očekuje se negativan utjecaj na komponente okoliša. Realizacijom aktivnosti planiranih ovom mjerom</w:t>
            </w:r>
            <w:r w:rsidR="002B706B" w:rsidRPr="00E62E9C">
              <w:rPr>
                <w:sz w:val="20"/>
                <w:shd w:val="clear" w:color="auto" w:fill="FFFFFF"/>
              </w:rPr>
              <w:t xml:space="preserve"> neće se zadirati u netaknute dijelove okoliša već će se razvijati i unaprijeđivati postojeće poduzetničke zone definirane prostornim planovima</w:t>
            </w:r>
            <w:r w:rsidR="002B706B" w:rsidRPr="00E62E9C">
              <w:rPr>
                <w:shd w:val="clear" w:color="auto" w:fill="FFFFFF"/>
              </w:rPr>
              <w:t>.</w:t>
            </w:r>
          </w:p>
        </w:tc>
      </w:tr>
      <w:tr w:rsidR="0080762F" w:rsidRPr="0080762F" w14:paraId="0282C6DE" w14:textId="77777777" w:rsidTr="0089623E">
        <w:tc>
          <w:tcPr>
            <w:tcW w:w="731" w:type="pct"/>
            <w:vAlign w:val="center"/>
          </w:tcPr>
          <w:p w14:paraId="35FFE6A8" w14:textId="4222206D" w:rsidR="0080762F" w:rsidRPr="0080762F" w:rsidRDefault="0080762F" w:rsidP="0080762F">
            <w:pPr>
              <w:spacing w:before="0" w:after="0"/>
              <w:contextualSpacing w:val="0"/>
              <w:jc w:val="left"/>
              <w:rPr>
                <w:b/>
                <w:sz w:val="20"/>
              </w:rPr>
            </w:pPr>
            <w:r w:rsidRPr="0080762F">
              <w:rPr>
                <w:b/>
                <w:sz w:val="20"/>
              </w:rPr>
              <w:t>1.1.2. Proaktivno ulaganje u izgradnju i međusobno povezivanje poduzetničkih zona</w:t>
            </w:r>
          </w:p>
        </w:tc>
        <w:tc>
          <w:tcPr>
            <w:tcW w:w="168" w:type="pct"/>
            <w:shd w:val="clear" w:color="auto" w:fill="FFF2CC" w:themeFill="accent4" w:themeFillTint="33"/>
            <w:vAlign w:val="center"/>
          </w:tcPr>
          <w:p w14:paraId="35409758" w14:textId="77777777" w:rsidR="0080762F" w:rsidRPr="0080762F" w:rsidRDefault="0080762F" w:rsidP="0080762F">
            <w:pPr>
              <w:spacing w:before="0" w:after="0"/>
              <w:contextualSpacing w:val="0"/>
              <w:jc w:val="center"/>
              <w:rPr>
                <w:sz w:val="20"/>
              </w:rPr>
            </w:pPr>
          </w:p>
        </w:tc>
        <w:tc>
          <w:tcPr>
            <w:tcW w:w="168" w:type="pct"/>
            <w:shd w:val="clear" w:color="auto" w:fill="FFF2CC" w:themeFill="accent4" w:themeFillTint="33"/>
            <w:vAlign w:val="center"/>
          </w:tcPr>
          <w:p w14:paraId="09FADC6B" w14:textId="77777777" w:rsidR="0080762F" w:rsidRPr="0080762F" w:rsidRDefault="0080762F" w:rsidP="0080762F">
            <w:pPr>
              <w:spacing w:before="0" w:after="0"/>
              <w:contextualSpacing w:val="0"/>
              <w:jc w:val="center"/>
              <w:rPr>
                <w:sz w:val="20"/>
              </w:rPr>
            </w:pPr>
          </w:p>
        </w:tc>
        <w:tc>
          <w:tcPr>
            <w:tcW w:w="206" w:type="pct"/>
            <w:shd w:val="clear" w:color="auto" w:fill="FFF2CC" w:themeFill="accent4" w:themeFillTint="33"/>
            <w:vAlign w:val="center"/>
          </w:tcPr>
          <w:p w14:paraId="77E6B95A" w14:textId="77777777" w:rsidR="0080762F" w:rsidRPr="0080762F" w:rsidRDefault="0080762F" w:rsidP="0080762F">
            <w:pPr>
              <w:spacing w:before="0" w:after="0"/>
              <w:contextualSpacing w:val="0"/>
              <w:jc w:val="center"/>
              <w:rPr>
                <w:sz w:val="20"/>
              </w:rPr>
            </w:pPr>
          </w:p>
        </w:tc>
        <w:tc>
          <w:tcPr>
            <w:tcW w:w="206" w:type="pct"/>
            <w:shd w:val="clear" w:color="auto" w:fill="FFF2CC" w:themeFill="accent4" w:themeFillTint="33"/>
            <w:vAlign w:val="center"/>
          </w:tcPr>
          <w:p w14:paraId="6961B2A5" w14:textId="77777777" w:rsidR="0080762F" w:rsidRPr="0080762F" w:rsidRDefault="0080762F" w:rsidP="0080762F">
            <w:pPr>
              <w:spacing w:before="0" w:after="0"/>
              <w:contextualSpacing w:val="0"/>
              <w:jc w:val="center"/>
              <w:rPr>
                <w:sz w:val="20"/>
              </w:rPr>
            </w:pPr>
          </w:p>
        </w:tc>
        <w:tc>
          <w:tcPr>
            <w:tcW w:w="208" w:type="pct"/>
            <w:shd w:val="clear" w:color="auto" w:fill="FFF2CC" w:themeFill="accent4" w:themeFillTint="33"/>
            <w:vAlign w:val="center"/>
          </w:tcPr>
          <w:p w14:paraId="640F5502" w14:textId="77777777" w:rsidR="0080762F" w:rsidRPr="0080762F" w:rsidRDefault="0080762F" w:rsidP="0080762F">
            <w:pPr>
              <w:spacing w:before="0" w:after="0"/>
              <w:contextualSpacing w:val="0"/>
              <w:jc w:val="center"/>
              <w:rPr>
                <w:sz w:val="20"/>
              </w:rPr>
            </w:pPr>
          </w:p>
        </w:tc>
        <w:tc>
          <w:tcPr>
            <w:tcW w:w="208" w:type="pct"/>
            <w:shd w:val="clear" w:color="auto" w:fill="FFF2CC" w:themeFill="accent4" w:themeFillTint="33"/>
            <w:vAlign w:val="center"/>
          </w:tcPr>
          <w:p w14:paraId="3B3D0B3D" w14:textId="77777777" w:rsidR="0080762F" w:rsidRPr="0080762F" w:rsidRDefault="0080762F" w:rsidP="0080762F">
            <w:pPr>
              <w:spacing w:before="0" w:after="0"/>
              <w:contextualSpacing w:val="0"/>
              <w:jc w:val="center"/>
              <w:rPr>
                <w:sz w:val="20"/>
              </w:rPr>
            </w:pPr>
          </w:p>
        </w:tc>
        <w:tc>
          <w:tcPr>
            <w:tcW w:w="208" w:type="pct"/>
            <w:shd w:val="clear" w:color="auto" w:fill="FFF2CC" w:themeFill="accent4" w:themeFillTint="33"/>
            <w:vAlign w:val="center"/>
          </w:tcPr>
          <w:p w14:paraId="2FE4F103" w14:textId="77777777" w:rsidR="0080762F" w:rsidRPr="0080762F" w:rsidRDefault="0080762F" w:rsidP="0080762F">
            <w:pPr>
              <w:spacing w:before="0" w:after="0"/>
              <w:contextualSpacing w:val="0"/>
              <w:jc w:val="center"/>
              <w:rPr>
                <w:sz w:val="20"/>
              </w:rPr>
            </w:pPr>
          </w:p>
        </w:tc>
        <w:tc>
          <w:tcPr>
            <w:tcW w:w="208" w:type="pct"/>
            <w:shd w:val="clear" w:color="auto" w:fill="FFF2CC" w:themeFill="accent4" w:themeFillTint="33"/>
            <w:vAlign w:val="center"/>
          </w:tcPr>
          <w:p w14:paraId="7CFECF5C" w14:textId="77777777" w:rsidR="0080762F" w:rsidRPr="0080762F" w:rsidRDefault="0080762F" w:rsidP="0080762F">
            <w:pPr>
              <w:spacing w:before="0" w:after="0"/>
              <w:contextualSpacing w:val="0"/>
              <w:jc w:val="center"/>
              <w:rPr>
                <w:sz w:val="20"/>
              </w:rPr>
            </w:pPr>
          </w:p>
        </w:tc>
        <w:tc>
          <w:tcPr>
            <w:tcW w:w="214" w:type="pct"/>
            <w:shd w:val="clear" w:color="auto" w:fill="C5E0B3" w:themeFill="accent6" w:themeFillTint="66"/>
            <w:vAlign w:val="center"/>
          </w:tcPr>
          <w:p w14:paraId="5666035E" w14:textId="0DE3A4A8" w:rsidR="0080762F" w:rsidRPr="0080762F" w:rsidRDefault="0080762F" w:rsidP="0080762F">
            <w:pPr>
              <w:spacing w:before="0" w:after="0"/>
              <w:contextualSpacing w:val="0"/>
              <w:jc w:val="center"/>
              <w:rPr>
                <w:sz w:val="20"/>
              </w:rPr>
            </w:pPr>
          </w:p>
        </w:tc>
        <w:tc>
          <w:tcPr>
            <w:tcW w:w="158" w:type="pct"/>
            <w:shd w:val="clear" w:color="auto" w:fill="FFF2CC" w:themeFill="accent4" w:themeFillTint="33"/>
            <w:vAlign w:val="center"/>
          </w:tcPr>
          <w:p w14:paraId="229C0C3C" w14:textId="77777777" w:rsidR="0080762F" w:rsidRPr="0080762F" w:rsidRDefault="0080762F" w:rsidP="0080762F">
            <w:pPr>
              <w:spacing w:before="0" w:after="0"/>
              <w:contextualSpacing w:val="0"/>
              <w:jc w:val="center"/>
              <w:rPr>
                <w:sz w:val="20"/>
              </w:rPr>
            </w:pPr>
          </w:p>
        </w:tc>
        <w:tc>
          <w:tcPr>
            <w:tcW w:w="2317" w:type="pct"/>
            <w:vAlign w:val="center"/>
          </w:tcPr>
          <w:p w14:paraId="578E2087" w14:textId="4818D097" w:rsidR="0080762F" w:rsidRPr="0080762F" w:rsidRDefault="00584421" w:rsidP="00584421">
            <w:pPr>
              <w:spacing w:before="0" w:after="0"/>
              <w:contextualSpacing w:val="0"/>
              <w:jc w:val="left"/>
              <w:rPr>
                <w:sz w:val="20"/>
              </w:rPr>
            </w:pPr>
            <w:r>
              <w:rPr>
                <w:b/>
                <w:sz w:val="20"/>
              </w:rPr>
              <w:t xml:space="preserve">Ostalo </w:t>
            </w:r>
            <w:r w:rsidR="0080762F" w:rsidRPr="0080762F">
              <w:rPr>
                <w:b/>
                <w:sz w:val="20"/>
              </w:rPr>
              <w:t xml:space="preserve">(+): </w:t>
            </w:r>
            <w:r w:rsidR="0080762F" w:rsidRPr="0080762F">
              <w:rPr>
                <w:sz w:val="20"/>
              </w:rPr>
              <w:t>Međusobno povezivanje zona, kao i međusobno povezivanje gospodarskih i drugih subjekata u poduzetničku zonu, može doprinijeti konkurentnosti na tržištu, što bi posljedično moglo imati pozitivan utjecaj na razvoj gospodarstva u KZŽ.</w:t>
            </w:r>
          </w:p>
        </w:tc>
      </w:tr>
      <w:tr w:rsidR="0080762F" w:rsidRPr="0080762F" w14:paraId="14910710" w14:textId="77777777" w:rsidTr="0089623E">
        <w:tc>
          <w:tcPr>
            <w:tcW w:w="731" w:type="pct"/>
            <w:vAlign w:val="center"/>
          </w:tcPr>
          <w:p w14:paraId="6E13F4BC" w14:textId="77777777" w:rsidR="0080762F" w:rsidRPr="0080762F" w:rsidRDefault="0080762F" w:rsidP="0080762F">
            <w:pPr>
              <w:spacing w:before="0" w:after="0"/>
              <w:contextualSpacing w:val="0"/>
              <w:jc w:val="left"/>
              <w:rPr>
                <w:b/>
                <w:sz w:val="20"/>
              </w:rPr>
            </w:pPr>
            <w:r w:rsidRPr="0080762F">
              <w:rPr>
                <w:b/>
                <w:sz w:val="20"/>
              </w:rPr>
              <w:t>1.1.3. Unapređenje kvantitete i kvalitete investicijskih i kreditnih ponuda za poduzetništvo</w:t>
            </w:r>
          </w:p>
        </w:tc>
        <w:tc>
          <w:tcPr>
            <w:tcW w:w="168" w:type="pct"/>
            <w:shd w:val="clear" w:color="auto" w:fill="FFF2CC" w:themeFill="accent4" w:themeFillTint="33"/>
            <w:vAlign w:val="center"/>
          </w:tcPr>
          <w:p w14:paraId="0EA0B215" w14:textId="77777777" w:rsidR="0080762F" w:rsidRPr="0080762F" w:rsidRDefault="0080762F" w:rsidP="0080762F">
            <w:pPr>
              <w:spacing w:before="0" w:after="0"/>
              <w:contextualSpacing w:val="0"/>
              <w:jc w:val="center"/>
              <w:rPr>
                <w:sz w:val="20"/>
              </w:rPr>
            </w:pPr>
          </w:p>
          <w:p w14:paraId="45DC9BAE" w14:textId="77777777" w:rsidR="0080762F" w:rsidRPr="0080762F" w:rsidRDefault="0080762F" w:rsidP="0080762F">
            <w:pPr>
              <w:spacing w:before="0" w:after="0"/>
              <w:contextualSpacing w:val="0"/>
              <w:jc w:val="center"/>
              <w:rPr>
                <w:sz w:val="20"/>
              </w:rPr>
            </w:pPr>
          </w:p>
        </w:tc>
        <w:tc>
          <w:tcPr>
            <w:tcW w:w="168" w:type="pct"/>
            <w:shd w:val="clear" w:color="auto" w:fill="FFF2CC" w:themeFill="accent4" w:themeFillTint="33"/>
            <w:vAlign w:val="center"/>
          </w:tcPr>
          <w:p w14:paraId="3B4D4A10" w14:textId="77777777" w:rsidR="0080762F" w:rsidRPr="0080762F" w:rsidRDefault="0080762F" w:rsidP="0080762F">
            <w:pPr>
              <w:spacing w:before="0" w:after="0"/>
              <w:contextualSpacing w:val="0"/>
              <w:jc w:val="center"/>
              <w:rPr>
                <w:sz w:val="20"/>
              </w:rPr>
            </w:pPr>
          </w:p>
        </w:tc>
        <w:tc>
          <w:tcPr>
            <w:tcW w:w="206" w:type="pct"/>
            <w:shd w:val="clear" w:color="auto" w:fill="FFF2CC" w:themeFill="accent4" w:themeFillTint="33"/>
            <w:vAlign w:val="center"/>
          </w:tcPr>
          <w:p w14:paraId="1F1F1837" w14:textId="77777777" w:rsidR="0080762F" w:rsidRPr="0080762F" w:rsidRDefault="0080762F" w:rsidP="0080762F">
            <w:pPr>
              <w:spacing w:before="0" w:after="0"/>
              <w:contextualSpacing w:val="0"/>
              <w:jc w:val="center"/>
              <w:rPr>
                <w:sz w:val="20"/>
              </w:rPr>
            </w:pPr>
          </w:p>
        </w:tc>
        <w:tc>
          <w:tcPr>
            <w:tcW w:w="206" w:type="pct"/>
            <w:shd w:val="clear" w:color="auto" w:fill="FFF2CC" w:themeFill="accent4" w:themeFillTint="33"/>
            <w:vAlign w:val="center"/>
          </w:tcPr>
          <w:p w14:paraId="06F0A5A4" w14:textId="77777777" w:rsidR="0080762F" w:rsidRPr="0080762F" w:rsidRDefault="0080762F" w:rsidP="0080762F">
            <w:pPr>
              <w:spacing w:before="0" w:after="0"/>
              <w:contextualSpacing w:val="0"/>
              <w:jc w:val="center"/>
              <w:rPr>
                <w:sz w:val="20"/>
              </w:rPr>
            </w:pPr>
          </w:p>
        </w:tc>
        <w:tc>
          <w:tcPr>
            <w:tcW w:w="208" w:type="pct"/>
            <w:shd w:val="clear" w:color="auto" w:fill="FFF2CC" w:themeFill="accent4" w:themeFillTint="33"/>
            <w:vAlign w:val="center"/>
          </w:tcPr>
          <w:p w14:paraId="590F25C5" w14:textId="77777777" w:rsidR="0080762F" w:rsidRPr="0080762F" w:rsidRDefault="0080762F" w:rsidP="0080762F">
            <w:pPr>
              <w:spacing w:before="0" w:after="0"/>
              <w:contextualSpacing w:val="0"/>
              <w:jc w:val="center"/>
              <w:rPr>
                <w:sz w:val="20"/>
              </w:rPr>
            </w:pPr>
          </w:p>
        </w:tc>
        <w:tc>
          <w:tcPr>
            <w:tcW w:w="208" w:type="pct"/>
            <w:shd w:val="clear" w:color="auto" w:fill="FFF2CC" w:themeFill="accent4" w:themeFillTint="33"/>
            <w:vAlign w:val="center"/>
          </w:tcPr>
          <w:p w14:paraId="3528E250" w14:textId="77777777" w:rsidR="0080762F" w:rsidRPr="0080762F" w:rsidRDefault="0080762F" w:rsidP="0080762F">
            <w:pPr>
              <w:spacing w:before="0" w:after="0"/>
              <w:contextualSpacing w:val="0"/>
              <w:jc w:val="center"/>
              <w:rPr>
                <w:sz w:val="20"/>
              </w:rPr>
            </w:pPr>
          </w:p>
        </w:tc>
        <w:tc>
          <w:tcPr>
            <w:tcW w:w="208" w:type="pct"/>
            <w:shd w:val="clear" w:color="auto" w:fill="FFF2CC" w:themeFill="accent4" w:themeFillTint="33"/>
            <w:vAlign w:val="center"/>
          </w:tcPr>
          <w:p w14:paraId="7C7EF88A" w14:textId="77777777" w:rsidR="0080762F" w:rsidRPr="0080762F" w:rsidRDefault="0080762F" w:rsidP="0080762F">
            <w:pPr>
              <w:spacing w:before="0" w:after="0"/>
              <w:contextualSpacing w:val="0"/>
              <w:jc w:val="center"/>
              <w:rPr>
                <w:sz w:val="20"/>
              </w:rPr>
            </w:pPr>
          </w:p>
        </w:tc>
        <w:tc>
          <w:tcPr>
            <w:tcW w:w="208" w:type="pct"/>
            <w:shd w:val="clear" w:color="auto" w:fill="FFF2CC" w:themeFill="accent4" w:themeFillTint="33"/>
            <w:vAlign w:val="center"/>
          </w:tcPr>
          <w:p w14:paraId="2E11D266" w14:textId="77777777" w:rsidR="0080762F" w:rsidRPr="0080762F" w:rsidRDefault="0080762F" w:rsidP="0080762F">
            <w:pPr>
              <w:spacing w:before="0" w:after="0"/>
              <w:contextualSpacing w:val="0"/>
              <w:jc w:val="center"/>
              <w:rPr>
                <w:sz w:val="20"/>
              </w:rPr>
            </w:pPr>
          </w:p>
        </w:tc>
        <w:tc>
          <w:tcPr>
            <w:tcW w:w="214" w:type="pct"/>
            <w:shd w:val="clear" w:color="auto" w:fill="C5E0B3" w:themeFill="accent6" w:themeFillTint="66"/>
            <w:vAlign w:val="center"/>
          </w:tcPr>
          <w:p w14:paraId="7CC16E17" w14:textId="096F605B" w:rsidR="0080762F" w:rsidRPr="0080762F" w:rsidRDefault="0080762F" w:rsidP="0080762F">
            <w:pPr>
              <w:spacing w:before="0" w:after="0"/>
              <w:contextualSpacing w:val="0"/>
              <w:jc w:val="center"/>
              <w:rPr>
                <w:sz w:val="20"/>
              </w:rPr>
            </w:pPr>
          </w:p>
        </w:tc>
        <w:tc>
          <w:tcPr>
            <w:tcW w:w="158" w:type="pct"/>
            <w:shd w:val="clear" w:color="auto" w:fill="FFF2CC" w:themeFill="accent4" w:themeFillTint="33"/>
            <w:vAlign w:val="center"/>
          </w:tcPr>
          <w:p w14:paraId="23A95CCC" w14:textId="77777777" w:rsidR="0080762F" w:rsidRPr="0080762F" w:rsidRDefault="0080762F" w:rsidP="0080762F">
            <w:pPr>
              <w:spacing w:before="0" w:after="0"/>
              <w:contextualSpacing w:val="0"/>
              <w:jc w:val="center"/>
              <w:rPr>
                <w:sz w:val="20"/>
              </w:rPr>
            </w:pPr>
          </w:p>
        </w:tc>
        <w:tc>
          <w:tcPr>
            <w:tcW w:w="2317" w:type="pct"/>
            <w:vAlign w:val="center"/>
          </w:tcPr>
          <w:p w14:paraId="3359BC14" w14:textId="0014FDD3" w:rsidR="0080762F" w:rsidRPr="0080762F" w:rsidRDefault="00584421" w:rsidP="00584421">
            <w:pPr>
              <w:spacing w:before="0" w:after="0"/>
              <w:contextualSpacing w:val="0"/>
              <w:jc w:val="left"/>
              <w:rPr>
                <w:sz w:val="20"/>
              </w:rPr>
            </w:pPr>
            <w:r>
              <w:rPr>
                <w:b/>
                <w:sz w:val="20"/>
              </w:rPr>
              <w:t xml:space="preserve">Ostalo </w:t>
            </w:r>
            <w:r w:rsidR="0080762F" w:rsidRPr="0080762F">
              <w:rPr>
                <w:b/>
                <w:sz w:val="20"/>
              </w:rPr>
              <w:t xml:space="preserve">(+): </w:t>
            </w:r>
            <w:r w:rsidR="0080762F" w:rsidRPr="0080762F">
              <w:rPr>
                <w:sz w:val="20"/>
              </w:rPr>
              <w:t xml:space="preserve">Kroz povećanje investicijskih ponuda i kreditnih shema dostupnih poduzetnicima potiče se i olakšava poslovanje poduzetnika, zadruga i obrta. Nadalje, pružanjem tehničke potpore prilikom izrade projekata pozitivno se utječe na konkurentnost poduzetničkog kadra u KZŽ.   </w:t>
            </w:r>
          </w:p>
        </w:tc>
      </w:tr>
      <w:tr w:rsidR="0080762F" w:rsidRPr="0080762F" w14:paraId="0ECD262C" w14:textId="77777777" w:rsidTr="0089623E">
        <w:tc>
          <w:tcPr>
            <w:tcW w:w="731" w:type="pct"/>
            <w:vAlign w:val="center"/>
          </w:tcPr>
          <w:p w14:paraId="1AC8A258" w14:textId="77777777" w:rsidR="0080762F" w:rsidRPr="0080762F" w:rsidRDefault="0080762F" w:rsidP="0080762F">
            <w:pPr>
              <w:spacing w:before="0" w:after="0"/>
              <w:contextualSpacing w:val="0"/>
              <w:jc w:val="left"/>
              <w:rPr>
                <w:b/>
                <w:sz w:val="20"/>
              </w:rPr>
            </w:pPr>
            <w:r w:rsidRPr="0080762F">
              <w:rPr>
                <w:b/>
                <w:sz w:val="20"/>
              </w:rPr>
              <w:lastRenderedPageBreak/>
              <w:t>1.1.4. Poticanje cjeloživotnog obrazovanja i izobrazbe poduzetnika</w:t>
            </w:r>
          </w:p>
        </w:tc>
        <w:tc>
          <w:tcPr>
            <w:tcW w:w="168" w:type="pct"/>
            <w:shd w:val="clear" w:color="auto" w:fill="FFF2CC" w:themeFill="accent4" w:themeFillTint="33"/>
            <w:vAlign w:val="center"/>
          </w:tcPr>
          <w:p w14:paraId="1E08BFEB" w14:textId="77777777" w:rsidR="0080762F" w:rsidRPr="0080762F" w:rsidRDefault="0080762F" w:rsidP="0080762F">
            <w:pPr>
              <w:spacing w:before="0" w:after="0"/>
              <w:contextualSpacing w:val="0"/>
              <w:jc w:val="center"/>
              <w:rPr>
                <w:sz w:val="20"/>
              </w:rPr>
            </w:pPr>
          </w:p>
        </w:tc>
        <w:tc>
          <w:tcPr>
            <w:tcW w:w="168" w:type="pct"/>
            <w:shd w:val="clear" w:color="auto" w:fill="FFF2CC" w:themeFill="accent4" w:themeFillTint="33"/>
            <w:vAlign w:val="center"/>
          </w:tcPr>
          <w:p w14:paraId="50B76BD1" w14:textId="77777777" w:rsidR="0080762F" w:rsidRPr="0080762F" w:rsidRDefault="0080762F" w:rsidP="0080762F">
            <w:pPr>
              <w:spacing w:before="0" w:after="0"/>
              <w:contextualSpacing w:val="0"/>
              <w:jc w:val="center"/>
              <w:rPr>
                <w:sz w:val="20"/>
              </w:rPr>
            </w:pPr>
          </w:p>
        </w:tc>
        <w:tc>
          <w:tcPr>
            <w:tcW w:w="206" w:type="pct"/>
            <w:shd w:val="clear" w:color="auto" w:fill="FFF2CC" w:themeFill="accent4" w:themeFillTint="33"/>
            <w:vAlign w:val="center"/>
          </w:tcPr>
          <w:p w14:paraId="27B01BC6" w14:textId="77777777" w:rsidR="0080762F" w:rsidRPr="0080762F" w:rsidRDefault="0080762F" w:rsidP="0080762F">
            <w:pPr>
              <w:spacing w:before="0" w:after="0"/>
              <w:contextualSpacing w:val="0"/>
              <w:jc w:val="center"/>
              <w:rPr>
                <w:sz w:val="20"/>
              </w:rPr>
            </w:pPr>
          </w:p>
        </w:tc>
        <w:tc>
          <w:tcPr>
            <w:tcW w:w="206" w:type="pct"/>
            <w:shd w:val="clear" w:color="auto" w:fill="FFF2CC" w:themeFill="accent4" w:themeFillTint="33"/>
            <w:vAlign w:val="center"/>
          </w:tcPr>
          <w:p w14:paraId="2A265585" w14:textId="77777777" w:rsidR="0080762F" w:rsidRPr="0080762F" w:rsidRDefault="0080762F" w:rsidP="0080762F">
            <w:pPr>
              <w:spacing w:before="0" w:after="0"/>
              <w:contextualSpacing w:val="0"/>
              <w:jc w:val="center"/>
              <w:rPr>
                <w:sz w:val="20"/>
              </w:rPr>
            </w:pPr>
          </w:p>
        </w:tc>
        <w:tc>
          <w:tcPr>
            <w:tcW w:w="208" w:type="pct"/>
            <w:shd w:val="clear" w:color="auto" w:fill="FFF2CC" w:themeFill="accent4" w:themeFillTint="33"/>
            <w:vAlign w:val="center"/>
          </w:tcPr>
          <w:p w14:paraId="1BAB99F3" w14:textId="77777777" w:rsidR="0080762F" w:rsidRPr="0080762F" w:rsidRDefault="0080762F" w:rsidP="0080762F">
            <w:pPr>
              <w:spacing w:before="0" w:after="0"/>
              <w:contextualSpacing w:val="0"/>
              <w:jc w:val="center"/>
              <w:rPr>
                <w:sz w:val="20"/>
              </w:rPr>
            </w:pPr>
          </w:p>
        </w:tc>
        <w:tc>
          <w:tcPr>
            <w:tcW w:w="208" w:type="pct"/>
            <w:shd w:val="clear" w:color="auto" w:fill="FFF2CC" w:themeFill="accent4" w:themeFillTint="33"/>
            <w:vAlign w:val="center"/>
          </w:tcPr>
          <w:p w14:paraId="213DAF75" w14:textId="77777777" w:rsidR="0080762F" w:rsidRPr="0080762F" w:rsidRDefault="0080762F" w:rsidP="0080762F">
            <w:pPr>
              <w:spacing w:before="0" w:after="0"/>
              <w:contextualSpacing w:val="0"/>
              <w:jc w:val="center"/>
              <w:rPr>
                <w:sz w:val="20"/>
              </w:rPr>
            </w:pPr>
          </w:p>
        </w:tc>
        <w:tc>
          <w:tcPr>
            <w:tcW w:w="208" w:type="pct"/>
            <w:shd w:val="clear" w:color="auto" w:fill="FFF2CC" w:themeFill="accent4" w:themeFillTint="33"/>
            <w:vAlign w:val="center"/>
          </w:tcPr>
          <w:p w14:paraId="5680ED79" w14:textId="77777777" w:rsidR="0080762F" w:rsidRPr="0080762F" w:rsidRDefault="0080762F" w:rsidP="0080762F">
            <w:pPr>
              <w:spacing w:before="0" w:after="0"/>
              <w:contextualSpacing w:val="0"/>
              <w:jc w:val="center"/>
              <w:rPr>
                <w:sz w:val="20"/>
              </w:rPr>
            </w:pPr>
          </w:p>
        </w:tc>
        <w:tc>
          <w:tcPr>
            <w:tcW w:w="208" w:type="pct"/>
            <w:shd w:val="clear" w:color="auto" w:fill="FFF2CC" w:themeFill="accent4" w:themeFillTint="33"/>
            <w:vAlign w:val="center"/>
          </w:tcPr>
          <w:p w14:paraId="2B233039" w14:textId="77777777" w:rsidR="0080762F" w:rsidRPr="0080762F" w:rsidRDefault="0080762F" w:rsidP="0080762F">
            <w:pPr>
              <w:spacing w:before="0" w:after="0"/>
              <w:contextualSpacing w:val="0"/>
              <w:jc w:val="center"/>
              <w:rPr>
                <w:sz w:val="20"/>
              </w:rPr>
            </w:pPr>
          </w:p>
        </w:tc>
        <w:tc>
          <w:tcPr>
            <w:tcW w:w="214" w:type="pct"/>
            <w:shd w:val="clear" w:color="auto" w:fill="C5E0B3" w:themeFill="accent6" w:themeFillTint="66"/>
            <w:vAlign w:val="center"/>
          </w:tcPr>
          <w:p w14:paraId="7FFDB872" w14:textId="3E30AD51" w:rsidR="0080762F" w:rsidRPr="0080762F" w:rsidRDefault="0080762F" w:rsidP="0080762F">
            <w:pPr>
              <w:spacing w:before="0" w:after="0"/>
              <w:contextualSpacing w:val="0"/>
              <w:jc w:val="center"/>
              <w:rPr>
                <w:sz w:val="20"/>
              </w:rPr>
            </w:pPr>
          </w:p>
        </w:tc>
        <w:tc>
          <w:tcPr>
            <w:tcW w:w="158" w:type="pct"/>
            <w:shd w:val="clear" w:color="auto" w:fill="C5E0B3" w:themeFill="accent6" w:themeFillTint="66"/>
            <w:vAlign w:val="center"/>
          </w:tcPr>
          <w:p w14:paraId="4399E107" w14:textId="06A7B0AD" w:rsidR="0080762F" w:rsidRPr="0080762F" w:rsidRDefault="0080762F" w:rsidP="0080762F">
            <w:pPr>
              <w:spacing w:before="0" w:after="0"/>
              <w:contextualSpacing w:val="0"/>
              <w:jc w:val="center"/>
              <w:rPr>
                <w:sz w:val="20"/>
              </w:rPr>
            </w:pPr>
          </w:p>
        </w:tc>
        <w:tc>
          <w:tcPr>
            <w:tcW w:w="2317" w:type="pct"/>
            <w:vAlign w:val="center"/>
          </w:tcPr>
          <w:p w14:paraId="015AADE0" w14:textId="24B5ABDC" w:rsidR="0080762F" w:rsidRPr="0080762F" w:rsidRDefault="00584421" w:rsidP="00584421">
            <w:pPr>
              <w:spacing w:before="0" w:after="0"/>
              <w:contextualSpacing w:val="0"/>
              <w:jc w:val="left"/>
              <w:rPr>
                <w:sz w:val="20"/>
              </w:rPr>
            </w:pPr>
            <w:r>
              <w:rPr>
                <w:b/>
                <w:sz w:val="20"/>
              </w:rPr>
              <w:t xml:space="preserve">Ostalo </w:t>
            </w:r>
            <w:r w:rsidR="0080762F" w:rsidRPr="0080762F">
              <w:rPr>
                <w:b/>
                <w:sz w:val="20"/>
              </w:rPr>
              <w:t xml:space="preserve">(+): </w:t>
            </w:r>
            <w:r w:rsidR="0080762F" w:rsidRPr="0080762F">
              <w:rPr>
                <w:sz w:val="20"/>
              </w:rPr>
              <w:t xml:space="preserve">Za usmjeravanje na strateški bitne djelatnosti u KZŽ nužno je imati educiranu radnu snagu. Cjeloživotno obrazovanje, odnosno prekvalifikacija stanovništva, jedan je od preduvjeta za jačanje gospodarstva te realizacija ove mjere može pozitivno djelovati na razvoj gospodarstva u KZŽ. Nadalje, ulaganjem u ljudske resurse doprinosi se poboljšanju </w:t>
            </w:r>
            <w:r w:rsidR="0080762F" w:rsidRPr="0080762F">
              <w:rPr>
                <w:b/>
                <w:sz w:val="20"/>
              </w:rPr>
              <w:t>kvalitete života ljudi (+)</w:t>
            </w:r>
            <w:r w:rsidR="0080762F" w:rsidRPr="0080762F">
              <w:rPr>
                <w:sz w:val="20"/>
              </w:rPr>
              <w:t xml:space="preserve"> zbog unaprijeđenja znanja koje se može koristiti i u drugim aspektima života.</w:t>
            </w:r>
          </w:p>
        </w:tc>
      </w:tr>
      <w:tr w:rsidR="0080762F" w:rsidRPr="0080762F" w14:paraId="6115256C" w14:textId="77777777" w:rsidTr="0089623E">
        <w:tc>
          <w:tcPr>
            <w:tcW w:w="731" w:type="pct"/>
            <w:vAlign w:val="center"/>
          </w:tcPr>
          <w:p w14:paraId="6F3E1783" w14:textId="77777777" w:rsidR="0080762F" w:rsidRPr="0080762F" w:rsidRDefault="0080762F" w:rsidP="0080762F">
            <w:pPr>
              <w:spacing w:before="0" w:after="0"/>
              <w:contextualSpacing w:val="0"/>
              <w:jc w:val="left"/>
              <w:rPr>
                <w:b/>
                <w:sz w:val="20"/>
              </w:rPr>
            </w:pPr>
            <w:r w:rsidRPr="0080762F">
              <w:rPr>
                <w:b/>
                <w:sz w:val="20"/>
              </w:rPr>
              <w:t>1.1.5. Poticanje međusobnog povezivanja gospodarskih subjekata i suradnje s lokalnim vlastima</w:t>
            </w:r>
          </w:p>
        </w:tc>
        <w:tc>
          <w:tcPr>
            <w:tcW w:w="168" w:type="pct"/>
            <w:shd w:val="clear" w:color="auto" w:fill="FFF2CC" w:themeFill="accent4" w:themeFillTint="33"/>
            <w:vAlign w:val="center"/>
          </w:tcPr>
          <w:p w14:paraId="3C18E467" w14:textId="77777777" w:rsidR="0080762F" w:rsidRPr="0080762F" w:rsidRDefault="0080762F" w:rsidP="0080762F">
            <w:pPr>
              <w:spacing w:before="0" w:after="0"/>
              <w:contextualSpacing w:val="0"/>
              <w:jc w:val="center"/>
              <w:rPr>
                <w:sz w:val="20"/>
              </w:rPr>
            </w:pPr>
          </w:p>
        </w:tc>
        <w:tc>
          <w:tcPr>
            <w:tcW w:w="168" w:type="pct"/>
            <w:shd w:val="clear" w:color="auto" w:fill="FFF2CC" w:themeFill="accent4" w:themeFillTint="33"/>
            <w:vAlign w:val="center"/>
          </w:tcPr>
          <w:p w14:paraId="21FF238E" w14:textId="77777777" w:rsidR="0080762F" w:rsidRPr="0080762F" w:rsidRDefault="0080762F" w:rsidP="0080762F">
            <w:pPr>
              <w:spacing w:before="0" w:after="0"/>
              <w:contextualSpacing w:val="0"/>
              <w:jc w:val="center"/>
              <w:rPr>
                <w:sz w:val="20"/>
              </w:rPr>
            </w:pPr>
          </w:p>
        </w:tc>
        <w:tc>
          <w:tcPr>
            <w:tcW w:w="206" w:type="pct"/>
            <w:shd w:val="clear" w:color="auto" w:fill="FFF2CC" w:themeFill="accent4" w:themeFillTint="33"/>
            <w:vAlign w:val="center"/>
          </w:tcPr>
          <w:p w14:paraId="5403B3C9" w14:textId="77777777" w:rsidR="0080762F" w:rsidRPr="0080762F" w:rsidRDefault="0080762F" w:rsidP="0080762F">
            <w:pPr>
              <w:spacing w:before="0" w:after="0"/>
              <w:contextualSpacing w:val="0"/>
              <w:jc w:val="center"/>
              <w:rPr>
                <w:sz w:val="20"/>
              </w:rPr>
            </w:pPr>
          </w:p>
        </w:tc>
        <w:tc>
          <w:tcPr>
            <w:tcW w:w="206" w:type="pct"/>
            <w:shd w:val="clear" w:color="auto" w:fill="FFF2CC" w:themeFill="accent4" w:themeFillTint="33"/>
            <w:vAlign w:val="center"/>
          </w:tcPr>
          <w:p w14:paraId="2D14FE83" w14:textId="77777777" w:rsidR="0080762F" w:rsidRPr="0080762F" w:rsidRDefault="0080762F" w:rsidP="0080762F">
            <w:pPr>
              <w:spacing w:before="0" w:after="0"/>
              <w:contextualSpacing w:val="0"/>
              <w:jc w:val="center"/>
              <w:rPr>
                <w:sz w:val="20"/>
              </w:rPr>
            </w:pPr>
          </w:p>
        </w:tc>
        <w:tc>
          <w:tcPr>
            <w:tcW w:w="208" w:type="pct"/>
            <w:shd w:val="clear" w:color="auto" w:fill="FFF2CC" w:themeFill="accent4" w:themeFillTint="33"/>
            <w:vAlign w:val="center"/>
          </w:tcPr>
          <w:p w14:paraId="1974AEED" w14:textId="77777777" w:rsidR="0080762F" w:rsidRPr="0080762F" w:rsidRDefault="0080762F" w:rsidP="0080762F">
            <w:pPr>
              <w:spacing w:before="0" w:after="0"/>
              <w:contextualSpacing w:val="0"/>
              <w:jc w:val="center"/>
              <w:rPr>
                <w:sz w:val="20"/>
              </w:rPr>
            </w:pPr>
          </w:p>
        </w:tc>
        <w:tc>
          <w:tcPr>
            <w:tcW w:w="208" w:type="pct"/>
            <w:shd w:val="clear" w:color="auto" w:fill="FFF2CC" w:themeFill="accent4" w:themeFillTint="33"/>
            <w:vAlign w:val="center"/>
          </w:tcPr>
          <w:p w14:paraId="2C676A94" w14:textId="77777777" w:rsidR="0080762F" w:rsidRPr="0080762F" w:rsidRDefault="0080762F" w:rsidP="0080762F">
            <w:pPr>
              <w:spacing w:before="0" w:after="0"/>
              <w:contextualSpacing w:val="0"/>
              <w:jc w:val="center"/>
              <w:rPr>
                <w:sz w:val="20"/>
              </w:rPr>
            </w:pPr>
          </w:p>
        </w:tc>
        <w:tc>
          <w:tcPr>
            <w:tcW w:w="208" w:type="pct"/>
            <w:shd w:val="clear" w:color="auto" w:fill="FFF2CC" w:themeFill="accent4" w:themeFillTint="33"/>
            <w:vAlign w:val="center"/>
          </w:tcPr>
          <w:p w14:paraId="16707740" w14:textId="77777777" w:rsidR="0080762F" w:rsidRPr="0080762F" w:rsidRDefault="0080762F" w:rsidP="0080762F">
            <w:pPr>
              <w:spacing w:before="0" w:after="0"/>
              <w:contextualSpacing w:val="0"/>
              <w:jc w:val="center"/>
              <w:rPr>
                <w:sz w:val="20"/>
              </w:rPr>
            </w:pPr>
          </w:p>
        </w:tc>
        <w:tc>
          <w:tcPr>
            <w:tcW w:w="208" w:type="pct"/>
            <w:shd w:val="clear" w:color="auto" w:fill="FFF2CC" w:themeFill="accent4" w:themeFillTint="33"/>
            <w:vAlign w:val="center"/>
          </w:tcPr>
          <w:p w14:paraId="739B90AA" w14:textId="77777777" w:rsidR="0080762F" w:rsidRPr="0080762F" w:rsidRDefault="0080762F" w:rsidP="0080762F">
            <w:pPr>
              <w:spacing w:before="0" w:after="0"/>
              <w:contextualSpacing w:val="0"/>
              <w:jc w:val="center"/>
              <w:rPr>
                <w:sz w:val="20"/>
              </w:rPr>
            </w:pPr>
          </w:p>
        </w:tc>
        <w:tc>
          <w:tcPr>
            <w:tcW w:w="214" w:type="pct"/>
            <w:shd w:val="clear" w:color="auto" w:fill="C5E0B3" w:themeFill="accent6" w:themeFillTint="66"/>
            <w:vAlign w:val="center"/>
          </w:tcPr>
          <w:p w14:paraId="3209AF5D" w14:textId="14F94BA6" w:rsidR="0080762F" w:rsidRPr="0080762F" w:rsidRDefault="0080762F" w:rsidP="0080762F">
            <w:pPr>
              <w:spacing w:before="0" w:after="0"/>
              <w:contextualSpacing w:val="0"/>
              <w:jc w:val="center"/>
              <w:rPr>
                <w:sz w:val="20"/>
              </w:rPr>
            </w:pPr>
          </w:p>
        </w:tc>
        <w:tc>
          <w:tcPr>
            <w:tcW w:w="158" w:type="pct"/>
            <w:shd w:val="clear" w:color="auto" w:fill="FFF2CC" w:themeFill="accent4" w:themeFillTint="33"/>
            <w:vAlign w:val="center"/>
          </w:tcPr>
          <w:p w14:paraId="389941F3" w14:textId="77777777" w:rsidR="0080762F" w:rsidRPr="0080762F" w:rsidRDefault="0080762F" w:rsidP="0080762F">
            <w:pPr>
              <w:spacing w:before="0" w:after="0"/>
              <w:contextualSpacing w:val="0"/>
              <w:jc w:val="center"/>
              <w:rPr>
                <w:sz w:val="20"/>
              </w:rPr>
            </w:pPr>
          </w:p>
        </w:tc>
        <w:tc>
          <w:tcPr>
            <w:tcW w:w="2317" w:type="pct"/>
            <w:vAlign w:val="center"/>
          </w:tcPr>
          <w:p w14:paraId="6A83E5D6" w14:textId="5B375B3C" w:rsidR="0080762F" w:rsidRPr="0080762F" w:rsidRDefault="00584421" w:rsidP="00584421">
            <w:pPr>
              <w:spacing w:before="0" w:after="0"/>
              <w:contextualSpacing w:val="0"/>
              <w:jc w:val="left"/>
              <w:rPr>
                <w:sz w:val="20"/>
              </w:rPr>
            </w:pPr>
            <w:r>
              <w:rPr>
                <w:b/>
                <w:sz w:val="20"/>
              </w:rPr>
              <w:t xml:space="preserve">Ostalo </w:t>
            </w:r>
            <w:r w:rsidR="0080762F" w:rsidRPr="0080762F">
              <w:rPr>
                <w:b/>
                <w:sz w:val="20"/>
              </w:rPr>
              <w:t xml:space="preserve">(+): </w:t>
            </w:r>
            <w:r w:rsidR="0080762F" w:rsidRPr="0080762F">
              <w:rPr>
                <w:sz w:val="20"/>
              </w:rPr>
              <w:t>Međusobno informiranje i suradnja između poduzetnika te suradnja poduzetnika i lokalnih vlasti otvara dodatne mogućnosti za razvoj gospodarstva kroz prepoznavanje i otklanjanje prepreka što može uvelike doprinjeti razvoju lokalnih proizvođačkih tvrtki.</w:t>
            </w:r>
          </w:p>
        </w:tc>
      </w:tr>
      <w:tr w:rsidR="0080762F" w:rsidRPr="0080762F" w14:paraId="5B212041" w14:textId="77777777" w:rsidTr="0089623E">
        <w:tc>
          <w:tcPr>
            <w:tcW w:w="731" w:type="pct"/>
            <w:vAlign w:val="center"/>
          </w:tcPr>
          <w:p w14:paraId="0349828B" w14:textId="710C48FB" w:rsidR="0080762F" w:rsidRPr="0080762F" w:rsidRDefault="0080762F" w:rsidP="00FE1297">
            <w:pPr>
              <w:spacing w:before="0" w:after="0"/>
              <w:contextualSpacing w:val="0"/>
              <w:jc w:val="left"/>
              <w:rPr>
                <w:b/>
                <w:sz w:val="20"/>
              </w:rPr>
            </w:pPr>
            <w:r w:rsidRPr="0080762F">
              <w:rPr>
                <w:b/>
                <w:sz w:val="20"/>
              </w:rPr>
              <w:t xml:space="preserve">1.1.6. </w:t>
            </w:r>
            <w:r w:rsidR="00D34435" w:rsidRPr="00D34435">
              <w:rPr>
                <w:b/>
                <w:sz w:val="20"/>
              </w:rPr>
              <w:t>Poticanje razvoja društvenog poduzetništva i socijalnih inovacija</w:t>
            </w:r>
          </w:p>
        </w:tc>
        <w:tc>
          <w:tcPr>
            <w:tcW w:w="168" w:type="pct"/>
            <w:shd w:val="clear" w:color="auto" w:fill="FFF2CC" w:themeFill="accent4" w:themeFillTint="33"/>
            <w:vAlign w:val="center"/>
          </w:tcPr>
          <w:p w14:paraId="3621CDF6" w14:textId="77777777" w:rsidR="0080762F" w:rsidRPr="0080762F" w:rsidRDefault="0080762F" w:rsidP="0080762F">
            <w:pPr>
              <w:spacing w:before="0" w:after="0"/>
              <w:contextualSpacing w:val="0"/>
              <w:jc w:val="center"/>
              <w:rPr>
                <w:sz w:val="20"/>
              </w:rPr>
            </w:pPr>
          </w:p>
        </w:tc>
        <w:tc>
          <w:tcPr>
            <w:tcW w:w="168" w:type="pct"/>
            <w:shd w:val="clear" w:color="auto" w:fill="FFF2CC" w:themeFill="accent4" w:themeFillTint="33"/>
            <w:vAlign w:val="center"/>
          </w:tcPr>
          <w:p w14:paraId="49E72A70" w14:textId="77777777" w:rsidR="0080762F" w:rsidRPr="0080762F" w:rsidRDefault="0080762F" w:rsidP="0080762F">
            <w:pPr>
              <w:spacing w:before="0" w:after="0"/>
              <w:contextualSpacing w:val="0"/>
              <w:jc w:val="center"/>
              <w:rPr>
                <w:sz w:val="20"/>
              </w:rPr>
            </w:pPr>
          </w:p>
        </w:tc>
        <w:tc>
          <w:tcPr>
            <w:tcW w:w="206" w:type="pct"/>
            <w:shd w:val="clear" w:color="auto" w:fill="FFF2CC" w:themeFill="accent4" w:themeFillTint="33"/>
            <w:vAlign w:val="center"/>
          </w:tcPr>
          <w:p w14:paraId="4453F3E3" w14:textId="77777777" w:rsidR="0080762F" w:rsidRPr="0080762F" w:rsidRDefault="0080762F" w:rsidP="0080762F">
            <w:pPr>
              <w:spacing w:before="0" w:after="0"/>
              <w:contextualSpacing w:val="0"/>
              <w:jc w:val="center"/>
              <w:rPr>
                <w:sz w:val="20"/>
              </w:rPr>
            </w:pPr>
          </w:p>
        </w:tc>
        <w:tc>
          <w:tcPr>
            <w:tcW w:w="206" w:type="pct"/>
            <w:shd w:val="clear" w:color="auto" w:fill="FFF2CC" w:themeFill="accent4" w:themeFillTint="33"/>
            <w:vAlign w:val="center"/>
          </w:tcPr>
          <w:p w14:paraId="63C02633" w14:textId="77777777" w:rsidR="0080762F" w:rsidRPr="0080762F" w:rsidRDefault="0080762F" w:rsidP="0080762F">
            <w:pPr>
              <w:spacing w:before="0" w:after="0"/>
              <w:contextualSpacing w:val="0"/>
              <w:jc w:val="center"/>
              <w:rPr>
                <w:sz w:val="20"/>
              </w:rPr>
            </w:pPr>
          </w:p>
        </w:tc>
        <w:tc>
          <w:tcPr>
            <w:tcW w:w="208" w:type="pct"/>
            <w:shd w:val="clear" w:color="auto" w:fill="FFF2CC" w:themeFill="accent4" w:themeFillTint="33"/>
            <w:vAlign w:val="center"/>
          </w:tcPr>
          <w:p w14:paraId="5D867174" w14:textId="77777777" w:rsidR="0080762F" w:rsidRPr="0080762F" w:rsidRDefault="0080762F" w:rsidP="0080762F">
            <w:pPr>
              <w:spacing w:before="0" w:after="0"/>
              <w:contextualSpacing w:val="0"/>
              <w:jc w:val="center"/>
              <w:rPr>
                <w:sz w:val="20"/>
              </w:rPr>
            </w:pPr>
          </w:p>
        </w:tc>
        <w:tc>
          <w:tcPr>
            <w:tcW w:w="208" w:type="pct"/>
            <w:shd w:val="clear" w:color="auto" w:fill="FFF2CC" w:themeFill="accent4" w:themeFillTint="33"/>
            <w:vAlign w:val="center"/>
          </w:tcPr>
          <w:p w14:paraId="09BB63CF" w14:textId="77777777" w:rsidR="0080762F" w:rsidRPr="0080762F" w:rsidRDefault="0080762F" w:rsidP="0080762F">
            <w:pPr>
              <w:spacing w:before="0" w:after="0"/>
              <w:contextualSpacing w:val="0"/>
              <w:jc w:val="center"/>
              <w:rPr>
                <w:sz w:val="20"/>
              </w:rPr>
            </w:pPr>
          </w:p>
        </w:tc>
        <w:tc>
          <w:tcPr>
            <w:tcW w:w="208" w:type="pct"/>
            <w:shd w:val="clear" w:color="auto" w:fill="FFF2CC" w:themeFill="accent4" w:themeFillTint="33"/>
            <w:vAlign w:val="center"/>
          </w:tcPr>
          <w:p w14:paraId="74F0A88E" w14:textId="77777777" w:rsidR="0080762F" w:rsidRPr="0080762F" w:rsidRDefault="0080762F" w:rsidP="0080762F">
            <w:pPr>
              <w:spacing w:before="0" w:after="0"/>
              <w:contextualSpacing w:val="0"/>
              <w:jc w:val="center"/>
              <w:rPr>
                <w:sz w:val="20"/>
              </w:rPr>
            </w:pPr>
          </w:p>
        </w:tc>
        <w:tc>
          <w:tcPr>
            <w:tcW w:w="208" w:type="pct"/>
            <w:shd w:val="clear" w:color="auto" w:fill="FFF2CC" w:themeFill="accent4" w:themeFillTint="33"/>
            <w:vAlign w:val="center"/>
          </w:tcPr>
          <w:p w14:paraId="4F7F3DCE" w14:textId="77777777" w:rsidR="0080762F" w:rsidRPr="0080762F" w:rsidRDefault="0080762F" w:rsidP="0080762F">
            <w:pPr>
              <w:spacing w:before="0" w:after="0"/>
              <w:contextualSpacing w:val="0"/>
              <w:jc w:val="center"/>
              <w:rPr>
                <w:sz w:val="20"/>
              </w:rPr>
            </w:pPr>
          </w:p>
        </w:tc>
        <w:tc>
          <w:tcPr>
            <w:tcW w:w="214" w:type="pct"/>
            <w:shd w:val="clear" w:color="auto" w:fill="FFF2CC" w:themeFill="accent4" w:themeFillTint="33"/>
            <w:vAlign w:val="center"/>
          </w:tcPr>
          <w:p w14:paraId="5F72E92B" w14:textId="77777777" w:rsidR="0080762F" w:rsidRPr="0080762F" w:rsidRDefault="0080762F" w:rsidP="0080762F">
            <w:pPr>
              <w:spacing w:before="0" w:after="0"/>
              <w:contextualSpacing w:val="0"/>
              <w:jc w:val="center"/>
              <w:rPr>
                <w:sz w:val="20"/>
              </w:rPr>
            </w:pPr>
          </w:p>
        </w:tc>
        <w:tc>
          <w:tcPr>
            <w:tcW w:w="158" w:type="pct"/>
            <w:shd w:val="clear" w:color="auto" w:fill="C5E0B3" w:themeFill="accent6" w:themeFillTint="66"/>
            <w:vAlign w:val="center"/>
          </w:tcPr>
          <w:p w14:paraId="5667EE96" w14:textId="7D13C8D0" w:rsidR="0080762F" w:rsidRPr="0080762F" w:rsidRDefault="0080762F" w:rsidP="0080762F">
            <w:pPr>
              <w:spacing w:before="0" w:after="0"/>
              <w:contextualSpacing w:val="0"/>
              <w:jc w:val="center"/>
              <w:rPr>
                <w:sz w:val="20"/>
              </w:rPr>
            </w:pPr>
          </w:p>
        </w:tc>
        <w:tc>
          <w:tcPr>
            <w:tcW w:w="2317" w:type="pct"/>
            <w:vAlign w:val="center"/>
          </w:tcPr>
          <w:p w14:paraId="6C38D3C5" w14:textId="0CB2835C" w:rsidR="0080762F" w:rsidRPr="0080762F" w:rsidRDefault="0080762F" w:rsidP="00A53065">
            <w:pPr>
              <w:spacing w:before="0" w:after="0"/>
              <w:contextualSpacing w:val="0"/>
              <w:jc w:val="left"/>
              <w:rPr>
                <w:sz w:val="20"/>
              </w:rPr>
            </w:pPr>
            <w:r w:rsidRPr="0080762F">
              <w:rPr>
                <w:b/>
                <w:sz w:val="20"/>
              </w:rPr>
              <w:t xml:space="preserve">Kvaliteta života ljudi (+): </w:t>
            </w:r>
            <w:r w:rsidRPr="0080762F">
              <w:rPr>
                <w:sz w:val="20"/>
              </w:rPr>
              <w:t>Jedna od osnovnih premisa socijalnog poduzetništva</w:t>
            </w:r>
            <w:r w:rsidR="00A53065">
              <w:rPr>
                <w:sz w:val="20"/>
              </w:rPr>
              <w:t xml:space="preserve"> je da svojim poslovanjem pomaže</w:t>
            </w:r>
            <w:r w:rsidRPr="0080762F">
              <w:rPr>
                <w:sz w:val="20"/>
              </w:rPr>
              <w:t xml:space="preserve"> u rješavanju društvenih problema. Za razliku od drugih vrsta poduzetništva, socijalno poduzetništvo osim što je usmjereno ka stvaranju </w:t>
            </w:r>
            <w:r w:rsidRPr="00A53065">
              <w:rPr>
                <w:sz w:val="20"/>
              </w:rPr>
              <w:t xml:space="preserve">profita, pomaže </w:t>
            </w:r>
            <w:r w:rsidR="00B4482F" w:rsidRPr="00A53065">
              <w:rPr>
                <w:sz w:val="20"/>
              </w:rPr>
              <w:t>socijalno osjetljivim kategorijama</w:t>
            </w:r>
            <w:r w:rsidR="00A53065" w:rsidRPr="00A53065">
              <w:rPr>
                <w:sz w:val="20"/>
              </w:rPr>
              <w:t xml:space="preserve">. </w:t>
            </w:r>
            <w:r w:rsidRPr="00A53065">
              <w:rPr>
                <w:sz w:val="20"/>
              </w:rPr>
              <w:t xml:space="preserve">Sukladno </w:t>
            </w:r>
            <w:r w:rsidRPr="0080762F">
              <w:rPr>
                <w:sz w:val="20"/>
              </w:rPr>
              <w:t>navedenom, poticanjem socijalnog poduzetništva može se pozitivno djelovati na kvalitetu života ljudi zbog zapošljavanja kroz novoosnovane modele. Osim rada s marginaliziranim skupinama društva jedna od tema socijalnog poduzetništva je zaštita prirode i održivi razvoj</w:t>
            </w:r>
            <w:r w:rsidR="00B4482F">
              <w:rPr>
                <w:sz w:val="20"/>
              </w:rPr>
              <w:t xml:space="preserve">. </w:t>
            </w:r>
          </w:p>
        </w:tc>
      </w:tr>
      <w:tr w:rsidR="0080762F" w:rsidRPr="0080762F" w14:paraId="61D7F0B0" w14:textId="77777777" w:rsidTr="0089623E">
        <w:tc>
          <w:tcPr>
            <w:tcW w:w="731" w:type="pct"/>
            <w:vAlign w:val="center"/>
          </w:tcPr>
          <w:p w14:paraId="20DF48D7" w14:textId="77777777" w:rsidR="0080762F" w:rsidRPr="0080762F" w:rsidRDefault="0080762F" w:rsidP="0080762F">
            <w:pPr>
              <w:spacing w:before="0" w:after="0"/>
              <w:contextualSpacing w:val="0"/>
              <w:jc w:val="left"/>
              <w:rPr>
                <w:b/>
                <w:sz w:val="20"/>
              </w:rPr>
            </w:pPr>
            <w:r w:rsidRPr="0080762F">
              <w:rPr>
                <w:b/>
                <w:sz w:val="20"/>
              </w:rPr>
              <w:t>1.1.7. Povećanje razine konkurentnosti i izvoza proizvoda</w:t>
            </w:r>
          </w:p>
        </w:tc>
        <w:tc>
          <w:tcPr>
            <w:tcW w:w="168" w:type="pct"/>
            <w:shd w:val="clear" w:color="auto" w:fill="FFF2CC" w:themeFill="accent4" w:themeFillTint="33"/>
            <w:vAlign w:val="center"/>
          </w:tcPr>
          <w:p w14:paraId="30FA10CF" w14:textId="77777777" w:rsidR="0080762F" w:rsidRPr="0080762F" w:rsidRDefault="0080762F" w:rsidP="0080762F">
            <w:pPr>
              <w:spacing w:before="0" w:after="0"/>
              <w:contextualSpacing w:val="0"/>
              <w:jc w:val="center"/>
              <w:rPr>
                <w:sz w:val="20"/>
              </w:rPr>
            </w:pPr>
          </w:p>
          <w:p w14:paraId="0463B197" w14:textId="77777777" w:rsidR="0080762F" w:rsidRPr="0080762F" w:rsidRDefault="0080762F" w:rsidP="0080762F">
            <w:pPr>
              <w:spacing w:before="0" w:after="0"/>
              <w:contextualSpacing w:val="0"/>
              <w:jc w:val="center"/>
              <w:rPr>
                <w:sz w:val="20"/>
              </w:rPr>
            </w:pPr>
          </w:p>
        </w:tc>
        <w:tc>
          <w:tcPr>
            <w:tcW w:w="168" w:type="pct"/>
            <w:shd w:val="clear" w:color="auto" w:fill="FFF2CC" w:themeFill="accent4" w:themeFillTint="33"/>
            <w:vAlign w:val="center"/>
          </w:tcPr>
          <w:p w14:paraId="7FA09FE7" w14:textId="77777777" w:rsidR="0080762F" w:rsidRPr="0080762F" w:rsidRDefault="0080762F" w:rsidP="0080762F">
            <w:pPr>
              <w:spacing w:before="0" w:after="0"/>
              <w:contextualSpacing w:val="0"/>
              <w:jc w:val="center"/>
              <w:rPr>
                <w:sz w:val="20"/>
              </w:rPr>
            </w:pPr>
          </w:p>
        </w:tc>
        <w:tc>
          <w:tcPr>
            <w:tcW w:w="206" w:type="pct"/>
            <w:shd w:val="clear" w:color="auto" w:fill="FFF2CC" w:themeFill="accent4" w:themeFillTint="33"/>
            <w:vAlign w:val="center"/>
          </w:tcPr>
          <w:p w14:paraId="50236E02" w14:textId="77777777" w:rsidR="0080762F" w:rsidRPr="0080762F" w:rsidRDefault="0080762F" w:rsidP="0080762F">
            <w:pPr>
              <w:spacing w:before="0" w:after="0"/>
              <w:contextualSpacing w:val="0"/>
              <w:jc w:val="center"/>
              <w:rPr>
                <w:sz w:val="20"/>
              </w:rPr>
            </w:pPr>
          </w:p>
        </w:tc>
        <w:tc>
          <w:tcPr>
            <w:tcW w:w="206" w:type="pct"/>
            <w:shd w:val="clear" w:color="auto" w:fill="FFF2CC" w:themeFill="accent4" w:themeFillTint="33"/>
            <w:vAlign w:val="center"/>
          </w:tcPr>
          <w:p w14:paraId="7A401DC3" w14:textId="77777777" w:rsidR="0080762F" w:rsidRPr="0080762F" w:rsidRDefault="0080762F" w:rsidP="0080762F">
            <w:pPr>
              <w:spacing w:before="0" w:after="0"/>
              <w:contextualSpacing w:val="0"/>
              <w:jc w:val="center"/>
              <w:rPr>
                <w:sz w:val="20"/>
              </w:rPr>
            </w:pPr>
          </w:p>
        </w:tc>
        <w:tc>
          <w:tcPr>
            <w:tcW w:w="208" w:type="pct"/>
            <w:shd w:val="clear" w:color="auto" w:fill="FFF2CC" w:themeFill="accent4" w:themeFillTint="33"/>
            <w:vAlign w:val="center"/>
          </w:tcPr>
          <w:p w14:paraId="08C2B648" w14:textId="77777777" w:rsidR="0080762F" w:rsidRPr="0080762F" w:rsidRDefault="0080762F" w:rsidP="0080762F">
            <w:pPr>
              <w:spacing w:before="0" w:after="0"/>
              <w:contextualSpacing w:val="0"/>
              <w:jc w:val="center"/>
              <w:rPr>
                <w:sz w:val="20"/>
              </w:rPr>
            </w:pPr>
          </w:p>
        </w:tc>
        <w:tc>
          <w:tcPr>
            <w:tcW w:w="208" w:type="pct"/>
            <w:shd w:val="clear" w:color="auto" w:fill="FFF2CC" w:themeFill="accent4" w:themeFillTint="33"/>
            <w:vAlign w:val="center"/>
          </w:tcPr>
          <w:p w14:paraId="30D7A620" w14:textId="77777777" w:rsidR="0080762F" w:rsidRPr="0080762F" w:rsidRDefault="0080762F" w:rsidP="0080762F">
            <w:pPr>
              <w:spacing w:before="0" w:after="0"/>
              <w:contextualSpacing w:val="0"/>
              <w:jc w:val="center"/>
              <w:rPr>
                <w:sz w:val="20"/>
              </w:rPr>
            </w:pPr>
          </w:p>
        </w:tc>
        <w:tc>
          <w:tcPr>
            <w:tcW w:w="208" w:type="pct"/>
            <w:shd w:val="clear" w:color="auto" w:fill="FFF2CC" w:themeFill="accent4" w:themeFillTint="33"/>
            <w:vAlign w:val="center"/>
          </w:tcPr>
          <w:p w14:paraId="5C0CD56B" w14:textId="77777777" w:rsidR="0080762F" w:rsidRPr="0080762F" w:rsidRDefault="0080762F" w:rsidP="0080762F">
            <w:pPr>
              <w:spacing w:before="0" w:after="0"/>
              <w:contextualSpacing w:val="0"/>
              <w:jc w:val="center"/>
              <w:rPr>
                <w:sz w:val="20"/>
              </w:rPr>
            </w:pPr>
          </w:p>
        </w:tc>
        <w:tc>
          <w:tcPr>
            <w:tcW w:w="208" w:type="pct"/>
            <w:shd w:val="clear" w:color="auto" w:fill="FFF2CC" w:themeFill="accent4" w:themeFillTint="33"/>
            <w:vAlign w:val="center"/>
          </w:tcPr>
          <w:p w14:paraId="736441C2" w14:textId="77777777" w:rsidR="0080762F" w:rsidRPr="0080762F" w:rsidRDefault="0080762F" w:rsidP="0080762F">
            <w:pPr>
              <w:spacing w:before="0" w:after="0"/>
              <w:contextualSpacing w:val="0"/>
              <w:jc w:val="center"/>
              <w:rPr>
                <w:sz w:val="20"/>
              </w:rPr>
            </w:pPr>
          </w:p>
        </w:tc>
        <w:tc>
          <w:tcPr>
            <w:tcW w:w="214" w:type="pct"/>
            <w:shd w:val="clear" w:color="auto" w:fill="C5E0B3" w:themeFill="accent6" w:themeFillTint="66"/>
            <w:vAlign w:val="center"/>
          </w:tcPr>
          <w:p w14:paraId="683BB226" w14:textId="690AC910" w:rsidR="0080762F" w:rsidRPr="0080762F" w:rsidRDefault="0080762F" w:rsidP="0080762F">
            <w:pPr>
              <w:spacing w:before="0" w:after="0"/>
              <w:contextualSpacing w:val="0"/>
              <w:jc w:val="center"/>
              <w:rPr>
                <w:sz w:val="20"/>
              </w:rPr>
            </w:pPr>
          </w:p>
        </w:tc>
        <w:tc>
          <w:tcPr>
            <w:tcW w:w="158" w:type="pct"/>
            <w:shd w:val="clear" w:color="auto" w:fill="FFF2CC" w:themeFill="accent4" w:themeFillTint="33"/>
            <w:vAlign w:val="center"/>
          </w:tcPr>
          <w:p w14:paraId="552E539D" w14:textId="77777777" w:rsidR="0080762F" w:rsidRPr="0080762F" w:rsidRDefault="0080762F" w:rsidP="0080762F">
            <w:pPr>
              <w:spacing w:before="0" w:after="0"/>
              <w:contextualSpacing w:val="0"/>
              <w:jc w:val="center"/>
              <w:rPr>
                <w:sz w:val="20"/>
              </w:rPr>
            </w:pPr>
          </w:p>
        </w:tc>
        <w:tc>
          <w:tcPr>
            <w:tcW w:w="2317" w:type="pct"/>
            <w:vAlign w:val="center"/>
          </w:tcPr>
          <w:p w14:paraId="6D4A98E1" w14:textId="58CCE452" w:rsidR="0080762F" w:rsidRPr="0080762F" w:rsidRDefault="00584421" w:rsidP="00A53065">
            <w:pPr>
              <w:spacing w:before="0" w:after="0"/>
              <w:contextualSpacing w:val="0"/>
              <w:jc w:val="left"/>
              <w:rPr>
                <w:sz w:val="20"/>
              </w:rPr>
            </w:pPr>
            <w:r>
              <w:rPr>
                <w:b/>
                <w:sz w:val="20"/>
              </w:rPr>
              <w:t xml:space="preserve">Ostalo </w:t>
            </w:r>
            <w:r w:rsidR="0080762F" w:rsidRPr="0080762F">
              <w:rPr>
                <w:b/>
                <w:sz w:val="20"/>
              </w:rPr>
              <w:t xml:space="preserve">(+): </w:t>
            </w:r>
            <w:r w:rsidR="0080762F" w:rsidRPr="0080762F">
              <w:rPr>
                <w:sz w:val="20"/>
              </w:rPr>
              <w:t xml:space="preserve">Jedan od glavnih aspekata izvoza na koje treba staviti naglasak je povećanje stupnja kvalitete proizvoda. Ulaganjem u kvalitetu proizvoda te poticanjem poduzetnika na izvoz </w:t>
            </w:r>
            <w:r w:rsidR="00A53065">
              <w:rPr>
                <w:sz w:val="20"/>
              </w:rPr>
              <w:t>može</w:t>
            </w:r>
            <w:r w:rsidR="0080762F" w:rsidRPr="0080762F">
              <w:rPr>
                <w:sz w:val="20"/>
              </w:rPr>
              <w:t xml:space="preserve"> se pozitivno djelovati na konkurentnost gospodarstva KZŽ.</w:t>
            </w:r>
          </w:p>
        </w:tc>
      </w:tr>
    </w:tbl>
    <w:p w14:paraId="0A915659" w14:textId="77777777" w:rsidR="00136A89" w:rsidRPr="0080762F" w:rsidRDefault="00136A89" w:rsidP="0080762F">
      <w:pPr>
        <w:spacing w:before="0" w:after="160" w:line="259" w:lineRule="auto"/>
        <w:contextualSpacing w:val="0"/>
        <w:jc w:val="left"/>
        <w:rPr>
          <w:szCs w:val="22"/>
        </w:rPr>
      </w:pPr>
    </w:p>
    <w:tbl>
      <w:tblPr>
        <w:tblStyle w:val="TableGrid3"/>
        <w:tblW w:w="13462" w:type="dxa"/>
        <w:tblLayout w:type="fixed"/>
        <w:tblLook w:val="04A0" w:firstRow="1" w:lastRow="0" w:firstColumn="1" w:lastColumn="0" w:noHBand="0" w:noVBand="1"/>
      </w:tblPr>
      <w:tblGrid>
        <w:gridCol w:w="1980"/>
        <w:gridCol w:w="452"/>
        <w:gridCol w:w="452"/>
        <w:gridCol w:w="452"/>
        <w:gridCol w:w="452"/>
        <w:gridCol w:w="656"/>
        <w:gridCol w:w="452"/>
        <w:gridCol w:w="656"/>
        <w:gridCol w:w="688"/>
        <w:gridCol w:w="559"/>
        <w:gridCol w:w="345"/>
        <w:gridCol w:w="6318"/>
      </w:tblGrid>
      <w:tr w:rsidR="0080762F" w:rsidRPr="0080762F" w14:paraId="11BDBF3B" w14:textId="77777777" w:rsidTr="0089623E">
        <w:trPr>
          <w:trHeight w:val="64"/>
        </w:trPr>
        <w:tc>
          <w:tcPr>
            <w:tcW w:w="13462" w:type="dxa"/>
            <w:gridSpan w:val="12"/>
            <w:shd w:val="clear" w:color="auto" w:fill="E2EFD9" w:themeFill="accent6" w:themeFillTint="33"/>
            <w:vAlign w:val="center"/>
          </w:tcPr>
          <w:p w14:paraId="1D16E0E0" w14:textId="77777777" w:rsidR="0080762F" w:rsidRPr="0080762F" w:rsidRDefault="0080762F" w:rsidP="0080762F">
            <w:pPr>
              <w:spacing w:before="0" w:after="0"/>
              <w:contextualSpacing w:val="0"/>
              <w:jc w:val="left"/>
              <w:rPr>
                <w:b/>
              </w:rPr>
            </w:pPr>
            <w:r w:rsidRPr="0080762F">
              <w:rPr>
                <w:b/>
                <w:sz w:val="24"/>
              </w:rPr>
              <w:t>Razvojni prioritet 1.2. Tehnološka modernizacija i jačanje uloge istraživanja i razvoja</w:t>
            </w:r>
          </w:p>
        </w:tc>
      </w:tr>
      <w:tr w:rsidR="00A86653" w:rsidRPr="0080762F" w14:paraId="6054C3D2" w14:textId="77777777" w:rsidTr="0089623E">
        <w:trPr>
          <w:trHeight w:val="2103"/>
        </w:trPr>
        <w:tc>
          <w:tcPr>
            <w:tcW w:w="1980" w:type="dxa"/>
            <w:shd w:val="clear" w:color="auto" w:fill="E2EFD9" w:themeFill="accent6" w:themeFillTint="33"/>
            <w:vAlign w:val="center"/>
          </w:tcPr>
          <w:p w14:paraId="375DE358" w14:textId="77777777" w:rsidR="00A86653" w:rsidRPr="0080762F" w:rsidRDefault="00A86653" w:rsidP="00A86653">
            <w:pPr>
              <w:spacing w:before="0" w:after="0"/>
              <w:contextualSpacing w:val="0"/>
              <w:jc w:val="left"/>
              <w:rPr>
                <w:b/>
                <w:sz w:val="20"/>
              </w:rPr>
            </w:pPr>
            <w:r w:rsidRPr="0080762F">
              <w:rPr>
                <w:b/>
                <w:sz w:val="20"/>
              </w:rPr>
              <w:t>Mjere</w:t>
            </w:r>
          </w:p>
        </w:tc>
        <w:tc>
          <w:tcPr>
            <w:tcW w:w="452" w:type="dxa"/>
            <w:shd w:val="clear" w:color="auto" w:fill="E2EFD9" w:themeFill="accent6" w:themeFillTint="33"/>
            <w:textDirection w:val="btLr"/>
            <w:vAlign w:val="center"/>
          </w:tcPr>
          <w:p w14:paraId="27E7878E" w14:textId="13107058" w:rsidR="00A86653" w:rsidRPr="0080762F" w:rsidRDefault="00A86653" w:rsidP="00A86653">
            <w:pPr>
              <w:spacing w:before="0" w:after="0"/>
              <w:contextualSpacing w:val="0"/>
              <w:jc w:val="left"/>
              <w:rPr>
                <w:sz w:val="20"/>
              </w:rPr>
            </w:pPr>
            <w:r w:rsidRPr="0080762F">
              <w:rPr>
                <w:b/>
                <w:sz w:val="20"/>
              </w:rPr>
              <w:t xml:space="preserve">Priroda </w:t>
            </w:r>
          </w:p>
        </w:tc>
        <w:tc>
          <w:tcPr>
            <w:tcW w:w="452" w:type="dxa"/>
            <w:shd w:val="clear" w:color="auto" w:fill="E2EFD9" w:themeFill="accent6" w:themeFillTint="33"/>
            <w:textDirection w:val="btLr"/>
            <w:vAlign w:val="center"/>
          </w:tcPr>
          <w:p w14:paraId="78480B3B" w14:textId="7733BE0C" w:rsidR="00A86653" w:rsidRPr="0080762F" w:rsidRDefault="00A86653" w:rsidP="00A86653">
            <w:pPr>
              <w:spacing w:before="0" w:after="0"/>
              <w:contextualSpacing w:val="0"/>
              <w:jc w:val="left"/>
              <w:rPr>
                <w:sz w:val="20"/>
              </w:rPr>
            </w:pPr>
            <w:r w:rsidRPr="0080762F">
              <w:rPr>
                <w:b/>
                <w:sz w:val="20"/>
              </w:rPr>
              <w:t>Tlo</w:t>
            </w:r>
          </w:p>
        </w:tc>
        <w:tc>
          <w:tcPr>
            <w:tcW w:w="452" w:type="dxa"/>
            <w:shd w:val="clear" w:color="auto" w:fill="E2EFD9" w:themeFill="accent6" w:themeFillTint="33"/>
            <w:textDirection w:val="btLr"/>
            <w:vAlign w:val="center"/>
          </w:tcPr>
          <w:p w14:paraId="7EE3BC8F" w14:textId="2CCDC5CA" w:rsidR="00A86653" w:rsidRPr="0080762F" w:rsidRDefault="00A86653" w:rsidP="00A86653">
            <w:pPr>
              <w:spacing w:before="0" w:after="0"/>
              <w:contextualSpacing w:val="0"/>
              <w:jc w:val="left"/>
              <w:rPr>
                <w:sz w:val="20"/>
              </w:rPr>
            </w:pPr>
            <w:r w:rsidRPr="0080762F">
              <w:rPr>
                <w:b/>
                <w:sz w:val="20"/>
              </w:rPr>
              <w:t xml:space="preserve">Prirodna dobra </w:t>
            </w:r>
          </w:p>
        </w:tc>
        <w:tc>
          <w:tcPr>
            <w:tcW w:w="452" w:type="dxa"/>
            <w:shd w:val="clear" w:color="auto" w:fill="E2EFD9" w:themeFill="accent6" w:themeFillTint="33"/>
            <w:textDirection w:val="btLr"/>
            <w:vAlign w:val="center"/>
          </w:tcPr>
          <w:p w14:paraId="01C5A9F9" w14:textId="6ED9A03C" w:rsidR="00A86653" w:rsidRPr="0080762F" w:rsidRDefault="00A86653" w:rsidP="00A86653">
            <w:pPr>
              <w:spacing w:before="0" w:after="0"/>
              <w:contextualSpacing w:val="0"/>
              <w:jc w:val="left"/>
              <w:rPr>
                <w:sz w:val="20"/>
              </w:rPr>
            </w:pPr>
            <w:r w:rsidRPr="0080762F">
              <w:rPr>
                <w:b/>
                <w:sz w:val="20"/>
              </w:rPr>
              <w:t>Krajobrazne značajke</w:t>
            </w:r>
          </w:p>
        </w:tc>
        <w:tc>
          <w:tcPr>
            <w:tcW w:w="656" w:type="dxa"/>
            <w:shd w:val="clear" w:color="auto" w:fill="E2EFD9" w:themeFill="accent6" w:themeFillTint="33"/>
            <w:textDirection w:val="btLr"/>
            <w:vAlign w:val="center"/>
          </w:tcPr>
          <w:p w14:paraId="171657DA" w14:textId="4A1E7359" w:rsidR="00A86653" w:rsidRPr="0080762F" w:rsidRDefault="00A86653" w:rsidP="00A86653">
            <w:pPr>
              <w:spacing w:before="0" w:after="0"/>
              <w:contextualSpacing w:val="0"/>
              <w:jc w:val="left"/>
              <w:rPr>
                <w:sz w:val="20"/>
              </w:rPr>
            </w:pPr>
            <w:r w:rsidRPr="0080762F">
              <w:rPr>
                <w:b/>
                <w:sz w:val="20"/>
              </w:rPr>
              <w:t>Površinske i podzemne vode</w:t>
            </w:r>
          </w:p>
        </w:tc>
        <w:tc>
          <w:tcPr>
            <w:tcW w:w="452" w:type="dxa"/>
            <w:shd w:val="clear" w:color="auto" w:fill="E2EFD9" w:themeFill="accent6" w:themeFillTint="33"/>
            <w:textDirection w:val="btLr"/>
            <w:vAlign w:val="center"/>
          </w:tcPr>
          <w:p w14:paraId="4F3507FC" w14:textId="537FE262" w:rsidR="00A86653" w:rsidRPr="0080762F" w:rsidRDefault="00A86653" w:rsidP="00A86653">
            <w:pPr>
              <w:spacing w:before="0" w:after="0"/>
              <w:contextualSpacing w:val="0"/>
              <w:jc w:val="left"/>
              <w:rPr>
                <w:sz w:val="20"/>
              </w:rPr>
            </w:pPr>
            <w:r w:rsidRPr="0080762F">
              <w:rPr>
                <w:b/>
                <w:sz w:val="20"/>
              </w:rPr>
              <w:t>Šumsko područje</w:t>
            </w:r>
          </w:p>
        </w:tc>
        <w:tc>
          <w:tcPr>
            <w:tcW w:w="656" w:type="dxa"/>
            <w:shd w:val="clear" w:color="auto" w:fill="E2EFD9" w:themeFill="accent6" w:themeFillTint="33"/>
            <w:textDirection w:val="btLr"/>
            <w:vAlign w:val="center"/>
          </w:tcPr>
          <w:p w14:paraId="40802B75" w14:textId="071C3498" w:rsidR="00A86653" w:rsidRPr="0080762F" w:rsidRDefault="00A86653" w:rsidP="00A86653">
            <w:pPr>
              <w:spacing w:before="0" w:after="0"/>
              <w:contextualSpacing w:val="0"/>
              <w:jc w:val="left"/>
              <w:rPr>
                <w:sz w:val="20"/>
              </w:rPr>
            </w:pPr>
            <w:r w:rsidRPr="0080762F">
              <w:rPr>
                <w:b/>
                <w:sz w:val="20"/>
              </w:rPr>
              <w:t xml:space="preserve">Kvaliteta zraka i </w:t>
            </w:r>
            <w:r w:rsidR="00304258">
              <w:rPr>
                <w:b/>
                <w:sz w:val="20"/>
              </w:rPr>
              <w:t>klimatske značajke</w:t>
            </w:r>
          </w:p>
        </w:tc>
        <w:tc>
          <w:tcPr>
            <w:tcW w:w="688" w:type="dxa"/>
            <w:shd w:val="clear" w:color="auto" w:fill="E2EFD9" w:themeFill="accent6" w:themeFillTint="33"/>
            <w:textDirection w:val="btLr"/>
            <w:vAlign w:val="center"/>
          </w:tcPr>
          <w:p w14:paraId="10100A56" w14:textId="452A3AD1" w:rsidR="00A86653" w:rsidRPr="0080762F" w:rsidRDefault="00A86653" w:rsidP="00A86653">
            <w:pPr>
              <w:spacing w:before="0" w:after="0"/>
              <w:contextualSpacing w:val="0"/>
              <w:jc w:val="left"/>
              <w:rPr>
                <w:sz w:val="20"/>
              </w:rPr>
            </w:pPr>
            <w:r w:rsidRPr="0080762F">
              <w:rPr>
                <w:b/>
                <w:sz w:val="20"/>
              </w:rPr>
              <w:t>Kulturno-povijesna baština</w:t>
            </w:r>
          </w:p>
        </w:tc>
        <w:tc>
          <w:tcPr>
            <w:tcW w:w="559" w:type="dxa"/>
            <w:shd w:val="clear" w:color="auto" w:fill="E2EFD9" w:themeFill="accent6" w:themeFillTint="33"/>
            <w:textDirection w:val="btLr"/>
            <w:vAlign w:val="center"/>
          </w:tcPr>
          <w:p w14:paraId="52694F1F" w14:textId="68BD9E7F" w:rsidR="00A86653" w:rsidRPr="0080762F" w:rsidRDefault="0089623E" w:rsidP="00A86653">
            <w:pPr>
              <w:spacing w:before="0" w:after="0"/>
              <w:contextualSpacing w:val="0"/>
              <w:jc w:val="left"/>
              <w:rPr>
                <w:sz w:val="20"/>
              </w:rPr>
            </w:pPr>
            <w:r>
              <w:rPr>
                <w:b/>
                <w:sz w:val="20"/>
              </w:rPr>
              <w:t>Gospodarstvo i ostala materijalna dobra</w:t>
            </w:r>
          </w:p>
        </w:tc>
        <w:tc>
          <w:tcPr>
            <w:tcW w:w="345" w:type="dxa"/>
            <w:shd w:val="clear" w:color="auto" w:fill="E2EFD9" w:themeFill="accent6" w:themeFillTint="33"/>
            <w:textDirection w:val="btLr"/>
            <w:vAlign w:val="center"/>
          </w:tcPr>
          <w:p w14:paraId="71F9206F" w14:textId="77777777" w:rsidR="00A86653" w:rsidRPr="0080762F" w:rsidRDefault="00A86653" w:rsidP="00A86653">
            <w:pPr>
              <w:spacing w:before="0" w:after="0"/>
              <w:contextualSpacing w:val="0"/>
              <w:jc w:val="left"/>
              <w:rPr>
                <w:b/>
                <w:sz w:val="20"/>
              </w:rPr>
            </w:pPr>
            <w:r w:rsidRPr="0080762F">
              <w:rPr>
                <w:b/>
                <w:sz w:val="20"/>
              </w:rPr>
              <w:t>Kvaliteta života ljudi</w:t>
            </w:r>
          </w:p>
          <w:p w14:paraId="2D0D35D9" w14:textId="5A650EE4" w:rsidR="00A86653" w:rsidRPr="0080762F" w:rsidRDefault="00A86653" w:rsidP="00A86653">
            <w:pPr>
              <w:spacing w:before="0" w:after="0"/>
              <w:contextualSpacing w:val="0"/>
              <w:jc w:val="left"/>
              <w:rPr>
                <w:b/>
                <w:sz w:val="20"/>
              </w:rPr>
            </w:pPr>
          </w:p>
        </w:tc>
        <w:tc>
          <w:tcPr>
            <w:tcW w:w="6318" w:type="dxa"/>
            <w:shd w:val="clear" w:color="auto" w:fill="E2EFD9" w:themeFill="accent6" w:themeFillTint="33"/>
            <w:vAlign w:val="center"/>
          </w:tcPr>
          <w:p w14:paraId="6ED79AA6" w14:textId="77777777" w:rsidR="00A86653" w:rsidRPr="0080762F" w:rsidRDefault="00A86653" w:rsidP="00A86653">
            <w:pPr>
              <w:spacing w:before="0" w:after="0"/>
              <w:contextualSpacing w:val="0"/>
              <w:jc w:val="left"/>
              <w:rPr>
                <w:b/>
                <w:sz w:val="20"/>
              </w:rPr>
            </w:pPr>
            <w:r w:rsidRPr="0080762F">
              <w:rPr>
                <w:b/>
                <w:sz w:val="20"/>
              </w:rPr>
              <w:t>Opis utjecaja</w:t>
            </w:r>
          </w:p>
        </w:tc>
      </w:tr>
      <w:tr w:rsidR="0080762F" w:rsidRPr="0080762F" w14:paraId="0EBD6A8F" w14:textId="77777777" w:rsidTr="0089623E">
        <w:tc>
          <w:tcPr>
            <w:tcW w:w="1980" w:type="dxa"/>
            <w:vAlign w:val="center"/>
          </w:tcPr>
          <w:p w14:paraId="2EE93053" w14:textId="77777777" w:rsidR="0080762F" w:rsidRPr="0080762F" w:rsidRDefault="0080762F" w:rsidP="0080762F">
            <w:pPr>
              <w:spacing w:before="0" w:after="0"/>
              <w:contextualSpacing w:val="0"/>
              <w:jc w:val="left"/>
              <w:rPr>
                <w:b/>
                <w:sz w:val="20"/>
              </w:rPr>
            </w:pPr>
            <w:r w:rsidRPr="0080762F">
              <w:rPr>
                <w:b/>
                <w:sz w:val="20"/>
              </w:rPr>
              <w:t>1.2.1. Poticanje sektora istraživanja i razvoja patenata i inovacija</w:t>
            </w:r>
          </w:p>
        </w:tc>
        <w:tc>
          <w:tcPr>
            <w:tcW w:w="452" w:type="dxa"/>
            <w:shd w:val="clear" w:color="auto" w:fill="FFF2CC" w:themeFill="accent4" w:themeFillTint="33"/>
            <w:vAlign w:val="center"/>
          </w:tcPr>
          <w:p w14:paraId="42EF9C3F"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7D49EA49"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17ADE4B7"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052BED11" w14:textId="77777777" w:rsidR="0080762F" w:rsidRPr="0080762F" w:rsidRDefault="0080762F" w:rsidP="0080762F">
            <w:pPr>
              <w:spacing w:before="0" w:after="0"/>
              <w:contextualSpacing w:val="0"/>
              <w:jc w:val="center"/>
              <w:rPr>
                <w:sz w:val="20"/>
              </w:rPr>
            </w:pPr>
          </w:p>
        </w:tc>
        <w:tc>
          <w:tcPr>
            <w:tcW w:w="656" w:type="dxa"/>
            <w:shd w:val="clear" w:color="auto" w:fill="FFF2CC" w:themeFill="accent4" w:themeFillTint="33"/>
            <w:vAlign w:val="center"/>
          </w:tcPr>
          <w:p w14:paraId="01325B94"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03EFEB4D" w14:textId="77777777" w:rsidR="0080762F" w:rsidRPr="0080762F" w:rsidRDefault="0080762F" w:rsidP="0080762F">
            <w:pPr>
              <w:spacing w:before="0" w:after="0"/>
              <w:contextualSpacing w:val="0"/>
              <w:jc w:val="center"/>
              <w:rPr>
                <w:sz w:val="20"/>
              </w:rPr>
            </w:pPr>
          </w:p>
        </w:tc>
        <w:tc>
          <w:tcPr>
            <w:tcW w:w="656" w:type="dxa"/>
            <w:shd w:val="clear" w:color="auto" w:fill="FFF2CC" w:themeFill="accent4" w:themeFillTint="33"/>
            <w:vAlign w:val="center"/>
          </w:tcPr>
          <w:p w14:paraId="262294BC" w14:textId="77777777" w:rsidR="0080762F" w:rsidRPr="0080762F" w:rsidRDefault="0080762F" w:rsidP="0080762F">
            <w:pPr>
              <w:spacing w:before="0" w:after="0"/>
              <w:contextualSpacing w:val="0"/>
              <w:jc w:val="center"/>
              <w:rPr>
                <w:sz w:val="20"/>
              </w:rPr>
            </w:pPr>
          </w:p>
        </w:tc>
        <w:tc>
          <w:tcPr>
            <w:tcW w:w="688" w:type="dxa"/>
            <w:shd w:val="clear" w:color="auto" w:fill="FFF2CC" w:themeFill="accent4" w:themeFillTint="33"/>
            <w:vAlign w:val="center"/>
          </w:tcPr>
          <w:p w14:paraId="17B0B245" w14:textId="77777777" w:rsidR="0080762F" w:rsidRPr="0080762F" w:rsidRDefault="0080762F" w:rsidP="0080762F">
            <w:pPr>
              <w:spacing w:before="0" w:after="0"/>
              <w:contextualSpacing w:val="0"/>
              <w:jc w:val="center"/>
              <w:rPr>
                <w:sz w:val="20"/>
              </w:rPr>
            </w:pPr>
          </w:p>
        </w:tc>
        <w:tc>
          <w:tcPr>
            <w:tcW w:w="559" w:type="dxa"/>
            <w:shd w:val="clear" w:color="auto" w:fill="C5E0B3" w:themeFill="accent6" w:themeFillTint="66"/>
            <w:vAlign w:val="center"/>
          </w:tcPr>
          <w:p w14:paraId="70B3BD91" w14:textId="3BC8F33F" w:rsidR="0080762F" w:rsidRPr="0080762F" w:rsidRDefault="0080762F" w:rsidP="0080762F">
            <w:pPr>
              <w:spacing w:before="0" w:after="0"/>
              <w:contextualSpacing w:val="0"/>
              <w:jc w:val="center"/>
              <w:rPr>
                <w:sz w:val="20"/>
              </w:rPr>
            </w:pPr>
          </w:p>
        </w:tc>
        <w:tc>
          <w:tcPr>
            <w:tcW w:w="345" w:type="dxa"/>
            <w:shd w:val="clear" w:color="auto" w:fill="FFF2CC" w:themeFill="accent4" w:themeFillTint="33"/>
            <w:vAlign w:val="center"/>
          </w:tcPr>
          <w:p w14:paraId="3A7C6A96" w14:textId="77777777" w:rsidR="0080762F" w:rsidRPr="0080762F" w:rsidRDefault="0080762F" w:rsidP="0080762F">
            <w:pPr>
              <w:spacing w:before="0" w:after="0"/>
              <w:contextualSpacing w:val="0"/>
              <w:jc w:val="center"/>
              <w:rPr>
                <w:sz w:val="20"/>
              </w:rPr>
            </w:pPr>
          </w:p>
        </w:tc>
        <w:tc>
          <w:tcPr>
            <w:tcW w:w="6318" w:type="dxa"/>
            <w:vAlign w:val="center"/>
          </w:tcPr>
          <w:p w14:paraId="5211C4F2" w14:textId="2D041745" w:rsidR="0080762F" w:rsidRPr="00584421" w:rsidRDefault="00584421" w:rsidP="00C85762">
            <w:pPr>
              <w:spacing w:before="0" w:after="0"/>
              <w:contextualSpacing w:val="0"/>
              <w:jc w:val="left"/>
              <w:rPr>
                <w:b/>
                <w:sz w:val="20"/>
              </w:rPr>
            </w:pPr>
            <w:r>
              <w:rPr>
                <w:b/>
                <w:sz w:val="20"/>
              </w:rPr>
              <w:t xml:space="preserve">Ostalo </w:t>
            </w:r>
            <w:r w:rsidR="0080762F" w:rsidRPr="0080762F">
              <w:rPr>
                <w:b/>
                <w:sz w:val="20"/>
              </w:rPr>
              <w:t xml:space="preserve">(+): </w:t>
            </w:r>
            <w:r w:rsidR="0080762F" w:rsidRPr="0080762F">
              <w:rPr>
                <w:sz w:val="20"/>
              </w:rPr>
              <w:t>KZŽ jedna je od najlošije rangiranih županija što se tiče broja prijavljenih patenata, priznatih patenata, konsensualnih patenata, priznatih žigova i p</w:t>
            </w:r>
            <w:r w:rsidR="00A53065">
              <w:rPr>
                <w:sz w:val="20"/>
              </w:rPr>
              <w:t>riznatog</w:t>
            </w:r>
            <w:r w:rsidR="0080762F" w:rsidRPr="0080762F">
              <w:rPr>
                <w:sz w:val="20"/>
              </w:rPr>
              <w:t xml:space="preserve"> dizajn</w:t>
            </w:r>
            <w:r w:rsidR="00A53065">
              <w:rPr>
                <w:sz w:val="20"/>
              </w:rPr>
              <w:t xml:space="preserve">a </w:t>
            </w:r>
            <w:r w:rsidR="0080762F" w:rsidRPr="0080762F">
              <w:rPr>
                <w:sz w:val="20"/>
              </w:rPr>
              <w:t xml:space="preserve">u Hrvatskoj. Provedbom ove mjere moguća je promjena ovog negativnog stanja, što može pozitivno djelovati na gospodarstvo KZŽ, ponajviše </w:t>
            </w:r>
            <w:r w:rsidR="0080762F" w:rsidRPr="0080762F">
              <w:rPr>
                <w:sz w:val="20"/>
              </w:rPr>
              <w:lastRenderedPageBreak/>
              <w:t>umrežavanjem poslovnog sektora s istraživačkim institucijama čime se otvara mogućnost direktne implementacije rezultata istraživanja u poslovanje tvrtki i obrta.</w:t>
            </w:r>
          </w:p>
        </w:tc>
      </w:tr>
      <w:tr w:rsidR="0080762F" w:rsidRPr="0080762F" w14:paraId="11617975" w14:textId="77777777" w:rsidTr="0089623E">
        <w:tc>
          <w:tcPr>
            <w:tcW w:w="1980" w:type="dxa"/>
            <w:vAlign w:val="center"/>
          </w:tcPr>
          <w:p w14:paraId="13AD9FFB" w14:textId="77777777" w:rsidR="0080762F" w:rsidRPr="0080762F" w:rsidRDefault="0080762F" w:rsidP="0080762F">
            <w:pPr>
              <w:spacing w:before="0" w:after="0"/>
              <w:contextualSpacing w:val="0"/>
              <w:jc w:val="left"/>
              <w:rPr>
                <w:b/>
                <w:sz w:val="20"/>
              </w:rPr>
            </w:pPr>
            <w:r w:rsidRPr="0080762F">
              <w:rPr>
                <w:b/>
                <w:sz w:val="20"/>
              </w:rPr>
              <w:lastRenderedPageBreak/>
              <w:t>1.2.2. Modernizacija tehnoloških kapaciteta i poslovnih procesa</w:t>
            </w:r>
          </w:p>
        </w:tc>
        <w:tc>
          <w:tcPr>
            <w:tcW w:w="452" w:type="dxa"/>
            <w:shd w:val="clear" w:color="auto" w:fill="FFF2CC" w:themeFill="accent4" w:themeFillTint="33"/>
            <w:vAlign w:val="center"/>
          </w:tcPr>
          <w:p w14:paraId="06DF2439" w14:textId="534DFBD8"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397D4F7C"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175F2B68"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3910E2B7" w14:textId="77777777" w:rsidR="0080762F" w:rsidRPr="0080762F" w:rsidRDefault="0080762F" w:rsidP="0080762F">
            <w:pPr>
              <w:spacing w:before="0" w:after="0"/>
              <w:contextualSpacing w:val="0"/>
              <w:jc w:val="center"/>
              <w:rPr>
                <w:sz w:val="20"/>
              </w:rPr>
            </w:pPr>
          </w:p>
        </w:tc>
        <w:tc>
          <w:tcPr>
            <w:tcW w:w="656" w:type="dxa"/>
            <w:shd w:val="clear" w:color="auto" w:fill="FFF2CC" w:themeFill="accent4" w:themeFillTint="33"/>
            <w:vAlign w:val="center"/>
          </w:tcPr>
          <w:p w14:paraId="57D64738"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527706C9" w14:textId="77777777" w:rsidR="0080762F" w:rsidRPr="0080762F" w:rsidRDefault="0080762F" w:rsidP="0080762F">
            <w:pPr>
              <w:spacing w:before="0" w:after="0"/>
              <w:contextualSpacing w:val="0"/>
              <w:jc w:val="center"/>
              <w:rPr>
                <w:sz w:val="20"/>
              </w:rPr>
            </w:pPr>
          </w:p>
        </w:tc>
        <w:tc>
          <w:tcPr>
            <w:tcW w:w="656" w:type="dxa"/>
            <w:shd w:val="clear" w:color="auto" w:fill="FFF2CC" w:themeFill="accent4" w:themeFillTint="33"/>
            <w:vAlign w:val="center"/>
          </w:tcPr>
          <w:p w14:paraId="3B4C25E3" w14:textId="77777777" w:rsidR="0080762F" w:rsidRPr="0080762F" w:rsidRDefault="0080762F" w:rsidP="0080762F">
            <w:pPr>
              <w:spacing w:before="0" w:after="0"/>
              <w:contextualSpacing w:val="0"/>
              <w:jc w:val="center"/>
              <w:rPr>
                <w:sz w:val="20"/>
              </w:rPr>
            </w:pPr>
          </w:p>
        </w:tc>
        <w:tc>
          <w:tcPr>
            <w:tcW w:w="688" w:type="dxa"/>
            <w:shd w:val="clear" w:color="auto" w:fill="FFF2CC" w:themeFill="accent4" w:themeFillTint="33"/>
            <w:vAlign w:val="center"/>
          </w:tcPr>
          <w:p w14:paraId="73563946" w14:textId="0C1E4778" w:rsidR="0080762F" w:rsidRPr="0080762F" w:rsidRDefault="0080762F" w:rsidP="0080762F">
            <w:pPr>
              <w:spacing w:before="0" w:after="0"/>
              <w:contextualSpacing w:val="0"/>
              <w:jc w:val="center"/>
              <w:rPr>
                <w:sz w:val="20"/>
              </w:rPr>
            </w:pPr>
          </w:p>
        </w:tc>
        <w:tc>
          <w:tcPr>
            <w:tcW w:w="559" w:type="dxa"/>
            <w:shd w:val="clear" w:color="auto" w:fill="C5E0B3" w:themeFill="accent6" w:themeFillTint="66"/>
            <w:vAlign w:val="center"/>
          </w:tcPr>
          <w:p w14:paraId="4DE01B07" w14:textId="67D9120A" w:rsidR="0080762F" w:rsidRPr="0080762F" w:rsidRDefault="0080762F" w:rsidP="0080762F">
            <w:pPr>
              <w:spacing w:before="0" w:after="0"/>
              <w:contextualSpacing w:val="0"/>
              <w:jc w:val="center"/>
              <w:rPr>
                <w:sz w:val="20"/>
              </w:rPr>
            </w:pPr>
          </w:p>
        </w:tc>
        <w:tc>
          <w:tcPr>
            <w:tcW w:w="345" w:type="dxa"/>
            <w:shd w:val="clear" w:color="auto" w:fill="FFF2CC" w:themeFill="accent4" w:themeFillTint="33"/>
            <w:vAlign w:val="center"/>
          </w:tcPr>
          <w:p w14:paraId="2979CB43" w14:textId="77777777" w:rsidR="0080762F" w:rsidRPr="0080762F" w:rsidRDefault="0080762F" w:rsidP="0080762F">
            <w:pPr>
              <w:spacing w:before="0" w:after="0"/>
              <w:contextualSpacing w:val="0"/>
              <w:jc w:val="center"/>
              <w:rPr>
                <w:sz w:val="20"/>
              </w:rPr>
            </w:pPr>
          </w:p>
        </w:tc>
        <w:tc>
          <w:tcPr>
            <w:tcW w:w="6318" w:type="dxa"/>
            <w:vAlign w:val="center"/>
          </w:tcPr>
          <w:p w14:paraId="1613D1BA" w14:textId="52E5549E" w:rsidR="0080762F" w:rsidRPr="0080762F" w:rsidRDefault="00584421" w:rsidP="008973BB">
            <w:pPr>
              <w:spacing w:before="0" w:after="0"/>
              <w:contextualSpacing w:val="0"/>
              <w:jc w:val="left"/>
              <w:rPr>
                <w:sz w:val="20"/>
              </w:rPr>
            </w:pPr>
            <w:r>
              <w:rPr>
                <w:b/>
                <w:sz w:val="20"/>
              </w:rPr>
              <w:t xml:space="preserve">Ostalo </w:t>
            </w:r>
            <w:r w:rsidR="0080762F" w:rsidRPr="0080762F">
              <w:rPr>
                <w:b/>
                <w:sz w:val="20"/>
              </w:rPr>
              <w:t xml:space="preserve">(+): </w:t>
            </w:r>
            <w:r w:rsidR="0080762F" w:rsidRPr="0080762F">
              <w:rPr>
                <w:sz w:val="20"/>
              </w:rPr>
              <w:t>Modernizacija proizvodne tehnologije, poticanje korištenja informacijskih tehnologija, jačanje znanja i vještine poslovnog sektora u cilju modernizacije i diversifikacije proizvodnje zajedno smanjuju cijenu tehnološkog procesa, a time povećavaju konkurentnost tvrtki u nacionalnom i internacionalnom kontekstu što može imati pozitivan utjecaj na gospodarstvo.</w:t>
            </w:r>
          </w:p>
        </w:tc>
      </w:tr>
      <w:tr w:rsidR="0080762F" w:rsidRPr="0080762F" w14:paraId="7EE6AAA2" w14:textId="77777777" w:rsidTr="0089623E">
        <w:tc>
          <w:tcPr>
            <w:tcW w:w="1980" w:type="dxa"/>
            <w:vAlign w:val="center"/>
          </w:tcPr>
          <w:p w14:paraId="5099DA6C" w14:textId="74ABABE8" w:rsidR="0080762F" w:rsidRPr="0080762F" w:rsidRDefault="0013519B" w:rsidP="0080762F">
            <w:pPr>
              <w:spacing w:before="0" w:after="0"/>
              <w:contextualSpacing w:val="0"/>
              <w:jc w:val="left"/>
              <w:rPr>
                <w:b/>
                <w:sz w:val="20"/>
              </w:rPr>
            </w:pPr>
            <w:r>
              <w:rPr>
                <w:b/>
                <w:sz w:val="20"/>
              </w:rPr>
              <w:t>1.2.3</w:t>
            </w:r>
            <w:r w:rsidR="0080762F" w:rsidRPr="0080762F">
              <w:rPr>
                <w:b/>
                <w:sz w:val="20"/>
              </w:rPr>
              <w:t>. Poticanje ulaganja u istraživanje i razvoj te primjenu znanja</w:t>
            </w:r>
          </w:p>
        </w:tc>
        <w:tc>
          <w:tcPr>
            <w:tcW w:w="452" w:type="dxa"/>
            <w:shd w:val="clear" w:color="auto" w:fill="FFF2CC" w:themeFill="accent4" w:themeFillTint="33"/>
            <w:vAlign w:val="center"/>
          </w:tcPr>
          <w:p w14:paraId="395D47A9"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4A9303D9"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0507736D"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09E3DD0A" w14:textId="77777777" w:rsidR="0080762F" w:rsidRPr="0080762F" w:rsidRDefault="0080762F" w:rsidP="0080762F">
            <w:pPr>
              <w:spacing w:before="0" w:after="0"/>
              <w:contextualSpacing w:val="0"/>
              <w:jc w:val="center"/>
              <w:rPr>
                <w:sz w:val="20"/>
              </w:rPr>
            </w:pPr>
          </w:p>
        </w:tc>
        <w:tc>
          <w:tcPr>
            <w:tcW w:w="656" w:type="dxa"/>
            <w:shd w:val="clear" w:color="auto" w:fill="FFF2CC" w:themeFill="accent4" w:themeFillTint="33"/>
            <w:vAlign w:val="center"/>
          </w:tcPr>
          <w:p w14:paraId="05A38434"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6D1381E0" w14:textId="77777777" w:rsidR="0080762F" w:rsidRPr="0080762F" w:rsidRDefault="0080762F" w:rsidP="0080762F">
            <w:pPr>
              <w:spacing w:before="0" w:after="0"/>
              <w:contextualSpacing w:val="0"/>
              <w:jc w:val="center"/>
              <w:rPr>
                <w:sz w:val="20"/>
              </w:rPr>
            </w:pPr>
          </w:p>
        </w:tc>
        <w:tc>
          <w:tcPr>
            <w:tcW w:w="656" w:type="dxa"/>
            <w:shd w:val="clear" w:color="auto" w:fill="FFF2CC" w:themeFill="accent4" w:themeFillTint="33"/>
            <w:vAlign w:val="center"/>
          </w:tcPr>
          <w:p w14:paraId="206A570D" w14:textId="77777777" w:rsidR="0080762F" w:rsidRPr="0080762F" w:rsidRDefault="0080762F" w:rsidP="0080762F">
            <w:pPr>
              <w:spacing w:before="0" w:after="0"/>
              <w:contextualSpacing w:val="0"/>
              <w:jc w:val="center"/>
              <w:rPr>
                <w:sz w:val="20"/>
              </w:rPr>
            </w:pPr>
          </w:p>
        </w:tc>
        <w:tc>
          <w:tcPr>
            <w:tcW w:w="688" w:type="dxa"/>
            <w:shd w:val="clear" w:color="auto" w:fill="FFF2CC" w:themeFill="accent4" w:themeFillTint="33"/>
            <w:vAlign w:val="center"/>
          </w:tcPr>
          <w:p w14:paraId="2A9A5E1F" w14:textId="77777777" w:rsidR="0080762F" w:rsidRPr="0080762F" w:rsidRDefault="0080762F" w:rsidP="0080762F">
            <w:pPr>
              <w:spacing w:before="0" w:after="0"/>
              <w:contextualSpacing w:val="0"/>
              <w:jc w:val="center"/>
              <w:rPr>
                <w:sz w:val="20"/>
              </w:rPr>
            </w:pPr>
          </w:p>
        </w:tc>
        <w:tc>
          <w:tcPr>
            <w:tcW w:w="559" w:type="dxa"/>
            <w:shd w:val="clear" w:color="auto" w:fill="C5E0B3" w:themeFill="accent6" w:themeFillTint="66"/>
            <w:vAlign w:val="center"/>
          </w:tcPr>
          <w:p w14:paraId="7F19A147" w14:textId="1B373545" w:rsidR="0080762F" w:rsidRPr="0080762F" w:rsidRDefault="0080762F" w:rsidP="0080762F">
            <w:pPr>
              <w:spacing w:before="0" w:after="0"/>
              <w:contextualSpacing w:val="0"/>
              <w:jc w:val="center"/>
              <w:rPr>
                <w:sz w:val="20"/>
              </w:rPr>
            </w:pPr>
          </w:p>
        </w:tc>
        <w:tc>
          <w:tcPr>
            <w:tcW w:w="345" w:type="dxa"/>
            <w:shd w:val="clear" w:color="auto" w:fill="FFF2CC" w:themeFill="accent4" w:themeFillTint="33"/>
            <w:vAlign w:val="center"/>
          </w:tcPr>
          <w:p w14:paraId="154D0EB7" w14:textId="77777777" w:rsidR="0080762F" w:rsidRPr="0080762F" w:rsidRDefault="0080762F" w:rsidP="0080762F">
            <w:pPr>
              <w:spacing w:before="0" w:after="0"/>
              <w:contextualSpacing w:val="0"/>
              <w:jc w:val="center"/>
              <w:rPr>
                <w:sz w:val="20"/>
              </w:rPr>
            </w:pPr>
          </w:p>
        </w:tc>
        <w:tc>
          <w:tcPr>
            <w:tcW w:w="6318" w:type="dxa"/>
            <w:vAlign w:val="center"/>
          </w:tcPr>
          <w:p w14:paraId="483A47F0" w14:textId="0D554CA5" w:rsidR="0080762F" w:rsidRPr="0080762F" w:rsidRDefault="00584421" w:rsidP="00584421">
            <w:pPr>
              <w:spacing w:before="0" w:after="0"/>
              <w:contextualSpacing w:val="0"/>
              <w:jc w:val="left"/>
              <w:rPr>
                <w:sz w:val="20"/>
              </w:rPr>
            </w:pPr>
            <w:r>
              <w:rPr>
                <w:b/>
                <w:sz w:val="20"/>
              </w:rPr>
              <w:t xml:space="preserve">Ostalo </w:t>
            </w:r>
            <w:r w:rsidR="0080762F" w:rsidRPr="0080762F">
              <w:rPr>
                <w:b/>
                <w:sz w:val="20"/>
              </w:rPr>
              <w:t xml:space="preserve">(+): </w:t>
            </w:r>
            <w:r w:rsidR="0080762F" w:rsidRPr="0080762F">
              <w:rPr>
                <w:sz w:val="20"/>
              </w:rPr>
              <w:t>Izradom baze podataka o istraživačkom sektoru dobiva se jasniji uvid u sadašnje stanje ove problematike. Nadalje, podržavanjem poslovnih ulaganja u istraživanje, razvoj i inovacije kao i uvođenjem povoljnih oblika financiranja i poticanja primjene istraživanja očekuje se pozitivno djelovanje na gospodarstvo KZŽ.</w:t>
            </w:r>
          </w:p>
        </w:tc>
      </w:tr>
    </w:tbl>
    <w:p w14:paraId="11D415EB" w14:textId="77777777" w:rsidR="00136A89" w:rsidRPr="0080762F" w:rsidRDefault="00136A89" w:rsidP="0080762F">
      <w:pPr>
        <w:spacing w:before="0" w:after="160" w:line="259" w:lineRule="auto"/>
        <w:contextualSpacing w:val="0"/>
        <w:jc w:val="left"/>
        <w:rPr>
          <w:szCs w:val="22"/>
        </w:rPr>
      </w:pPr>
    </w:p>
    <w:tbl>
      <w:tblPr>
        <w:tblStyle w:val="TableGrid3"/>
        <w:tblW w:w="13462" w:type="dxa"/>
        <w:tblLook w:val="04A0" w:firstRow="1" w:lastRow="0" w:firstColumn="1" w:lastColumn="0" w:noHBand="0" w:noVBand="1"/>
      </w:tblPr>
      <w:tblGrid>
        <w:gridCol w:w="1980"/>
        <w:gridCol w:w="452"/>
        <w:gridCol w:w="452"/>
        <w:gridCol w:w="452"/>
        <w:gridCol w:w="452"/>
        <w:gridCol w:w="452"/>
        <w:gridCol w:w="452"/>
        <w:gridCol w:w="591"/>
        <w:gridCol w:w="452"/>
        <w:gridCol w:w="591"/>
        <w:gridCol w:w="452"/>
        <w:gridCol w:w="6684"/>
      </w:tblGrid>
      <w:tr w:rsidR="0080762F" w:rsidRPr="0080762F" w14:paraId="5D7C7A9E" w14:textId="77777777" w:rsidTr="00A86653">
        <w:trPr>
          <w:trHeight w:val="64"/>
        </w:trPr>
        <w:tc>
          <w:tcPr>
            <w:tcW w:w="13462" w:type="dxa"/>
            <w:gridSpan w:val="12"/>
            <w:shd w:val="clear" w:color="auto" w:fill="E2EFD9" w:themeFill="accent6" w:themeFillTint="33"/>
            <w:vAlign w:val="center"/>
          </w:tcPr>
          <w:p w14:paraId="1EA93C56" w14:textId="77777777" w:rsidR="0080762F" w:rsidRPr="0080762F" w:rsidRDefault="0080762F" w:rsidP="0080762F">
            <w:pPr>
              <w:spacing w:before="0" w:after="0"/>
              <w:contextualSpacing w:val="0"/>
              <w:jc w:val="left"/>
              <w:rPr>
                <w:b/>
                <w:sz w:val="24"/>
                <w:szCs w:val="22"/>
              </w:rPr>
            </w:pPr>
            <w:r w:rsidRPr="0080762F">
              <w:rPr>
                <w:b/>
                <w:sz w:val="24"/>
                <w:szCs w:val="22"/>
              </w:rPr>
              <w:t>Razvojni prioritet 1.3. Razvoj turizma</w:t>
            </w:r>
          </w:p>
        </w:tc>
      </w:tr>
      <w:tr w:rsidR="00A86653" w:rsidRPr="0080762F" w14:paraId="5105AB72" w14:textId="77777777" w:rsidTr="0089623E">
        <w:trPr>
          <w:trHeight w:val="2408"/>
        </w:trPr>
        <w:tc>
          <w:tcPr>
            <w:tcW w:w="1980" w:type="dxa"/>
            <w:shd w:val="clear" w:color="auto" w:fill="E2EFD9" w:themeFill="accent6" w:themeFillTint="33"/>
            <w:vAlign w:val="center"/>
          </w:tcPr>
          <w:p w14:paraId="0B78F544" w14:textId="77777777" w:rsidR="00A86653" w:rsidRPr="0080762F" w:rsidRDefault="00A86653" w:rsidP="00A86653">
            <w:pPr>
              <w:spacing w:before="0" w:after="0"/>
              <w:contextualSpacing w:val="0"/>
              <w:jc w:val="left"/>
              <w:rPr>
                <w:b/>
                <w:sz w:val="20"/>
              </w:rPr>
            </w:pPr>
            <w:r w:rsidRPr="0080762F">
              <w:rPr>
                <w:b/>
                <w:sz w:val="20"/>
              </w:rPr>
              <w:t>Mjere</w:t>
            </w:r>
          </w:p>
        </w:tc>
        <w:tc>
          <w:tcPr>
            <w:tcW w:w="452" w:type="dxa"/>
            <w:shd w:val="clear" w:color="auto" w:fill="E2EFD9" w:themeFill="accent6" w:themeFillTint="33"/>
            <w:textDirection w:val="btLr"/>
            <w:vAlign w:val="center"/>
          </w:tcPr>
          <w:p w14:paraId="3A65DA77" w14:textId="3AC6C452" w:rsidR="00A86653" w:rsidRPr="0080762F" w:rsidRDefault="00A86653" w:rsidP="00A86653">
            <w:pPr>
              <w:spacing w:before="0" w:after="0"/>
              <w:contextualSpacing w:val="0"/>
              <w:jc w:val="left"/>
              <w:rPr>
                <w:sz w:val="20"/>
              </w:rPr>
            </w:pPr>
            <w:r w:rsidRPr="0080762F">
              <w:rPr>
                <w:b/>
                <w:sz w:val="20"/>
              </w:rPr>
              <w:t xml:space="preserve">Priroda </w:t>
            </w:r>
          </w:p>
        </w:tc>
        <w:tc>
          <w:tcPr>
            <w:tcW w:w="452" w:type="dxa"/>
            <w:shd w:val="clear" w:color="auto" w:fill="E2EFD9" w:themeFill="accent6" w:themeFillTint="33"/>
            <w:textDirection w:val="btLr"/>
            <w:vAlign w:val="center"/>
          </w:tcPr>
          <w:p w14:paraId="707AD9E0" w14:textId="4C626E02" w:rsidR="00A86653" w:rsidRPr="0080762F" w:rsidRDefault="00A86653" w:rsidP="00A86653">
            <w:pPr>
              <w:spacing w:before="0" w:after="0"/>
              <w:contextualSpacing w:val="0"/>
              <w:jc w:val="left"/>
              <w:rPr>
                <w:sz w:val="20"/>
              </w:rPr>
            </w:pPr>
            <w:r w:rsidRPr="0080762F">
              <w:rPr>
                <w:b/>
                <w:sz w:val="20"/>
              </w:rPr>
              <w:t>Tlo</w:t>
            </w:r>
          </w:p>
        </w:tc>
        <w:tc>
          <w:tcPr>
            <w:tcW w:w="452" w:type="dxa"/>
            <w:shd w:val="clear" w:color="auto" w:fill="E2EFD9" w:themeFill="accent6" w:themeFillTint="33"/>
            <w:textDirection w:val="btLr"/>
            <w:vAlign w:val="center"/>
          </w:tcPr>
          <w:p w14:paraId="34054DA1" w14:textId="1A9E263F" w:rsidR="00A86653" w:rsidRPr="0080762F" w:rsidRDefault="00A86653" w:rsidP="00A86653">
            <w:pPr>
              <w:spacing w:before="0" w:after="0"/>
              <w:contextualSpacing w:val="0"/>
              <w:jc w:val="left"/>
              <w:rPr>
                <w:sz w:val="20"/>
              </w:rPr>
            </w:pPr>
            <w:r w:rsidRPr="0080762F">
              <w:rPr>
                <w:b/>
                <w:sz w:val="20"/>
              </w:rPr>
              <w:t xml:space="preserve">Prirodna dobra </w:t>
            </w:r>
          </w:p>
        </w:tc>
        <w:tc>
          <w:tcPr>
            <w:tcW w:w="452" w:type="dxa"/>
            <w:shd w:val="clear" w:color="auto" w:fill="E2EFD9" w:themeFill="accent6" w:themeFillTint="33"/>
            <w:textDirection w:val="btLr"/>
            <w:vAlign w:val="center"/>
          </w:tcPr>
          <w:p w14:paraId="4A7FD8A7" w14:textId="3D72AE90" w:rsidR="00A86653" w:rsidRPr="0080762F" w:rsidRDefault="00A86653" w:rsidP="00A86653">
            <w:pPr>
              <w:spacing w:before="0" w:after="0"/>
              <w:contextualSpacing w:val="0"/>
              <w:jc w:val="left"/>
              <w:rPr>
                <w:sz w:val="20"/>
              </w:rPr>
            </w:pPr>
            <w:r w:rsidRPr="0080762F">
              <w:rPr>
                <w:b/>
                <w:sz w:val="20"/>
              </w:rPr>
              <w:t>Krajobrazne značajke</w:t>
            </w:r>
          </w:p>
        </w:tc>
        <w:tc>
          <w:tcPr>
            <w:tcW w:w="452" w:type="dxa"/>
            <w:shd w:val="clear" w:color="auto" w:fill="E2EFD9" w:themeFill="accent6" w:themeFillTint="33"/>
            <w:textDirection w:val="btLr"/>
            <w:vAlign w:val="center"/>
          </w:tcPr>
          <w:p w14:paraId="25A75D3B" w14:textId="4BEB1A8D" w:rsidR="00A86653" w:rsidRPr="0080762F" w:rsidRDefault="00A86653" w:rsidP="00A86653">
            <w:pPr>
              <w:spacing w:before="0" w:after="0"/>
              <w:contextualSpacing w:val="0"/>
              <w:jc w:val="left"/>
              <w:rPr>
                <w:sz w:val="20"/>
              </w:rPr>
            </w:pPr>
            <w:r w:rsidRPr="0080762F">
              <w:rPr>
                <w:b/>
                <w:sz w:val="20"/>
              </w:rPr>
              <w:t>Površinske i podzemne vode</w:t>
            </w:r>
          </w:p>
        </w:tc>
        <w:tc>
          <w:tcPr>
            <w:tcW w:w="452" w:type="dxa"/>
            <w:shd w:val="clear" w:color="auto" w:fill="E2EFD9" w:themeFill="accent6" w:themeFillTint="33"/>
            <w:textDirection w:val="btLr"/>
            <w:vAlign w:val="center"/>
          </w:tcPr>
          <w:p w14:paraId="20B05CC1" w14:textId="14815B5A" w:rsidR="00A86653" w:rsidRPr="0080762F" w:rsidRDefault="00A86653" w:rsidP="00A86653">
            <w:pPr>
              <w:spacing w:before="0" w:after="0"/>
              <w:contextualSpacing w:val="0"/>
              <w:jc w:val="left"/>
              <w:rPr>
                <w:sz w:val="20"/>
              </w:rPr>
            </w:pPr>
            <w:r w:rsidRPr="0080762F">
              <w:rPr>
                <w:b/>
                <w:sz w:val="20"/>
              </w:rPr>
              <w:t>Šumsko područje</w:t>
            </w:r>
          </w:p>
        </w:tc>
        <w:tc>
          <w:tcPr>
            <w:tcW w:w="591" w:type="dxa"/>
            <w:shd w:val="clear" w:color="auto" w:fill="E2EFD9" w:themeFill="accent6" w:themeFillTint="33"/>
            <w:textDirection w:val="btLr"/>
            <w:vAlign w:val="center"/>
          </w:tcPr>
          <w:p w14:paraId="28E3140F" w14:textId="70507195" w:rsidR="00A86653" w:rsidRPr="0080762F" w:rsidRDefault="00A86653" w:rsidP="00A86653">
            <w:pPr>
              <w:spacing w:before="0" w:after="0"/>
              <w:contextualSpacing w:val="0"/>
              <w:jc w:val="left"/>
              <w:rPr>
                <w:sz w:val="20"/>
              </w:rPr>
            </w:pPr>
            <w:r w:rsidRPr="0080762F">
              <w:rPr>
                <w:b/>
                <w:sz w:val="20"/>
              </w:rPr>
              <w:t xml:space="preserve">Kvaliteta zraka i </w:t>
            </w:r>
            <w:r w:rsidR="00304258">
              <w:rPr>
                <w:b/>
                <w:sz w:val="20"/>
              </w:rPr>
              <w:t>klimatske značajke</w:t>
            </w:r>
          </w:p>
        </w:tc>
        <w:tc>
          <w:tcPr>
            <w:tcW w:w="452" w:type="dxa"/>
            <w:shd w:val="clear" w:color="auto" w:fill="E2EFD9" w:themeFill="accent6" w:themeFillTint="33"/>
            <w:textDirection w:val="btLr"/>
            <w:vAlign w:val="center"/>
          </w:tcPr>
          <w:p w14:paraId="2A8542EA" w14:textId="5498B8AD" w:rsidR="00A86653" w:rsidRPr="0080762F" w:rsidRDefault="00A86653" w:rsidP="00A86653">
            <w:pPr>
              <w:spacing w:before="0" w:after="0"/>
              <w:contextualSpacing w:val="0"/>
              <w:jc w:val="left"/>
              <w:rPr>
                <w:sz w:val="20"/>
              </w:rPr>
            </w:pPr>
            <w:r w:rsidRPr="0080762F">
              <w:rPr>
                <w:b/>
                <w:sz w:val="20"/>
              </w:rPr>
              <w:t>Kulturno-povijesna baština</w:t>
            </w:r>
          </w:p>
        </w:tc>
        <w:tc>
          <w:tcPr>
            <w:tcW w:w="591" w:type="dxa"/>
            <w:shd w:val="clear" w:color="auto" w:fill="E2EFD9" w:themeFill="accent6" w:themeFillTint="33"/>
            <w:textDirection w:val="btLr"/>
            <w:vAlign w:val="center"/>
          </w:tcPr>
          <w:p w14:paraId="5564DF14" w14:textId="3BA4F6BF" w:rsidR="00A86653" w:rsidRPr="0080762F" w:rsidRDefault="0089623E" w:rsidP="00A86653">
            <w:pPr>
              <w:spacing w:before="0" w:after="0"/>
              <w:contextualSpacing w:val="0"/>
              <w:jc w:val="left"/>
              <w:rPr>
                <w:sz w:val="20"/>
              </w:rPr>
            </w:pPr>
            <w:r>
              <w:rPr>
                <w:b/>
                <w:sz w:val="20"/>
              </w:rPr>
              <w:t>Gospodarstvo i ostala materijalna dobra</w:t>
            </w:r>
          </w:p>
        </w:tc>
        <w:tc>
          <w:tcPr>
            <w:tcW w:w="452" w:type="dxa"/>
            <w:shd w:val="clear" w:color="auto" w:fill="E2EFD9" w:themeFill="accent6" w:themeFillTint="33"/>
            <w:textDirection w:val="btLr"/>
            <w:vAlign w:val="center"/>
          </w:tcPr>
          <w:p w14:paraId="2B8F7479" w14:textId="77777777" w:rsidR="00A86653" w:rsidRPr="0080762F" w:rsidRDefault="00A86653" w:rsidP="00A86653">
            <w:pPr>
              <w:spacing w:before="0" w:after="0"/>
              <w:contextualSpacing w:val="0"/>
              <w:jc w:val="left"/>
              <w:rPr>
                <w:b/>
                <w:sz w:val="20"/>
              </w:rPr>
            </w:pPr>
            <w:r w:rsidRPr="0080762F">
              <w:rPr>
                <w:b/>
                <w:sz w:val="20"/>
              </w:rPr>
              <w:t>Kvaliteta života ljudi</w:t>
            </w:r>
          </w:p>
          <w:p w14:paraId="2EB996AC" w14:textId="77777777" w:rsidR="00A86653" w:rsidRPr="0080762F" w:rsidRDefault="00A86653" w:rsidP="00A86653">
            <w:pPr>
              <w:spacing w:before="0" w:after="0"/>
              <w:contextualSpacing w:val="0"/>
              <w:jc w:val="left"/>
              <w:rPr>
                <w:sz w:val="20"/>
              </w:rPr>
            </w:pPr>
          </w:p>
        </w:tc>
        <w:tc>
          <w:tcPr>
            <w:tcW w:w="6684" w:type="dxa"/>
            <w:shd w:val="clear" w:color="auto" w:fill="E2EFD9" w:themeFill="accent6" w:themeFillTint="33"/>
            <w:vAlign w:val="center"/>
          </w:tcPr>
          <w:p w14:paraId="20D61C3A" w14:textId="77777777" w:rsidR="00A86653" w:rsidRPr="0080762F" w:rsidRDefault="00A86653" w:rsidP="00A86653">
            <w:pPr>
              <w:spacing w:before="0" w:after="0"/>
              <w:contextualSpacing w:val="0"/>
              <w:jc w:val="left"/>
              <w:rPr>
                <w:b/>
                <w:sz w:val="20"/>
              </w:rPr>
            </w:pPr>
            <w:r w:rsidRPr="0080762F">
              <w:rPr>
                <w:b/>
                <w:sz w:val="20"/>
              </w:rPr>
              <w:t>Opis utjecaja</w:t>
            </w:r>
          </w:p>
        </w:tc>
      </w:tr>
      <w:tr w:rsidR="0080762F" w:rsidRPr="0080762F" w14:paraId="6003FFF3" w14:textId="77777777" w:rsidTr="0089623E">
        <w:tc>
          <w:tcPr>
            <w:tcW w:w="1980" w:type="dxa"/>
            <w:vAlign w:val="center"/>
          </w:tcPr>
          <w:p w14:paraId="618F0E1A" w14:textId="77777777" w:rsidR="0080762F" w:rsidRPr="0080762F" w:rsidRDefault="0080762F" w:rsidP="0080762F">
            <w:pPr>
              <w:spacing w:before="0" w:after="0"/>
              <w:contextualSpacing w:val="0"/>
              <w:jc w:val="left"/>
              <w:rPr>
                <w:b/>
                <w:sz w:val="20"/>
              </w:rPr>
            </w:pPr>
            <w:r w:rsidRPr="0080762F">
              <w:rPr>
                <w:b/>
                <w:sz w:val="20"/>
              </w:rPr>
              <w:t>1.3.1. Razvoj selektivnih oblika turizma</w:t>
            </w:r>
          </w:p>
        </w:tc>
        <w:tc>
          <w:tcPr>
            <w:tcW w:w="452" w:type="dxa"/>
            <w:shd w:val="clear" w:color="auto" w:fill="FFF2CC" w:themeFill="accent4" w:themeFillTint="33"/>
            <w:vAlign w:val="center"/>
          </w:tcPr>
          <w:p w14:paraId="481CE58B"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179EE721"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4615AA77"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48396A07"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5DA55D5E"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2BFBBC49" w14:textId="77777777" w:rsidR="0080762F" w:rsidRPr="0080762F" w:rsidRDefault="0080762F" w:rsidP="0080762F">
            <w:pPr>
              <w:spacing w:before="0" w:after="0"/>
              <w:contextualSpacing w:val="0"/>
              <w:jc w:val="center"/>
              <w:rPr>
                <w:sz w:val="20"/>
              </w:rPr>
            </w:pPr>
          </w:p>
        </w:tc>
        <w:tc>
          <w:tcPr>
            <w:tcW w:w="591" w:type="dxa"/>
            <w:shd w:val="clear" w:color="auto" w:fill="FFF2CC" w:themeFill="accent4" w:themeFillTint="33"/>
            <w:vAlign w:val="center"/>
          </w:tcPr>
          <w:p w14:paraId="73730DE4" w14:textId="77777777" w:rsidR="0080762F" w:rsidRPr="0080762F" w:rsidRDefault="0080762F" w:rsidP="0080762F">
            <w:pPr>
              <w:spacing w:before="0" w:after="0"/>
              <w:contextualSpacing w:val="0"/>
              <w:jc w:val="center"/>
              <w:rPr>
                <w:sz w:val="20"/>
              </w:rPr>
            </w:pPr>
          </w:p>
        </w:tc>
        <w:tc>
          <w:tcPr>
            <w:tcW w:w="452" w:type="dxa"/>
            <w:shd w:val="clear" w:color="auto" w:fill="C5E0B3" w:themeFill="accent6" w:themeFillTint="66"/>
            <w:vAlign w:val="center"/>
          </w:tcPr>
          <w:p w14:paraId="1FE8C7B6" w14:textId="3F76ACCE" w:rsidR="0080762F" w:rsidRPr="0080762F" w:rsidRDefault="0080762F" w:rsidP="0080762F">
            <w:pPr>
              <w:spacing w:before="0" w:after="0"/>
              <w:contextualSpacing w:val="0"/>
              <w:jc w:val="center"/>
              <w:rPr>
                <w:sz w:val="20"/>
              </w:rPr>
            </w:pPr>
          </w:p>
        </w:tc>
        <w:tc>
          <w:tcPr>
            <w:tcW w:w="591" w:type="dxa"/>
            <w:shd w:val="clear" w:color="auto" w:fill="C5E0B3" w:themeFill="accent6" w:themeFillTint="66"/>
            <w:vAlign w:val="center"/>
          </w:tcPr>
          <w:p w14:paraId="4042498A" w14:textId="6FFD208F"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4A0C045B" w14:textId="77777777" w:rsidR="0080762F" w:rsidRPr="0080762F" w:rsidRDefault="0080762F" w:rsidP="0080762F">
            <w:pPr>
              <w:spacing w:before="0" w:after="0"/>
              <w:contextualSpacing w:val="0"/>
              <w:jc w:val="center"/>
              <w:rPr>
                <w:sz w:val="20"/>
              </w:rPr>
            </w:pPr>
          </w:p>
        </w:tc>
        <w:tc>
          <w:tcPr>
            <w:tcW w:w="6684" w:type="dxa"/>
            <w:vAlign w:val="center"/>
          </w:tcPr>
          <w:p w14:paraId="4A0FED00" w14:textId="0FC2FE32" w:rsidR="0080762F" w:rsidRPr="0080762F" w:rsidRDefault="00584421" w:rsidP="00584421">
            <w:pPr>
              <w:spacing w:before="0" w:after="0"/>
              <w:contextualSpacing w:val="0"/>
              <w:jc w:val="left"/>
              <w:rPr>
                <w:sz w:val="20"/>
              </w:rPr>
            </w:pPr>
            <w:r>
              <w:rPr>
                <w:b/>
                <w:sz w:val="20"/>
              </w:rPr>
              <w:t xml:space="preserve">Ostalo </w:t>
            </w:r>
            <w:r w:rsidR="0080762F" w:rsidRPr="0080762F">
              <w:rPr>
                <w:b/>
                <w:sz w:val="20"/>
              </w:rPr>
              <w:t xml:space="preserve">(+): </w:t>
            </w:r>
            <w:r w:rsidR="0080762F" w:rsidRPr="0080762F">
              <w:rPr>
                <w:sz w:val="20"/>
              </w:rPr>
              <w:t xml:space="preserve">S povećanjem broja kulturnih programa i događaja u KZŽ može se očekivati povećanje broja dolazaka turista i izletnika. Razvojem planova za selektivne oblike turizma dobiva se jasnija slika o potencijalima KZŽ. S obzirom na navedeno, provedbom mjere očekuje se pozitivan utjecaj na turizam i </w:t>
            </w:r>
            <w:r w:rsidR="0080762F" w:rsidRPr="0080762F">
              <w:rPr>
                <w:b/>
                <w:sz w:val="20"/>
              </w:rPr>
              <w:t>kulturno-povijesnu baštinu</w:t>
            </w:r>
            <w:r w:rsidR="0080762F" w:rsidRPr="0080762F">
              <w:rPr>
                <w:sz w:val="20"/>
              </w:rPr>
              <w:t xml:space="preserve"> </w:t>
            </w:r>
            <w:r w:rsidR="0080762F" w:rsidRPr="0080762F">
              <w:rPr>
                <w:b/>
                <w:sz w:val="20"/>
              </w:rPr>
              <w:t>(+)</w:t>
            </w:r>
            <w:r w:rsidR="0080762F" w:rsidRPr="0080762F">
              <w:rPr>
                <w:sz w:val="20"/>
              </w:rPr>
              <w:t xml:space="preserve"> KZŽ.</w:t>
            </w:r>
          </w:p>
        </w:tc>
      </w:tr>
      <w:tr w:rsidR="0080762F" w:rsidRPr="0080762F" w14:paraId="6E7F0BAE" w14:textId="77777777" w:rsidTr="0089623E">
        <w:tc>
          <w:tcPr>
            <w:tcW w:w="1980" w:type="dxa"/>
            <w:vAlign w:val="center"/>
          </w:tcPr>
          <w:p w14:paraId="147EFD26" w14:textId="35E400B0" w:rsidR="0080762F" w:rsidRPr="0080762F" w:rsidRDefault="0080762F" w:rsidP="008D4E1B">
            <w:pPr>
              <w:spacing w:before="0" w:after="0"/>
              <w:contextualSpacing w:val="0"/>
              <w:jc w:val="left"/>
              <w:rPr>
                <w:b/>
                <w:sz w:val="20"/>
              </w:rPr>
            </w:pPr>
            <w:r w:rsidRPr="0080762F">
              <w:rPr>
                <w:b/>
                <w:sz w:val="20"/>
              </w:rPr>
              <w:t>1.3.2. Razvoj turističke infrastrukture</w:t>
            </w:r>
          </w:p>
        </w:tc>
        <w:tc>
          <w:tcPr>
            <w:tcW w:w="452" w:type="dxa"/>
            <w:shd w:val="clear" w:color="auto" w:fill="FF0000"/>
            <w:vAlign w:val="center"/>
          </w:tcPr>
          <w:p w14:paraId="66C2558C"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4858C549"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10954ACD" w14:textId="77777777" w:rsidR="0080762F" w:rsidRPr="0080762F" w:rsidRDefault="0080762F" w:rsidP="0080762F">
            <w:pPr>
              <w:spacing w:before="0" w:after="0"/>
              <w:contextualSpacing w:val="0"/>
              <w:jc w:val="center"/>
              <w:rPr>
                <w:sz w:val="20"/>
              </w:rPr>
            </w:pPr>
          </w:p>
        </w:tc>
        <w:tc>
          <w:tcPr>
            <w:tcW w:w="452" w:type="dxa"/>
            <w:shd w:val="clear" w:color="auto" w:fill="FF0000"/>
            <w:vAlign w:val="center"/>
          </w:tcPr>
          <w:p w14:paraId="4A6366AD" w14:textId="77777777" w:rsidR="0080762F" w:rsidRPr="0080762F" w:rsidRDefault="0080762F" w:rsidP="0080762F">
            <w:pPr>
              <w:spacing w:before="0" w:after="0"/>
              <w:contextualSpacing w:val="0"/>
              <w:jc w:val="center"/>
              <w:rPr>
                <w:sz w:val="20"/>
              </w:rPr>
            </w:pPr>
          </w:p>
        </w:tc>
        <w:tc>
          <w:tcPr>
            <w:tcW w:w="452" w:type="dxa"/>
            <w:shd w:val="clear" w:color="auto" w:fill="FF0000"/>
            <w:vAlign w:val="center"/>
          </w:tcPr>
          <w:p w14:paraId="6266CA45"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1C6AA797" w14:textId="77777777" w:rsidR="0080762F" w:rsidRPr="0080762F" w:rsidRDefault="0080762F" w:rsidP="0080762F">
            <w:pPr>
              <w:spacing w:before="0" w:after="0"/>
              <w:contextualSpacing w:val="0"/>
              <w:jc w:val="center"/>
              <w:rPr>
                <w:sz w:val="20"/>
              </w:rPr>
            </w:pPr>
          </w:p>
        </w:tc>
        <w:tc>
          <w:tcPr>
            <w:tcW w:w="591" w:type="dxa"/>
            <w:shd w:val="clear" w:color="auto" w:fill="FFF2CC" w:themeFill="accent4" w:themeFillTint="33"/>
            <w:vAlign w:val="center"/>
          </w:tcPr>
          <w:p w14:paraId="42ABFC42" w14:textId="77777777" w:rsidR="0080762F" w:rsidRPr="0080762F" w:rsidRDefault="0080762F" w:rsidP="0080762F">
            <w:pPr>
              <w:spacing w:before="0" w:after="0"/>
              <w:contextualSpacing w:val="0"/>
              <w:jc w:val="center"/>
              <w:rPr>
                <w:sz w:val="20"/>
              </w:rPr>
            </w:pPr>
          </w:p>
        </w:tc>
        <w:tc>
          <w:tcPr>
            <w:tcW w:w="452" w:type="dxa"/>
            <w:shd w:val="clear" w:color="auto" w:fill="FF0000"/>
            <w:vAlign w:val="center"/>
          </w:tcPr>
          <w:p w14:paraId="5AF956DA" w14:textId="77777777" w:rsidR="0080762F" w:rsidRPr="0080762F" w:rsidRDefault="0080762F" w:rsidP="0080762F">
            <w:pPr>
              <w:spacing w:before="0" w:after="0"/>
              <w:contextualSpacing w:val="0"/>
              <w:jc w:val="center"/>
              <w:rPr>
                <w:sz w:val="20"/>
              </w:rPr>
            </w:pPr>
          </w:p>
        </w:tc>
        <w:tc>
          <w:tcPr>
            <w:tcW w:w="591" w:type="dxa"/>
            <w:shd w:val="clear" w:color="auto" w:fill="C5E0B3" w:themeFill="accent6" w:themeFillTint="66"/>
            <w:vAlign w:val="center"/>
          </w:tcPr>
          <w:p w14:paraId="2A85D219" w14:textId="2509799E"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6AD9C7F2" w14:textId="77777777" w:rsidR="0080762F" w:rsidRPr="0080762F" w:rsidRDefault="0080762F" w:rsidP="0080762F">
            <w:pPr>
              <w:spacing w:before="0" w:after="0"/>
              <w:contextualSpacing w:val="0"/>
              <w:jc w:val="center"/>
              <w:rPr>
                <w:sz w:val="20"/>
              </w:rPr>
            </w:pPr>
          </w:p>
        </w:tc>
        <w:tc>
          <w:tcPr>
            <w:tcW w:w="6684" w:type="dxa"/>
            <w:vAlign w:val="center"/>
          </w:tcPr>
          <w:p w14:paraId="49EED79A" w14:textId="77777777" w:rsidR="002A7835" w:rsidRDefault="00584421" w:rsidP="00584421">
            <w:pPr>
              <w:spacing w:before="0" w:after="0"/>
              <w:contextualSpacing w:val="0"/>
              <w:jc w:val="left"/>
              <w:rPr>
                <w:sz w:val="20"/>
              </w:rPr>
            </w:pPr>
            <w:r>
              <w:rPr>
                <w:b/>
                <w:sz w:val="20"/>
              </w:rPr>
              <w:t xml:space="preserve">Ostalo </w:t>
            </w:r>
            <w:r w:rsidR="0080762F" w:rsidRPr="0080762F">
              <w:rPr>
                <w:b/>
                <w:sz w:val="20"/>
              </w:rPr>
              <w:t xml:space="preserve">(+): </w:t>
            </w:r>
            <w:r w:rsidR="0080762F" w:rsidRPr="0080762F">
              <w:rPr>
                <w:sz w:val="20"/>
              </w:rPr>
              <w:t>Turistička hotelska infrastruktura KZŽ broji 9 hotela od 2 do 4 zvjezdice dok hotela s pet zvjezdica nedostaje. S druge strane, prema izgrađenosti turističkih zona u županiji od ukupno 106 lokacija površine 608,72 ha iskorišteno je manje od 10 % (60,26 ha). Slijedom navedenog primjetna je potreba investicija u razvoj širokog spektra turističke infrastrukture</w:t>
            </w:r>
            <w:r w:rsidR="0080762F" w:rsidRPr="0080762F">
              <w:rPr>
                <w:szCs w:val="22"/>
              </w:rPr>
              <w:t xml:space="preserve"> </w:t>
            </w:r>
            <w:r w:rsidR="0080762F" w:rsidRPr="0080762F">
              <w:rPr>
                <w:sz w:val="20"/>
              </w:rPr>
              <w:t>te se provedbom mjere očekuje pozitivan utjecaj na turizam.</w:t>
            </w:r>
          </w:p>
          <w:p w14:paraId="3FD877F7" w14:textId="45496B73" w:rsidR="00E64625" w:rsidRPr="0080762F" w:rsidRDefault="00E64625" w:rsidP="00C85762">
            <w:pPr>
              <w:spacing w:before="0" w:after="0"/>
              <w:contextualSpacing w:val="0"/>
              <w:jc w:val="left"/>
              <w:rPr>
                <w:sz w:val="20"/>
              </w:rPr>
            </w:pPr>
            <w:r w:rsidRPr="00E62E9C">
              <w:rPr>
                <w:b/>
                <w:sz w:val="20"/>
              </w:rPr>
              <w:t>Priroda, Krajobrazne značajke, Kulturno-povijesna baština</w:t>
            </w:r>
            <w:r w:rsidR="00C85762" w:rsidRPr="00E62E9C">
              <w:rPr>
                <w:b/>
                <w:sz w:val="20"/>
              </w:rPr>
              <w:t>, Površinske i podzemne vode</w:t>
            </w:r>
            <w:r w:rsidRPr="00E62E9C">
              <w:rPr>
                <w:b/>
                <w:sz w:val="20"/>
              </w:rPr>
              <w:t xml:space="preserve"> (-)</w:t>
            </w:r>
            <w:r w:rsidRPr="00E62E9C">
              <w:rPr>
                <w:sz w:val="20"/>
              </w:rPr>
              <w:t>: Mogući negativan utjecaj ukoliko će se turistička infrastruktura razvijati kroz izgradnju novih kapaciteta</w:t>
            </w:r>
            <w:r w:rsidR="008D4E1B" w:rsidRPr="00E62E9C">
              <w:rPr>
                <w:sz w:val="20"/>
              </w:rPr>
              <w:t xml:space="preserve">. Potencijalno nepovoljan utjecaj moguć je i u vidu prenamjene staništa te promjena vizura. Također, prilikom izgradnje turističke infrastrukture i popratne komunalne infrastrukture (cesta, vodovod, plinovod..) potencijalno može doći </w:t>
            </w:r>
            <w:r w:rsidR="008D4E1B" w:rsidRPr="00E62E9C">
              <w:rPr>
                <w:sz w:val="20"/>
              </w:rPr>
              <w:lastRenderedPageBreak/>
              <w:t>do negativnog utjecaja na kulturno-povijenu baštinu ukoliko se ona nalazi na području palniranom za prenamjenu/unaprijeđenje/izgradnju.</w:t>
            </w:r>
            <w:r w:rsidRPr="00E62E9C">
              <w:rPr>
                <w:sz w:val="20"/>
              </w:rPr>
              <w:t xml:space="preserve">  </w:t>
            </w:r>
          </w:p>
        </w:tc>
      </w:tr>
      <w:tr w:rsidR="0080762F" w:rsidRPr="0080762F" w14:paraId="15A53BCE" w14:textId="77777777" w:rsidTr="0089623E">
        <w:tc>
          <w:tcPr>
            <w:tcW w:w="1980" w:type="dxa"/>
            <w:vAlign w:val="center"/>
          </w:tcPr>
          <w:p w14:paraId="1AF000F5" w14:textId="77777777" w:rsidR="0080762F" w:rsidRPr="0080762F" w:rsidRDefault="0080762F" w:rsidP="0080762F">
            <w:pPr>
              <w:spacing w:before="0" w:after="0"/>
              <w:contextualSpacing w:val="0"/>
              <w:jc w:val="left"/>
              <w:rPr>
                <w:b/>
                <w:sz w:val="20"/>
              </w:rPr>
            </w:pPr>
            <w:r w:rsidRPr="0080762F">
              <w:rPr>
                <w:b/>
                <w:sz w:val="20"/>
              </w:rPr>
              <w:lastRenderedPageBreak/>
              <w:t>1.3.3. Poboljšanje usluga i kapaciteta postojećih turističko-informativnih centara</w:t>
            </w:r>
          </w:p>
        </w:tc>
        <w:tc>
          <w:tcPr>
            <w:tcW w:w="452" w:type="dxa"/>
            <w:shd w:val="clear" w:color="auto" w:fill="FFF2CC" w:themeFill="accent4" w:themeFillTint="33"/>
            <w:vAlign w:val="center"/>
          </w:tcPr>
          <w:p w14:paraId="04617C77" w14:textId="77777777" w:rsidR="0080762F" w:rsidRPr="0080762F" w:rsidRDefault="0080762F" w:rsidP="0080762F">
            <w:pPr>
              <w:spacing w:before="0" w:after="0"/>
              <w:contextualSpacing w:val="0"/>
              <w:jc w:val="center"/>
              <w:rPr>
                <w:sz w:val="20"/>
              </w:rPr>
            </w:pPr>
          </w:p>
          <w:p w14:paraId="2AF0A352"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6CB63C34"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263098AB"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315DA2AD"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7036966B"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79358353" w14:textId="77777777" w:rsidR="0080762F" w:rsidRPr="0080762F" w:rsidRDefault="0080762F" w:rsidP="0080762F">
            <w:pPr>
              <w:spacing w:before="0" w:after="0"/>
              <w:contextualSpacing w:val="0"/>
              <w:jc w:val="center"/>
              <w:rPr>
                <w:sz w:val="20"/>
              </w:rPr>
            </w:pPr>
          </w:p>
        </w:tc>
        <w:tc>
          <w:tcPr>
            <w:tcW w:w="591" w:type="dxa"/>
            <w:shd w:val="clear" w:color="auto" w:fill="FFF2CC" w:themeFill="accent4" w:themeFillTint="33"/>
            <w:vAlign w:val="center"/>
          </w:tcPr>
          <w:p w14:paraId="14FBFC1E"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2203D335" w14:textId="77777777" w:rsidR="0080762F" w:rsidRPr="0080762F" w:rsidRDefault="0080762F" w:rsidP="0080762F">
            <w:pPr>
              <w:spacing w:before="0" w:after="0"/>
              <w:contextualSpacing w:val="0"/>
              <w:jc w:val="center"/>
              <w:rPr>
                <w:sz w:val="20"/>
              </w:rPr>
            </w:pPr>
          </w:p>
        </w:tc>
        <w:tc>
          <w:tcPr>
            <w:tcW w:w="591" w:type="dxa"/>
            <w:shd w:val="clear" w:color="auto" w:fill="C5E0B3" w:themeFill="accent6" w:themeFillTint="66"/>
            <w:vAlign w:val="center"/>
          </w:tcPr>
          <w:p w14:paraId="07CA5699" w14:textId="37CEFEF9"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7868E3DA" w14:textId="77777777" w:rsidR="0080762F" w:rsidRPr="0080762F" w:rsidRDefault="0080762F" w:rsidP="0080762F">
            <w:pPr>
              <w:spacing w:before="0" w:after="0"/>
              <w:contextualSpacing w:val="0"/>
              <w:jc w:val="center"/>
              <w:rPr>
                <w:sz w:val="20"/>
              </w:rPr>
            </w:pPr>
          </w:p>
        </w:tc>
        <w:tc>
          <w:tcPr>
            <w:tcW w:w="6684" w:type="dxa"/>
            <w:vAlign w:val="center"/>
          </w:tcPr>
          <w:p w14:paraId="6AFA0BD8" w14:textId="161561C1" w:rsidR="0080762F" w:rsidRPr="0080762F" w:rsidRDefault="00584421" w:rsidP="00584421">
            <w:pPr>
              <w:spacing w:before="0" w:after="0"/>
              <w:contextualSpacing w:val="0"/>
              <w:jc w:val="left"/>
              <w:rPr>
                <w:sz w:val="20"/>
              </w:rPr>
            </w:pPr>
            <w:r>
              <w:rPr>
                <w:b/>
                <w:sz w:val="20"/>
              </w:rPr>
              <w:t xml:space="preserve">Ostalo </w:t>
            </w:r>
            <w:r w:rsidR="0080762F" w:rsidRPr="0080762F">
              <w:rPr>
                <w:b/>
                <w:sz w:val="20"/>
              </w:rPr>
              <w:t xml:space="preserve">(+): </w:t>
            </w:r>
            <w:r w:rsidR="0080762F" w:rsidRPr="0080762F">
              <w:rPr>
                <w:sz w:val="20"/>
              </w:rPr>
              <w:t>Turistička infrastruktura KZŽ u pogledu turističko-informativnih centara ili centara za posjetitelje poprilično je ograničena. Od 32 jedinice lokalne samouprave njih 8 pokriveno je profesionalnim turističkim uredom sa stručnim zaposlenim osobama što nije dostatan broj</w:t>
            </w:r>
            <w:r>
              <w:rPr>
                <w:sz w:val="20"/>
              </w:rPr>
              <w:t xml:space="preserve"> ako se želi pružiti kvalitetna</w:t>
            </w:r>
            <w:r w:rsidR="0080762F" w:rsidRPr="0080762F">
              <w:rPr>
                <w:sz w:val="20"/>
              </w:rPr>
              <w:t xml:space="preserve"> turistička informacija, promovirati i organizirati turističke djelatnosti te statistički pratiti rezultati. Uz suradnju lokalne samouprave s turističko-informativnim centrima, provedbom mjere očekuje se pozitivan utjecaj na turizam.</w:t>
            </w:r>
          </w:p>
        </w:tc>
      </w:tr>
      <w:tr w:rsidR="0080762F" w:rsidRPr="0080762F" w14:paraId="3D40E1DE" w14:textId="77777777" w:rsidTr="0089623E">
        <w:tc>
          <w:tcPr>
            <w:tcW w:w="1980" w:type="dxa"/>
            <w:vAlign w:val="center"/>
          </w:tcPr>
          <w:p w14:paraId="7EF41BAF" w14:textId="77777777" w:rsidR="0080762F" w:rsidRPr="0080762F" w:rsidRDefault="0080762F" w:rsidP="0080762F">
            <w:pPr>
              <w:spacing w:before="0" w:after="0"/>
              <w:contextualSpacing w:val="0"/>
              <w:jc w:val="left"/>
              <w:rPr>
                <w:b/>
                <w:sz w:val="20"/>
              </w:rPr>
            </w:pPr>
            <w:r w:rsidRPr="0080762F">
              <w:rPr>
                <w:b/>
                <w:sz w:val="20"/>
              </w:rPr>
              <w:t>1.3.4. Brendiranje i promocija Krapinsko-zagorske županije kao poželjne turističke destinacije</w:t>
            </w:r>
          </w:p>
        </w:tc>
        <w:tc>
          <w:tcPr>
            <w:tcW w:w="452" w:type="dxa"/>
            <w:shd w:val="clear" w:color="auto" w:fill="FFF2CC" w:themeFill="accent4" w:themeFillTint="33"/>
            <w:vAlign w:val="center"/>
          </w:tcPr>
          <w:p w14:paraId="75D6FE35"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53E33E59"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4FDBC95A"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3DC8668D"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4C12F56E"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0E5E5E5F" w14:textId="77777777" w:rsidR="0080762F" w:rsidRPr="0080762F" w:rsidRDefault="0080762F" w:rsidP="0080762F">
            <w:pPr>
              <w:spacing w:before="0" w:after="0"/>
              <w:contextualSpacing w:val="0"/>
              <w:jc w:val="center"/>
              <w:rPr>
                <w:sz w:val="20"/>
              </w:rPr>
            </w:pPr>
          </w:p>
        </w:tc>
        <w:tc>
          <w:tcPr>
            <w:tcW w:w="591" w:type="dxa"/>
            <w:shd w:val="clear" w:color="auto" w:fill="FFF2CC" w:themeFill="accent4" w:themeFillTint="33"/>
            <w:vAlign w:val="center"/>
          </w:tcPr>
          <w:p w14:paraId="55571B15"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09B6D3CB" w14:textId="77777777" w:rsidR="0080762F" w:rsidRPr="0080762F" w:rsidRDefault="0080762F" w:rsidP="0080762F">
            <w:pPr>
              <w:spacing w:before="0" w:after="0"/>
              <w:contextualSpacing w:val="0"/>
              <w:jc w:val="center"/>
              <w:rPr>
                <w:sz w:val="20"/>
              </w:rPr>
            </w:pPr>
          </w:p>
        </w:tc>
        <w:tc>
          <w:tcPr>
            <w:tcW w:w="591" w:type="dxa"/>
            <w:shd w:val="clear" w:color="auto" w:fill="C5E0B3" w:themeFill="accent6" w:themeFillTint="66"/>
            <w:vAlign w:val="center"/>
          </w:tcPr>
          <w:p w14:paraId="45E7BA15" w14:textId="236F2995"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65DA9F54" w14:textId="77777777" w:rsidR="0080762F" w:rsidRPr="0080762F" w:rsidRDefault="0080762F" w:rsidP="0080762F">
            <w:pPr>
              <w:spacing w:before="0" w:after="0"/>
              <w:contextualSpacing w:val="0"/>
              <w:jc w:val="center"/>
              <w:rPr>
                <w:sz w:val="20"/>
              </w:rPr>
            </w:pPr>
          </w:p>
        </w:tc>
        <w:tc>
          <w:tcPr>
            <w:tcW w:w="6684" w:type="dxa"/>
            <w:vAlign w:val="center"/>
          </w:tcPr>
          <w:p w14:paraId="0F1F4258" w14:textId="41CD0C2B" w:rsidR="0080762F" w:rsidRPr="0080762F" w:rsidRDefault="00584421" w:rsidP="00584421">
            <w:pPr>
              <w:spacing w:before="0" w:after="0"/>
              <w:contextualSpacing w:val="0"/>
              <w:jc w:val="left"/>
              <w:rPr>
                <w:sz w:val="20"/>
              </w:rPr>
            </w:pPr>
            <w:r>
              <w:rPr>
                <w:b/>
                <w:sz w:val="20"/>
              </w:rPr>
              <w:t xml:space="preserve">Ostalo </w:t>
            </w:r>
            <w:r w:rsidR="0080762F" w:rsidRPr="0080762F">
              <w:rPr>
                <w:b/>
                <w:sz w:val="20"/>
              </w:rPr>
              <w:t xml:space="preserve">(+): </w:t>
            </w:r>
            <w:r w:rsidR="0080762F" w:rsidRPr="0080762F">
              <w:rPr>
                <w:sz w:val="20"/>
              </w:rPr>
              <w:t xml:space="preserve">Poticanjem izrade prepoznatljivih suvenira, provedbom odredbi Master plana razvoja turizma vezano za vizualni identitet te promocijom slogana </w:t>
            </w:r>
            <w:r w:rsidR="0080762F" w:rsidRPr="00584421">
              <w:rPr>
                <w:i/>
                <w:sz w:val="20"/>
              </w:rPr>
              <w:t>Zagorje – bajka na dlanu</w:t>
            </w:r>
            <w:r w:rsidR="0080762F" w:rsidRPr="0080762F">
              <w:rPr>
                <w:sz w:val="20"/>
              </w:rPr>
              <w:t xml:space="preserve"> na regionalnom i međunarodnom tržištu očekuje se pozitivan utjecaj na turizam KZŽ.</w:t>
            </w:r>
          </w:p>
        </w:tc>
      </w:tr>
    </w:tbl>
    <w:p w14:paraId="4383F125" w14:textId="77777777" w:rsidR="00136A89" w:rsidRPr="0080762F" w:rsidRDefault="00136A89" w:rsidP="0080762F">
      <w:pPr>
        <w:spacing w:before="0" w:after="160" w:line="259" w:lineRule="auto"/>
        <w:contextualSpacing w:val="0"/>
        <w:jc w:val="left"/>
        <w:rPr>
          <w:szCs w:val="22"/>
        </w:rPr>
      </w:pPr>
    </w:p>
    <w:tbl>
      <w:tblPr>
        <w:tblStyle w:val="TableGrid3"/>
        <w:tblW w:w="13462" w:type="dxa"/>
        <w:tblLayout w:type="fixed"/>
        <w:tblLook w:val="04A0" w:firstRow="1" w:lastRow="0" w:firstColumn="1" w:lastColumn="0" w:noHBand="0" w:noVBand="1"/>
      </w:tblPr>
      <w:tblGrid>
        <w:gridCol w:w="2689"/>
        <w:gridCol w:w="452"/>
        <w:gridCol w:w="452"/>
        <w:gridCol w:w="452"/>
        <w:gridCol w:w="452"/>
        <w:gridCol w:w="452"/>
        <w:gridCol w:w="452"/>
        <w:gridCol w:w="688"/>
        <w:gridCol w:w="452"/>
        <w:gridCol w:w="542"/>
        <w:gridCol w:w="362"/>
        <w:gridCol w:w="6017"/>
      </w:tblGrid>
      <w:tr w:rsidR="0080762F" w:rsidRPr="0080762F" w14:paraId="54FF1ACA" w14:textId="77777777" w:rsidTr="0089623E">
        <w:trPr>
          <w:trHeight w:val="64"/>
        </w:trPr>
        <w:tc>
          <w:tcPr>
            <w:tcW w:w="13462" w:type="dxa"/>
            <w:gridSpan w:val="12"/>
            <w:shd w:val="clear" w:color="auto" w:fill="E2EFD9" w:themeFill="accent6" w:themeFillTint="33"/>
            <w:vAlign w:val="center"/>
          </w:tcPr>
          <w:p w14:paraId="2D87FCEF" w14:textId="77777777" w:rsidR="0080762F" w:rsidRPr="0080762F" w:rsidRDefault="0080762F" w:rsidP="0080762F">
            <w:pPr>
              <w:spacing w:before="0" w:after="0"/>
              <w:contextualSpacing w:val="0"/>
              <w:jc w:val="left"/>
              <w:rPr>
                <w:b/>
              </w:rPr>
            </w:pPr>
            <w:r w:rsidRPr="0080762F">
              <w:rPr>
                <w:b/>
                <w:sz w:val="24"/>
              </w:rPr>
              <w:t>Razvojni prioritet 1.4. Razvoj poljoprivredne proizvodnje</w:t>
            </w:r>
          </w:p>
        </w:tc>
      </w:tr>
      <w:tr w:rsidR="00A86653" w:rsidRPr="0080762F" w14:paraId="6299498B" w14:textId="77777777" w:rsidTr="0089623E">
        <w:trPr>
          <w:trHeight w:val="2575"/>
        </w:trPr>
        <w:tc>
          <w:tcPr>
            <w:tcW w:w="2689" w:type="dxa"/>
            <w:shd w:val="clear" w:color="auto" w:fill="E2EFD9" w:themeFill="accent6" w:themeFillTint="33"/>
            <w:vAlign w:val="center"/>
          </w:tcPr>
          <w:p w14:paraId="59B3998A" w14:textId="77777777" w:rsidR="00A86653" w:rsidRPr="0080762F" w:rsidRDefault="00A86653" w:rsidP="00A86653">
            <w:pPr>
              <w:spacing w:before="0" w:after="0"/>
              <w:contextualSpacing w:val="0"/>
              <w:jc w:val="left"/>
              <w:rPr>
                <w:b/>
                <w:sz w:val="20"/>
              </w:rPr>
            </w:pPr>
            <w:r w:rsidRPr="0080762F">
              <w:rPr>
                <w:b/>
                <w:sz w:val="20"/>
              </w:rPr>
              <w:t>Mjere</w:t>
            </w:r>
          </w:p>
        </w:tc>
        <w:tc>
          <w:tcPr>
            <w:tcW w:w="452" w:type="dxa"/>
            <w:shd w:val="clear" w:color="auto" w:fill="E2EFD9" w:themeFill="accent6" w:themeFillTint="33"/>
            <w:textDirection w:val="btLr"/>
            <w:vAlign w:val="center"/>
          </w:tcPr>
          <w:p w14:paraId="5A161B06" w14:textId="6E2C2880" w:rsidR="00A86653" w:rsidRPr="0080762F" w:rsidRDefault="00A86653" w:rsidP="00A86653">
            <w:pPr>
              <w:spacing w:before="0" w:after="0"/>
              <w:contextualSpacing w:val="0"/>
              <w:jc w:val="left"/>
              <w:rPr>
                <w:sz w:val="20"/>
              </w:rPr>
            </w:pPr>
            <w:r w:rsidRPr="0080762F">
              <w:rPr>
                <w:b/>
                <w:sz w:val="20"/>
              </w:rPr>
              <w:t xml:space="preserve">Priroda </w:t>
            </w:r>
          </w:p>
        </w:tc>
        <w:tc>
          <w:tcPr>
            <w:tcW w:w="452" w:type="dxa"/>
            <w:shd w:val="clear" w:color="auto" w:fill="E2EFD9" w:themeFill="accent6" w:themeFillTint="33"/>
            <w:textDirection w:val="btLr"/>
            <w:vAlign w:val="center"/>
          </w:tcPr>
          <w:p w14:paraId="1D17917E" w14:textId="2D5EBA78" w:rsidR="00A86653" w:rsidRPr="0080762F" w:rsidRDefault="00A86653" w:rsidP="00A86653">
            <w:pPr>
              <w:spacing w:before="0" w:after="0"/>
              <w:contextualSpacing w:val="0"/>
              <w:jc w:val="left"/>
              <w:rPr>
                <w:sz w:val="20"/>
              </w:rPr>
            </w:pPr>
            <w:r w:rsidRPr="0080762F">
              <w:rPr>
                <w:b/>
                <w:sz w:val="20"/>
              </w:rPr>
              <w:t>Tlo</w:t>
            </w:r>
          </w:p>
        </w:tc>
        <w:tc>
          <w:tcPr>
            <w:tcW w:w="452" w:type="dxa"/>
            <w:shd w:val="clear" w:color="auto" w:fill="E2EFD9" w:themeFill="accent6" w:themeFillTint="33"/>
            <w:textDirection w:val="btLr"/>
            <w:vAlign w:val="center"/>
          </w:tcPr>
          <w:p w14:paraId="2C356039" w14:textId="5B1FDBD6" w:rsidR="00A86653" w:rsidRPr="0080762F" w:rsidRDefault="00A86653" w:rsidP="00A86653">
            <w:pPr>
              <w:spacing w:before="0" w:after="0"/>
              <w:contextualSpacing w:val="0"/>
              <w:jc w:val="left"/>
              <w:rPr>
                <w:sz w:val="20"/>
              </w:rPr>
            </w:pPr>
            <w:r w:rsidRPr="0080762F">
              <w:rPr>
                <w:b/>
                <w:sz w:val="20"/>
              </w:rPr>
              <w:t xml:space="preserve">Prirodna dobra </w:t>
            </w:r>
          </w:p>
        </w:tc>
        <w:tc>
          <w:tcPr>
            <w:tcW w:w="452" w:type="dxa"/>
            <w:shd w:val="clear" w:color="auto" w:fill="E2EFD9" w:themeFill="accent6" w:themeFillTint="33"/>
            <w:textDirection w:val="btLr"/>
            <w:vAlign w:val="center"/>
          </w:tcPr>
          <w:p w14:paraId="16B92F32" w14:textId="1AB51B8E" w:rsidR="00A86653" w:rsidRPr="0080762F" w:rsidRDefault="00A86653" w:rsidP="00A86653">
            <w:pPr>
              <w:spacing w:before="0" w:after="0"/>
              <w:contextualSpacing w:val="0"/>
              <w:jc w:val="left"/>
              <w:rPr>
                <w:sz w:val="20"/>
              </w:rPr>
            </w:pPr>
            <w:r w:rsidRPr="0080762F">
              <w:rPr>
                <w:b/>
                <w:sz w:val="20"/>
              </w:rPr>
              <w:t>Krajobrazne značajke</w:t>
            </w:r>
          </w:p>
        </w:tc>
        <w:tc>
          <w:tcPr>
            <w:tcW w:w="452" w:type="dxa"/>
            <w:shd w:val="clear" w:color="auto" w:fill="E2EFD9" w:themeFill="accent6" w:themeFillTint="33"/>
            <w:textDirection w:val="btLr"/>
            <w:vAlign w:val="center"/>
          </w:tcPr>
          <w:p w14:paraId="59544563" w14:textId="5465D280" w:rsidR="00A86653" w:rsidRPr="0080762F" w:rsidRDefault="00A86653" w:rsidP="00A86653">
            <w:pPr>
              <w:spacing w:before="0" w:after="0"/>
              <w:contextualSpacing w:val="0"/>
              <w:jc w:val="left"/>
              <w:rPr>
                <w:sz w:val="20"/>
              </w:rPr>
            </w:pPr>
            <w:r w:rsidRPr="0080762F">
              <w:rPr>
                <w:b/>
                <w:sz w:val="20"/>
              </w:rPr>
              <w:t>Površinske i podzemne vode</w:t>
            </w:r>
          </w:p>
        </w:tc>
        <w:tc>
          <w:tcPr>
            <w:tcW w:w="452" w:type="dxa"/>
            <w:shd w:val="clear" w:color="auto" w:fill="E2EFD9" w:themeFill="accent6" w:themeFillTint="33"/>
            <w:textDirection w:val="btLr"/>
            <w:vAlign w:val="center"/>
          </w:tcPr>
          <w:p w14:paraId="10F6D7F6" w14:textId="55FC98DC" w:rsidR="00A86653" w:rsidRPr="0080762F" w:rsidRDefault="00A86653" w:rsidP="00A86653">
            <w:pPr>
              <w:spacing w:before="0" w:after="0"/>
              <w:contextualSpacing w:val="0"/>
              <w:jc w:val="left"/>
              <w:rPr>
                <w:sz w:val="20"/>
              </w:rPr>
            </w:pPr>
            <w:r w:rsidRPr="0080762F">
              <w:rPr>
                <w:b/>
                <w:sz w:val="20"/>
              </w:rPr>
              <w:t>Šumsko područje</w:t>
            </w:r>
          </w:p>
        </w:tc>
        <w:tc>
          <w:tcPr>
            <w:tcW w:w="688" w:type="dxa"/>
            <w:shd w:val="clear" w:color="auto" w:fill="E2EFD9" w:themeFill="accent6" w:themeFillTint="33"/>
            <w:textDirection w:val="btLr"/>
            <w:vAlign w:val="center"/>
          </w:tcPr>
          <w:p w14:paraId="68C7A88B" w14:textId="139B92A1" w:rsidR="00A86653" w:rsidRPr="0080762F" w:rsidRDefault="00A86653" w:rsidP="00A86653">
            <w:pPr>
              <w:spacing w:before="0" w:after="0"/>
              <w:contextualSpacing w:val="0"/>
              <w:jc w:val="left"/>
              <w:rPr>
                <w:sz w:val="20"/>
              </w:rPr>
            </w:pPr>
            <w:r w:rsidRPr="0080762F">
              <w:rPr>
                <w:b/>
                <w:sz w:val="20"/>
              </w:rPr>
              <w:t xml:space="preserve">Kvaliteta zraka i </w:t>
            </w:r>
            <w:r w:rsidR="00304258">
              <w:rPr>
                <w:b/>
                <w:sz w:val="20"/>
              </w:rPr>
              <w:t>klimatske značajke</w:t>
            </w:r>
          </w:p>
        </w:tc>
        <w:tc>
          <w:tcPr>
            <w:tcW w:w="452" w:type="dxa"/>
            <w:shd w:val="clear" w:color="auto" w:fill="E2EFD9" w:themeFill="accent6" w:themeFillTint="33"/>
            <w:textDirection w:val="btLr"/>
            <w:vAlign w:val="center"/>
          </w:tcPr>
          <w:p w14:paraId="4E99D4D5" w14:textId="7B302A90" w:rsidR="00A86653" w:rsidRPr="0080762F" w:rsidRDefault="00A86653" w:rsidP="00A86653">
            <w:pPr>
              <w:spacing w:before="0" w:after="0"/>
              <w:contextualSpacing w:val="0"/>
              <w:jc w:val="left"/>
              <w:rPr>
                <w:sz w:val="20"/>
              </w:rPr>
            </w:pPr>
            <w:r w:rsidRPr="0080762F">
              <w:rPr>
                <w:b/>
                <w:sz w:val="20"/>
              </w:rPr>
              <w:t>Kulturno-povijesna baština</w:t>
            </w:r>
          </w:p>
        </w:tc>
        <w:tc>
          <w:tcPr>
            <w:tcW w:w="542" w:type="dxa"/>
            <w:shd w:val="clear" w:color="auto" w:fill="E2EFD9" w:themeFill="accent6" w:themeFillTint="33"/>
            <w:textDirection w:val="btLr"/>
          </w:tcPr>
          <w:p w14:paraId="7E86BE46" w14:textId="761F6589" w:rsidR="00A86653" w:rsidRPr="0080762F" w:rsidRDefault="0089623E" w:rsidP="00A86653">
            <w:pPr>
              <w:spacing w:before="0" w:after="0"/>
              <w:contextualSpacing w:val="0"/>
              <w:jc w:val="left"/>
              <w:rPr>
                <w:sz w:val="20"/>
              </w:rPr>
            </w:pPr>
            <w:r>
              <w:rPr>
                <w:b/>
                <w:sz w:val="20"/>
              </w:rPr>
              <w:t>Gospodarstvo i ostala materijalna dobra</w:t>
            </w:r>
          </w:p>
        </w:tc>
        <w:tc>
          <w:tcPr>
            <w:tcW w:w="362" w:type="dxa"/>
            <w:shd w:val="clear" w:color="auto" w:fill="E2EFD9" w:themeFill="accent6" w:themeFillTint="33"/>
            <w:textDirection w:val="btLr"/>
            <w:vAlign w:val="center"/>
          </w:tcPr>
          <w:p w14:paraId="04D67DCF" w14:textId="1B74B17E" w:rsidR="00A86653" w:rsidRPr="00A86653" w:rsidRDefault="00A86653" w:rsidP="00A86653">
            <w:pPr>
              <w:spacing w:before="0" w:after="0"/>
              <w:contextualSpacing w:val="0"/>
              <w:jc w:val="left"/>
              <w:rPr>
                <w:b/>
                <w:sz w:val="20"/>
              </w:rPr>
            </w:pPr>
            <w:r w:rsidRPr="0080762F">
              <w:rPr>
                <w:b/>
                <w:sz w:val="20"/>
              </w:rPr>
              <w:t>K</w:t>
            </w:r>
            <w:r>
              <w:rPr>
                <w:b/>
                <w:sz w:val="20"/>
              </w:rPr>
              <w:t>valiteta života ljudi</w:t>
            </w:r>
          </w:p>
        </w:tc>
        <w:tc>
          <w:tcPr>
            <w:tcW w:w="6017" w:type="dxa"/>
            <w:shd w:val="clear" w:color="auto" w:fill="E2EFD9" w:themeFill="accent6" w:themeFillTint="33"/>
            <w:vAlign w:val="center"/>
          </w:tcPr>
          <w:p w14:paraId="33A52C17" w14:textId="77777777" w:rsidR="00A86653" w:rsidRPr="0080762F" w:rsidRDefault="00A86653" w:rsidP="00A86653">
            <w:pPr>
              <w:spacing w:before="0" w:after="0"/>
              <w:contextualSpacing w:val="0"/>
              <w:jc w:val="left"/>
              <w:rPr>
                <w:b/>
                <w:sz w:val="20"/>
              </w:rPr>
            </w:pPr>
            <w:r w:rsidRPr="0080762F">
              <w:rPr>
                <w:b/>
                <w:sz w:val="20"/>
              </w:rPr>
              <w:t>Opis utjecaja</w:t>
            </w:r>
          </w:p>
        </w:tc>
      </w:tr>
      <w:tr w:rsidR="0080762F" w:rsidRPr="0080762F" w14:paraId="17F70F80" w14:textId="77777777" w:rsidTr="0089623E">
        <w:tc>
          <w:tcPr>
            <w:tcW w:w="2689" w:type="dxa"/>
            <w:vAlign w:val="center"/>
          </w:tcPr>
          <w:p w14:paraId="2DA73582" w14:textId="5EB6F9D4" w:rsidR="0080762F" w:rsidRPr="0080762F" w:rsidRDefault="0080762F" w:rsidP="0080762F">
            <w:pPr>
              <w:spacing w:before="0" w:after="0"/>
              <w:contextualSpacing w:val="0"/>
              <w:jc w:val="left"/>
              <w:rPr>
                <w:b/>
                <w:sz w:val="20"/>
              </w:rPr>
            </w:pPr>
            <w:r w:rsidRPr="0080762F">
              <w:rPr>
                <w:b/>
                <w:sz w:val="20"/>
              </w:rPr>
              <w:t xml:space="preserve">1.4.1. </w:t>
            </w:r>
            <w:r w:rsidR="00AB560E" w:rsidRPr="00AB560E">
              <w:rPr>
                <w:b/>
                <w:sz w:val="20"/>
              </w:rPr>
              <w:t>Usklađivanje poljoprivredne infrastrukture za tržište EU</w:t>
            </w:r>
          </w:p>
        </w:tc>
        <w:tc>
          <w:tcPr>
            <w:tcW w:w="452" w:type="dxa"/>
            <w:shd w:val="clear" w:color="auto" w:fill="FFF2CC" w:themeFill="accent4" w:themeFillTint="33"/>
            <w:vAlign w:val="center"/>
          </w:tcPr>
          <w:p w14:paraId="02BC982B"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1826583B"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1213822A"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11754E9E"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5C55B034"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5E55AC8E" w14:textId="77777777" w:rsidR="0080762F" w:rsidRPr="0080762F" w:rsidRDefault="0080762F" w:rsidP="0080762F">
            <w:pPr>
              <w:spacing w:before="0" w:after="0"/>
              <w:contextualSpacing w:val="0"/>
              <w:jc w:val="center"/>
              <w:rPr>
                <w:sz w:val="20"/>
              </w:rPr>
            </w:pPr>
          </w:p>
        </w:tc>
        <w:tc>
          <w:tcPr>
            <w:tcW w:w="688" w:type="dxa"/>
            <w:shd w:val="clear" w:color="auto" w:fill="FFF2CC" w:themeFill="accent4" w:themeFillTint="33"/>
            <w:vAlign w:val="center"/>
          </w:tcPr>
          <w:p w14:paraId="17C9B27C"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2FD0EBEE" w14:textId="77777777" w:rsidR="0080762F" w:rsidRPr="0080762F" w:rsidRDefault="0080762F" w:rsidP="0080762F">
            <w:pPr>
              <w:spacing w:before="0" w:after="0"/>
              <w:contextualSpacing w:val="0"/>
              <w:jc w:val="center"/>
              <w:rPr>
                <w:sz w:val="20"/>
              </w:rPr>
            </w:pPr>
          </w:p>
        </w:tc>
        <w:tc>
          <w:tcPr>
            <w:tcW w:w="542" w:type="dxa"/>
            <w:shd w:val="clear" w:color="auto" w:fill="C5E0B3" w:themeFill="accent6" w:themeFillTint="66"/>
            <w:vAlign w:val="center"/>
          </w:tcPr>
          <w:p w14:paraId="7CF7DBBB" w14:textId="0E806DEB" w:rsidR="0080762F" w:rsidRPr="0080762F" w:rsidRDefault="0080762F" w:rsidP="0080762F">
            <w:pPr>
              <w:spacing w:before="0" w:after="0"/>
              <w:contextualSpacing w:val="0"/>
              <w:jc w:val="center"/>
              <w:rPr>
                <w:sz w:val="20"/>
              </w:rPr>
            </w:pPr>
          </w:p>
        </w:tc>
        <w:tc>
          <w:tcPr>
            <w:tcW w:w="362" w:type="dxa"/>
            <w:shd w:val="clear" w:color="auto" w:fill="FFF2CC" w:themeFill="accent4" w:themeFillTint="33"/>
            <w:vAlign w:val="center"/>
          </w:tcPr>
          <w:p w14:paraId="4BB57FB5" w14:textId="77777777" w:rsidR="0080762F" w:rsidRPr="0080762F" w:rsidRDefault="0080762F" w:rsidP="0080762F">
            <w:pPr>
              <w:spacing w:before="0" w:after="0"/>
              <w:contextualSpacing w:val="0"/>
              <w:jc w:val="center"/>
              <w:rPr>
                <w:sz w:val="20"/>
              </w:rPr>
            </w:pPr>
          </w:p>
        </w:tc>
        <w:tc>
          <w:tcPr>
            <w:tcW w:w="6017" w:type="dxa"/>
          </w:tcPr>
          <w:p w14:paraId="0CF11674" w14:textId="53260C1A" w:rsidR="0080762F" w:rsidRPr="0080762F" w:rsidRDefault="00584421" w:rsidP="00AB560E">
            <w:pPr>
              <w:spacing w:before="0" w:after="0"/>
              <w:contextualSpacing w:val="0"/>
              <w:jc w:val="left"/>
              <w:rPr>
                <w:sz w:val="20"/>
              </w:rPr>
            </w:pPr>
            <w:r>
              <w:rPr>
                <w:b/>
                <w:sz w:val="20"/>
              </w:rPr>
              <w:t xml:space="preserve">Ostalo </w:t>
            </w:r>
            <w:r w:rsidR="0080762F" w:rsidRPr="0080762F">
              <w:rPr>
                <w:b/>
                <w:sz w:val="20"/>
              </w:rPr>
              <w:t>(+):</w:t>
            </w:r>
            <w:r w:rsidR="0080762F" w:rsidRPr="0080762F">
              <w:rPr>
                <w:sz w:val="20"/>
              </w:rPr>
              <w:t xml:space="preserve"> Realizacijom ove mjere veliku korist mogli bi imati lokalni poljoprivredni proizvođači jer im se kroz </w:t>
            </w:r>
            <w:r w:rsidR="00AB560E">
              <w:rPr>
                <w:sz w:val="20"/>
              </w:rPr>
              <w:t>usklađenu</w:t>
            </w:r>
            <w:r w:rsidR="0080762F" w:rsidRPr="0080762F">
              <w:rPr>
                <w:sz w:val="20"/>
              </w:rPr>
              <w:t xml:space="preserve"> tržišnu infrastrukturu omogućuje konkurentnost na </w:t>
            </w:r>
            <w:r w:rsidR="00AB560E" w:rsidRPr="00AB560E">
              <w:rPr>
                <w:sz w:val="20"/>
              </w:rPr>
              <w:t xml:space="preserve">domaćem i inozemnom </w:t>
            </w:r>
            <w:r w:rsidR="0080762F" w:rsidRPr="0080762F">
              <w:rPr>
                <w:sz w:val="20"/>
              </w:rPr>
              <w:t>tržištu. Iako je prema Strategiji</w:t>
            </w:r>
            <w:r w:rsidR="00B4482F">
              <w:rPr>
                <w:sz w:val="20"/>
              </w:rPr>
              <w:t>,</w:t>
            </w:r>
            <w:r w:rsidR="0080762F" w:rsidRPr="0080762F">
              <w:rPr>
                <w:sz w:val="20"/>
              </w:rPr>
              <w:t xml:space="preserve"> poljoprivredna proizvodnja okarakterizirana kao nespecijalizirana to ne treba nužno gledati na negativan način jer se diverzifikacijom ponude osigurava veće pokrivanje tržišta.</w:t>
            </w:r>
          </w:p>
        </w:tc>
      </w:tr>
      <w:tr w:rsidR="0080762F" w:rsidRPr="0080762F" w14:paraId="0F018347" w14:textId="77777777" w:rsidTr="0089623E">
        <w:tc>
          <w:tcPr>
            <w:tcW w:w="2689" w:type="dxa"/>
            <w:vAlign w:val="center"/>
          </w:tcPr>
          <w:p w14:paraId="7C1A4D2E" w14:textId="77777777" w:rsidR="0080762F" w:rsidRPr="0080762F" w:rsidRDefault="0080762F" w:rsidP="0080762F">
            <w:pPr>
              <w:spacing w:before="0" w:after="0"/>
              <w:contextualSpacing w:val="0"/>
              <w:jc w:val="left"/>
              <w:rPr>
                <w:b/>
                <w:sz w:val="20"/>
              </w:rPr>
            </w:pPr>
            <w:r w:rsidRPr="0080762F">
              <w:rPr>
                <w:b/>
                <w:sz w:val="20"/>
              </w:rPr>
              <w:t>1.4.2. Poticanje okrupnjivanja poljoprivrednih posjeda</w:t>
            </w:r>
          </w:p>
        </w:tc>
        <w:tc>
          <w:tcPr>
            <w:tcW w:w="452" w:type="dxa"/>
            <w:shd w:val="clear" w:color="auto" w:fill="FFF2CC" w:themeFill="accent4" w:themeFillTint="33"/>
            <w:vAlign w:val="center"/>
          </w:tcPr>
          <w:p w14:paraId="180FD9F2"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3328D2AF"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40275F23"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41799A35"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711DAA95"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1A261356" w14:textId="77777777" w:rsidR="0080762F" w:rsidRPr="0080762F" w:rsidRDefault="0080762F" w:rsidP="0080762F">
            <w:pPr>
              <w:spacing w:before="0" w:after="0"/>
              <w:contextualSpacing w:val="0"/>
              <w:jc w:val="center"/>
              <w:rPr>
                <w:sz w:val="20"/>
              </w:rPr>
            </w:pPr>
          </w:p>
        </w:tc>
        <w:tc>
          <w:tcPr>
            <w:tcW w:w="688" w:type="dxa"/>
            <w:shd w:val="clear" w:color="auto" w:fill="FFF2CC" w:themeFill="accent4" w:themeFillTint="33"/>
            <w:vAlign w:val="center"/>
          </w:tcPr>
          <w:p w14:paraId="41C091CD"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13A62ADC" w14:textId="77777777" w:rsidR="0080762F" w:rsidRPr="0080762F" w:rsidRDefault="0080762F" w:rsidP="0080762F">
            <w:pPr>
              <w:spacing w:before="0" w:after="0"/>
              <w:contextualSpacing w:val="0"/>
              <w:jc w:val="center"/>
              <w:rPr>
                <w:sz w:val="20"/>
              </w:rPr>
            </w:pPr>
          </w:p>
        </w:tc>
        <w:tc>
          <w:tcPr>
            <w:tcW w:w="542" w:type="dxa"/>
            <w:shd w:val="clear" w:color="auto" w:fill="C5E0B3" w:themeFill="accent6" w:themeFillTint="66"/>
            <w:vAlign w:val="center"/>
          </w:tcPr>
          <w:p w14:paraId="68C6F50A" w14:textId="62A1AEE0" w:rsidR="0080762F" w:rsidRPr="0080762F" w:rsidRDefault="0080762F" w:rsidP="0080762F">
            <w:pPr>
              <w:spacing w:before="0" w:after="0"/>
              <w:contextualSpacing w:val="0"/>
              <w:jc w:val="center"/>
              <w:rPr>
                <w:sz w:val="20"/>
              </w:rPr>
            </w:pPr>
          </w:p>
        </w:tc>
        <w:tc>
          <w:tcPr>
            <w:tcW w:w="362" w:type="dxa"/>
            <w:shd w:val="clear" w:color="auto" w:fill="FFF2CC" w:themeFill="accent4" w:themeFillTint="33"/>
            <w:vAlign w:val="center"/>
          </w:tcPr>
          <w:p w14:paraId="33B36689" w14:textId="77777777" w:rsidR="0080762F" w:rsidRPr="0080762F" w:rsidRDefault="0080762F" w:rsidP="0080762F">
            <w:pPr>
              <w:spacing w:before="0" w:after="0"/>
              <w:contextualSpacing w:val="0"/>
              <w:jc w:val="center"/>
              <w:rPr>
                <w:sz w:val="20"/>
              </w:rPr>
            </w:pPr>
          </w:p>
        </w:tc>
        <w:tc>
          <w:tcPr>
            <w:tcW w:w="6017" w:type="dxa"/>
          </w:tcPr>
          <w:p w14:paraId="047170D0" w14:textId="006233D3" w:rsidR="0080762F" w:rsidRPr="0080762F" w:rsidRDefault="00584421" w:rsidP="00584421">
            <w:pPr>
              <w:spacing w:before="0" w:after="0"/>
              <w:contextualSpacing w:val="0"/>
              <w:jc w:val="left"/>
              <w:rPr>
                <w:sz w:val="20"/>
              </w:rPr>
            </w:pPr>
            <w:r>
              <w:rPr>
                <w:b/>
                <w:sz w:val="20"/>
              </w:rPr>
              <w:t xml:space="preserve">Ostalo </w:t>
            </w:r>
            <w:r w:rsidR="0080762F" w:rsidRPr="0080762F">
              <w:rPr>
                <w:b/>
                <w:sz w:val="20"/>
              </w:rPr>
              <w:t xml:space="preserve">(+): </w:t>
            </w:r>
            <w:r w:rsidR="0080762F" w:rsidRPr="0080762F">
              <w:rPr>
                <w:sz w:val="20"/>
              </w:rPr>
              <w:t>Okrupnjavanjem poljoprivrednih posjeda smanjuje se cijena proizvodnje zbog mogućnosti efektivnijeg korištenja mehanizacije u poljoprivrednoj proizvodnji što pozitivno utječe na razvoj gospodarstva. Prema Strategiji</w:t>
            </w:r>
            <w:r>
              <w:rPr>
                <w:sz w:val="20"/>
              </w:rPr>
              <w:t>,</w:t>
            </w:r>
            <w:r w:rsidR="0080762F" w:rsidRPr="0080762F">
              <w:rPr>
                <w:sz w:val="20"/>
              </w:rPr>
              <w:t xml:space="preserve"> u 2014. godini zamijećeno je povećanje količine posjeda veličine 2 – 10 ha, što upućuje na provođenje okru</w:t>
            </w:r>
            <w:r>
              <w:rPr>
                <w:sz w:val="20"/>
              </w:rPr>
              <w:t>pnjavanja zemljišta (najviše kuć</w:t>
            </w:r>
            <w:r w:rsidR="0080762F" w:rsidRPr="0080762F">
              <w:rPr>
                <w:sz w:val="20"/>
              </w:rPr>
              <w:t xml:space="preserve">anstava imaju veličinu posjeda od 1 – 3 ha). Okupljanjem poljoprivrednih proizvođača u </w:t>
            </w:r>
            <w:r w:rsidR="0080762F" w:rsidRPr="0080762F">
              <w:rPr>
                <w:sz w:val="20"/>
              </w:rPr>
              <w:lastRenderedPageBreak/>
              <w:t>udruge otvara se mogućnost boljeg plas</w:t>
            </w:r>
            <w:r>
              <w:rPr>
                <w:sz w:val="20"/>
              </w:rPr>
              <w:t>mana na tržištu kroz konkurentn</w:t>
            </w:r>
            <w:r w:rsidR="0080762F" w:rsidRPr="0080762F">
              <w:rPr>
                <w:sz w:val="20"/>
              </w:rPr>
              <w:t>ije cijene s obzirom na količinu ponuđenog proizvoda.</w:t>
            </w:r>
          </w:p>
        </w:tc>
      </w:tr>
      <w:tr w:rsidR="0080762F" w:rsidRPr="0080762F" w14:paraId="00A6BBB8" w14:textId="77777777" w:rsidTr="0089623E">
        <w:tc>
          <w:tcPr>
            <w:tcW w:w="2689" w:type="dxa"/>
            <w:vAlign w:val="center"/>
          </w:tcPr>
          <w:p w14:paraId="4815F89C" w14:textId="48DE3ABF" w:rsidR="0080762F" w:rsidRPr="0080762F" w:rsidRDefault="0080762F" w:rsidP="00AB560E">
            <w:pPr>
              <w:spacing w:before="0" w:after="0"/>
              <w:contextualSpacing w:val="0"/>
              <w:jc w:val="left"/>
              <w:rPr>
                <w:b/>
                <w:sz w:val="20"/>
              </w:rPr>
            </w:pPr>
            <w:r w:rsidRPr="0080762F">
              <w:rPr>
                <w:b/>
                <w:sz w:val="20"/>
              </w:rPr>
              <w:lastRenderedPageBreak/>
              <w:t>1.4.3. Povećanje proizvodne učinkovit</w:t>
            </w:r>
            <w:r w:rsidR="00AB560E">
              <w:rPr>
                <w:b/>
                <w:sz w:val="20"/>
              </w:rPr>
              <w:t xml:space="preserve">osti voćarstva, vinogradarstva </w:t>
            </w:r>
            <w:r w:rsidRPr="0080762F">
              <w:rPr>
                <w:b/>
                <w:sz w:val="20"/>
              </w:rPr>
              <w:t>i povrćarstva</w:t>
            </w:r>
          </w:p>
        </w:tc>
        <w:tc>
          <w:tcPr>
            <w:tcW w:w="452" w:type="dxa"/>
            <w:shd w:val="clear" w:color="auto" w:fill="FFF2CC" w:themeFill="accent4" w:themeFillTint="33"/>
            <w:vAlign w:val="center"/>
          </w:tcPr>
          <w:p w14:paraId="0DEF4CE5" w14:textId="77777777" w:rsidR="0080762F" w:rsidRPr="0080762F" w:rsidRDefault="0080762F" w:rsidP="0080762F">
            <w:pPr>
              <w:spacing w:before="0" w:after="0"/>
              <w:contextualSpacing w:val="0"/>
              <w:jc w:val="center"/>
              <w:rPr>
                <w:sz w:val="20"/>
              </w:rPr>
            </w:pPr>
          </w:p>
          <w:p w14:paraId="3065A6F6"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46C306EE"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42EDB0F4"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33AA47F9"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2697F24D"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2E373B75" w14:textId="77777777" w:rsidR="0080762F" w:rsidRPr="0080762F" w:rsidRDefault="0080762F" w:rsidP="0080762F">
            <w:pPr>
              <w:spacing w:before="0" w:after="0"/>
              <w:contextualSpacing w:val="0"/>
              <w:jc w:val="center"/>
              <w:rPr>
                <w:sz w:val="20"/>
              </w:rPr>
            </w:pPr>
          </w:p>
        </w:tc>
        <w:tc>
          <w:tcPr>
            <w:tcW w:w="688" w:type="dxa"/>
            <w:shd w:val="clear" w:color="auto" w:fill="FFF2CC" w:themeFill="accent4" w:themeFillTint="33"/>
            <w:vAlign w:val="center"/>
          </w:tcPr>
          <w:p w14:paraId="17F0B5EC"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087FDDFA" w14:textId="77777777" w:rsidR="0080762F" w:rsidRPr="0080762F" w:rsidRDefault="0080762F" w:rsidP="0080762F">
            <w:pPr>
              <w:spacing w:before="0" w:after="0"/>
              <w:contextualSpacing w:val="0"/>
              <w:jc w:val="center"/>
              <w:rPr>
                <w:sz w:val="20"/>
              </w:rPr>
            </w:pPr>
          </w:p>
        </w:tc>
        <w:tc>
          <w:tcPr>
            <w:tcW w:w="542" w:type="dxa"/>
            <w:shd w:val="clear" w:color="auto" w:fill="C5E0B3" w:themeFill="accent6" w:themeFillTint="66"/>
            <w:vAlign w:val="center"/>
          </w:tcPr>
          <w:p w14:paraId="2C737EFD" w14:textId="08A61CA9" w:rsidR="0080762F" w:rsidRPr="0080762F" w:rsidRDefault="0080762F" w:rsidP="0080762F">
            <w:pPr>
              <w:spacing w:before="0" w:after="0"/>
              <w:contextualSpacing w:val="0"/>
              <w:jc w:val="center"/>
              <w:rPr>
                <w:sz w:val="20"/>
              </w:rPr>
            </w:pPr>
          </w:p>
        </w:tc>
        <w:tc>
          <w:tcPr>
            <w:tcW w:w="362" w:type="dxa"/>
            <w:shd w:val="clear" w:color="auto" w:fill="FFF2CC" w:themeFill="accent4" w:themeFillTint="33"/>
            <w:vAlign w:val="center"/>
          </w:tcPr>
          <w:p w14:paraId="65DB681B" w14:textId="77777777" w:rsidR="0080762F" w:rsidRPr="0080762F" w:rsidRDefault="0080762F" w:rsidP="0080762F">
            <w:pPr>
              <w:spacing w:before="0" w:after="0"/>
              <w:contextualSpacing w:val="0"/>
              <w:jc w:val="center"/>
              <w:rPr>
                <w:sz w:val="20"/>
              </w:rPr>
            </w:pPr>
          </w:p>
        </w:tc>
        <w:tc>
          <w:tcPr>
            <w:tcW w:w="6017" w:type="dxa"/>
          </w:tcPr>
          <w:p w14:paraId="2D35B67E" w14:textId="689104A8" w:rsidR="0080762F" w:rsidRPr="0080762F" w:rsidRDefault="00584421" w:rsidP="008E747A">
            <w:pPr>
              <w:spacing w:before="0" w:after="0"/>
              <w:contextualSpacing w:val="0"/>
              <w:jc w:val="left"/>
              <w:rPr>
                <w:sz w:val="20"/>
              </w:rPr>
            </w:pPr>
            <w:r>
              <w:rPr>
                <w:b/>
                <w:sz w:val="20"/>
              </w:rPr>
              <w:t xml:space="preserve">Ostalo </w:t>
            </w:r>
            <w:r w:rsidR="0080762F" w:rsidRPr="0080762F">
              <w:rPr>
                <w:b/>
                <w:sz w:val="20"/>
              </w:rPr>
              <w:t xml:space="preserve">(+): </w:t>
            </w:r>
            <w:r w:rsidR="0080762F" w:rsidRPr="0080762F">
              <w:rPr>
                <w:sz w:val="20"/>
              </w:rPr>
              <w:t>Kroz ulaganja u izgradnju objekata i nabavu opreme za poljoprivredne djelatn</w:t>
            </w:r>
            <w:r w:rsidR="00AB560E">
              <w:rPr>
                <w:sz w:val="20"/>
              </w:rPr>
              <w:t xml:space="preserve">osti voćarstva, vinogradarstva </w:t>
            </w:r>
            <w:r w:rsidR="0080762F" w:rsidRPr="0080762F">
              <w:rPr>
                <w:sz w:val="20"/>
              </w:rPr>
              <w:t>i povrćarstva poljoprivrednicima se omogućava olakšana proizvodnja i manja osobna ulaganja. O</w:t>
            </w:r>
            <w:r w:rsidR="008E747A">
              <w:rPr>
                <w:sz w:val="20"/>
              </w:rPr>
              <w:t>r</w:t>
            </w:r>
            <w:r w:rsidR="0080762F" w:rsidRPr="0080762F">
              <w:rPr>
                <w:sz w:val="20"/>
              </w:rPr>
              <w:t>ganizac</w:t>
            </w:r>
            <w:r>
              <w:rPr>
                <w:sz w:val="20"/>
              </w:rPr>
              <w:t>ijom distribucije i prodajnih m</w:t>
            </w:r>
            <w:r w:rsidR="0080762F" w:rsidRPr="0080762F">
              <w:rPr>
                <w:sz w:val="20"/>
              </w:rPr>
              <w:t>j</w:t>
            </w:r>
            <w:r>
              <w:rPr>
                <w:sz w:val="20"/>
              </w:rPr>
              <w:t>e</w:t>
            </w:r>
            <w:r w:rsidR="0080762F" w:rsidRPr="0080762F">
              <w:rPr>
                <w:sz w:val="20"/>
              </w:rPr>
              <w:t xml:space="preserve">sta poboljšava se plasman proizvoda na tržištu. U KZŽ se, prema Strategiji, povećao broj vinogradara u periodu od 2010. do 2013. godine, odnosno broj uzgajivača voća od 2012. do 2015. </w:t>
            </w:r>
            <w:r>
              <w:rPr>
                <w:sz w:val="20"/>
              </w:rPr>
              <w:t>godine te se realizacijom ove m</w:t>
            </w:r>
            <w:r w:rsidR="0080762F" w:rsidRPr="0080762F">
              <w:rPr>
                <w:sz w:val="20"/>
              </w:rPr>
              <w:t>j</w:t>
            </w:r>
            <w:r>
              <w:rPr>
                <w:sz w:val="20"/>
              </w:rPr>
              <w:t>e</w:t>
            </w:r>
            <w:r w:rsidR="0080762F" w:rsidRPr="0080762F">
              <w:rPr>
                <w:sz w:val="20"/>
              </w:rPr>
              <w:t>re može očekivati još veće povećanje broja uzgajivača u narednim godinama.</w:t>
            </w:r>
          </w:p>
        </w:tc>
      </w:tr>
      <w:tr w:rsidR="0080762F" w:rsidRPr="0080762F" w14:paraId="05CCA62D" w14:textId="77777777" w:rsidTr="0089623E">
        <w:tc>
          <w:tcPr>
            <w:tcW w:w="2689" w:type="dxa"/>
            <w:vAlign w:val="center"/>
          </w:tcPr>
          <w:p w14:paraId="177C4150" w14:textId="77777777" w:rsidR="0080762F" w:rsidRPr="0080762F" w:rsidRDefault="0080762F" w:rsidP="0080762F">
            <w:pPr>
              <w:spacing w:before="0" w:after="0"/>
              <w:contextualSpacing w:val="0"/>
              <w:jc w:val="left"/>
              <w:rPr>
                <w:b/>
                <w:sz w:val="20"/>
              </w:rPr>
            </w:pPr>
            <w:r w:rsidRPr="0080762F">
              <w:rPr>
                <w:b/>
                <w:sz w:val="20"/>
              </w:rPr>
              <w:t>1.4.4. Poticanje razvoja stočarstva i mljekarstva</w:t>
            </w:r>
          </w:p>
        </w:tc>
        <w:tc>
          <w:tcPr>
            <w:tcW w:w="452" w:type="dxa"/>
            <w:shd w:val="clear" w:color="auto" w:fill="FFF2CC" w:themeFill="accent4" w:themeFillTint="33"/>
            <w:vAlign w:val="center"/>
          </w:tcPr>
          <w:p w14:paraId="14E247C6"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47E82E44"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3143B2CB"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0D2EEDDD"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5C680223"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1D26E42A" w14:textId="77777777" w:rsidR="0080762F" w:rsidRPr="0080762F" w:rsidRDefault="0080762F" w:rsidP="0080762F">
            <w:pPr>
              <w:spacing w:before="0" w:after="0"/>
              <w:contextualSpacing w:val="0"/>
              <w:jc w:val="center"/>
              <w:rPr>
                <w:sz w:val="20"/>
              </w:rPr>
            </w:pPr>
          </w:p>
        </w:tc>
        <w:tc>
          <w:tcPr>
            <w:tcW w:w="688" w:type="dxa"/>
            <w:shd w:val="clear" w:color="auto" w:fill="FFF2CC" w:themeFill="accent4" w:themeFillTint="33"/>
            <w:vAlign w:val="center"/>
          </w:tcPr>
          <w:p w14:paraId="780BE4DD"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7B57E8AB" w14:textId="77777777" w:rsidR="0080762F" w:rsidRPr="0080762F" w:rsidRDefault="0080762F" w:rsidP="0080762F">
            <w:pPr>
              <w:spacing w:before="0" w:after="0"/>
              <w:contextualSpacing w:val="0"/>
              <w:jc w:val="center"/>
              <w:rPr>
                <w:sz w:val="20"/>
              </w:rPr>
            </w:pPr>
          </w:p>
        </w:tc>
        <w:tc>
          <w:tcPr>
            <w:tcW w:w="542" w:type="dxa"/>
            <w:shd w:val="clear" w:color="auto" w:fill="C5E0B3" w:themeFill="accent6" w:themeFillTint="66"/>
            <w:vAlign w:val="center"/>
          </w:tcPr>
          <w:p w14:paraId="7685E805" w14:textId="456EEA9C" w:rsidR="0080762F" w:rsidRPr="0080762F" w:rsidRDefault="0080762F" w:rsidP="0080762F">
            <w:pPr>
              <w:spacing w:before="0" w:after="0"/>
              <w:contextualSpacing w:val="0"/>
              <w:jc w:val="center"/>
              <w:rPr>
                <w:sz w:val="20"/>
              </w:rPr>
            </w:pPr>
          </w:p>
        </w:tc>
        <w:tc>
          <w:tcPr>
            <w:tcW w:w="362" w:type="dxa"/>
            <w:shd w:val="clear" w:color="auto" w:fill="FFF2CC" w:themeFill="accent4" w:themeFillTint="33"/>
            <w:vAlign w:val="center"/>
          </w:tcPr>
          <w:p w14:paraId="0A230A6C" w14:textId="77777777" w:rsidR="0080762F" w:rsidRPr="0080762F" w:rsidRDefault="0080762F" w:rsidP="0080762F">
            <w:pPr>
              <w:spacing w:before="0" w:after="0"/>
              <w:contextualSpacing w:val="0"/>
              <w:jc w:val="center"/>
              <w:rPr>
                <w:sz w:val="20"/>
              </w:rPr>
            </w:pPr>
          </w:p>
        </w:tc>
        <w:tc>
          <w:tcPr>
            <w:tcW w:w="6017" w:type="dxa"/>
          </w:tcPr>
          <w:p w14:paraId="7D53756C" w14:textId="69D6C705" w:rsidR="0080762F" w:rsidRPr="0080762F" w:rsidRDefault="00584421" w:rsidP="00584421">
            <w:pPr>
              <w:spacing w:before="0" w:after="0"/>
              <w:contextualSpacing w:val="0"/>
              <w:jc w:val="left"/>
              <w:rPr>
                <w:sz w:val="20"/>
              </w:rPr>
            </w:pPr>
            <w:r>
              <w:rPr>
                <w:b/>
                <w:sz w:val="20"/>
              </w:rPr>
              <w:t xml:space="preserve">Ostalo </w:t>
            </w:r>
            <w:r w:rsidR="0080762F" w:rsidRPr="0080762F">
              <w:rPr>
                <w:b/>
                <w:sz w:val="20"/>
              </w:rPr>
              <w:t xml:space="preserve">(+): </w:t>
            </w:r>
            <w:r w:rsidR="0080762F" w:rsidRPr="0080762F">
              <w:rPr>
                <w:sz w:val="20"/>
              </w:rPr>
              <w:t>S obzirom na negativan trend u broju krava i broju uzgajivača krava, realizacijom ove mjere može se očekivati zaustavljanje negativnog trenda. Nadalje, s povećanjem ulaganja u mljekarstvo očekuje se poboljšanje uvjeta za konkurentnost mljekara na nacionalnom i internacionalnom tržištu.</w:t>
            </w:r>
          </w:p>
        </w:tc>
      </w:tr>
      <w:tr w:rsidR="0080762F" w:rsidRPr="0080762F" w14:paraId="3520006D" w14:textId="77777777" w:rsidTr="0089623E">
        <w:tc>
          <w:tcPr>
            <w:tcW w:w="2689" w:type="dxa"/>
            <w:vAlign w:val="center"/>
          </w:tcPr>
          <w:p w14:paraId="170FBC3B" w14:textId="77777777" w:rsidR="0080762F" w:rsidRPr="0080762F" w:rsidRDefault="0080762F" w:rsidP="0080762F">
            <w:pPr>
              <w:spacing w:before="0" w:after="0"/>
              <w:contextualSpacing w:val="0"/>
              <w:jc w:val="left"/>
              <w:rPr>
                <w:b/>
                <w:sz w:val="20"/>
              </w:rPr>
            </w:pPr>
            <w:r w:rsidRPr="0080762F">
              <w:rPr>
                <w:b/>
                <w:sz w:val="20"/>
              </w:rPr>
              <w:t>1.4.5. Promocija i poticanje ekološke poljoprivredne proizvodnje</w:t>
            </w:r>
          </w:p>
        </w:tc>
        <w:tc>
          <w:tcPr>
            <w:tcW w:w="452" w:type="dxa"/>
            <w:shd w:val="clear" w:color="auto" w:fill="FFF2CC" w:themeFill="accent4" w:themeFillTint="33"/>
            <w:vAlign w:val="center"/>
          </w:tcPr>
          <w:p w14:paraId="51B4D988"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220A15CB"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77F2C8FC"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38156D40"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290CF3E9"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70F60C4E" w14:textId="77777777" w:rsidR="0080762F" w:rsidRPr="0080762F" w:rsidRDefault="0080762F" w:rsidP="0080762F">
            <w:pPr>
              <w:spacing w:before="0" w:after="0"/>
              <w:contextualSpacing w:val="0"/>
              <w:jc w:val="center"/>
              <w:rPr>
                <w:sz w:val="20"/>
              </w:rPr>
            </w:pPr>
          </w:p>
        </w:tc>
        <w:tc>
          <w:tcPr>
            <w:tcW w:w="688" w:type="dxa"/>
            <w:shd w:val="clear" w:color="auto" w:fill="FFF2CC" w:themeFill="accent4" w:themeFillTint="33"/>
            <w:vAlign w:val="center"/>
          </w:tcPr>
          <w:p w14:paraId="2A43044C"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6808AA1A" w14:textId="77777777" w:rsidR="0080762F" w:rsidRPr="0080762F" w:rsidRDefault="0080762F" w:rsidP="0080762F">
            <w:pPr>
              <w:spacing w:before="0" w:after="0"/>
              <w:contextualSpacing w:val="0"/>
              <w:jc w:val="center"/>
              <w:rPr>
                <w:sz w:val="20"/>
              </w:rPr>
            </w:pPr>
          </w:p>
        </w:tc>
        <w:tc>
          <w:tcPr>
            <w:tcW w:w="542" w:type="dxa"/>
            <w:shd w:val="clear" w:color="auto" w:fill="C5E0B3" w:themeFill="accent6" w:themeFillTint="66"/>
            <w:vAlign w:val="center"/>
          </w:tcPr>
          <w:p w14:paraId="2F72A720" w14:textId="78CD6E3C" w:rsidR="0080762F" w:rsidRPr="0080762F" w:rsidRDefault="0080762F" w:rsidP="0080762F">
            <w:pPr>
              <w:spacing w:before="0" w:after="0"/>
              <w:contextualSpacing w:val="0"/>
              <w:jc w:val="center"/>
              <w:rPr>
                <w:sz w:val="20"/>
              </w:rPr>
            </w:pPr>
          </w:p>
        </w:tc>
        <w:tc>
          <w:tcPr>
            <w:tcW w:w="362" w:type="dxa"/>
            <w:shd w:val="clear" w:color="auto" w:fill="FFF2CC" w:themeFill="accent4" w:themeFillTint="33"/>
            <w:vAlign w:val="center"/>
          </w:tcPr>
          <w:p w14:paraId="5C823DE1" w14:textId="77777777" w:rsidR="0080762F" w:rsidRPr="0080762F" w:rsidRDefault="0080762F" w:rsidP="0080762F">
            <w:pPr>
              <w:spacing w:before="0" w:after="0"/>
              <w:contextualSpacing w:val="0"/>
              <w:jc w:val="center"/>
              <w:rPr>
                <w:sz w:val="20"/>
              </w:rPr>
            </w:pPr>
          </w:p>
        </w:tc>
        <w:tc>
          <w:tcPr>
            <w:tcW w:w="6017" w:type="dxa"/>
          </w:tcPr>
          <w:p w14:paraId="0B8CD6FB" w14:textId="673967CA" w:rsidR="0080762F" w:rsidRPr="0080762F" w:rsidRDefault="00584421" w:rsidP="00584421">
            <w:pPr>
              <w:spacing w:before="0" w:after="0"/>
              <w:contextualSpacing w:val="0"/>
              <w:jc w:val="left"/>
              <w:rPr>
                <w:sz w:val="20"/>
              </w:rPr>
            </w:pPr>
            <w:r>
              <w:rPr>
                <w:b/>
                <w:sz w:val="20"/>
              </w:rPr>
              <w:t xml:space="preserve">Ostalo </w:t>
            </w:r>
            <w:r w:rsidR="0080762F" w:rsidRPr="0080762F">
              <w:rPr>
                <w:b/>
                <w:sz w:val="20"/>
              </w:rPr>
              <w:t xml:space="preserve">(+): </w:t>
            </w:r>
            <w:r w:rsidR="0080762F" w:rsidRPr="0080762F">
              <w:rPr>
                <w:sz w:val="20"/>
              </w:rPr>
              <w:t>Prema istraživanju (Pejnović i sur.) 40,6 % ekoloških proizvoda u Hrvatskoj plasirano je na lokalnom tržištu (tržnice i sajmovi). Nadalje, isto istraživanje pokazalo je da su najveće prepreke s kojima su ekološki proizvođači suočeni neorganizirano tržište i plasman robe te nedovoljno razvijena ekološka svijest. Realizacijom ove mjere očekuje se poboljšanje uvjeta proizvodnje i plasmana ekoloških proizvoda na tržištu i povećanje broja proizvođača ekoloških proizvoda, koji je u KZŽ u 2014. godini bio manji nego u 2013. i 2012. godini.</w:t>
            </w:r>
          </w:p>
        </w:tc>
      </w:tr>
    </w:tbl>
    <w:p w14:paraId="27BD13A4" w14:textId="3E96213F" w:rsidR="004B6366" w:rsidRDefault="004B6366" w:rsidP="0080762F">
      <w:pPr>
        <w:spacing w:before="0" w:after="160" w:line="259" w:lineRule="auto"/>
        <w:contextualSpacing w:val="0"/>
        <w:jc w:val="left"/>
        <w:rPr>
          <w:szCs w:val="22"/>
        </w:rPr>
      </w:pPr>
    </w:p>
    <w:tbl>
      <w:tblPr>
        <w:tblStyle w:val="TableGrid3"/>
        <w:tblW w:w="13462" w:type="dxa"/>
        <w:tblLayout w:type="fixed"/>
        <w:tblLook w:val="04A0" w:firstRow="1" w:lastRow="0" w:firstColumn="1" w:lastColumn="0" w:noHBand="0" w:noVBand="1"/>
      </w:tblPr>
      <w:tblGrid>
        <w:gridCol w:w="2689"/>
        <w:gridCol w:w="452"/>
        <w:gridCol w:w="452"/>
        <w:gridCol w:w="452"/>
        <w:gridCol w:w="452"/>
        <w:gridCol w:w="452"/>
        <w:gridCol w:w="452"/>
        <w:gridCol w:w="688"/>
        <w:gridCol w:w="452"/>
        <w:gridCol w:w="542"/>
        <w:gridCol w:w="362"/>
        <w:gridCol w:w="6017"/>
      </w:tblGrid>
      <w:tr w:rsidR="0080762F" w:rsidRPr="0080762F" w14:paraId="79E9065F" w14:textId="77777777" w:rsidTr="0089623E">
        <w:trPr>
          <w:trHeight w:val="64"/>
        </w:trPr>
        <w:tc>
          <w:tcPr>
            <w:tcW w:w="13462" w:type="dxa"/>
            <w:gridSpan w:val="12"/>
            <w:shd w:val="clear" w:color="auto" w:fill="E2EFD9" w:themeFill="accent6" w:themeFillTint="33"/>
            <w:vAlign w:val="center"/>
          </w:tcPr>
          <w:p w14:paraId="1BA73D57" w14:textId="6BEECC54" w:rsidR="0080762F" w:rsidRPr="0080762F" w:rsidRDefault="004B6366" w:rsidP="0080762F">
            <w:pPr>
              <w:spacing w:before="0" w:after="0"/>
              <w:contextualSpacing w:val="0"/>
              <w:jc w:val="left"/>
              <w:rPr>
                <w:b/>
                <w:sz w:val="24"/>
                <w:szCs w:val="22"/>
              </w:rPr>
            </w:pPr>
            <w:r>
              <w:rPr>
                <w:szCs w:val="22"/>
              </w:rPr>
              <w:br w:type="page"/>
            </w:r>
            <w:r w:rsidR="0080762F" w:rsidRPr="0080762F">
              <w:rPr>
                <w:b/>
                <w:sz w:val="24"/>
                <w:szCs w:val="22"/>
              </w:rPr>
              <w:t>CILJ 2. RAZVOJ LJUDSKIH POTENCIJALA I UNAPREĐENJE KVALITETE ŽIVOTA</w:t>
            </w:r>
          </w:p>
        </w:tc>
      </w:tr>
      <w:tr w:rsidR="0080762F" w:rsidRPr="0080762F" w14:paraId="3AC5FB50" w14:textId="77777777" w:rsidTr="0089623E">
        <w:trPr>
          <w:trHeight w:val="64"/>
        </w:trPr>
        <w:tc>
          <w:tcPr>
            <w:tcW w:w="13462" w:type="dxa"/>
            <w:gridSpan w:val="12"/>
            <w:shd w:val="clear" w:color="auto" w:fill="E2EFD9" w:themeFill="accent6" w:themeFillTint="33"/>
            <w:vAlign w:val="center"/>
          </w:tcPr>
          <w:p w14:paraId="7BA66D8F" w14:textId="77777777" w:rsidR="0080762F" w:rsidRPr="0080762F" w:rsidRDefault="0080762F" w:rsidP="0080762F">
            <w:pPr>
              <w:spacing w:before="0" w:after="0"/>
              <w:contextualSpacing w:val="0"/>
              <w:jc w:val="left"/>
              <w:rPr>
                <w:b/>
                <w:sz w:val="24"/>
                <w:szCs w:val="22"/>
              </w:rPr>
            </w:pPr>
            <w:r w:rsidRPr="0080762F">
              <w:rPr>
                <w:b/>
                <w:sz w:val="24"/>
                <w:szCs w:val="22"/>
              </w:rPr>
              <w:t>Razvojni prioritet 2.1. Izvrsnost u odgojno-obrazovnom sustavu</w:t>
            </w:r>
          </w:p>
        </w:tc>
      </w:tr>
      <w:tr w:rsidR="00A86653" w:rsidRPr="0080762F" w14:paraId="3D02A11B" w14:textId="77777777" w:rsidTr="0089623E">
        <w:trPr>
          <w:trHeight w:val="2430"/>
        </w:trPr>
        <w:tc>
          <w:tcPr>
            <w:tcW w:w="2689" w:type="dxa"/>
            <w:shd w:val="clear" w:color="auto" w:fill="E2EFD9" w:themeFill="accent6" w:themeFillTint="33"/>
            <w:vAlign w:val="center"/>
          </w:tcPr>
          <w:p w14:paraId="58470959" w14:textId="77777777" w:rsidR="00A86653" w:rsidRPr="0080762F" w:rsidRDefault="00A86653" w:rsidP="00A86653">
            <w:pPr>
              <w:spacing w:before="0" w:after="0"/>
              <w:contextualSpacing w:val="0"/>
              <w:jc w:val="left"/>
              <w:rPr>
                <w:b/>
                <w:sz w:val="20"/>
              </w:rPr>
            </w:pPr>
            <w:r w:rsidRPr="0080762F">
              <w:rPr>
                <w:b/>
                <w:sz w:val="20"/>
              </w:rPr>
              <w:t>Mjere</w:t>
            </w:r>
          </w:p>
        </w:tc>
        <w:tc>
          <w:tcPr>
            <w:tcW w:w="452" w:type="dxa"/>
            <w:shd w:val="clear" w:color="auto" w:fill="E2EFD9" w:themeFill="accent6" w:themeFillTint="33"/>
            <w:textDirection w:val="btLr"/>
            <w:vAlign w:val="center"/>
          </w:tcPr>
          <w:p w14:paraId="383E7AA4" w14:textId="318018F5" w:rsidR="00A86653" w:rsidRPr="0080762F" w:rsidRDefault="00A86653" w:rsidP="00A86653">
            <w:pPr>
              <w:spacing w:before="0" w:after="0"/>
              <w:contextualSpacing w:val="0"/>
              <w:jc w:val="left"/>
              <w:rPr>
                <w:sz w:val="20"/>
              </w:rPr>
            </w:pPr>
            <w:r w:rsidRPr="0080762F">
              <w:rPr>
                <w:b/>
                <w:sz w:val="20"/>
              </w:rPr>
              <w:t xml:space="preserve">Priroda </w:t>
            </w:r>
          </w:p>
        </w:tc>
        <w:tc>
          <w:tcPr>
            <w:tcW w:w="452" w:type="dxa"/>
            <w:shd w:val="clear" w:color="auto" w:fill="E2EFD9" w:themeFill="accent6" w:themeFillTint="33"/>
            <w:textDirection w:val="btLr"/>
            <w:vAlign w:val="center"/>
          </w:tcPr>
          <w:p w14:paraId="4FF3C137" w14:textId="2F15B56D" w:rsidR="00A86653" w:rsidRPr="0080762F" w:rsidRDefault="00A86653" w:rsidP="00A86653">
            <w:pPr>
              <w:spacing w:before="0" w:after="0"/>
              <w:contextualSpacing w:val="0"/>
              <w:jc w:val="left"/>
              <w:rPr>
                <w:sz w:val="20"/>
              </w:rPr>
            </w:pPr>
            <w:r w:rsidRPr="0080762F">
              <w:rPr>
                <w:b/>
                <w:sz w:val="20"/>
              </w:rPr>
              <w:t>Tlo</w:t>
            </w:r>
          </w:p>
        </w:tc>
        <w:tc>
          <w:tcPr>
            <w:tcW w:w="452" w:type="dxa"/>
            <w:shd w:val="clear" w:color="auto" w:fill="E2EFD9" w:themeFill="accent6" w:themeFillTint="33"/>
            <w:textDirection w:val="btLr"/>
            <w:vAlign w:val="center"/>
          </w:tcPr>
          <w:p w14:paraId="55483A70" w14:textId="51D3FC14" w:rsidR="00A86653" w:rsidRPr="0080762F" w:rsidRDefault="00A86653" w:rsidP="00A86653">
            <w:pPr>
              <w:spacing w:before="0" w:after="0"/>
              <w:contextualSpacing w:val="0"/>
              <w:jc w:val="left"/>
              <w:rPr>
                <w:sz w:val="20"/>
              </w:rPr>
            </w:pPr>
            <w:r w:rsidRPr="0080762F">
              <w:rPr>
                <w:b/>
                <w:sz w:val="20"/>
              </w:rPr>
              <w:t xml:space="preserve">Prirodna dobra </w:t>
            </w:r>
          </w:p>
        </w:tc>
        <w:tc>
          <w:tcPr>
            <w:tcW w:w="452" w:type="dxa"/>
            <w:shd w:val="clear" w:color="auto" w:fill="E2EFD9" w:themeFill="accent6" w:themeFillTint="33"/>
            <w:textDirection w:val="btLr"/>
            <w:vAlign w:val="center"/>
          </w:tcPr>
          <w:p w14:paraId="4EF6C443" w14:textId="0CD661E2" w:rsidR="00A86653" w:rsidRPr="0080762F" w:rsidRDefault="00A86653" w:rsidP="00A86653">
            <w:pPr>
              <w:spacing w:before="0" w:after="0"/>
              <w:contextualSpacing w:val="0"/>
              <w:jc w:val="left"/>
              <w:rPr>
                <w:sz w:val="20"/>
              </w:rPr>
            </w:pPr>
            <w:r w:rsidRPr="0080762F">
              <w:rPr>
                <w:b/>
                <w:sz w:val="20"/>
              </w:rPr>
              <w:t>Krajobrazne značajke</w:t>
            </w:r>
          </w:p>
        </w:tc>
        <w:tc>
          <w:tcPr>
            <w:tcW w:w="452" w:type="dxa"/>
            <w:shd w:val="clear" w:color="auto" w:fill="E2EFD9" w:themeFill="accent6" w:themeFillTint="33"/>
            <w:textDirection w:val="btLr"/>
            <w:vAlign w:val="center"/>
          </w:tcPr>
          <w:p w14:paraId="6BD4158E" w14:textId="1E184EB7" w:rsidR="00A86653" w:rsidRPr="0080762F" w:rsidRDefault="00A86653" w:rsidP="00A86653">
            <w:pPr>
              <w:spacing w:before="0" w:after="0"/>
              <w:contextualSpacing w:val="0"/>
              <w:jc w:val="left"/>
              <w:rPr>
                <w:sz w:val="20"/>
              </w:rPr>
            </w:pPr>
            <w:r w:rsidRPr="0080762F">
              <w:rPr>
                <w:b/>
                <w:sz w:val="20"/>
              </w:rPr>
              <w:t>Površinske i podzemne vode</w:t>
            </w:r>
          </w:p>
        </w:tc>
        <w:tc>
          <w:tcPr>
            <w:tcW w:w="452" w:type="dxa"/>
            <w:shd w:val="clear" w:color="auto" w:fill="E2EFD9" w:themeFill="accent6" w:themeFillTint="33"/>
            <w:textDirection w:val="btLr"/>
            <w:vAlign w:val="center"/>
          </w:tcPr>
          <w:p w14:paraId="424BD2E9" w14:textId="345A2F09" w:rsidR="00A86653" w:rsidRPr="0080762F" w:rsidRDefault="00A86653" w:rsidP="00A86653">
            <w:pPr>
              <w:spacing w:before="0" w:after="0"/>
              <w:contextualSpacing w:val="0"/>
              <w:jc w:val="left"/>
              <w:rPr>
                <w:sz w:val="20"/>
              </w:rPr>
            </w:pPr>
            <w:r w:rsidRPr="0080762F">
              <w:rPr>
                <w:b/>
                <w:sz w:val="20"/>
              </w:rPr>
              <w:t>Šumsko područje</w:t>
            </w:r>
          </w:p>
        </w:tc>
        <w:tc>
          <w:tcPr>
            <w:tcW w:w="688" w:type="dxa"/>
            <w:shd w:val="clear" w:color="auto" w:fill="E2EFD9" w:themeFill="accent6" w:themeFillTint="33"/>
            <w:textDirection w:val="btLr"/>
            <w:vAlign w:val="center"/>
          </w:tcPr>
          <w:p w14:paraId="71E704E4" w14:textId="20C51103" w:rsidR="00A86653" w:rsidRPr="0080762F" w:rsidRDefault="00A86653" w:rsidP="00A86653">
            <w:pPr>
              <w:spacing w:before="0" w:after="0"/>
              <w:contextualSpacing w:val="0"/>
              <w:jc w:val="left"/>
              <w:rPr>
                <w:sz w:val="20"/>
              </w:rPr>
            </w:pPr>
            <w:r w:rsidRPr="0080762F">
              <w:rPr>
                <w:b/>
                <w:sz w:val="20"/>
              </w:rPr>
              <w:t xml:space="preserve">Kvaliteta zraka i </w:t>
            </w:r>
            <w:r w:rsidR="00304258">
              <w:rPr>
                <w:b/>
                <w:sz w:val="20"/>
              </w:rPr>
              <w:t>klimatske značajke</w:t>
            </w:r>
          </w:p>
        </w:tc>
        <w:tc>
          <w:tcPr>
            <w:tcW w:w="452" w:type="dxa"/>
            <w:shd w:val="clear" w:color="auto" w:fill="E2EFD9" w:themeFill="accent6" w:themeFillTint="33"/>
            <w:textDirection w:val="btLr"/>
            <w:vAlign w:val="center"/>
          </w:tcPr>
          <w:p w14:paraId="46B38D46" w14:textId="5E89028D" w:rsidR="00A86653" w:rsidRPr="0080762F" w:rsidRDefault="00A86653" w:rsidP="00A86653">
            <w:pPr>
              <w:spacing w:before="0" w:after="0"/>
              <w:contextualSpacing w:val="0"/>
              <w:jc w:val="left"/>
              <w:rPr>
                <w:sz w:val="20"/>
              </w:rPr>
            </w:pPr>
            <w:r w:rsidRPr="0080762F">
              <w:rPr>
                <w:b/>
                <w:sz w:val="20"/>
              </w:rPr>
              <w:t>Kulturno-povijesna baština</w:t>
            </w:r>
          </w:p>
        </w:tc>
        <w:tc>
          <w:tcPr>
            <w:tcW w:w="542" w:type="dxa"/>
            <w:shd w:val="clear" w:color="auto" w:fill="E2EFD9" w:themeFill="accent6" w:themeFillTint="33"/>
            <w:textDirection w:val="btLr"/>
            <w:vAlign w:val="center"/>
          </w:tcPr>
          <w:p w14:paraId="713F8660" w14:textId="4A2E1008" w:rsidR="00A86653" w:rsidRPr="0080762F" w:rsidRDefault="0089623E" w:rsidP="00A86653">
            <w:pPr>
              <w:spacing w:before="0" w:after="0"/>
              <w:contextualSpacing w:val="0"/>
              <w:jc w:val="left"/>
              <w:rPr>
                <w:sz w:val="20"/>
              </w:rPr>
            </w:pPr>
            <w:r>
              <w:rPr>
                <w:b/>
                <w:sz w:val="20"/>
              </w:rPr>
              <w:t>Gospodarstvo i ostala materijalna dobra</w:t>
            </w:r>
          </w:p>
        </w:tc>
        <w:tc>
          <w:tcPr>
            <w:tcW w:w="362" w:type="dxa"/>
            <w:shd w:val="clear" w:color="auto" w:fill="E2EFD9" w:themeFill="accent6" w:themeFillTint="33"/>
            <w:textDirection w:val="btLr"/>
            <w:vAlign w:val="center"/>
          </w:tcPr>
          <w:p w14:paraId="1C242E00" w14:textId="77777777" w:rsidR="00A86653" w:rsidRPr="0080762F" w:rsidRDefault="00A86653" w:rsidP="00A86653">
            <w:pPr>
              <w:spacing w:before="0" w:after="0"/>
              <w:contextualSpacing w:val="0"/>
              <w:jc w:val="left"/>
              <w:rPr>
                <w:b/>
                <w:sz w:val="20"/>
              </w:rPr>
            </w:pPr>
            <w:r w:rsidRPr="0080762F">
              <w:rPr>
                <w:b/>
                <w:sz w:val="20"/>
              </w:rPr>
              <w:t>Kvaliteta života ljudi</w:t>
            </w:r>
          </w:p>
          <w:p w14:paraId="4E6C2AA2" w14:textId="77777777" w:rsidR="00A86653" w:rsidRPr="0080762F" w:rsidRDefault="00A86653" w:rsidP="00A86653">
            <w:pPr>
              <w:spacing w:before="0" w:after="0"/>
              <w:contextualSpacing w:val="0"/>
              <w:jc w:val="left"/>
              <w:rPr>
                <w:sz w:val="20"/>
              </w:rPr>
            </w:pPr>
          </w:p>
        </w:tc>
        <w:tc>
          <w:tcPr>
            <w:tcW w:w="6017" w:type="dxa"/>
            <w:shd w:val="clear" w:color="auto" w:fill="E2EFD9" w:themeFill="accent6" w:themeFillTint="33"/>
            <w:vAlign w:val="center"/>
          </w:tcPr>
          <w:p w14:paraId="26AC59ED" w14:textId="77777777" w:rsidR="00A86653" w:rsidRPr="0080762F" w:rsidRDefault="00A86653" w:rsidP="00A86653">
            <w:pPr>
              <w:spacing w:before="0" w:after="0"/>
              <w:contextualSpacing w:val="0"/>
              <w:jc w:val="left"/>
              <w:rPr>
                <w:b/>
                <w:sz w:val="20"/>
              </w:rPr>
            </w:pPr>
            <w:r w:rsidRPr="0080762F">
              <w:rPr>
                <w:b/>
                <w:sz w:val="20"/>
              </w:rPr>
              <w:t>Opis utjecaja</w:t>
            </w:r>
          </w:p>
        </w:tc>
      </w:tr>
      <w:tr w:rsidR="0080762F" w:rsidRPr="0080762F" w14:paraId="124FF391" w14:textId="77777777" w:rsidTr="0089623E">
        <w:tc>
          <w:tcPr>
            <w:tcW w:w="2689" w:type="dxa"/>
            <w:vAlign w:val="center"/>
          </w:tcPr>
          <w:p w14:paraId="28EB51A4" w14:textId="77777777" w:rsidR="0080762F" w:rsidRPr="0080762F" w:rsidRDefault="0080762F" w:rsidP="0080762F">
            <w:pPr>
              <w:spacing w:before="0" w:after="0"/>
              <w:contextualSpacing w:val="0"/>
              <w:jc w:val="left"/>
              <w:rPr>
                <w:b/>
                <w:sz w:val="20"/>
              </w:rPr>
            </w:pPr>
            <w:r w:rsidRPr="0080762F">
              <w:rPr>
                <w:b/>
                <w:sz w:val="20"/>
              </w:rPr>
              <w:t>2.1.1. Poboljšanje kvalitete usluga sustava odgoja i obrazovanja</w:t>
            </w:r>
          </w:p>
        </w:tc>
        <w:tc>
          <w:tcPr>
            <w:tcW w:w="452" w:type="dxa"/>
            <w:shd w:val="clear" w:color="auto" w:fill="FFF2CC" w:themeFill="accent4" w:themeFillTint="33"/>
            <w:vAlign w:val="center"/>
          </w:tcPr>
          <w:p w14:paraId="66A7C955"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4DE3AA07"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31FEBAD1"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1451A976"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1BDEDCED"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4FCE2765" w14:textId="77777777" w:rsidR="0080762F" w:rsidRPr="0080762F" w:rsidRDefault="0080762F" w:rsidP="0080762F">
            <w:pPr>
              <w:spacing w:before="0" w:after="0"/>
              <w:contextualSpacing w:val="0"/>
              <w:jc w:val="center"/>
              <w:rPr>
                <w:sz w:val="20"/>
              </w:rPr>
            </w:pPr>
          </w:p>
        </w:tc>
        <w:tc>
          <w:tcPr>
            <w:tcW w:w="688" w:type="dxa"/>
            <w:shd w:val="clear" w:color="auto" w:fill="FFF2CC" w:themeFill="accent4" w:themeFillTint="33"/>
            <w:vAlign w:val="center"/>
          </w:tcPr>
          <w:p w14:paraId="32CA297B"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10A61AB8" w14:textId="77777777" w:rsidR="0080762F" w:rsidRPr="0080762F" w:rsidRDefault="0080762F" w:rsidP="0080762F">
            <w:pPr>
              <w:spacing w:before="0" w:after="0"/>
              <w:contextualSpacing w:val="0"/>
              <w:jc w:val="center"/>
              <w:rPr>
                <w:sz w:val="20"/>
              </w:rPr>
            </w:pPr>
          </w:p>
        </w:tc>
        <w:tc>
          <w:tcPr>
            <w:tcW w:w="542" w:type="dxa"/>
            <w:shd w:val="clear" w:color="auto" w:fill="C5E0B3" w:themeFill="accent6" w:themeFillTint="66"/>
            <w:vAlign w:val="center"/>
          </w:tcPr>
          <w:p w14:paraId="4F5BBFD0" w14:textId="0E1BA490" w:rsidR="0080762F" w:rsidRPr="0080762F" w:rsidRDefault="0080762F" w:rsidP="0080762F">
            <w:pPr>
              <w:spacing w:before="0" w:after="0"/>
              <w:contextualSpacing w:val="0"/>
              <w:jc w:val="center"/>
              <w:rPr>
                <w:sz w:val="20"/>
              </w:rPr>
            </w:pPr>
          </w:p>
        </w:tc>
        <w:tc>
          <w:tcPr>
            <w:tcW w:w="362" w:type="dxa"/>
            <w:shd w:val="clear" w:color="auto" w:fill="C5E0B3" w:themeFill="accent6" w:themeFillTint="66"/>
            <w:vAlign w:val="center"/>
          </w:tcPr>
          <w:p w14:paraId="0DDA6688" w14:textId="20CAA5BD" w:rsidR="0080762F" w:rsidRPr="0080762F" w:rsidRDefault="0080762F" w:rsidP="0080762F">
            <w:pPr>
              <w:spacing w:before="0" w:after="0"/>
              <w:contextualSpacing w:val="0"/>
              <w:jc w:val="center"/>
              <w:rPr>
                <w:sz w:val="20"/>
              </w:rPr>
            </w:pPr>
          </w:p>
        </w:tc>
        <w:tc>
          <w:tcPr>
            <w:tcW w:w="6017" w:type="dxa"/>
            <w:vAlign w:val="center"/>
          </w:tcPr>
          <w:p w14:paraId="0E9C2C54" w14:textId="375392A8" w:rsidR="0080762F" w:rsidRPr="0080762F" w:rsidRDefault="004B487D" w:rsidP="0080762F">
            <w:pPr>
              <w:spacing w:before="0" w:after="0"/>
              <w:contextualSpacing w:val="0"/>
              <w:jc w:val="left"/>
              <w:rPr>
                <w:sz w:val="20"/>
              </w:rPr>
            </w:pPr>
            <w:r>
              <w:rPr>
                <w:b/>
                <w:sz w:val="20"/>
              </w:rPr>
              <w:t xml:space="preserve">Ostalo </w:t>
            </w:r>
            <w:r w:rsidR="0080762F" w:rsidRPr="0080762F">
              <w:rPr>
                <w:b/>
                <w:sz w:val="20"/>
              </w:rPr>
              <w:t xml:space="preserve">(+): </w:t>
            </w:r>
            <w:r w:rsidR="0080762F" w:rsidRPr="0080762F">
              <w:rPr>
                <w:sz w:val="20"/>
              </w:rPr>
              <w:t>Provedbom mjere moglo bi se pozitivno utjecati na društvenu infrastrukturu (odgojno-obrazovne ustanove) te posljedično na  odgojno-obrazovne djelatnike (javni/privatni sektor).</w:t>
            </w:r>
          </w:p>
          <w:p w14:paraId="124D9D88" w14:textId="77777777" w:rsidR="0080762F" w:rsidRDefault="0080762F" w:rsidP="0080762F">
            <w:pPr>
              <w:spacing w:before="0" w:after="0"/>
              <w:contextualSpacing w:val="0"/>
              <w:jc w:val="left"/>
              <w:rPr>
                <w:sz w:val="20"/>
              </w:rPr>
            </w:pPr>
            <w:r w:rsidRPr="0080762F">
              <w:rPr>
                <w:b/>
                <w:sz w:val="20"/>
              </w:rPr>
              <w:lastRenderedPageBreak/>
              <w:t xml:space="preserve">Kvaliteta života ljudi (+): </w:t>
            </w:r>
            <w:r w:rsidRPr="0080762F">
              <w:rPr>
                <w:sz w:val="20"/>
              </w:rPr>
              <w:t>Podizanjem kvalitete odgojno-obrazovnog sustava pozitivno bi se utjecalo na korisnike navedenog sustava (djeca predškolske dobi, učenici i studenti).</w:t>
            </w:r>
          </w:p>
          <w:p w14:paraId="1F2234F2" w14:textId="77777777" w:rsidR="00D6781A" w:rsidRDefault="00D6781A" w:rsidP="00D6781A">
            <w:pPr>
              <w:spacing w:before="0" w:after="0"/>
              <w:contextualSpacing w:val="0"/>
              <w:jc w:val="left"/>
              <w:rPr>
                <w:sz w:val="20"/>
              </w:rPr>
            </w:pPr>
            <w:r>
              <w:rPr>
                <w:sz w:val="20"/>
              </w:rPr>
              <w:t xml:space="preserve">Izgradnjom </w:t>
            </w:r>
            <w:r w:rsidRPr="00D6781A">
              <w:rPr>
                <w:i/>
                <w:sz w:val="20"/>
              </w:rPr>
              <w:t>Regionalnog centar izvrsnosti za turizam i ugostiteljstvo</w:t>
            </w:r>
            <w:r>
              <w:rPr>
                <w:i/>
                <w:sz w:val="20"/>
              </w:rPr>
              <w:t xml:space="preserve"> </w:t>
            </w:r>
            <w:r>
              <w:rPr>
                <w:sz w:val="20"/>
              </w:rPr>
              <w:t>poboljšat će se kvaliteta</w:t>
            </w:r>
            <w:r w:rsidRPr="00D6781A">
              <w:rPr>
                <w:sz w:val="20"/>
              </w:rPr>
              <w:t xml:space="preserve"> pružanja turističko-u</w:t>
            </w:r>
            <w:r>
              <w:rPr>
                <w:sz w:val="20"/>
              </w:rPr>
              <w:t>gostiteljskih usluga, unaprijediti</w:t>
            </w:r>
            <w:r w:rsidRPr="00D6781A">
              <w:rPr>
                <w:sz w:val="20"/>
              </w:rPr>
              <w:t xml:space="preserve"> vještin</w:t>
            </w:r>
            <w:r>
              <w:rPr>
                <w:sz w:val="20"/>
              </w:rPr>
              <w:t>e</w:t>
            </w:r>
            <w:r w:rsidRPr="00D6781A">
              <w:rPr>
                <w:sz w:val="20"/>
              </w:rPr>
              <w:t xml:space="preserve"> polaznika programa iz područja turizma i ugostiteljstva.</w:t>
            </w:r>
          </w:p>
          <w:p w14:paraId="4B72E88B" w14:textId="7C3C160C" w:rsidR="00D6781A" w:rsidRPr="00D6781A" w:rsidRDefault="00D6781A" w:rsidP="00D6781A">
            <w:pPr>
              <w:spacing w:before="0" w:after="0"/>
              <w:contextualSpacing w:val="0"/>
              <w:jc w:val="left"/>
              <w:rPr>
                <w:i/>
                <w:sz w:val="20"/>
              </w:rPr>
            </w:pPr>
            <w:r w:rsidRPr="00D6781A">
              <w:rPr>
                <w:i/>
                <w:sz w:val="20"/>
              </w:rPr>
              <w:t>Rekonstruk</w:t>
            </w:r>
            <w:r>
              <w:rPr>
                <w:i/>
                <w:sz w:val="20"/>
              </w:rPr>
              <w:t>cijom i nadogradnjom</w:t>
            </w:r>
            <w:r w:rsidRPr="00D6781A">
              <w:rPr>
                <w:i/>
                <w:sz w:val="20"/>
              </w:rPr>
              <w:t xml:space="preserve"> postojeće zgrade Srednje škole Bedekovčina i izgradnj</w:t>
            </w:r>
            <w:r>
              <w:rPr>
                <w:i/>
                <w:sz w:val="20"/>
              </w:rPr>
              <w:t>om</w:t>
            </w:r>
            <w:r w:rsidRPr="00D6781A">
              <w:rPr>
                <w:i/>
                <w:sz w:val="20"/>
              </w:rPr>
              <w:t xml:space="preserve"> poligona za nastavu poljoprivrednih usmjerenja</w:t>
            </w:r>
            <w:r w:rsidRPr="00D6781A">
              <w:rPr>
                <w:sz w:val="20"/>
              </w:rPr>
              <w:t xml:space="preserve"> </w:t>
            </w:r>
            <w:r>
              <w:rPr>
                <w:sz w:val="20"/>
              </w:rPr>
              <w:t xml:space="preserve">doprinijet će </w:t>
            </w:r>
            <w:r w:rsidRPr="00D6781A">
              <w:rPr>
                <w:sz w:val="20"/>
              </w:rPr>
              <w:t>kvalitetnijoj provedbi praktične nastave, svladavanju novih tehnologija u poljoprivredi za srednjoškolske programe i izlazak kvalitetnog i konkurentskog kadra na tržište rada u skladu s potrebama gospodarstva.</w:t>
            </w:r>
          </w:p>
        </w:tc>
      </w:tr>
      <w:tr w:rsidR="0080762F" w:rsidRPr="0080762F" w14:paraId="7887D3ED" w14:textId="77777777" w:rsidTr="0089623E">
        <w:tc>
          <w:tcPr>
            <w:tcW w:w="2689" w:type="dxa"/>
            <w:vAlign w:val="center"/>
          </w:tcPr>
          <w:p w14:paraId="203FB7B4" w14:textId="77777777" w:rsidR="0080762F" w:rsidRPr="0080762F" w:rsidRDefault="0080762F" w:rsidP="0080762F">
            <w:pPr>
              <w:spacing w:before="0" w:after="0"/>
              <w:contextualSpacing w:val="0"/>
              <w:jc w:val="left"/>
              <w:rPr>
                <w:b/>
                <w:sz w:val="20"/>
              </w:rPr>
            </w:pPr>
            <w:r w:rsidRPr="0080762F">
              <w:rPr>
                <w:b/>
                <w:sz w:val="20"/>
              </w:rPr>
              <w:lastRenderedPageBreak/>
              <w:t>2.1.2. Pedagoška standardizacija uvjeta rada i kurikuluma u odgojno-obrazovnim ustanovama</w:t>
            </w:r>
          </w:p>
        </w:tc>
        <w:tc>
          <w:tcPr>
            <w:tcW w:w="452" w:type="dxa"/>
            <w:shd w:val="clear" w:color="auto" w:fill="FFF2CC" w:themeFill="accent4" w:themeFillTint="33"/>
            <w:vAlign w:val="center"/>
          </w:tcPr>
          <w:p w14:paraId="47772671"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410AA3C7"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5039E441"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57F67F15"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267630EE"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1F3FEE4F" w14:textId="77777777" w:rsidR="0080762F" w:rsidRPr="0080762F" w:rsidRDefault="0080762F" w:rsidP="0080762F">
            <w:pPr>
              <w:spacing w:before="0" w:after="0"/>
              <w:contextualSpacing w:val="0"/>
              <w:jc w:val="center"/>
              <w:rPr>
                <w:sz w:val="20"/>
              </w:rPr>
            </w:pPr>
          </w:p>
        </w:tc>
        <w:tc>
          <w:tcPr>
            <w:tcW w:w="688" w:type="dxa"/>
            <w:shd w:val="clear" w:color="auto" w:fill="FFF2CC" w:themeFill="accent4" w:themeFillTint="33"/>
            <w:vAlign w:val="center"/>
          </w:tcPr>
          <w:p w14:paraId="72A609FD"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66DA1F13" w14:textId="77777777" w:rsidR="0080762F" w:rsidRPr="0080762F" w:rsidRDefault="0080762F" w:rsidP="0080762F">
            <w:pPr>
              <w:spacing w:before="0" w:after="0"/>
              <w:contextualSpacing w:val="0"/>
              <w:jc w:val="center"/>
              <w:rPr>
                <w:sz w:val="20"/>
              </w:rPr>
            </w:pPr>
          </w:p>
        </w:tc>
        <w:tc>
          <w:tcPr>
            <w:tcW w:w="542" w:type="dxa"/>
            <w:shd w:val="clear" w:color="auto" w:fill="FFF2CC" w:themeFill="accent4" w:themeFillTint="33"/>
            <w:vAlign w:val="center"/>
          </w:tcPr>
          <w:p w14:paraId="58E718F5" w14:textId="77777777" w:rsidR="0080762F" w:rsidRPr="0080762F" w:rsidRDefault="0080762F" w:rsidP="0080762F">
            <w:pPr>
              <w:spacing w:before="0" w:after="0"/>
              <w:contextualSpacing w:val="0"/>
              <w:jc w:val="center"/>
              <w:rPr>
                <w:sz w:val="20"/>
              </w:rPr>
            </w:pPr>
          </w:p>
        </w:tc>
        <w:tc>
          <w:tcPr>
            <w:tcW w:w="362" w:type="dxa"/>
            <w:shd w:val="clear" w:color="auto" w:fill="C5E0B3" w:themeFill="accent6" w:themeFillTint="66"/>
            <w:vAlign w:val="center"/>
          </w:tcPr>
          <w:p w14:paraId="34B54EEA" w14:textId="26EADBA7" w:rsidR="0080762F" w:rsidRPr="0080762F" w:rsidRDefault="0080762F" w:rsidP="0080762F">
            <w:pPr>
              <w:spacing w:before="0" w:after="0"/>
              <w:contextualSpacing w:val="0"/>
              <w:jc w:val="center"/>
              <w:rPr>
                <w:sz w:val="20"/>
              </w:rPr>
            </w:pPr>
          </w:p>
        </w:tc>
        <w:tc>
          <w:tcPr>
            <w:tcW w:w="6017" w:type="dxa"/>
          </w:tcPr>
          <w:p w14:paraId="0461B79E" w14:textId="6BA0E610" w:rsidR="0080762F" w:rsidRPr="0080762F" w:rsidRDefault="0080762F" w:rsidP="0080762F">
            <w:pPr>
              <w:spacing w:before="0" w:after="0"/>
              <w:contextualSpacing w:val="0"/>
              <w:jc w:val="left"/>
              <w:rPr>
                <w:sz w:val="20"/>
              </w:rPr>
            </w:pPr>
            <w:r w:rsidRPr="0080762F">
              <w:rPr>
                <w:b/>
                <w:sz w:val="20"/>
              </w:rPr>
              <w:t xml:space="preserve">Kvaliteta života ljudi (+): </w:t>
            </w:r>
            <w:r w:rsidRPr="0080762F">
              <w:rPr>
                <w:sz w:val="20"/>
              </w:rPr>
              <w:t>Provedbom navedene mjere moglo bi se pozitivno utjecati na sve skupine odgojno-obrazovnih korisnika – od djece predškolske dobi do učenika srednjih škola. Razvojem programa za učenike s posebnim potrebama, unaprijeđenjem sustava za identificiranje i poticanje sposobnosti i potencijala pojedinaca te ulaganjem u obrazovne centre kompetencija i izvrsnosti pozitivno bi se utjecalo na učenike s različitim potrebama, kako na djecu s poteškoćama, tako i na darovitu djecu.</w:t>
            </w:r>
          </w:p>
          <w:p w14:paraId="33CDC83E" w14:textId="636F3EE4" w:rsidR="0080762F" w:rsidRPr="0080762F" w:rsidRDefault="0080762F" w:rsidP="0080762F">
            <w:pPr>
              <w:spacing w:before="0" w:after="0"/>
              <w:contextualSpacing w:val="0"/>
              <w:jc w:val="left"/>
              <w:rPr>
                <w:sz w:val="20"/>
              </w:rPr>
            </w:pPr>
            <w:r w:rsidRPr="0080762F">
              <w:rPr>
                <w:sz w:val="20"/>
              </w:rPr>
              <w:t>Jačanje matematičko-logičkih i informatičkih kompete</w:t>
            </w:r>
            <w:r w:rsidR="004B487D">
              <w:rPr>
                <w:sz w:val="20"/>
              </w:rPr>
              <w:t>ncija neophodno je jer se one</w:t>
            </w:r>
            <w:r w:rsidRPr="0080762F">
              <w:rPr>
                <w:sz w:val="20"/>
              </w:rPr>
              <w:t xml:space="preserve"> smatraju jednima od ključnih kompetencija za osobni razvoj, aktivno građanstvo, socijalnu uključivost i zapošljivost u društvu znanja.</w:t>
            </w:r>
          </w:p>
        </w:tc>
      </w:tr>
      <w:tr w:rsidR="0080762F" w:rsidRPr="0080762F" w14:paraId="6D7FCD04" w14:textId="77777777" w:rsidTr="0089623E">
        <w:tc>
          <w:tcPr>
            <w:tcW w:w="2689" w:type="dxa"/>
            <w:vAlign w:val="center"/>
          </w:tcPr>
          <w:p w14:paraId="0DDA3066" w14:textId="77777777" w:rsidR="0080762F" w:rsidRPr="0080762F" w:rsidRDefault="0080762F" w:rsidP="0080762F">
            <w:pPr>
              <w:spacing w:before="0" w:after="0"/>
              <w:contextualSpacing w:val="0"/>
              <w:jc w:val="left"/>
              <w:rPr>
                <w:b/>
                <w:sz w:val="20"/>
              </w:rPr>
            </w:pPr>
            <w:r w:rsidRPr="0080762F">
              <w:rPr>
                <w:b/>
                <w:sz w:val="20"/>
              </w:rPr>
              <w:t>2.1.3. Sustavno ulaganje u ljudske potencijale u obrazovanju</w:t>
            </w:r>
          </w:p>
        </w:tc>
        <w:tc>
          <w:tcPr>
            <w:tcW w:w="452" w:type="dxa"/>
            <w:shd w:val="clear" w:color="auto" w:fill="FFF2CC" w:themeFill="accent4" w:themeFillTint="33"/>
            <w:vAlign w:val="center"/>
          </w:tcPr>
          <w:p w14:paraId="067F71EE" w14:textId="77777777" w:rsidR="0080762F" w:rsidRPr="0080762F" w:rsidRDefault="0080762F" w:rsidP="0080762F">
            <w:pPr>
              <w:spacing w:before="0" w:after="0"/>
              <w:contextualSpacing w:val="0"/>
              <w:jc w:val="center"/>
              <w:rPr>
                <w:sz w:val="20"/>
              </w:rPr>
            </w:pPr>
          </w:p>
          <w:p w14:paraId="624265C4"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2846F3C9"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450328DB"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2543344C"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1E3A202D"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36F12CA6" w14:textId="77777777" w:rsidR="0080762F" w:rsidRPr="0080762F" w:rsidRDefault="0080762F" w:rsidP="0080762F">
            <w:pPr>
              <w:spacing w:before="0" w:after="0"/>
              <w:contextualSpacing w:val="0"/>
              <w:jc w:val="center"/>
              <w:rPr>
                <w:sz w:val="20"/>
              </w:rPr>
            </w:pPr>
          </w:p>
        </w:tc>
        <w:tc>
          <w:tcPr>
            <w:tcW w:w="688" w:type="dxa"/>
            <w:shd w:val="clear" w:color="auto" w:fill="FFF2CC" w:themeFill="accent4" w:themeFillTint="33"/>
            <w:vAlign w:val="center"/>
          </w:tcPr>
          <w:p w14:paraId="5D4AAF06"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15296767" w14:textId="77777777" w:rsidR="0080762F" w:rsidRPr="0080762F" w:rsidRDefault="0080762F" w:rsidP="0080762F">
            <w:pPr>
              <w:spacing w:before="0" w:after="0"/>
              <w:contextualSpacing w:val="0"/>
              <w:jc w:val="center"/>
              <w:rPr>
                <w:sz w:val="20"/>
              </w:rPr>
            </w:pPr>
          </w:p>
        </w:tc>
        <w:tc>
          <w:tcPr>
            <w:tcW w:w="542" w:type="dxa"/>
            <w:shd w:val="clear" w:color="auto" w:fill="C5E0B3" w:themeFill="accent6" w:themeFillTint="66"/>
            <w:vAlign w:val="center"/>
          </w:tcPr>
          <w:p w14:paraId="7070954F" w14:textId="5B907DDE" w:rsidR="0080762F" w:rsidRPr="0080762F" w:rsidRDefault="0080762F" w:rsidP="0080762F">
            <w:pPr>
              <w:spacing w:before="0" w:after="0"/>
              <w:contextualSpacing w:val="0"/>
              <w:jc w:val="center"/>
              <w:rPr>
                <w:sz w:val="20"/>
              </w:rPr>
            </w:pPr>
          </w:p>
        </w:tc>
        <w:tc>
          <w:tcPr>
            <w:tcW w:w="362" w:type="dxa"/>
            <w:shd w:val="clear" w:color="auto" w:fill="C5E0B3" w:themeFill="accent6" w:themeFillTint="66"/>
            <w:vAlign w:val="center"/>
          </w:tcPr>
          <w:p w14:paraId="2A1CEF10" w14:textId="61E4F949" w:rsidR="0080762F" w:rsidRPr="0080762F" w:rsidRDefault="0080762F" w:rsidP="007D437A">
            <w:pPr>
              <w:spacing w:before="0" w:after="0"/>
              <w:contextualSpacing w:val="0"/>
              <w:rPr>
                <w:sz w:val="20"/>
              </w:rPr>
            </w:pPr>
          </w:p>
        </w:tc>
        <w:tc>
          <w:tcPr>
            <w:tcW w:w="6017" w:type="dxa"/>
            <w:vAlign w:val="center"/>
          </w:tcPr>
          <w:p w14:paraId="330BF9ED" w14:textId="7A305AD1" w:rsidR="0080762F" w:rsidRPr="0080762F" w:rsidRDefault="004B487D" w:rsidP="004B487D">
            <w:pPr>
              <w:spacing w:before="0" w:after="0"/>
              <w:contextualSpacing w:val="0"/>
              <w:jc w:val="left"/>
              <w:rPr>
                <w:sz w:val="20"/>
              </w:rPr>
            </w:pPr>
            <w:r>
              <w:rPr>
                <w:b/>
                <w:sz w:val="20"/>
              </w:rPr>
              <w:t>Ostalo</w:t>
            </w:r>
            <w:r w:rsidR="0080762F" w:rsidRPr="0080762F">
              <w:rPr>
                <w:b/>
                <w:sz w:val="20"/>
              </w:rPr>
              <w:t xml:space="preserve"> (+): </w:t>
            </w:r>
            <w:r w:rsidR="0080762F" w:rsidRPr="0080762F">
              <w:rPr>
                <w:sz w:val="20"/>
              </w:rPr>
              <w:t xml:space="preserve">Dodatnim osposobljavanjem i edukacijom odgojno-obrazovnog kadra moglo bi se pozitivno utjecati na javni/privatni sektor te posljedično na </w:t>
            </w:r>
            <w:r w:rsidRPr="004B487D">
              <w:rPr>
                <w:sz w:val="20"/>
              </w:rPr>
              <w:t>kvalitetu života ljudi.</w:t>
            </w:r>
          </w:p>
        </w:tc>
      </w:tr>
      <w:tr w:rsidR="0080762F" w:rsidRPr="0080762F" w14:paraId="5A70F706" w14:textId="77777777" w:rsidTr="0089623E">
        <w:tc>
          <w:tcPr>
            <w:tcW w:w="2689" w:type="dxa"/>
            <w:vAlign w:val="center"/>
          </w:tcPr>
          <w:p w14:paraId="5AE8FD13" w14:textId="77777777" w:rsidR="0080762F" w:rsidRPr="0080762F" w:rsidRDefault="0080762F" w:rsidP="0080762F">
            <w:pPr>
              <w:spacing w:before="0" w:after="0"/>
              <w:contextualSpacing w:val="0"/>
              <w:jc w:val="left"/>
              <w:rPr>
                <w:b/>
                <w:sz w:val="20"/>
              </w:rPr>
            </w:pPr>
            <w:r w:rsidRPr="0080762F">
              <w:rPr>
                <w:b/>
                <w:sz w:val="20"/>
              </w:rPr>
              <w:t>2.1.4. Usklađivanje mreže srednjoškolskih i visokoškolskih programa s potrebama tržišta rada</w:t>
            </w:r>
          </w:p>
        </w:tc>
        <w:tc>
          <w:tcPr>
            <w:tcW w:w="452" w:type="dxa"/>
            <w:shd w:val="clear" w:color="auto" w:fill="FFF2CC" w:themeFill="accent4" w:themeFillTint="33"/>
            <w:vAlign w:val="center"/>
          </w:tcPr>
          <w:p w14:paraId="3741AE06"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6DBDFA23"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2C320860"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167827DD"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1A9E0CB9"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3C5ADAF7" w14:textId="77777777" w:rsidR="0080762F" w:rsidRPr="0080762F" w:rsidRDefault="0080762F" w:rsidP="0080762F">
            <w:pPr>
              <w:spacing w:before="0" w:after="0"/>
              <w:contextualSpacing w:val="0"/>
              <w:jc w:val="center"/>
              <w:rPr>
                <w:sz w:val="20"/>
              </w:rPr>
            </w:pPr>
          </w:p>
        </w:tc>
        <w:tc>
          <w:tcPr>
            <w:tcW w:w="688" w:type="dxa"/>
            <w:shd w:val="clear" w:color="auto" w:fill="FFF2CC" w:themeFill="accent4" w:themeFillTint="33"/>
            <w:vAlign w:val="center"/>
          </w:tcPr>
          <w:p w14:paraId="048F13B2"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7FF33E98" w14:textId="77777777" w:rsidR="0080762F" w:rsidRPr="0080762F" w:rsidRDefault="0080762F" w:rsidP="0080762F">
            <w:pPr>
              <w:spacing w:before="0" w:after="0"/>
              <w:contextualSpacing w:val="0"/>
              <w:jc w:val="center"/>
              <w:rPr>
                <w:sz w:val="20"/>
              </w:rPr>
            </w:pPr>
          </w:p>
        </w:tc>
        <w:tc>
          <w:tcPr>
            <w:tcW w:w="542" w:type="dxa"/>
            <w:shd w:val="clear" w:color="auto" w:fill="FFF2CC" w:themeFill="accent4" w:themeFillTint="33"/>
            <w:vAlign w:val="center"/>
          </w:tcPr>
          <w:p w14:paraId="31B5507F" w14:textId="77777777" w:rsidR="0080762F" w:rsidRPr="0080762F" w:rsidRDefault="0080762F" w:rsidP="0080762F">
            <w:pPr>
              <w:spacing w:before="0" w:after="0"/>
              <w:contextualSpacing w:val="0"/>
              <w:jc w:val="center"/>
              <w:rPr>
                <w:sz w:val="20"/>
              </w:rPr>
            </w:pPr>
          </w:p>
        </w:tc>
        <w:tc>
          <w:tcPr>
            <w:tcW w:w="362" w:type="dxa"/>
            <w:shd w:val="clear" w:color="auto" w:fill="C5E0B3" w:themeFill="accent6" w:themeFillTint="66"/>
            <w:vAlign w:val="center"/>
          </w:tcPr>
          <w:p w14:paraId="13DDD49B" w14:textId="2810E6B9" w:rsidR="0080762F" w:rsidRPr="0080762F" w:rsidRDefault="0080762F" w:rsidP="0080762F">
            <w:pPr>
              <w:spacing w:before="0" w:after="0"/>
              <w:contextualSpacing w:val="0"/>
              <w:jc w:val="center"/>
              <w:rPr>
                <w:sz w:val="20"/>
              </w:rPr>
            </w:pPr>
          </w:p>
        </w:tc>
        <w:tc>
          <w:tcPr>
            <w:tcW w:w="6017" w:type="dxa"/>
            <w:vAlign w:val="center"/>
          </w:tcPr>
          <w:p w14:paraId="40320830" w14:textId="77777777" w:rsidR="0080762F" w:rsidRPr="0080762F" w:rsidRDefault="0080762F" w:rsidP="0080762F">
            <w:pPr>
              <w:spacing w:before="0" w:after="0"/>
              <w:contextualSpacing w:val="0"/>
              <w:jc w:val="left"/>
              <w:rPr>
                <w:sz w:val="20"/>
              </w:rPr>
            </w:pPr>
            <w:r w:rsidRPr="0080762F">
              <w:rPr>
                <w:b/>
                <w:sz w:val="20"/>
              </w:rPr>
              <w:t xml:space="preserve">Kvaliteta života ljudi (+): </w:t>
            </w:r>
            <w:r w:rsidRPr="0080762F">
              <w:rPr>
                <w:sz w:val="20"/>
              </w:rPr>
              <w:t>Usklađivanjem školskog programa s potrebama tržišta rada te savjetovanjem i informiranjem učenika o karijeri i profesionalnom putu omogućila bi se bolja zapošljivost nakon završenog školovanja što za rezultat ima poboljšanje kvalitete života među mladima.</w:t>
            </w:r>
          </w:p>
        </w:tc>
      </w:tr>
    </w:tbl>
    <w:p w14:paraId="3AC17600" w14:textId="77777777" w:rsidR="0080762F" w:rsidRPr="0080762F" w:rsidRDefault="0080762F" w:rsidP="0080762F">
      <w:pPr>
        <w:spacing w:before="0" w:after="160" w:line="259" w:lineRule="auto"/>
        <w:contextualSpacing w:val="0"/>
        <w:jc w:val="left"/>
        <w:rPr>
          <w:szCs w:val="22"/>
        </w:rPr>
      </w:pPr>
    </w:p>
    <w:tbl>
      <w:tblPr>
        <w:tblStyle w:val="TableGrid3"/>
        <w:tblpPr w:leftFromText="180" w:rightFromText="180" w:vertAnchor="text" w:horzAnchor="margin" w:tblpY="1"/>
        <w:tblW w:w="13462" w:type="dxa"/>
        <w:tblLayout w:type="fixed"/>
        <w:tblLook w:val="04A0" w:firstRow="1" w:lastRow="0" w:firstColumn="1" w:lastColumn="0" w:noHBand="0" w:noVBand="1"/>
      </w:tblPr>
      <w:tblGrid>
        <w:gridCol w:w="2405"/>
        <w:gridCol w:w="452"/>
        <w:gridCol w:w="452"/>
        <w:gridCol w:w="452"/>
        <w:gridCol w:w="452"/>
        <w:gridCol w:w="452"/>
        <w:gridCol w:w="452"/>
        <w:gridCol w:w="688"/>
        <w:gridCol w:w="452"/>
        <w:gridCol w:w="452"/>
        <w:gridCol w:w="90"/>
        <w:gridCol w:w="362"/>
        <w:gridCol w:w="6301"/>
      </w:tblGrid>
      <w:tr w:rsidR="0080762F" w:rsidRPr="0080762F" w14:paraId="54DE1E20" w14:textId="77777777" w:rsidTr="0089623E">
        <w:trPr>
          <w:trHeight w:val="64"/>
          <w:tblHeader/>
        </w:trPr>
        <w:tc>
          <w:tcPr>
            <w:tcW w:w="13462" w:type="dxa"/>
            <w:gridSpan w:val="13"/>
            <w:shd w:val="clear" w:color="auto" w:fill="E2EFD9" w:themeFill="accent6" w:themeFillTint="33"/>
            <w:vAlign w:val="center"/>
          </w:tcPr>
          <w:p w14:paraId="2AD8A928" w14:textId="77777777" w:rsidR="0080762F" w:rsidRPr="0080762F" w:rsidRDefault="0080762F" w:rsidP="0080762F">
            <w:pPr>
              <w:spacing w:before="0" w:after="0"/>
              <w:contextualSpacing w:val="0"/>
              <w:jc w:val="left"/>
              <w:rPr>
                <w:b/>
                <w:szCs w:val="22"/>
              </w:rPr>
            </w:pPr>
            <w:r w:rsidRPr="0080762F">
              <w:rPr>
                <w:b/>
                <w:sz w:val="24"/>
                <w:szCs w:val="22"/>
              </w:rPr>
              <w:lastRenderedPageBreak/>
              <w:t xml:space="preserve">Razvojni prioritet 2.2. Dostupno i otvoreno zdravstvo i socijalna skrb </w:t>
            </w:r>
          </w:p>
        </w:tc>
      </w:tr>
      <w:tr w:rsidR="00A86653" w:rsidRPr="0080762F" w14:paraId="0ACB36C8" w14:textId="77777777" w:rsidTr="0089623E">
        <w:trPr>
          <w:trHeight w:val="2256"/>
          <w:tblHeader/>
        </w:trPr>
        <w:tc>
          <w:tcPr>
            <w:tcW w:w="2405" w:type="dxa"/>
            <w:shd w:val="clear" w:color="auto" w:fill="E2EFD9" w:themeFill="accent6" w:themeFillTint="33"/>
            <w:vAlign w:val="center"/>
          </w:tcPr>
          <w:p w14:paraId="68368D1C" w14:textId="77777777" w:rsidR="00A86653" w:rsidRPr="0080762F" w:rsidRDefault="00A86653" w:rsidP="00A86653">
            <w:pPr>
              <w:spacing w:before="0" w:after="0"/>
              <w:contextualSpacing w:val="0"/>
              <w:jc w:val="left"/>
              <w:rPr>
                <w:b/>
                <w:sz w:val="20"/>
              </w:rPr>
            </w:pPr>
            <w:r w:rsidRPr="0080762F">
              <w:rPr>
                <w:b/>
                <w:sz w:val="20"/>
              </w:rPr>
              <w:t>Mjere</w:t>
            </w:r>
          </w:p>
        </w:tc>
        <w:tc>
          <w:tcPr>
            <w:tcW w:w="452" w:type="dxa"/>
            <w:shd w:val="clear" w:color="auto" w:fill="E2EFD9" w:themeFill="accent6" w:themeFillTint="33"/>
            <w:textDirection w:val="btLr"/>
            <w:vAlign w:val="center"/>
          </w:tcPr>
          <w:p w14:paraId="0FD0630F" w14:textId="75C512AB" w:rsidR="00A86653" w:rsidRPr="0080762F" w:rsidRDefault="00A86653" w:rsidP="00A86653">
            <w:pPr>
              <w:spacing w:before="0" w:after="0"/>
              <w:contextualSpacing w:val="0"/>
              <w:jc w:val="left"/>
              <w:rPr>
                <w:sz w:val="20"/>
              </w:rPr>
            </w:pPr>
            <w:r w:rsidRPr="0080762F">
              <w:rPr>
                <w:b/>
                <w:sz w:val="20"/>
              </w:rPr>
              <w:t xml:space="preserve">Priroda </w:t>
            </w:r>
          </w:p>
        </w:tc>
        <w:tc>
          <w:tcPr>
            <w:tcW w:w="452" w:type="dxa"/>
            <w:shd w:val="clear" w:color="auto" w:fill="E2EFD9" w:themeFill="accent6" w:themeFillTint="33"/>
            <w:textDirection w:val="btLr"/>
            <w:vAlign w:val="center"/>
          </w:tcPr>
          <w:p w14:paraId="487501E7" w14:textId="17A466CD" w:rsidR="00A86653" w:rsidRPr="0080762F" w:rsidRDefault="00A86653" w:rsidP="00A86653">
            <w:pPr>
              <w:spacing w:before="0" w:after="0"/>
              <w:contextualSpacing w:val="0"/>
              <w:jc w:val="left"/>
              <w:rPr>
                <w:sz w:val="20"/>
              </w:rPr>
            </w:pPr>
            <w:r w:rsidRPr="0080762F">
              <w:rPr>
                <w:b/>
                <w:sz w:val="20"/>
              </w:rPr>
              <w:t>Tlo</w:t>
            </w:r>
          </w:p>
        </w:tc>
        <w:tc>
          <w:tcPr>
            <w:tcW w:w="452" w:type="dxa"/>
            <w:shd w:val="clear" w:color="auto" w:fill="E2EFD9" w:themeFill="accent6" w:themeFillTint="33"/>
            <w:textDirection w:val="btLr"/>
            <w:vAlign w:val="center"/>
          </w:tcPr>
          <w:p w14:paraId="4BD6D163" w14:textId="77DEB28E" w:rsidR="00A86653" w:rsidRPr="0080762F" w:rsidRDefault="00A86653" w:rsidP="00A86653">
            <w:pPr>
              <w:spacing w:before="0" w:after="0"/>
              <w:contextualSpacing w:val="0"/>
              <w:jc w:val="left"/>
              <w:rPr>
                <w:sz w:val="20"/>
              </w:rPr>
            </w:pPr>
            <w:r w:rsidRPr="0080762F">
              <w:rPr>
                <w:b/>
                <w:sz w:val="20"/>
              </w:rPr>
              <w:t xml:space="preserve">Prirodna dobra </w:t>
            </w:r>
          </w:p>
        </w:tc>
        <w:tc>
          <w:tcPr>
            <w:tcW w:w="452" w:type="dxa"/>
            <w:shd w:val="clear" w:color="auto" w:fill="E2EFD9" w:themeFill="accent6" w:themeFillTint="33"/>
            <w:textDirection w:val="btLr"/>
            <w:vAlign w:val="center"/>
          </w:tcPr>
          <w:p w14:paraId="0B2B8DF9" w14:textId="60F414FF" w:rsidR="00A86653" w:rsidRPr="0080762F" w:rsidRDefault="00A86653" w:rsidP="00A86653">
            <w:pPr>
              <w:spacing w:before="0" w:after="0"/>
              <w:contextualSpacing w:val="0"/>
              <w:jc w:val="left"/>
              <w:rPr>
                <w:sz w:val="20"/>
              </w:rPr>
            </w:pPr>
            <w:r w:rsidRPr="0080762F">
              <w:rPr>
                <w:b/>
                <w:sz w:val="20"/>
              </w:rPr>
              <w:t>Krajobrazne značajke</w:t>
            </w:r>
          </w:p>
        </w:tc>
        <w:tc>
          <w:tcPr>
            <w:tcW w:w="452" w:type="dxa"/>
            <w:shd w:val="clear" w:color="auto" w:fill="E2EFD9" w:themeFill="accent6" w:themeFillTint="33"/>
            <w:textDirection w:val="btLr"/>
            <w:vAlign w:val="center"/>
          </w:tcPr>
          <w:p w14:paraId="20F2361E" w14:textId="4FCCB9FB" w:rsidR="00A86653" w:rsidRPr="0080762F" w:rsidRDefault="00A86653" w:rsidP="00A86653">
            <w:pPr>
              <w:spacing w:before="0" w:after="0"/>
              <w:contextualSpacing w:val="0"/>
              <w:jc w:val="left"/>
              <w:rPr>
                <w:sz w:val="20"/>
              </w:rPr>
            </w:pPr>
            <w:r w:rsidRPr="0080762F">
              <w:rPr>
                <w:b/>
                <w:sz w:val="20"/>
              </w:rPr>
              <w:t>Površinske i podzemne vode</w:t>
            </w:r>
          </w:p>
        </w:tc>
        <w:tc>
          <w:tcPr>
            <w:tcW w:w="452" w:type="dxa"/>
            <w:shd w:val="clear" w:color="auto" w:fill="E2EFD9" w:themeFill="accent6" w:themeFillTint="33"/>
            <w:textDirection w:val="btLr"/>
            <w:vAlign w:val="center"/>
          </w:tcPr>
          <w:p w14:paraId="0712DA45" w14:textId="5127E845" w:rsidR="00A86653" w:rsidRPr="0080762F" w:rsidRDefault="00A86653" w:rsidP="00A86653">
            <w:pPr>
              <w:spacing w:before="0" w:after="0"/>
              <w:contextualSpacing w:val="0"/>
              <w:jc w:val="left"/>
              <w:rPr>
                <w:sz w:val="20"/>
              </w:rPr>
            </w:pPr>
            <w:r w:rsidRPr="0080762F">
              <w:rPr>
                <w:b/>
                <w:sz w:val="20"/>
              </w:rPr>
              <w:t>Šumsko područje</w:t>
            </w:r>
          </w:p>
        </w:tc>
        <w:tc>
          <w:tcPr>
            <w:tcW w:w="688" w:type="dxa"/>
            <w:shd w:val="clear" w:color="auto" w:fill="E2EFD9" w:themeFill="accent6" w:themeFillTint="33"/>
            <w:textDirection w:val="btLr"/>
            <w:vAlign w:val="center"/>
          </w:tcPr>
          <w:p w14:paraId="794C3379" w14:textId="4B758098" w:rsidR="00A86653" w:rsidRPr="0080762F" w:rsidRDefault="00A86653" w:rsidP="00A86653">
            <w:pPr>
              <w:spacing w:before="0" w:after="0"/>
              <w:contextualSpacing w:val="0"/>
              <w:jc w:val="left"/>
              <w:rPr>
                <w:sz w:val="20"/>
              </w:rPr>
            </w:pPr>
            <w:r w:rsidRPr="0080762F">
              <w:rPr>
                <w:b/>
                <w:sz w:val="20"/>
              </w:rPr>
              <w:t xml:space="preserve">Kvaliteta zraka i </w:t>
            </w:r>
            <w:r w:rsidR="00304258">
              <w:rPr>
                <w:b/>
                <w:sz w:val="20"/>
              </w:rPr>
              <w:t>klimatske značajke</w:t>
            </w:r>
          </w:p>
        </w:tc>
        <w:tc>
          <w:tcPr>
            <w:tcW w:w="452" w:type="dxa"/>
            <w:shd w:val="clear" w:color="auto" w:fill="E2EFD9" w:themeFill="accent6" w:themeFillTint="33"/>
            <w:textDirection w:val="btLr"/>
            <w:vAlign w:val="center"/>
          </w:tcPr>
          <w:p w14:paraId="7B5FA1D0" w14:textId="16C9193D" w:rsidR="00A86653" w:rsidRPr="0080762F" w:rsidRDefault="00A86653" w:rsidP="00A86653">
            <w:pPr>
              <w:spacing w:before="0" w:after="0"/>
              <w:contextualSpacing w:val="0"/>
              <w:jc w:val="left"/>
              <w:rPr>
                <w:sz w:val="20"/>
              </w:rPr>
            </w:pPr>
            <w:r w:rsidRPr="0080762F">
              <w:rPr>
                <w:b/>
                <w:sz w:val="20"/>
              </w:rPr>
              <w:t>Kulturno-povijesna baština</w:t>
            </w:r>
          </w:p>
        </w:tc>
        <w:tc>
          <w:tcPr>
            <w:tcW w:w="542" w:type="dxa"/>
            <w:gridSpan w:val="2"/>
            <w:shd w:val="clear" w:color="auto" w:fill="E2EFD9" w:themeFill="accent6" w:themeFillTint="33"/>
            <w:textDirection w:val="btLr"/>
            <w:vAlign w:val="center"/>
          </w:tcPr>
          <w:p w14:paraId="1ECFA851" w14:textId="4C42383A" w:rsidR="00A86653" w:rsidRPr="0080762F" w:rsidRDefault="0089623E" w:rsidP="00A86653">
            <w:pPr>
              <w:spacing w:before="0" w:after="0"/>
              <w:contextualSpacing w:val="0"/>
              <w:jc w:val="left"/>
              <w:rPr>
                <w:sz w:val="20"/>
              </w:rPr>
            </w:pPr>
            <w:r>
              <w:rPr>
                <w:b/>
                <w:sz w:val="20"/>
              </w:rPr>
              <w:t>Gospodarstvo i ostala materijalna dobra</w:t>
            </w:r>
          </w:p>
        </w:tc>
        <w:tc>
          <w:tcPr>
            <w:tcW w:w="362" w:type="dxa"/>
            <w:shd w:val="clear" w:color="auto" w:fill="E2EFD9" w:themeFill="accent6" w:themeFillTint="33"/>
            <w:textDirection w:val="btLr"/>
            <w:vAlign w:val="center"/>
          </w:tcPr>
          <w:p w14:paraId="71FC7478" w14:textId="77777777" w:rsidR="00A86653" w:rsidRPr="0080762F" w:rsidRDefault="00A86653" w:rsidP="00A86653">
            <w:pPr>
              <w:spacing w:before="0" w:after="0"/>
              <w:contextualSpacing w:val="0"/>
              <w:jc w:val="left"/>
              <w:rPr>
                <w:b/>
                <w:sz w:val="20"/>
              </w:rPr>
            </w:pPr>
            <w:r w:rsidRPr="0080762F">
              <w:rPr>
                <w:b/>
                <w:sz w:val="20"/>
              </w:rPr>
              <w:t>Kvaliteta života ljudi</w:t>
            </w:r>
          </w:p>
          <w:p w14:paraId="7F11274A" w14:textId="77777777" w:rsidR="00A86653" w:rsidRPr="0080762F" w:rsidRDefault="00A86653" w:rsidP="00A86653">
            <w:pPr>
              <w:spacing w:before="0" w:after="0"/>
              <w:contextualSpacing w:val="0"/>
              <w:jc w:val="left"/>
              <w:rPr>
                <w:sz w:val="20"/>
              </w:rPr>
            </w:pPr>
          </w:p>
        </w:tc>
        <w:tc>
          <w:tcPr>
            <w:tcW w:w="6301" w:type="dxa"/>
            <w:shd w:val="clear" w:color="auto" w:fill="E2EFD9" w:themeFill="accent6" w:themeFillTint="33"/>
            <w:vAlign w:val="center"/>
          </w:tcPr>
          <w:p w14:paraId="501D301A" w14:textId="77777777" w:rsidR="00A86653" w:rsidRPr="0080762F" w:rsidRDefault="00A86653" w:rsidP="00A86653">
            <w:pPr>
              <w:spacing w:before="0" w:after="0"/>
              <w:contextualSpacing w:val="0"/>
              <w:jc w:val="left"/>
              <w:rPr>
                <w:b/>
                <w:sz w:val="20"/>
              </w:rPr>
            </w:pPr>
            <w:r w:rsidRPr="0080762F">
              <w:rPr>
                <w:b/>
                <w:sz w:val="20"/>
              </w:rPr>
              <w:t>Opis utjecaja</w:t>
            </w:r>
          </w:p>
        </w:tc>
      </w:tr>
      <w:tr w:rsidR="0080762F" w:rsidRPr="0080762F" w14:paraId="4B753E5E" w14:textId="77777777" w:rsidTr="0089623E">
        <w:tc>
          <w:tcPr>
            <w:tcW w:w="2405" w:type="dxa"/>
            <w:vAlign w:val="center"/>
          </w:tcPr>
          <w:p w14:paraId="31014843" w14:textId="77777777" w:rsidR="0080762F" w:rsidRPr="0080762F" w:rsidRDefault="0080762F" w:rsidP="0080762F">
            <w:pPr>
              <w:spacing w:before="0" w:after="0"/>
              <w:contextualSpacing w:val="0"/>
              <w:jc w:val="left"/>
              <w:rPr>
                <w:b/>
                <w:sz w:val="20"/>
                <w:u w:val="single"/>
              </w:rPr>
            </w:pPr>
            <w:r w:rsidRPr="0080762F">
              <w:rPr>
                <w:b/>
                <w:sz w:val="20"/>
              </w:rPr>
              <w:t>2.2.1. Unapređenje kvalitete i uvjeta rada u zdravstvenim ustanovama</w:t>
            </w:r>
          </w:p>
        </w:tc>
        <w:tc>
          <w:tcPr>
            <w:tcW w:w="452" w:type="dxa"/>
            <w:shd w:val="clear" w:color="auto" w:fill="FFF2CC" w:themeFill="accent4" w:themeFillTint="33"/>
            <w:vAlign w:val="center"/>
          </w:tcPr>
          <w:p w14:paraId="193DEF42"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7810844D"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2CB06932"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06C07A4F"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2120E5B1"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06188B99" w14:textId="77777777" w:rsidR="0080762F" w:rsidRPr="0080762F" w:rsidRDefault="0080762F" w:rsidP="0080762F">
            <w:pPr>
              <w:spacing w:before="0" w:after="0"/>
              <w:contextualSpacing w:val="0"/>
              <w:jc w:val="center"/>
              <w:rPr>
                <w:sz w:val="20"/>
              </w:rPr>
            </w:pPr>
          </w:p>
        </w:tc>
        <w:tc>
          <w:tcPr>
            <w:tcW w:w="688" w:type="dxa"/>
            <w:shd w:val="clear" w:color="auto" w:fill="FFF2CC" w:themeFill="accent4" w:themeFillTint="33"/>
            <w:vAlign w:val="center"/>
          </w:tcPr>
          <w:p w14:paraId="76B02D51"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5FC77A3B" w14:textId="77777777" w:rsidR="0080762F" w:rsidRPr="0080762F" w:rsidRDefault="0080762F" w:rsidP="0080762F">
            <w:pPr>
              <w:spacing w:before="0" w:after="0"/>
              <w:contextualSpacing w:val="0"/>
              <w:jc w:val="center"/>
              <w:rPr>
                <w:sz w:val="20"/>
              </w:rPr>
            </w:pPr>
          </w:p>
        </w:tc>
        <w:tc>
          <w:tcPr>
            <w:tcW w:w="452" w:type="dxa"/>
            <w:shd w:val="clear" w:color="auto" w:fill="C5E0B3" w:themeFill="accent6" w:themeFillTint="66"/>
            <w:vAlign w:val="center"/>
          </w:tcPr>
          <w:p w14:paraId="02A90261" w14:textId="4A9E4BDE" w:rsidR="0080762F" w:rsidRPr="0080762F" w:rsidRDefault="0080762F" w:rsidP="0080762F">
            <w:pPr>
              <w:spacing w:before="0" w:after="0"/>
              <w:contextualSpacing w:val="0"/>
              <w:jc w:val="center"/>
              <w:rPr>
                <w:sz w:val="20"/>
              </w:rPr>
            </w:pPr>
          </w:p>
        </w:tc>
        <w:tc>
          <w:tcPr>
            <w:tcW w:w="452" w:type="dxa"/>
            <w:gridSpan w:val="2"/>
            <w:shd w:val="clear" w:color="auto" w:fill="C5E0B3" w:themeFill="accent6" w:themeFillTint="66"/>
            <w:vAlign w:val="center"/>
          </w:tcPr>
          <w:p w14:paraId="28CCE7A8" w14:textId="1377ACC4" w:rsidR="0080762F" w:rsidRPr="0080762F" w:rsidRDefault="0080762F" w:rsidP="0080762F">
            <w:pPr>
              <w:spacing w:before="0" w:after="0"/>
              <w:contextualSpacing w:val="0"/>
              <w:jc w:val="center"/>
              <w:rPr>
                <w:sz w:val="20"/>
              </w:rPr>
            </w:pPr>
          </w:p>
        </w:tc>
        <w:tc>
          <w:tcPr>
            <w:tcW w:w="6301" w:type="dxa"/>
          </w:tcPr>
          <w:p w14:paraId="57DFD626" w14:textId="428EF830" w:rsidR="0080762F" w:rsidRPr="0080762F" w:rsidRDefault="004B487D" w:rsidP="0080762F">
            <w:pPr>
              <w:spacing w:before="0" w:after="0"/>
              <w:contextualSpacing w:val="0"/>
              <w:jc w:val="left"/>
              <w:rPr>
                <w:sz w:val="20"/>
              </w:rPr>
            </w:pPr>
            <w:r>
              <w:rPr>
                <w:b/>
                <w:sz w:val="20"/>
              </w:rPr>
              <w:t>Ostalo</w:t>
            </w:r>
            <w:r w:rsidR="0080762F" w:rsidRPr="0080762F">
              <w:rPr>
                <w:b/>
                <w:sz w:val="20"/>
              </w:rPr>
              <w:t xml:space="preserve"> (+): </w:t>
            </w:r>
            <w:r w:rsidR="0080762F" w:rsidRPr="0080762F">
              <w:rPr>
                <w:sz w:val="20"/>
              </w:rPr>
              <w:t>Provedbom mjere omogućila bi se edukacija i unapređenje rada zaposlenika u javnom sektoru (zdravstvenim ustanovama).</w:t>
            </w:r>
          </w:p>
          <w:p w14:paraId="1C4984B8" w14:textId="77777777" w:rsidR="0080762F" w:rsidRPr="0080762F" w:rsidRDefault="0080762F" w:rsidP="0080762F">
            <w:pPr>
              <w:spacing w:before="0" w:after="0"/>
              <w:contextualSpacing w:val="0"/>
              <w:jc w:val="left"/>
              <w:rPr>
                <w:sz w:val="20"/>
              </w:rPr>
            </w:pPr>
            <w:r w:rsidRPr="0080762F">
              <w:rPr>
                <w:b/>
                <w:sz w:val="20"/>
              </w:rPr>
              <w:t>Kvaliteta života ljudi (+):</w:t>
            </w:r>
            <w:r w:rsidRPr="0080762F">
              <w:rPr>
                <w:sz w:val="20"/>
              </w:rPr>
              <w:t xml:space="preserve"> Poticanje preventivnih programa, nabava opreme te edukacija zaposlenika u zdravstvenim ustanovama doprinijela bi učinkovitijoj zaštiti ljudskih života te povećanju razine zadovoljstva među korisnicima.</w:t>
            </w:r>
          </w:p>
        </w:tc>
      </w:tr>
      <w:tr w:rsidR="0080762F" w:rsidRPr="0080762F" w14:paraId="2F7C6065" w14:textId="77777777" w:rsidTr="0089623E">
        <w:tc>
          <w:tcPr>
            <w:tcW w:w="2405" w:type="dxa"/>
            <w:vAlign w:val="center"/>
          </w:tcPr>
          <w:p w14:paraId="6BE6667A" w14:textId="77777777" w:rsidR="0080762F" w:rsidRPr="0080762F" w:rsidRDefault="0080762F" w:rsidP="0080762F">
            <w:pPr>
              <w:spacing w:before="0" w:after="0"/>
              <w:contextualSpacing w:val="0"/>
              <w:jc w:val="left"/>
              <w:rPr>
                <w:b/>
                <w:sz w:val="20"/>
              </w:rPr>
            </w:pPr>
            <w:r w:rsidRPr="0080762F">
              <w:rPr>
                <w:b/>
                <w:sz w:val="20"/>
              </w:rPr>
              <w:t>2.2.2. Povećanje konkurentnosti i otvorenosti zdravstvenih ustanova</w:t>
            </w:r>
          </w:p>
        </w:tc>
        <w:tc>
          <w:tcPr>
            <w:tcW w:w="452" w:type="dxa"/>
            <w:shd w:val="clear" w:color="auto" w:fill="FFF2CC" w:themeFill="accent4" w:themeFillTint="33"/>
            <w:vAlign w:val="center"/>
          </w:tcPr>
          <w:p w14:paraId="00F6375B"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00B65A3B"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6EB03770"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794BBD41"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69A857FA"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7A440B47" w14:textId="77777777" w:rsidR="0080762F" w:rsidRPr="0080762F" w:rsidRDefault="0080762F" w:rsidP="0080762F">
            <w:pPr>
              <w:spacing w:before="0" w:after="0"/>
              <w:contextualSpacing w:val="0"/>
              <w:jc w:val="center"/>
              <w:rPr>
                <w:sz w:val="20"/>
              </w:rPr>
            </w:pPr>
          </w:p>
        </w:tc>
        <w:tc>
          <w:tcPr>
            <w:tcW w:w="688" w:type="dxa"/>
            <w:shd w:val="clear" w:color="auto" w:fill="FFF2CC" w:themeFill="accent4" w:themeFillTint="33"/>
            <w:vAlign w:val="center"/>
          </w:tcPr>
          <w:p w14:paraId="1F718D7E"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624DE76C" w14:textId="77777777" w:rsidR="0080762F" w:rsidRPr="0080762F" w:rsidRDefault="0080762F" w:rsidP="0080762F">
            <w:pPr>
              <w:spacing w:before="0" w:after="0"/>
              <w:contextualSpacing w:val="0"/>
              <w:jc w:val="center"/>
              <w:rPr>
                <w:sz w:val="20"/>
              </w:rPr>
            </w:pPr>
          </w:p>
        </w:tc>
        <w:tc>
          <w:tcPr>
            <w:tcW w:w="452" w:type="dxa"/>
            <w:shd w:val="clear" w:color="auto" w:fill="C5E0B3" w:themeFill="accent6" w:themeFillTint="66"/>
            <w:vAlign w:val="center"/>
          </w:tcPr>
          <w:p w14:paraId="61B41377" w14:textId="0DC51B49" w:rsidR="0080762F" w:rsidRPr="0080762F" w:rsidRDefault="0080762F" w:rsidP="0080762F">
            <w:pPr>
              <w:spacing w:before="0" w:after="0"/>
              <w:contextualSpacing w:val="0"/>
              <w:jc w:val="center"/>
              <w:rPr>
                <w:sz w:val="20"/>
              </w:rPr>
            </w:pPr>
          </w:p>
        </w:tc>
        <w:tc>
          <w:tcPr>
            <w:tcW w:w="452" w:type="dxa"/>
            <w:gridSpan w:val="2"/>
            <w:shd w:val="clear" w:color="auto" w:fill="C5E0B3" w:themeFill="accent6" w:themeFillTint="66"/>
            <w:vAlign w:val="center"/>
          </w:tcPr>
          <w:p w14:paraId="545BB863" w14:textId="31391C61" w:rsidR="0080762F" w:rsidRPr="0080762F" w:rsidRDefault="0080762F" w:rsidP="0080762F">
            <w:pPr>
              <w:spacing w:before="0" w:after="0"/>
              <w:contextualSpacing w:val="0"/>
              <w:jc w:val="center"/>
              <w:rPr>
                <w:sz w:val="20"/>
              </w:rPr>
            </w:pPr>
          </w:p>
        </w:tc>
        <w:tc>
          <w:tcPr>
            <w:tcW w:w="6301" w:type="dxa"/>
          </w:tcPr>
          <w:p w14:paraId="5DBD86FA" w14:textId="01286168" w:rsidR="0080762F" w:rsidRPr="0080762F" w:rsidRDefault="004B487D" w:rsidP="0080762F">
            <w:pPr>
              <w:spacing w:before="0" w:after="0"/>
              <w:contextualSpacing w:val="0"/>
              <w:jc w:val="left"/>
              <w:rPr>
                <w:sz w:val="20"/>
              </w:rPr>
            </w:pPr>
            <w:r>
              <w:rPr>
                <w:b/>
                <w:sz w:val="20"/>
              </w:rPr>
              <w:t>Ostalo</w:t>
            </w:r>
            <w:r w:rsidR="0080762F" w:rsidRPr="0080762F">
              <w:rPr>
                <w:b/>
                <w:sz w:val="20"/>
              </w:rPr>
              <w:t xml:space="preserve"> (+): </w:t>
            </w:r>
            <w:r w:rsidR="0080762F" w:rsidRPr="0080762F">
              <w:rPr>
                <w:sz w:val="20"/>
              </w:rPr>
              <w:t>Poboljšanjem koordinacije između zdravstvenih ustanova povezao bi se i uredio rad bolnica, lječilišta, domova zdravlja i dr. Naglašavanjem lječilišne ponude u turizmu te obogaćivanjem zdravstveno-turističke ponude poboljšala bi se konkurentnost zdravstvenog turizma KZŽ  na tuzemnom i inozemnom tržištu.</w:t>
            </w:r>
          </w:p>
          <w:p w14:paraId="7892B6D1" w14:textId="77777777" w:rsidR="0080762F" w:rsidRPr="0080762F" w:rsidRDefault="0080762F" w:rsidP="0080762F">
            <w:pPr>
              <w:spacing w:before="0" w:after="0"/>
              <w:contextualSpacing w:val="0"/>
              <w:jc w:val="left"/>
              <w:rPr>
                <w:sz w:val="20"/>
              </w:rPr>
            </w:pPr>
            <w:r w:rsidRPr="0080762F">
              <w:rPr>
                <w:b/>
                <w:sz w:val="20"/>
              </w:rPr>
              <w:t>Kvaliteta života ljudi (+):</w:t>
            </w:r>
            <w:r w:rsidRPr="0080762F">
              <w:rPr>
                <w:sz w:val="20"/>
              </w:rPr>
              <w:t xml:space="preserve"> Poticanje stanovništva na kontrolne i preventivne preglede uvelike pridonosi zdravlju stanovništva KZŽ. Preventiva i rano otkrivanje dokazano su najuspješnije metode u borbi protiv mnogih bolesti. </w:t>
            </w:r>
          </w:p>
        </w:tc>
      </w:tr>
      <w:tr w:rsidR="0080762F" w:rsidRPr="0080762F" w14:paraId="555045A4" w14:textId="77777777" w:rsidTr="0089623E">
        <w:tc>
          <w:tcPr>
            <w:tcW w:w="2405" w:type="dxa"/>
            <w:vAlign w:val="center"/>
          </w:tcPr>
          <w:p w14:paraId="518ACEE5" w14:textId="797230DC" w:rsidR="0080762F" w:rsidRPr="0080762F" w:rsidRDefault="0080762F" w:rsidP="0080762F">
            <w:pPr>
              <w:spacing w:before="0" w:after="0"/>
              <w:contextualSpacing w:val="0"/>
              <w:jc w:val="left"/>
              <w:rPr>
                <w:b/>
                <w:sz w:val="20"/>
                <w:u w:val="single"/>
              </w:rPr>
            </w:pPr>
            <w:r w:rsidRPr="0080762F">
              <w:rPr>
                <w:b/>
                <w:sz w:val="20"/>
              </w:rPr>
              <w:t xml:space="preserve">2.2.3. Razvoj institucija </w:t>
            </w:r>
            <w:r w:rsidR="00AC7DD2">
              <w:t xml:space="preserve"> </w:t>
            </w:r>
            <w:r w:rsidR="00AC7DD2" w:rsidRPr="00AC7DD2">
              <w:rPr>
                <w:b/>
                <w:sz w:val="20"/>
              </w:rPr>
              <w:t xml:space="preserve">i mreže usluga </w:t>
            </w:r>
            <w:r w:rsidRPr="0080762F">
              <w:rPr>
                <w:b/>
                <w:sz w:val="20"/>
              </w:rPr>
              <w:t>za brigu o ranjivim skupinama</w:t>
            </w:r>
          </w:p>
        </w:tc>
        <w:tc>
          <w:tcPr>
            <w:tcW w:w="452" w:type="dxa"/>
            <w:shd w:val="clear" w:color="auto" w:fill="FFF2CC" w:themeFill="accent4" w:themeFillTint="33"/>
            <w:vAlign w:val="center"/>
          </w:tcPr>
          <w:p w14:paraId="552FF69D" w14:textId="77777777" w:rsidR="0080762F" w:rsidRPr="0080762F" w:rsidRDefault="0080762F" w:rsidP="0080762F">
            <w:pPr>
              <w:spacing w:before="0" w:after="0"/>
              <w:contextualSpacing w:val="0"/>
              <w:jc w:val="center"/>
              <w:rPr>
                <w:sz w:val="20"/>
              </w:rPr>
            </w:pPr>
          </w:p>
          <w:p w14:paraId="2C14D38E"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3604C55B"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7013F492"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489A6DF0"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6778756A"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133D4C8F" w14:textId="77777777" w:rsidR="0080762F" w:rsidRPr="0080762F" w:rsidRDefault="0080762F" w:rsidP="0080762F">
            <w:pPr>
              <w:spacing w:before="0" w:after="0"/>
              <w:contextualSpacing w:val="0"/>
              <w:jc w:val="center"/>
              <w:rPr>
                <w:sz w:val="20"/>
              </w:rPr>
            </w:pPr>
          </w:p>
        </w:tc>
        <w:tc>
          <w:tcPr>
            <w:tcW w:w="688" w:type="dxa"/>
            <w:shd w:val="clear" w:color="auto" w:fill="FFF2CC" w:themeFill="accent4" w:themeFillTint="33"/>
            <w:vAlign w:val="center"/>
          </w:tcPr>
          <w:p w14:paraId="31AED6C0"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1B71648F" w14:textId="77777777" w:rsidR="0080762F" w:rsidRPr="0080762F" w:rsidRDefault="0080762F" w:rsidP="0080762F">
            <w:pPr>
              <w:spacing w:before="0" w:after="0"/>
              <w:contextualSpacing w:val="0"/>
              <w:jc w:val="center"/>
              <w:rPr>
                <w:sz w:val="20"/>
              </w:rPr>
            </w:pPr>
          </w:p>
        </w:tc>
        <w:tc>
          <w:tcPr>
            <w:tcW w:w="452" w:type="dxa"/>
            <w:shd w:val="clear" w:color="auto" w:fill="C5E0B3" w:themeFill="accent6" w:themeFillTint="66"/>
            <w:vAlign w:val="center"/>
          </w:tcPr>
          <w:p w14:paraId="682B8F7F" w14:textId="4424B719" w:rsidR="0080762F" w:rsidRPr="0080762F" w:rsidRDefault="0080762F" w:rsidP="0080762F">
            <w:pPr>
              <w:spacing w:before="0" w:after="0"/>
              <w:contextualSpacing w:val="0"/>
              <w:jc w:val="center"/>
              <w:rPr>
                <w:sz w:val="20"/>
              </w:rPr>
            </w:pPr>
          </w:p>
        </w:tc>
        <w:tc>
          <w:tcPr>
            <w:tcW w:w="452" w:type="dxa"/>
            <w:gridSpan w:val="2"/>
            <w:shd w:val="clear" w:color="auto" w:fill="C5E0B3" w:themeFill="accent6" w:themeFillTint="66"/>
            <w:vAlign w:val="center"/>
          </w:tcPr>
          <w:p w14:paraId="6A2CFB43" w14:textId="42577C56" w:rsidR="0080762F" w:rsidRPr="0080762F" w:rsidRDefault="0080762F" w:rsidP="0080762F">
            <w:pPr>
              <w:spacing w:before="0" w:after="0"/>
              <w:contextualSpacing w:val="0"/>
              <w:jc w:val="center"/>
              <w:rPr>
                <w:sz w:val="20"/>
              </w:rPr>
            </w:pPr>
          </w:p>
        </w:tc>
        <w:tc>
          <w:tcPr>
            <w:tcW w:w="6301" w:type="dxa"/>
          </w:tcPr>
          <w:p w14:paraId="5AB02A68" w14:textId="29451521" w:rsidR="0080762F" w:rsidRPr="0080762F" w:rsidRDefault="004B487D" w:rsidP="0080762F">
            <w:pPr>
              <w:spacing w:before="0" w:after="0"/>
              <w:contextualSpacing w:val="0"/>
              <w:jc w:val="left"/>
              <w:rPr>
                <w:sz w:val="20"/>
              </w:rPr>
            </w:pPr>
            <w:r>
              <w:rPr>
                <w:b/>
                <w:sz w:val="20"/>
              </w:rPr>
              <w:t>Ostalo</w:t>
            </w:r>
            <w:r w:rsidR="0080762F" w:rsidRPr="0080762F">
              <w:rPr>
                <w:b/>
                <w:sz w:val="20"/>
              </w:rPr>
              <w:t xml:space="preserve"> (+): </w:t>
            </w:r>
            <w:r w:rsidR="0080762F" w:rsidRPr="0080762F">
              <w:rPr>
                <w:sz w:val="20"/>
              </w:rPr>
              <w:t>Obnova i izgradnja ustanova za socijalnu skrb te opremanje i modernizacija istih utjecat će pozitivno na društvenu infrastrukturu kao i na zaposlenike u navedenim ustanovama (javni sektor). Provedba edukacije i usavršavanje kadra za rad u ustanovama za socijalnu skrb doprin</w:t>
            </w:r>
            <w:r w:rsidR="000809C6">
              <w:rPr>
                <w:sz w:val="20"/>
              </w:rPr>
              <w:t>i</w:t>
            </w:r>
            <w:r w:rsidR="0080762F" w:rsidRPr="0080762F">
              <w:rPr>
                <w:sz w:val="20"/>
              </w:rPr>
              <w:t>jelo bi jačanju javnog sektora zaposlenog u ustanovama za socijalnu skrb.</w:t>
            </w:r>
          </w:p>
          <w:p w14:paraId="1FECAA5C" w14:textId="5A486B1A" w:rsidR="0080762F" w:rsidRPr="0080762F" w:rsidRDefault="0080762F" w:rsidP="000809C6">
            <w:pPr>
              <w:spacing w:before="0" w:after="0"/>
              <w:contextualSpacing w:val="0"/>
              <w:jc w:val="left"/>
              <w:rPr>
                <w:sz w:val="20"/>
              </w:rPr>
            </w:pPr>
            <w:r w:rsidRPr="0080762F">
              <w:rPr>
                <w:b/>
                <w:sz w:val="20"/>
              </w:rPr>
              <w:t>Kvaliteta života ljudi (+):</w:t>
            </w:r>
            <w:r w:rsidRPr="0080762F">
              <w:rPr>
                <w:sz w:val="20"/>
              </w:rPr>
              <w:t xml:space="preserve"> A</w:t>
            </w:r>
            <w:r w:rsidR="000809C6">
              <w:rPr>
                <w:sz w:val="20"/>
              </w:rPr>
              <w:t>kt</w:t>
            </w:r>
            <w:r w:rsidRPr="0080762F">
              <w:rPr>
                <w:sz w:val="20"/>
              </w:rPr>
              <w:t>ivnosti na izgradnji, obnovi i opremanju objekata za socijalnu skrb kao i usavršavanje kadra zaposlenog u toj domeni do</w:t>
            </w:r>
            <w:r w:rsidR="000809C6">
              <w:rPr>
                <w:sz w:val="20"/>
              </w:rPr>
              <w:t>p</w:t>
            </w:r>
            <w:r w:rsidRPr="0080762F">
              <w:rPr>
                <w:sz w:val="20"/>
              </w:rPr>
              <w:t>rinjelo bi poboljšanju kvalitete života ranjivih skupina bez adekvatne skrbi (starije i nemoćne osobe, osobe s invaliditetom, osobe s posebnim potrebama, djeca i</w:t>
            </w:r>
            <w:r w:rsidR="004B487D">
              <w:rPr>
                <w:sz w:val="20"/>
              </w:rPr>
              <w:t xml:space="preserve"> mladi bez odgovarajuće skrbi).</w:t>
            </w:r>
          </w:p>
        </w:tc>
      </w:tr>
      <w:tr w:rsidR="0080762F" w:rsidRPr="0080762F" w14:paraId="197AC10A" w14:textId="77777777" w:rsidTr="0089623E">
        <w:tc>
          <w:tcPr>
            <w:tcW w:w="2405" w:type="dxa"/>
            <w:vAlign w:val="center"/>
          </w:tcPr>
          <w:p w14:paraId="038C8397" w14:textId="7F58B798" w:rsidR="0080762F" w:rsidRPr="0080762F" w:rsidRDefault="0080762F" w:rsidP="00D456F6">
            <w:pPr>
              <w:spacing w:before="0" w:after="0"/>
              <w:contextualSpacing w:val="0"/>
              <w:jc w:val="left"/>
              <w:rPr>
                <w:b/>
                <w:sz w:val="20"/>
              </w:rPr>
            </w:pPr>
            <w:r w:rsidRPr="0080762F">
              <w:rPr>
                <w:b/>
                <w:sz w:val="20"/>
              </w:rPr>
              <w:t xml:space="preserve">2.2.4. Razvoj izvaninstitucionalnih i novih oblika </w:t>
            </w:r>
            <w:r w:rsidR="00FE1297">
              <w:rPr>
                <w:b/>
                <w:sz w:val="20"/>
              </w:rPr>
              <w:t xml:space="preserve">socijalne </w:t>
            </w:r>
            <w:r w:rsidRPr="0080762F">
              <w:rPr>
                <w:b/>
                <w:sz w:val="20"/>
              </w:rPr>
              <w:t>podrške osobama kojima prijeti socijalna isključenost</w:t>
            </w:r>
          </w:p>
        </w:tc>
        <w:tc>
          <w:tcPr>
            <w:tcW w:w="452" w:type="dxa"/>
            <w:shd w:val="clear" w:color="auto" w:fill="FFF2CC" w:themeFill="accent4" w:themeFillTint="33"/>
            <w:vAlign w:val="center"/>
          </w:tcPr>
          <w:p w14:paraId="40A0F79F"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7A485857"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4471E9AE"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611E9D96"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6E907A7A"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37B7853E" w14:textId="77777777" w:rsidR="0080762F" w:rsidRPr="0080762F" w:rsidRDefault="0080762F" w:rsidP="0080762F">
            <w:pPr>
              <w:spacing w:before="0" w:after="0"/>
              <w:contextualSpacing w:val="0"/>
              <w:jc w:val="center"/>
              <w:rPr>
                <w:sz w:val="20"/>
              </w:rPr>
            </w:pPr>
          </w:p>
        </w:tc>
        <w:tc>
          <w:tcPr>
            <w:tcW w:w="688" w:type="dxa"/>
            <w:shd w:val="clear" w:color="auto" w:fill="FFF2CC" w:themeFill="accent4" w:themeFillTint="33"/>
            <w:vAlign w:val="center"/>
          </w:tcPr>
          <w:p w14:paraId="167F7D28"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33F13502" w14:textId="77777777" w:rsidR="0080762F" w:rsidRPr="0080762F" w:rsidRDefault="0080762F" w:rsidP="0080762F">
            <w:pPr>
              <w:spacing w:before="0" w:after="0"/>
              <w:contextualSpacing w:val="0"/>
              <w:jc w:val="center"/>
              <w:rPr>
                <w:sz w:val="20"/>
              </w:rPr>
            </w:pPr>
          </w:p>
        </w:tc>
        <w:tc>
          <w:tcPr>
            <w:tcW w:w="452" w:type="dxa"/>
            <w:shd w:val="clear" w:color="auto" w:fill="C5E0B3" w:themeFill="accent6" w:themeFillTint="66"/>
            <w:vAlign w:val="center"/>
          </w:tcPr>
          <w:p w14:paraId="478B6086" w14:textId="20FDAE2E" w:rsidR="0080762F" w:rsidRPr="0080762F" w:rsidRDefault="0080762F" w:rsidP="0080762F">
            <w:pPr>
              <w:spacing w:before="0" w:after="0"/>
              <w:contextualSpacing w:val="0"/>
              <w:jc w:val="center"/>
              <w:rPr>
                <w:sz w:val="20"/>
              </w:rPr>
            </w:pPr>
          </w:p>
        </w:tc>
        <w:tc>
          <w:tcPr>
            <w:tcW w:w="452" w:type="dxa"/>
            <w:gridSpan w:val="2"/>
            <w:shd w:val="clear" w:color="auto" w:fill="C5E0B3" w:themeFill="accent6" w:themeFillTint="66"/>
            <w:vAlign w:val="center"/>
          </w:tcPr>
          <w:p w14:paraId="4902C381" w14:textId="5F70E77A" w:rsidR="0080762F" w:rsidRPr="0080762F" w:rsidRDefault="0080762F" w:rsidP="0080762F">
            <w:pPr>
              <w:spacing w:before="0" w:after="0"/>
              <w:contextualSpacing w:val="0"/>
              <w:jc w:val="center"/>
              <w:rPr>
                <w:sz w:val="20"/>
              </w:rPr>
            </w:pPr>
          </w:p>
        </w:tc>
        <w:tc>
          <w:tcPr>
            <w:tcW w:w="6301" w:type="dxa"/>
          </w:tcPr>
          <w:p w14:paraId="174D1660" w14:textId="7B5E0210" w:rsidR="0080762F" w:rsidRPr="0080762F" w:rsidRDefault="004B487D" w:rsidP="0080762F">
            <w:pPr>
              <w:spacing w:before="0" w:after="0"/>
              <w:contextualSpacing w:val="0"/>
              <w:jc w:val="left"/>
              <w:rPr>
                <w:sz w:val="20"/>
              </w:rPr>
            </w:pPr>
            <w:r>
              <w:rPr>
                <w:b/>
                <w:sz w:val="20"/>
              </w:rPr>
              <w:t>Ostalo</w:t>
            </w:r>
            <w:r w:rsidR="0080762F" w:rsidRPr="0080762F">
              <w:rPr>
                <w:b/>
                <w:sz w:val="20"/>
              </w:rPr>
              <w:t xml:space="preserve"> (+): </w:t>
            </w:r>
            <w:r>
              <w:rPr>
                <w:sz w:val="20"/>
              </w:rPr>
              <w:t xml:space="preserve">Izgradnja </w:t>
            </w:r>
            <w:r w:rsidR="0080762F" w:rsidRPr="0080762F">
              <w:rPr>
                <w:sz w:val="20"/>
              </w:rPr>
              <w:t>izvaninstitucionalnih ustanova doprin</w:t>
            </w:r>
            <w:r w:rsidR="00782F24">
              <w:rPr>
                <w:sz w:val="20"/>
              </w:rPr>
              <w:t>i</w:t>
            </w:r>
            <w:r w:rsidR="0080762F" w:rsidRPr="0080762F">
              <w:rPr>
                <w:sz w:val="20"/>
              </w:rPr>
              <w:t xml:space="preserve">jet će razvoju društvene infrastrukture.  </w:t>
            </w:r>
          </w:p>
          <w:p w14:paraId="03601E65" w14:textId="77777777" w:rsidR="0080762F" w:rsidRPr="0080762F" w:rsidRDefault="0080762F" w:rsidP="0080762F">
            <w:pPr>
              <w:spacing w:before="0" w:after="0"/>
              <w:contextualSpacing w:val="0"/>
              <w:jc w:val="left"/>
              <w:rPr>
                <w:sz w:val="20"/>
              </w:rPr>
            </w:pPr>
            <w:r w:rsidRPr="0080762F">
              <w:rPr>
                <w:b/>
                <w:sz w:val="20"/>
              </w:rPr>
              <w:t>Kvaliteta života ljudi (+):</w:t>
            </w:r>
            <w:r w:rsidRPr="0080762F">
              <w:rPr>
                <w:sz w:val="20"/>
              </w:rPr>
              <w:t xml:space="preserve"> Uvođenje mobilnih timova i suvremenih oblika podrške za osobe kojima prijeti socijalna isključenost te poboljšanje pružanja usluga palijativne skrbi pozitivno će utjecati na osobe kojima prijeti socijalna isključenost. Edukacija i usavršavanje kadra za palijativnu skrb pozitivno će djelovati na kvalitetu života oboljelih osoba KZŽ koje zahtijevaju posebnu skrb.</w:t>
            </w:r>
          </w:p>
        </w:tc>
      </w:tr>
      <w:tr w:rsidR="00AC7DD2" w:rsidRPr="0080762F" w14:paraId="4C339787" w14:textId="77777777" w:rsidTr="0089623E">
        <w:tc>
          <w:tcPr>
            <w:tcW w:w="2405" w:type="dxa"/>
            <w:vAlign w:val="center"/>
          </w:tcPr>
          <w:p w14:paraId="43EE01A2" w14:textId="1F16495D" w:rsidR="00AC7DD2" w:rsidRPr="0080762F" w:rsidRDefault="00AC7DD2" w:rsidP="0080762F">
            <w:pPr>
              <w:spacing w:before="0" w:after="0"/>
              <w:contextualSpacing w:val="0"/>
              <w:jc w:val="left"/>
              <w:rPr>
                <w:b/>
                <w:sz w:val="20"/>
              </w:rPr>
            </w:pPr>
            <w:r w:rsidRPr="00AC7DD2">
              <w:rPr>
                <w:b/>
                <w:sz w:val="20"/>
              </w:rPr>
              <w:lastRenderedPageBreak/>
              <w:t>2.2.5.  Borba protiv siromaštva i socijalne isključenosti</w:t>
            </w:r>
          </w:p>
        </w:tc>
        <w:tc>
          <w:tcPr>
            <w:tcW w:w="452" w:type="dxa"/>
            <w:shd w:val="clear" w:color="auto" w:fill="FFF2CC" w:themeFill="accent4" w:themeFillTint="33"/>
            <w:vAlign w:val="center"/>
          </w:tcPr>
          <w:p w14:paraId="1CC16FAE" w14:textId="77777777" w:rsidR="00AC7DD2" w:rsidRPr="0080762F" w:rsidRDefault="00AC7DD2" w:rsidP="0080762F">
            <w:pPr>
              <w:spacing w:before="0" w:after="0"/>
              <w:contextualSpacing w:val="0"/>
              <w:jc w:val="center"/>
              <w:rPr>
                <w:sz w:val="20"/>
              </w:rPr>
            </w:pPr>
          </w:p>
        </w:tc>
        <w:tc>
          <w:tcPr>
            <w:tcW w:w="452" w:type="dxa"/>
            <w:shd w:val="clear" w:color="auto" w:fill="FFF2CC" w:themeFill="accent4" w:themeFillTint="33"/>
            <w:vAlign w:val="center"/>
          </w:tcPr>
          <w:p w14:paraId="43E63928" w14:textId="77777777" w:rsidR="00AC7DD2" w:rsidRPr="0080762F" w:rsidRDefault="00AC7DD2" w:rsidP="0080762F">
            <w:pPr>
              <w:spacing w:before="0" w:after="0"/>
              <w:contextualSpacing w:val="0"/>
              <w:jc w:val="center"/>
              <w:rPr>
                <w:sz w:val="20"/>
              </w:rPr>
            </w:pPr>
          </w:p>
        </w:tc>
        <w:tc>
          <w:tcPr>
            <w:tcW w:w="452" w:type="dxa"/>
            <w:shd w:val="clear" w:color="auto" w:fill="FFF2CC" w:themeFill="accent4" w:themeFillTint="33"/>
            <w:vAlign w:val="center"/>
          </w:tcPr>
          <w:p w14:paraId="722B904A" w14:textId="77777777" w:rsidR="00AC7DD2" w:rsidRPr="0080762F" w:rsidRDefault="00AC7DD2" w:rsidP="0080762F">
            <w:pPr>
              <w:spacing w:before="0" w:after="0"/>
              <w:contextualSpacing w:val="0"/>
              <w:jc w:val="center"/>
              <w:rPr>
                <w:sz w:val="20"/>
              </w:rPr>
            </w:pPr>
          </w:p>
        </w:tc>
        <w:tc>
          <w:tcPr>
            <w:tcW w:w="452" w:type="dxa"/>
            <w:shd w:val="clear" w:color="auto" w:fill="FFF2CC" w:themeFill="accent4" w:themeFillTint="33"/>
            <w:vAlign w:val="center"/>
          </w:tcPr>
          <w:p w14:paraId="0C4B6225" w14:textId="77777777" w:rsidR="00AC7DD2" w:rsidRPr="0080762F" w:rsidRDefault="00AC7DD2" w:rsidP="0080762F">
            <w:pPr>
              <w:spacing w:before="0" w:after="0"/>
              <w:contextualSpacing w:val="0"/>
              <w:jc w:val="center"/>
              <w:rPr>
                <w:sz w:val="20"/>
              </w:rPr>
            </w:pPr>
          </w:p>
        </w:tc>
        <w:tc>
          <w:tcPr>
            <w:tcW w:w="452" w:type="dxa"/>
            <w:shd w:val="clear" w:color="auto" w:fill="FFF2CC" w:themeFill="accent4" w:themeFillTint="33"/>
            <w:vAlign w:val="center"/>
          </w:tcPr>
          <w:p w14:paraId="4300D146" w14:textId="77777777" w:rsidR="00AC7DD2" w:rsidRPr="0080762F" w:rsidRDefault="00AC7DD2" w:rsidP="0080762F">
            <w:pPr>
              <w:spacing w:before="0" w:after="0"/>
              <w:contextualSpacing w:val="0"/>
              <w:jc w:val="center"/>
              <w:rPr>
                <w:sz w:val="20"/>
              </w:rPr>
            </w:pPr>
          </w:p>
        </w:tc>
        <w:tc>
          <w:tcPr>
            <w:tcW w:w="452" w:type="dxa"/>
            <w:shd w:val="clear" w:color="auto" w:fill="FFF2CC" w:themeFill="accent4" w:themeFillTint="33"/>
            <w:vAlign w:val="center"/>
          </w:tcPr>
          <w:p w14:paraId="11694E3D" w14:textId="77777777" w:rsidR="00AC7DD2" w:rsidRPr="0080762F" w:rsidRDefault="00AC7DD2" w:rsidP="0080762F">
            <w:pPr>
              <w:spacing w:before="0" w:after="0"/>
              <w:contextualSpacing w:val="0"/>
              <w:jc w:val="center"/>
              <w:rPr>
                <w:sz w:val="20"/>
              </w:rPr>
            </w:pPr>
          </w:p>
        </w:tc>
        <w:tc>
          <w:tcPr>
            <w:tcW w:w="688" w:type="dxa"/>
            <w:shd w:val="clear" w:color="auto" w:fill="FFF2CC" w:themeFill="accent4" w:themeFillTint="33"/>
            <w:vAlign w:val="center"/>
          </w:tcPr>
          <w:p w14:paraId="0FEB2B8B" w14:textId="77777777" w:rsidR="00AC7DD2" w:rsidRPr="0080762F" w:rsidRDefault="00AC7DD2" w:rsidP="0080762F">
            <w:pPr>
              <w:spacing w:before="0" w:after="0"/>
              <w:contextualSpacing w:val="0"/>
              <w:jc w:val="center"/>
              <w:rPr>
                <w:sz w:val="20"/>
              </w:rPr>
            </w:pPr>
          </w:p>
        </w:tc>
        <w:tc>
          <w:tcPr>
            <w:tcW w:w="452" w:type="dxa"/>
            <w:shd w:val="clear" w:color="auto" w:fill="FFF2CC" w:themeFill="accent4" w:themeFillTint="33"/>
            <w:vAlign w:val="center"/>
          </w:tcPr>
          <w:p w14:paraId="4BF21B82" w14:textId="77777777" w:rsidR="00AC7DD2" w:rsidRPr="0080762F" w:rsidRDefault="00AC7DD2" w:rsidP="0080762F">
            <w:pPr>
              <w:spacing w:before="0" w:after="0"/>
              <w:contextualSpacing w:val="0"/>
              <w:jc w:val="center"/>
              <w:rPr>
                <w:sz w:val="20"/>
              </w:rPr>
            </w:pPr>
          </w:p>
        </w:tc>
        <w:tc>
          <w:tcPr>
            <w:tcW w:w="452" w:type="dxa"/>
            <w:shd w:val="clear" w:color="auto" w:fill="FFF2CC" w:themeFill="accent4" w:themeFillTint="33"/>
            <w:vAlign w:val="center"/>
          </w:tcPr>
          <w:p w14:paraId="221623EB" w14:textId="77777777" w:rsidR="00AC7DD2" w:rsidRPr="0080762F" w:rsidRDefault="00AC7DD2" w:rsidP="0080762F">
            <w:pPr>
              <w:spacing w:before="0" w:after="0"/>
              <w:contextualSpacing w:val="0"/>
              <w:jc w:val="center"/>
              <w:rPr>
                <w:sz w:val="20"/>
              </w:rPr>
            </w:pPr>
          </w:p>
        </w:tc>
        <w:tc>
          <w:tcPr>
            <w:tcW w:w="452" w:type="dxa"/>
            <w:gridSpan w:val="2"/>
            <w:shd w:val="clear" w:color="auto" w:fill="C5E0B3" w:themeFill="accent6" w:themeFillTint="66"/>
            <w:vAlign w:val="center"/>
          </w:tcPr>
          <w:p w14:paraId="466CB21B" w14:textId="77777777" w:rsidR="00AC7DD2" w:rsidRPr="0080762F" w:rsidRDefault="00AC7DD2" w:rsidP="0080762F">
            <w:pPr>
              <w:spacing w:before="0" w:after="0"/>
              <w:contextualSpacing w:val="0"/>
              <w:jc w:val="center"/>
              <w:rPr>
                <w:sz w:val="20"/>
              </w:rPr>
            </w:pPr>
          </w:p>
        </w:tc>
        <w:tc>
          <w:tcPr>
            <w:tcW w:w="6301" w:type="dxa"/>
          </w:tcPr>
          <w:p w14:paraId="52F99770" w14:textId="0449FE2F" w:rsidR="00AC7DD2" w:rsidRDefault="00AD4A36" w:rsidP="00AD4A36">
            <w:pPr>
              <w:spacing w:before="0" w:after="0"/>
              <w:contextualSpacing w:val="0"/>
              <w:jc w:val="left"/>
              <w:rPr>
                <w:b/>
                <w:sz w:val="20"/>
              </w:rPr>
            </w:pPr>
            <w:r w:rsidRPr="00AD4A36">
              <w:rPr>
                <w:b/>
                <w:sz w:val="20"/>
              </w:rPr>
              <w:t xml:space="preserve">Kvaliteta života ljudi (+): </w:t>
            </w:r>
            <w:r w:rsidRPr="00AD4A36">
              <w:rPr>
                <w:sz w:val="20"/>
              </w:rPr>
              <w:t>Različitim oblicima potpora socijalno isključenim obiteljima pozitivno će se djelovati na kvalitetu života ljudi kojima prijeti socijalna isključenost.</w:t>
            </w:r>
          </w:p>
        </w:tc>
      </w:tr>
    </w:tbl>
    <w:p w14:paraId="5FC22178" w14:textId="0C18A6F0" w:rsidR="004B6366" w:rsidRDefault="004B6366" w:rsidP="0080762F">
      <w:pPr>
        <w:spacing w:before="0" w:after="160" w:line="259" w:lineRule="auto"/>
        <w:contextualSpacing w:val="0"/>
        <w:jc w:val="left"/>
        <w:rPr>
          <w:szCs w:val="22"/>
        </w:rPr>
      </w:pPr>
    </w:p>
    <w:tbl>
      <w:tblPr>
        <w:tblStyle w:val="TableGrid3"/>
        <w:tblW w:w="13462" w:type="dxa"/>
        <w:tblLayout w:type="fixed"/>
        <w:tblLook w:val="04A0" w:firstRow="1" w:lastRow="0" w:firstColumn="1" w:lastColumn="0" w:noHBand="0" w:noVBand="1"/>
      </w:tblPr>
      <w:tblGrid>
        <w:gridCol w:w="2830"/>
        <w:gridCol w:w="452"/>
        <w:gridCol w:w="452"/>
        <w:gridCol w:w="452"/>
        <w:gridCol w:w="452"/>
        <w:gridCol w:w="452"/>
        <w:gridCol w:w="452"/>
        <w:gridCol w:w="688"/>
        <w:gridCol w:w="452"/>
        <w:gridCol w:w="543"/>
        <w:gridCol w:w="361"/>
        <w:gridCol w:w="5876"/>
      </w:tblGrid>
      <w:tr w:rsidR="0080762F" w:rsidRPr="0080762F" w14:paraId="2A65DD9F" w14:textId="77777777" w:rsidTr="0089623E">
        <w:trPr>
          <w:trHeight w:val="64"/>
        </w:trPr>
        <w:tc>
          <w:tcPr>
            <w:tcW w:w="13462" w:type="dxa"/>
            <w:gridSpan w:val="12"/>
            <w:shd w:val="clear" w:color="auto" w:fill="E2EFD9" w:themeFill="accent6" w:themeFillTint="33"/>
            <w:vAlign w:val="center"/>
          </w:tcPr>
          <w:p w14:paraId="2F13EC88" w14:textId="2C20060F" w:rsidR="0080762F" w:rsidRPr="0080762F" w:rsidRDefault="004B6366" w:rsidP="0080762F">
            <w:pPr>
              <w:spacing w:before="0" w:after="0"/>
              <w:contextualSpacing w:val="0"/>
              <w:jc w:val="left"/>
              <w:rPr>
                <w:b/>
                <w:sz w:val="24"/>
              </w:rPr>
            </w:pPr>
            <w:r>
              <w:rPr>
                <w:szCs w:val="22"/>
              </w:rPr>
              <w:br w:type="page"/>
            </w:r>
            <w:r w:rsidR="0080762F" w:rsidRPr="0080762F">
              <w:rPr>
                <w:b/>
                <w:sz w:val="24"/>
                <w:szCs w:val="22"/>
              </w:rPr>
              <w:t>Razvojni prioritet 2.3. Razvoj ljudskih potencijala</w:t>
            </w:r>
          </w:p>
        </w:tc>
      </w:tr>
      <w:tr w:rsidR="00A86653" w:rsidRPr="0080762F" w14:paraId="78837F52" w14:textId="77777777" w:rsidTr="0089623E">
        <w:trPr>
          <w:trHeight w:val="2551"/>
        </w:trPr>
        <w:tc>
          <w:tcPr>
            <w:tcW w:w="2830" w:type="dxa"/>
            <w:shd w:val="clear" w:color="auto" w:fill="E2EFD9" w:themeFill="accent6" w:themeFillTint="33"/>
            <w:vAlign w:val="center"/>
          </w:tcPr>
          <w:p w14:paraId="20F3E9CA" w14:textId="77777777" w:rsidR="00A86653" w:rsidRPr="0080762F" w:rsidRDefault="00A86653" w:rsidP="00A86653">
            <w:pPr>
              <w:spacing w:before="0" w:after="0"/>
              <w:contextualSpacing w:val="0"/>
              <w:jc w:val="left"/>
              <w:rPr>
                <w:b/>
                <w:sz w:val="20"/>
              </w:rPr>
            </w:pPr>
            <w:r w:rsidRPr="0080762F">
              <w:rPr>
                <w:b/>
                <w:sz w:val="20"/>
              </w:rPr>
              <w:t>Mjere</w:t>
            </w:r>
          </w:p>
        </w:tc>
        <w:tc>
          <w:tcPr>
            <w:tcW w:w="452" w:type="dxa"/>
            <w:shd w:val="clear" w:color="auto" w:fill="E2EFD9" w:themeFill="accent6" w:themeFillTint="33"/>
            <w:textDirection w:val="btLr"/>
            <w:vAlign w:val="center"/>
          </w:tcPr>
          <w:p w14:paraId="485CB9BB" w14:textId="0BE30B8E" w:rsidR="00A86653" w:rsidRPr="0080762F" w:rsidRDefault="00A86653" w:rsidP="00A86653">
            <w:pPr>
              <w:spacing w:before="0" w:after="0"/>
              <w:contextualSpacing w:val="0"/>
              <w:jc w:val="left"/>
              <w:rPr>
                <w:sz w:val="20"/>
              </w:rPr>
            </w:pPr>
            <w:r w:rsidRPr="0080762F">
              <w:rPr>
                <w:b/>
                <w:sz w:val="20"/>
              </w:rPr>
              <w:t xml:space="preserve">Priroda </w:t>
            </w:r>
          </w:p>
        </w:tc>
        <w:tc>
          <w:tcPr>
            <w:tcW w:w="452" w:type="dxa"/>
            <w:shd w:val="clear" w:color="auto" w:fill="E2EFD9" w:themeFill="accent6" w:themeFillTint="33"/>
            <w:textDirection w:val="btLr"/>
            <w:vAlign w:val="center"/>
          </w:tcPr>
          <w:p w14:paraId="284E227C" w14:textId="2BBE4178" w:rsidR="00A86653" w:rsidRPr="0080762F" w:rsidRDefault="00A86653" w:rsidP="00A86653">
            <w:pPr>
              <w:spacing w:before="0" w:after="0"/>
              <w:contextualSpacing w:val="0"/>
              <w:jc w:val="left"/>
              <w:rPr>
                <w:sz w:val="20"/>
              </w:rPr>
            </w:pPr>
            <w:r w:rsidRPr="0080762F">
              <w:rPr>
                <w:b/>
                <w:sz w:val="20"/>
              </w:rPr>
              <w:t>Tlo</w:t>
            </w:r>
          </w:p>
        </w:tc>
        <w:tc>
          <w:tcPr>
            <w:tcW w:w="452" w:type="dxa"/>
            <w:shd w:val="clear" w:color="auto" w:fill="E2EFD9" w:themeFill="accent6" w:themeFillTint="33"/>
            <w:textDirection w:val="btLr"/>
            <w:vAlign w:val="center"/>
          </w:tcPr>
          <w:p w14:paraId="588DC9EF" w14:textId="52700A7C" w:rsidR="00A86653" w:rsidRPr="0080762F" w:rsidRDefault="00A86653" w:rsidP="00A86653">
            <w:pPr>
              <w:spacing w:before="0" w:after="0"/>
              <w:contextualSpacing w:val="0"/>
              <w:jc w:val="left"/>
              <w:rPr>
                <w:sz w:val="20"/>
              </w:rPr>
            </w:pPr>
            <w:r w:rsidRPr="0080762F">
              <w:rPr>
                <w:b/>
                <w:sz w:val="20"/>
              </w:rPr>
              <w:t xml:space="preserve">Prirodna dobra </w:t>
            </w:r>
          </w:p>
        </w:tc>
        <w:tc>
          <w:tcPr>
            <w:tcW w:w="452" w:type="dxa"/>
            <w:shd w:val="clear" w:color="auto" w:fill="E2EFD9" w:themeFill="accent6" w:themeFillTint="33"/>
            <w:textDirection w:val="btLr"/>
            <w:vAlign w:val="center"/>
          </w:tcPr>
          <w:p w14:paraId="5288BC53" w14:textId="06F16A05" w:rsidR="00A86653" w:rsidRPr="0080762F" w:rsidRDefault="00A86653" w:rsidP="00A86653">
            <w:pPr>
              <w:spacing w:before="0" w:after="0"/>
              <w:contextualSpacing w:val="0"/>
              <w:jc w:val="left"/>
              <w:rPr>
                <w:sz w:val="20"/>
              </w:rPr>
            </w:pPr>
            <w:r w:rsidRPr="0080762F">
              <w:rPr>
                <w:b/>
                <w:sz w:val="20"/>
              </w:rPr>
              <w:t>Krajobrazne značajke</w:t>
            </w:r>
          </w:p>
        </w:tc>
        <w:tc>
          <w:tcPr>
            <w:tcW w:w="452" w:type="dxa"/>
            <w:shd w:val="clear" w:color="auto" w:fill="E2EFD9" w:themeFill="accent6" w:themeFillTint="33"/>
            <w:textDirection w:val="btLr"/>
            <w:vAlign w:val="center"/>
          </w:tcPr>
          <w:p w14:paraId="62ADA892" w14:textId="341181F4" w:rsidR="00A86653" w:rsidRPr="0080762F" w:rsidRDefault="00A86653" w:rsidP="00A86653">
            <w:pPr>
              <w:spacing w:before="0" w:after="0"/>
              <w:contextualSpacing w:val="0"/>
              <w:jc w:val="left"/>
              <w:rPr>
                <w:sz w:val="20"/>
              </w:rPr>
            </w:pPr>
            <w:r w:rsidRPr="0080762F">
              <w:rPr>
                <w:b/>
                <w:sz w:val="20"/>
              </w:rPr>
              <w:t>Površinske i podzemne vode</w:t>
            </w:r>
          </w:p>
        </w:tc>
        <w:tc>
          <w:tcPr>
            <w:tcW w:w="452" w:type="dxa"/>
            <w:shd w:val="clear" w:color="auto" w:fill="E2EFD9" w:themeFill="accent6" w:themeFillTint="33"/>
            <w:textDirection w:val="btLr"/>
            <w:vAlign w:val="center"/>
          </w:tcPr>
          <w:p w14:paraId="3B28E2E0" w14:textId="5B4933B4" w:rsidR="00A86653" w:rsidRPr="0080762F" w:rsidRDefault="00A86653" w:rsidP="00A86653">
            <w:pPr>
              <w:spacing w:before="0" w:after="0"/>
              <w:contextualSpacing w:val="0"/>
              <w:jc w:val="left"/>
              <w:rPr>
                <w:sz w:val="20"/>
              </w:rPr>
            </w:pPr>
            <w:r w:rsidRPr="0080762F">
              <w:rPr>
                <w:b/>
                <w:sz w:val="20"/>
              </w:rPr>
              <w:t>Šumsko područje</w:t>
            </w:r>
          </w:p>
        </w:tc>
        <w:tc>
          <w:tcPr>
            <w:tcW w:w="688" w:type="dxa"/>
            <w:shd w:val="clear" w:color="auto" w:fill="E2EFD9" w:themeFill="accent6" w:themeFillTint="33"/>
            <w:textDirection w:val="btLr"/>
            <w:vAlign w:val="center"/>
          </w:tcPr>
          <w:p w14:paraId="2A946C31" w14:textId="420692D5" w:rsidR="00A86653" w:rsidRPr="0080762F" w:rsidRDefault="00A86653" w:rsidP="00A86653">
            <w:pPr>
              <w:spacing w:before="0" w:after="0"/>
              <w:contextualSpacing w:val="0"/>
              <w:jc w:val="left"/>
              <w:rPr>
                <w:sz w:val="20"/>
              </w:rPr>
            </w:pPr>
            <w:r w:rsidRPr="0080762F">
              <w:rPr>
                <w:b/>
                <w:sz w:val="20"/>
              </w:rPr>
              <w:t xml:space="preserve">Kvaliteta zraka i </w:t>
            </w:r>
            <w:r w:rsidR="00304258">
              <w:rPr>
                <w:b/>
                <w:sz w:val="20"/>
              </w:rPr>
              <w:t>klimatske značajke</w:t>
            </w:r>
          </w:p>
        </w:tc>
        <w:tc>
          <w:tcPr>
            <w:tcW w:w="452" w:type="dxa"/>
            <w:shd w:val="clear" w:color="auto" w:fill="E2EFD9" w:themeFill="accent6" w:themeFillTint="33"/>
            <w:textDirection w:val="btLr"/>
            <w:vAlign w:val="center"/>
          </w:tcPr>
          <w:p w14:paraId="1B074BDA" w14:textId="05CBEB12" w:rsidR="00A86653" w:rsidRPr="0080762F" w:rsidRDefault="00A86653" w:rsidP="00A86653">
            <w:pPr>
              <w:spacing w:before="0" w:after="0"/>
              <w:contextualSpacing w:val="0"/>
              <w:jc w:val="left"/>
              <w:rPr>
                <w:sz w:val="20"/>
              </w:rPr>
            </w:pPr>
            <w:r w:rsidRPr="0080762F">
              <w:rPr>
                <w:b/>
                <w:sz w:val="20"/>
              </w:rPr>
              <w:t>Kulturno-povijesna baština</w:t>
            </w:r>
          </w:p>
        </w:tc>
        <w:tc>
          <w:tcPr>
            <w:tcW w:w="543" w:type="dxa"/>
            <w:shd w:val="clear" w:color="auto" w:fill="E2EFD9" w:themeFill="accent6" w:themeFillTint="33"/>
            <w:textDirection w:val="btLr"/>
            <w:vAlign w:val="center"/>
          </w:tcPr>
          <w:p w14:paraId="01F59894" w14:textId="411D507D" w:rsidR="00A86653" w:rsidRPr="0080762F" w:rsidRDefault="0089623E" w:rsidP="00A86653">
            <w:pPr>
              <w:spacing w:before="0" w:after="0"/>
              <w:contextualSpacing w:val="0"/>
              <w:jc w:val="left"/>
              <w:rPr>
                <w:sz w:val="20"/>
              </w:rPr>
            </w:pPr>
            <w:r>
              <w:rPr>
                <w:b/>
                <w:sz w:val="20"/>
              </w:rPr>
              <w:t>Gospodarstvo i ostala materijalna dobra</w:t>
            </w:r>
          </w:p>
        </w:tc>
        <w:tc>
          <w:tcPr>
            <w:tcW w:w="361" w:type="dxa"/>
            <w:shd w:val="clear" w:color="auto" w:fill="E2EFD9" w:themeFill="accent6" w:themeFillTint="33"/>
            <w:textDirection w:val="btLr"/>
            <w:vAlign w:val="center"/>
          </w:tcPr>
          <w:p w14:paraId="6B3243C9" w14:textId="77777777" w:rsidR="00A86653" w:rsidRPr="0080762F" w:rsidRDefault="00A86653" w:rsidP="00A86653">
            <w:pPr>
              <w:spacing w:before="0" w:after="0"/>
              <w:contextualSpacing w:val="0"/>
              <w:jc w:val="left"/>
              <w:rPr>
                <w:b/>
                <w:sz w:val="20"/>
              </w:rPr>
            </w:pPr>
            <w:r w:rsidRPr="0080762F">
              <w:rPr>
                <w:b/>
                <w:sz w:val="20"/>
              </w:rPr>
              <w:t>Kvaliteta života ljudi</w:t>
            </w:r>
          </w:p>
          <w:p w14:paraId="69B5345B" w14:textId="77777777" w:rsidR="00A86653" w:rsidRPr="0080762F" w:rsidRDefault="00A86653" w:rsidP="00A86653">
            <w:pPr>
              <w:spacing w:before="0" w:after="0"/>
              <w:contextualSpacing w:val="0"/>
              <w:jc w:val="left"/>
              <w:rPr>
                <w:sz w:val="20"/>
              </w:rPr>
            </w:pPr>
          </w:p>
        </w:tc>
        <w:tc>
          <w:tcPr>
            <w:tcW w:w="5876" w:type="dxa"/>
            <w:shd w:val="clear" w:color="auto" w:fill="E2EFD9" w:themeFill="accent6" w:themeFillTint="33"/>
            <w:vAlign w:val="center"/>
          </w:tcPr>
          <w:p w14:paraId="67A6792C" w14:textId="77777777" w:rsidR="00A86653" w:rsidRPr="0080762F" w:rsidRDefault="00A86653" w:rsidP="00A86653">
            <w:pPr>
              <w:spacing w:before="0" w:after="0"/>
              <w:contextualSpacing w:val="0"/>
              <w:jc w:val="left"/>
              <w:rPr>
                <w:b/>
                <w:sz w:val="20"/>
              </w:rPr>
            </w:pPr>
            <w:r w:rsidRPr="0080762F">
              <w:rPr>
                <w:b/>
                <w:sz w:val="20"/>
              </w:rPr>
              <w:t>Opis utjecaja</w:t>
            </w:r>
          </w:p>
        </w:tc>
      </w:tr>
      <w:tr w:rsidR="0080762F" w:rsidRPr="0080762F" w14:paraId="400598AC" w14:textId="77777777" w:rsidTr="0089623E">
        <w:tc>
          <w:tcPr>
            <w:tcW w:w="2830" w:type="dxa"/>
            <w:vAlign w:val="center"/>
          </w:tcPr>
          <w:p w14:paraId="67B87408" w14:textId="77777777" w:rsidR="0080762F" w:rsidRPr="0080762F" w:rsidRDefault="0080762F" w:rsidP="0080762F">
            <w:pPr>
              <w:spacing w:before="0" w:after="0"/>
              <w:contextualSpacing w:val="0"/>
              <w:jc w:val="left"/>
              <w:rPr>
                <w:b/>
                <w:sz w:val="20"/>
              </w:rPr>
            </w:pPr>
            <w:r w:rsidRPr="0080762F">
              <w:rPr>
                <w:b/>
                <w:sz w:val="20"/>
              </w:rPr>
              <w:t>2.3.1. Integracija osoba u nepovoljnoj poziciji na tržište rada</w:t>
            </w:r>
          </w:p>
        </w:tc>
        <w:tc>
          <w:tcPr>
            <w:tcW w:w="452" w:type="dxa"/>
            <w:shd w:val="clear" w:color="auto" w:fill="FFF2CC" w:themeFill="accent4" w:themeFillTint="33"/>
            <w:vAlign w:val="center"/>
          </w:tcPr>
          <w:p w14:paraId="2A4851DD" w14:textId="77777777" w:rsidR="0080762F" w:rsidRPr="0080762F" w:rsidRDefault="0080762F" w:rsidP="0080762F">
            <w:pPr>
              <w:spacing w:before="0" w:after="0"/>
              <w:contextualSpacing w:val="0"/>
              <w:jc w:val="left"/>
              <w:rPr>
                <w:sz w:val="20"/>
              </w:rPr>
            </w:pPr>
          </w:p>
        </w:tc>
        <w:tc>
          <w:tcPr>
            <w:tcW w:w="452" w:type="dxa"/>
            <w:shd w:val="clear" w:color="auto" w:fill="FFF2CC" w:themeFill="accent4" w:themeFillTint="33"/>
          </w:tcPr>
          <w:p w14:paraId="337967E6" w14:textId="77777777" w:rsidR="0080762F" w:rsidRPr="0080762F" w:rsidRDefault="0080762F" w:rsidP="0080762F">
            <w:pPr>
              <w:spacing w:before="0" w:after="0"/>
              <w:contextualSpacing w:val="0"/>
              <w:jc w:val="left"/>
              <w:rPr>
                <w:sz w:val="20"/>
              </w:rPr>
            </w:pPr>
          </w:p>
        </w:tc>
        <w:tc>
          <w:tcPr>
            <w:tcW w:w="452" w:type="dxa"/>
            <w:shd w:val="clear" w:color="auto" w:fill="FFF2CC" w:themeFill="accent4" w:themeFillTint="33"/>
          </w:tcPr>
          <w:p w14:paraId="5393A983" w14:textId="77777777" w:rsidR="0080762F" w:rsidRPr="0080762F" w:rsidRDefault="0080762F" w:rsidP="0080762F">
            <w:pPr>
              <w:spacing w:before="0" w:after="0"/>
              <w:contextualSpacing w:val="0"/>
              <w:jc w:val="left"/>
              <w:rPr>
                <w:sz w:val="20"/>
              </w:rPr>
            </w:pPr>
          </w:p>
        </w:tc>
        <w:tc>
          <w:tcPr>
            <w:tcW w:w="452" w:type="dxa"/>
            <w:shd w:val="clear" w:color="auto" w:fill="FFF2CC" w:themeFill="accent4" w:themeFillTint="33"/>
          </w:tcPr>
          <w:p w14:paraId="62DAE0F4" w14:textId="77777777" w:rsidR="0080762F" w:rsidRPr="0080762F" w:rsidRDefault="0080762F" w:rsidP="0080762F">
            <w:pPr>
              <w:spacing w:before="0" w:after="0"/>
              <w:contextualSpacing w:val="0"/>
              <w:jc w:val="left"/>
              <w:rPr>
                <w:sz w:val="20"/>
              </w:rPr>
            </w:pPr>
          </w:p>
        </w:tc>
        <w:tc>
          <w:tcPr>
            <w:tcW w:w="452" w:type="dxa"/>
            <w:shd w:val="clear" w:color="auto" w:fill="FFF2CC" w:themeFill="accent4" w:themeFillTint="33"/>
          </w:tcPr>
          <w:p w14:paraId="01F4CCBB" w14:textId="77777777" w:rsidR="0080762F" w:rsidRPr="0080762F" w:rsidRDefault="0080762F" w:rsidP="0080762F">
            <w:pPr>
              <w:spacing w:before="0" w:after="0"/>
              <w:contextualSpacing w:val="0"/>
              <w:jc w:val="left"/>
              <w:rPr>
                <w:sz w:val="20"/>
              </w:rPr>
            </w:pPr>
          </w:p>
        </w:tc>
        <w:tc>
          <w:tcPr>
            <w:tcW w:w="452" w:type="dxa"/>
            <w:shd w:val="clear" w:color="auto" w:fill="FFF2CC" w:themeFill="accent4" w:themeFillTint="33"/>
          </w:tcPr>
          <w:p w14:paraId="275EDE7A" w14:textId="77777777" w:rsidR="0080762F" w:rsidRPr="0080762F" w:rsidRDefault="0080762F" w:rsidP="0080762F">
            <w:pPr>
              <w:spacing w:before="0" w:after="0"/>
              <w:contextualSpacing w:val="0"/>
              <w:jc w:val="left"/>
              <w:rPr>
                <w:sz w:val="20"/>
              </w:rPr>
            </w:pPr>
          </w:p>
        </w:tc>
        <w:tc>
          <w:tcPr>
            <w:tcW w:w="688" w:type="dxa"/>
            <w:shd w:val="clear" w:color="auto" w:fill="FFF2CC" w:themeFill="accent4" w:themeFillTint="33"/>
          </w:tcPr>
          <w:p w14:paraId="7D89BF2B" w14:textId="77777777" w:rsidR="0080762F" w:rsidRPr="0080762F" w:rsidRDefault="0080762F" w:rsidP="0080762F">
            <w:pPr>
              <w:spacing w:before="0" w:after="0"/>
              <w:contextualSpacing w:val="0"/>
              <w:jc w:val="left"/>
              <w:rPr>
                <w:sz w:val="20"/>
              </w:rPr>
            </w:pPr>
          </w:p>
        </w:tc>
        <w:tc>
          <w:tcPr>
            <w:tcW w:w="452" w:type="dxa"/>
            <w:shd w:val="clear" w:color="auto" w:fill="FFF2CC" w:themeFill="accent4" w:themeFillTint="33"/>
          </w:tcPr>
          <w:p w14:paraId="2877C517" w14:textId="77777777" w:rsidR="0080762F" w:rsidRPr="0080762F" w:rsidRDefault="0080762F" w:rsidP="0080762F">
            <w:pPr>
              <w:spacing w:before="0" w:after="0"/>
              <w:contextualSpacing w:val="0"/>
              <w:jc w:val="left"/>
              <w:rPr>
                <w:sz w:val="20"/>
              </w:rPr>
            </w:pPr>
          </w:p>
        </w:tc>
        <w:tc>
          <w:tcPr>
            <w:tcW w:w="543" w:type="dxa"/>
            <w:shd w:val="clear" w:color="auto" w:fill="FFF2CC" w:themeFill="accent4" w:themeFillTint="33"/>
            <w:vAlign w:val="center"/>
          </w:tcPr>
          <w:p w14:paraId="15D0CF8F" w14:textId="77777777" w:rsidR="0080762F" w:rsidRPr="0080762F" w:rsidRDefault="0080762F" w:rsidP="0080762F">
            <w:pPr>
              <w:spacing w:before="0" w:after="0"/>
              <w:contextualSpacing w:val="0"/>
              <w:jc w:val="center"/>
              <w:rPr>
                <w:sz w:val="20"/>
              </w:rPr>
            </w:pPr>
          </w:p>
        </w:tc>
        <w:tc>
          <w:tcPr>
            <w:tcW w:w="361" w:type="dxa"/>
            <w:shd w:val="clear" w:color="auto" w:fill="C5E0B3" w:themeFill="accent6" w:themeFillTint="66"/>
            <w:vAlign w:val="center"/>
          </w:tcPr>
          <w:p w14:paraId="06B77061" w14:textId="694A9C8E" w:rsidR="0080762F" w:rsidRPr="0080762F" w:rsidRDefault="0080762F" w:rsidP="0080762F">
            <w:pPr>
              <w:spacing w:before="0" w:after="0"/>
              <w:contextualSpacing w:val="0"/>
              <w:jc w:val="center"/>
              <w:rPr>
                <w:sz w:val="20"/>
              </w:rPr>
            </w:pPr>
          </w:p>
        </w:tc>
        <w:tc>
          <w:tcPr>
            <w:tcW w:w="5876" w:type="dxa"/>
            <w:vAlign w:val="center"/>
          </w:tcPr>
          <w:p w14:paraId="465EDB08" w14:textId="77777777" w:rsidR="0080762F" w:rsidRPr="0080762F" w:rsidRDefault="0080762F" w:rsidP="0080762F">
            <w:pPr>
              <w:spacing w:before="0" w:after="0"/>
              <w:contextualSpacing w:val="0"/>
              <w:jc w:val="left"/>
              <w:rPr>
                <w:b/>
                <w:sz w:val="20"/>
              </w:rPr>
            </w:pPr>
            <w:r w:rsidRPr="0080762F">
              <w:rPr>
                <w:b/>
                <w:sz w:val="20"/>
              </w:rPr>
              <w:t>Kvaliteta života ljudi (+)</w:t>
            </w:r>
            <w:r w:rsidRPr="0080762F">
              <w:rPr>
                <w:sz w:val="20"/>
              </w:rPr>
              <w:t xml:space="preserve">: Pružanje financijske podrške za realizaciju poduzetničkih ideja, poticanje samozapošljavanja nezaposlenih osoba te financijska potpora poslodavcima za zapošljavanje istih pozitivno će utjecati na kvalitetu života osoba u nepovoljnoj poziciji na tržištu rada. </w:t>
            </w:r>
          </w:p>
        </w:tc>
      </w:tr>
      <w:tr w:rsidR="0080762F" w:rsidRPr="0080762F" w14:paraId="01F357D9" w14:textId="77777777" w:rsidTr="0089623E">
        <w:tc>
          <w:tcPr>
            <w:tcW w:w="2830" w:type="dxa"/>
            <w:vAlign w:val="center"/>
          </w:tcPr>
          <w:p w14:paraId="31BEE55D" w14:textId="77777777" w:rsidR="0080762F" w:rsidRPr="0080762F" w:rsidRDefault="0080762F" w:rsidP="0080762F">
            <w:pPr>
              <w:spacing w:before="0" w:after="0"/>
              <w:contextualSpacing w:val="0"/>
              <w:jc w:val="left"/>
              <w:rPr>
                <w:b/>
                <w:sz w:val="20"/>
              </w:rPr>
            </w:pPr>
            <w:r w:rsidRPr="0080762F">
              <w:rPr>
                <w:b/>
                <w:sz w:val="20"/>
              </w:rPr>
              <w:t>2.3.2. Jačanje kompetencija stanovništva kroz cjeloživotno učenje</w:t>
            </w:r>
          </w:p>
        </w:tc>
        <w:tc>
          <w:tcPr>
            <w:tcW w:w="452" w:type="dxa"/>
            <w:shd w:val="clear" w:color="auto" w:fill="FFF2CC" w:themeFill="accent4" w:themeFillTint="33"/>
            <w:vAlign w:val="center"/>
          </w:tcPr>
          <w:p w14:paraId="0371E353" w14:textId="77777777" w:rsidR="0080762F" w:rsidRPr="0080762F" w:rsidRDefault="0080762F" w:rsidP="0080762F">
            <w:pPr>
              <w:spacing w:before="0" w:after="0"/>
              <w:contextualSpacing w:val="0"/>
              <w:jc w:val="left"/>
              <w:rPr>
                <w:sz w:val="20"/>
              </w:rPr>
            </w:pPr>
          </w:p>
        </w:tc>
        <w:tc>
          <w:tcPr>
            <w:tcW w:w="452" w:type="dxa"/>
            <w:shd w:val="clear" w:color="auto" w:fill="FFF2CC" w:themeFill="accent4" w:themeFillTint="33"/>
          </w:tcPr>
          <w:p w14:paraId="432AA604" w14:textId="77777777" w:rsidR="0080762F" w:rsidRPr="0080762F" w:rsidRDefault="0080762F" w:rsidP="0080762F">
            <w:pPr>
              <w:spacing w:before="0" w:after="0"/>
              <w:contextualSpacing w:val="0"/>
              <w:jc w:val="left"/>
              <w:rPr>
                <w:sz w:val="20"/>
              </w:rPr>
            </w:pPr>
          </w:p>
        </w:tc>
        <w:tc>
          <w:tcPr>
            <w:tcW w:w="452" w:type="dxa"/>
            <w:shd w:val="clear" w:color="auto" w:fill="FFF2CC" w:themeFill="accent4" w:themeFillTint="33"/>
          </w:tcPr>
          <w:p w14:paraId="562FD080" w14:textId="77777777" w:rsidR="0080762F" w:rsidRPr="0080762F" w:rsidRDefault="0080762F" w:rsidP="0080762F">
            <w:pPr>
              <w:spacing w:before="0" w:after="0"/>
              <w:contextualSpacing w:val="0"/>
              <w:jc w:val="left"/>
              <w:rPr>
                <w:sz w:val="20"/>
              </w:rPr>
            </w:pPr>
          </w:p>
        </w:tc>
        <w:tc>
          <w:tcPr>
            <w:tcW w:w="452" w:type="dxa"/>
            <w:shd w:val="clear" w:color="auto" w:fill="FFF2CC" w:themeFill="accent4" w:themeFillTint="33"/>
          </w:tcPr>
          <w:p w14:paraId="035EB1AB" w14:textId="77777777" w:rsidR="0080762F" w:rsidRPr="0080762F" w:rsidRDefault="0080762F" w:rsidP="0080762F">
            <w:pPr>
              <w:spacing w:before="0" w:after="0"/>
              <w:contextualSpacing w:val="0"/>
              <w:jc w:val="left"/>
              <w:rPr>
                <w:sz w:val="20"/>
              </w:rPr>
            </w:pPr>
          </w:p>
        </w:tc>
        <w:tc>
          <w:tcPr>
            <w:tcW w:w="452" w:type="dxa"/>
            <w:shd w:val="clear" w:color="auto" w:fill="FFF2CC" w:themeFill="accent4" w:themeFillTint="33"/>
          </w:tcPr>
          <w:p w14:paraId="62D2A790" w14:textId="77777777" w:rsidR="0080762F" w:rsidRPr="0080762F" w:rsidRDefault="0080762F" w:rsidP="0080762F">
            <w:pPr>
              <w:spacing w:before="0" w:after="0"/>
              <w:contextualSpacing w:val="0"/>
              <w:jc w:val="left"/>
              <w:rPr>
                <w:sz w:val="20"/>
              </w:rPr>
            </w:pPr>
          </w:p>
        </w:tc>
        <w:tc>
          <w:tcPr>
            <w:tcW w:w="452" w:type="dxa"/>
            <w:shd w:val="clear" w:color="auto" w:fill="FFF2CC" w:themeFill="accent4" w:themeFillTint="33"/>
          </w:tcPr>
          <w:p w14:paraId="4673333A" w14:textId="77777777" w:rsidR="0080762F" w:rsidRPr="0080762F" w:rsidRDefault="0080762F" w:rsidP="0080762F">
            <w:pPr>
              <w:spacing w:before="0" w:after="0"/>
              <w:contextualSpacing w:val="0"/>
              <w:jc w:val="left"/>
              <w:rPr>
                <w:sz w:val="20"/>
              </w:rPr>
            </w:pPr>
          </w:p>
        </w:tc>
        <w:tc>
          <w:tcPr>
            <w:tcW w:w="688" w:type="dxa"/>
            <w:shd w:val="clear" w:color="auto" w:fill="FFF2CC" w:themeFill="accent4" w:themeFillTint="33"/>
          </w:tcPr>
          <w:p w14:paraId="4C8111D5" w14:textId="77777777" w:rsidR="0080762F" w:rsidRPr="0080762F" w:rsidRDefault="0080762F" w:rsidP="0080762F">
            <w:pPr>
              <w:spacing w:before="0" w:after="0"/>
              <w:contextualSpacing w:val="0"/>
              <w:jc w:val="left"/>
              <w:rPr>
                <w:sz w:val="20"/>
              </w:rPr>
            </w:pPr>
          </w:p>
        </w:tc>
        <w:tc>
          <w:tcPr>
            <w:tcW w:w="452" w:type="dxa"/>
            <w:shd w:val="clear" w:color="auto" w:fill="FFF2CC" w:themeFill="accent4" w:themeFillTint="33"/>
          </w:tcPr>
          <w:p w14:paraId="0E960973" w14:textId="77777777" w:rsidR="0080762F" w:rsidRPr="0080762F" w:rsidRDefault="0080762F" w:rsidP="0080762F">
            <w:pPr>
              <w:spacing w:before="0" w:after="0"/>
              <w:contextualSpacing w:val="0"/>
              <w:jc w:val="left"/>
              <w:rPr>
                <w:sz w:val="20"/>
              </w:rPr>
            </w:pPr>
          </w:p>
        </w:tc>
        <w:tc>
          <w:tcPr>
            <w:tcW w:w="543" w:type="dxa"/>
            <w:shd w:val="clear" w:color="auto" w:fill="FFF2CC" w:themeFill="accent4" w:themeFillTint="33"/>
            <w:vAlign w:val="center"/>
          </w:tcPr>
          <w:p w14:paraId="2CF537ED" w14:textId="77777777" w:rsidR="0080762F" w:rsidRPr="0080762F" w:rsidRDefault="0080762F" w:rsidP="0080762F">
            <w:pPr>
              <w:spacing w:before="0" w:after="0"/>
              <w:contextualSpacing w:val="0"/>
              <w:jc w:val="center"/>
              <w:rPr>
                <w:sz w:val="20"/>
              </w:rPr>
            </w:pPr>
          </w:p>
        </w:tc>
        <w:tc>
          <w:tcPr>
            <w:tcW w:w="361" w:type="dxa"/>
            <w:shd w:val="clear" w:color="auto" w:fill="C5E0B3" w:themeFill="accent6" w:themeFillTint="66"/>
            <w:vAlign w:val="center"/>
          </w:tcPr>
          <w:p w14:paraId="566F4CF2" w14:textId="3C2AB6FC" w:rsidR="0080762F" w:rsidRPr="0080762F" w:rsidRDefault="0080762F" w:rsidP="0080762F">
            <w:pPr>
              <w:spacing w:before="0" w:after="0"/>
              <w:contextualSpacing w:val="0"/>
              <w:jc w:val="center"/>
              <w:rPr>
                <w:sz w:val="20"/>
              </w:rPr>
            </w:pPr>
          </w:p>
        </w:tc>
        <w:tc>
          <w:tcPr>
            <w:tcW w:w="5876" w:type="dxa"/>
            <w:vAlign w:val="center"/>
          </w:tcPr>
          <w:p w14:paraId="06F862CF" w14:textId="4A82912B" w:rsidR="0080762F" w:rsidRPr="004B487D" w:rsidRDefault="0080762F" w:rsidP="00782F24">
            <w:pPr>
              <w:spacing w:before="0" w:after="0"/>
              <w:contextualSpacing w:val="0"/>
              <w:jc w:val="left"/>
              <w:rPr>
                <w:sz w:val="20"/>
              </w:rPr>
            </w:pPr>
            <w:r w:rsidRPr="0080762F">
              <w:rPr>
                <w:b/>
                <w:sz w:val="20"/>
              </w:rPr>
              <w:t>Kvaliteta života ljudi (+)</w:t>
            </w:r>
            <w:r w:rsidRPr="0080762F">
              <w:rPr>
                <w:sz w:val="20"/>
              </w:rPr>
              <w:t>: U KZŽ ne postoji CISOK (najbliži se nalazi u Varaždinu) te bi otvaranje spomenute institucije, kao i unaprjeđenje programa cjeloživotnog obrazovanja, moglo pozitivno djelovat na poveća</w:t>
            </w:r>
            <w:r w:rsidR="00782F24">
              <w:rPr>
                <w:sz w:val="20"/>
              </w:rPr>
              <w:t>n</w:t>
            </w:r>
            <w:r w:rsidRPr="0080762F">
              <w:rPr>
                <w:sz w:val="20"/>
              </w:rPr>
              <w:t>je mogućnosti za samo</w:t>
            </w:r>
            <w:r w:rsidR="004B487D">
              <w:rPr>
                <w:sz w:val="20"/>
              </w:rPr>
              <w:t xml:space="preserve">zapošljavanje i poduzetništvo. </w:t>
            </w:r>
          </w:p>
        </w:tc>
      </w:tr>
      <w:tr w:rsidR="0080762F" w:rsidRPr="0080762F" w14:paraId="17B642C1" w14:textId="77777777" w:rsidTr="0089623E">
        <w:tc>
          <w:tcPr>
            <w:tcW w:w="2830" w:type="dxa"/>
            <w:vAlign w:val="center"/>
          </w:tcPr>
          <w:p w14:paraId="6F7DDF98" w14:textId="77777777" w:rsidR="0080762F" w:rsidRPr="0080762F" w:rsidRDefault="0080762F" w:rsidP="0080762F">
            <w:pPr>
              <w:spacing w:before="0" w:after="0"/>
              <w:contextualSpacing w:val="0"/>
              <w:jc w:val="left"/>
              <w:rPr>
                <w:b/>
                <w:sz w:val="20"/>
              </w:rPr>
            </w:pPr>
            <w:r w:rsidRPr="0080762F">
              <w:rPr>
                <w:b/>
                <w:sz w:val="20"/>
              </w:rPr>
              <w:t>2.3.3. Razvoj sustava poticanja upisa u deficitarna zanimanja</w:t>
            </w:r>
          </w:p>
        </w:tc>
        <w:tc>
          <w:tcPr>
            <w:tcW w:w="452" w:type="dxa"/>
            <w:shd w:val="clear" w:color="auto" w:fill="FFF2CC" w:themeFill="accent4" w:themeFillTint="33"/>
            <w:vAlign w:val="center"/>
          </w:tcPr>
          <w:p w14:paraId="4AF7BA2A" w14:textId="77777777" w:rsidR="0080762F" w:rsidRPr="0080762F" w:rsidRDefault="0080762F" w:rsidP="0080762F">
            <w:pPr>
              <w:spacing w:before="0" w:after="0"/>
              <w:contextualSpacing w:val="0"/>
              <w:jc w:val="left"/>
              <w:rPr>
                <w:sz w:val="20"/>
              </w:rPr>
            </w:pPr>
          </w:p>
          <w:p w14:paraId="1CADB60D" w14:textId="77777777" w:rsidR="0080762F" w:rsidRPr="0080762F" w:rsidRDefault="0080762F" w:rsidP="0080762F">
            <w:pPr>
              <w:spacing w:before="0" w:after="0"/>
              <w:contextualSpacing w:val="0"/>
              <w:jc w:val="left"/>
              <w:rPr>
                <w:sz w:val="20"/>
              </w:rPr>
            </w:pPr>
          </w:p>
        </w:tc>
        <w:tc>
          <w:tcPr>
            <w:tcW w:w="452" w:type="dxa"/>
            <w:shd w:val="clear" w:color="auto" w:fill="FFF2CC" w:themeFill="accent4" w:themeFillTint="33"/>
          </w:tcPr>
          <w:p w14:paraId="4F2DCD90" w14:textId="77777777" w:rsidR="0080762F" w:rsidRPr="0080762F" w:rsidRDefault="0080762F" w:rsidP="0080762F">
            <w:pPr>
              <w:spacing w:before="0" w:after="0"/>
              <w:contextualSpacing w:val="0"/>
              <w:jc w:val="left"/>
              <w:rPr>
                <w:sz w:val="20"/>
              </w:rPr>
            </w:pPr>
          </w:p>
        </w:tc>
        <w:tc>
          <w:tcPr>
            <w:tcW w:w="452" w:type="dxa"/>
            <w:shd w:val="clear" w:color="auto" w:fill="FFF2CC" w:themeFill="accent4" w:themeFillTint="33"/>
          </w:tcPr>
          <w:p w14:paraId="2B33FA09" w14:textId="77777777" w:rsidR="0080762F" w:rsidRPr="0080762F" w:rsidRDefault="0080762F" w:rsidP="0080762F">
            <w:pPr>
              <w:spacing w:before="0" w:after="0"/>
              <w:contextualSpacing w:val="0"/>
              <w:jc w:val="left"/>
              <w:rPr>
                <w:sz w:val="20"/>
              </w:rPr>
            </w:pPr>
          </w:p>
        </w:tc>
        <w:tc>
          <w:tcPr>
            <w:tcW w:w="452" w:type="dxa"/>
            <w:shd w:val="clear" w:color="auto" w:fill="FFF2CC" w:themeFill="accent4" w:themeFillTint="33"/>
          </w:tcPr>
          <w:p w14:paraId="040BF441" w14:textId="77777777" w:rsidR="0080762F" w:rsidRPr="0080762F" w:rsidRDefault="0080762F" w:rsidP="0080762F">
            <w:pPr>
              <w:spacing w:before="0" w:after="0"/>
              <w:contextualSpacing w:val="0"/>
              <w:jc w:val="left"/>
              <w:rPr>
                <w:sz w:val="20"/>
              </w:rPr>
            </w:pPr>
          </w:p>
        </w:tc>
        <w:tc>
          <w:tcPr>
            <w:tcW w:w="452" w:type="dxa"/>
            <w:shd w:val="clear" w:color="auto" w:fill="FFF2CC" w:themeFill="accent4" w:themeFillTint="33"/>
          </w:tcPr>
          <w:p w14:paraId="59A611F1" w14:textId="77777777" w:rsidR="0080762F" w:rsidRPr="0080762F" w:rsidRDefault="0080762F" w:rsidP="0080762F">
            <w:pPr>
              <w:spacing w:before="0" w:after="0"/>
              <w:contextualSpacing w:val="0"/>
              <w:jc w:val="left"/>
              <w:rPr>
                <w:sz w:val="20"/>
              </w:rPr>
            </w:pPr>
          </w:p>
        </w:tc>
        <w:tc>
          <w:tcPr>
            <w:tcW w:w="452" w:type="dxa"/>
            <w:shd w:val="clear" w:color="auto" w:fill="FFF2CC" w:themeFill="accent4" w:themeFillTint="33"/>
          </w:tcPr>
          <w:p w14:paraId="530B2A75" w14:textId="77777777" w:rsidR="0080762F" w:rsidRPr="0080762F" w:rsidRDefault="0080762F" w:rsidP="0080762F">
            <w:pPr>
              <w:spacing w:before="0" w:after="0"/>
              <w:contextualSpacing w:val="0"/>
              <w:jc w:val="left"/>
              <w:rPr>
                <w:sz w:val="20"/>
              </w:rPr>
            </w:pPr>
          </w:p>
        </w:tc>
        <w:tc>
          <w:tcPr>
            <w:tcW w:w="688" w:type="dxa"/>
            <w:shd w:val="clear" w:color="auto" w:fill="FFF2CC" w:themeFill="accent4" w:themeFillTint="33"/>
          </w:tcPr>
          <w:p w14:paraId="6E68B786" w14:textId="77777777" w:rsidR="0080762F" w:rsidRPr="0080762F" w:rsidRDefault="0080762F" w:rsidP="0080762F">
            <w:pPr>
              <w:spacing w:before="0" w:after="0"/>
              <w:contextualSpacing w:val="0"/>
              <w:jc w:val="left"/>
              <w:rPr>
                <w:sz w:val="20"/>
              </w:rPr>
            </w:pPr>
          </w:p>
        </w:tc>
        <w:tc>
          <w:tcPr>
            <w:tcW w:w="452" w:type="dxa"/>
            <w:shd w:val="clear" w:color="auto" w:fill="FFF2CC" w:themeFill="accent4" w:themeFillTint="33"/>
          </w:tcPr>
          <w:p w14:paraId="42557489" w14:textId="77777777" w:rsidR="0080762F" w:rsidRPr="0080762F" w:rsidRDefault="0080762F" w:rsidP="0080762F">
            <w:pPr>
              <w:spacing w:before="0" w:after="0"/>
              <w:contextualSpacing w:val="0"/>
              <w:jc w:val="left"/>
              <w:rPr>
                <w:sz w:val="20"/>
              </w:rPr>
            </w:pPr>
          </w:p>
        </w:tc>
        <w:tc>
          <w:tcPr>
            <w:tcW w:w="543" w:type="dxa"/>
            <w:shd w:val="clear" w:color="auto" w:fill="C5E0B3" w:themeFill="accent6" w:themeFillTint="66"/>
            <w:vAlign w:val="center"/>
          </w:tcPr>
          <w:p w14:paraId="63647220" w14:textId="5CC16C7E" w:rsidR="0080762F" w:rsidRPr="0080762F" w:rsidRDefault="0080762F" w:rsidP="0080762F">
            <w:pPr>
              <w:spacing w:before="0" w:after="0"/>
              <w:contextualSpacing w:val="0"/>
              <w:jc w:val="center"/>
              <w:rPr>
                <w:sz w:val="20"/>
              </w:rPr>
            </w:pPr>
          </w:p>
        </w:tc>
        <w:tc>
          <w:tcPr>
            <w:tcW w:w="361" w:type="dxa"/>
            <w:shd w:val="clear" w:color="auto" w:fill="C5E0B3" w:themeFill="accent6" w:themeFillTint="66"/>
            <w:vAlign w:val="center"/>
          </w:tcPr>
          <w:p w14:paraId="1F7B24F9" w14:textId="4E5FCF16" w:rsidR="0080762F" w:rsidRPr="0080762F" w:rsidRDefault="0080762F" w:rsidP="0080762F">
            <w:pPr>
              <w:spacing w:before="0" w:after="0"/>
              <w:contextualSpacing w:val="0"/>
              <w:jc w:val="center"/>
              <w:rPr>
                <w:sz w:val="20"/>
              </w:rPr>
            </w:pPr>
          </w:p>
        </w:tc>
        <w:tc>
          <w:tcPr>
            <w:tcW w:w="5876" w:type="dxa"/>
          </w:tcPr>
          <w:p w14:paraId="659842ED" w14:textId="1309B136" w:rsidR="0080762F" w:rsidRPr="0080762F" w:rsidRDefault="004B487D" w:rsidP="0080762F">
            <w:pPr>
              <w:spacing w:before="0" w:after="0"/>
              <w:contextualSpacing w:val="0"/>
              <w:jc w:val="left"/>
              <w:rPr>
                <w:sz w:val="20"/>
              </w:rPr>
            </w:pPr>
            <w:r>
              <w:rPr>
                <w:b/>
                <w:sz w:val="20"/>
              </w:rPr>
              <w:t>Ostalo</w:t>
            </w:r>
            <w:r w:rsidR="0080762F" w:rsidRPr="0080762F">
              <w:rPr>
                <w:b/>
                <w:sz w:val="20"/>
              </w:rPr>
              <w:t xml:space="preserve"> (+): </w:t>
            </w:r>
            <w:r w:rsidR="0080762F" w:rsidRPr="0080762F">
              <w:rPr>
                <w:sz w:val="20"/>
              </w:rPr>
              <w:t xml:space="preserve">Provedbom mjere moglo bi se pozitivno utjecati na </w:t>
            </w:r>
            <w:r>
              <w:rPr>
                <w:sz w:val="20"/>
              </w:rPr>
              <w:t>o</w:t>
            </w:r>
            <w:r w:rsidR="0080762F" w:rsidRPr="0080762F">
              <w:rPr>
                <w:sz w:val="20"/>
              </w:rPr>
              <w:t>sposobljenost nas</w:t>
            </w:r>
            <w:r>
              <w:rPr>
                <w:sz w:val="20"/>
              </w:rPr>
              <w:t>tavničkog kadra (javni sektor).</w:t>
            </w:r>
          </w:p>
          <w:p w14:paraId="1D4C6B1F" w14:textId="36AD22AC" w:rsidR="0080762F" w:rsidRPr="0080762F" w:rsidRDefault="0080762F" w:rsidP="0080762F">
            <w:pPr>
              <w:spacing w:before="0" w:after="0"/>
              <w:contextualSpacing w:val="0"/>
              <w:jc w:val="left"/>
              <w:rPr>
                <w:sz w:val="20"/>
              </w:rPr>
            </w:pPr>
            <w:r w:rsidRPr="0080762F">
              <w:rPr>
                <w:b/>
                <w:sz w:val="20"/>
              </w:rPr>
              <w:t xml:space="preserve">Kvaliteta života ljudi (+): </w:t>
            </w:r>
            <w:r w:rsidRPr="0080762F">
              <w:rPr>
                <w:sz w:val="20"/>
              </w:rPr>
              <w:t xml:space="preserve">Provedbom mjere omogućila bi </w:t>
            </w:r>
            <w:r w:rsidR="00782F24">
              <w:rPr>
                <w:sz w:val="20"/>
              </w:rPr>
              <w:t xml:space="preserve">se </w:t>
            </w:r>
            <w:r w:rsidRPr="0080762F">
              <w:rPr>
                <w:sz w:val="20"/>
              </w:rPr>
              <w:t>bolja zapošljivost nakon završenog školovanja što za rezultat ima poboljšanje kvalitete života među mladima.</w:t>
            </w:r>
          </w:p>
        </w:tc>
      </w:tr>
      <w:tr w:rsidR="0080762F" w:rsidRPr="0080762F" w14:paraId="39031DD1" w14:textId="77777777" w:rsidTr="0089623E">
        <w:tc>
          <w:tcPr>
            <w:tcW w:w="2830" w:type="dxa"/>
            <w:vAlign w:val="center"/>
          </w:tcPr>
          <w:p w14:paraId="462BAC52" w14:textId="77777777" w:rsidR="0080762F" w:rsidRPr="0080762F" w:rsidRDefault="0080762F" w:rsidP="0080762F">
            <w:pPr>
              <w:spacing w:before="0" w:after="0"/>
              <w:contextualSpacing w:val="0"/>
              <w:jc w:val="left"/>
              <w:rPr>
                <w:b/>
                <w:sz w:val="20"/>
              </w:rPr>
            </w:pPr>
            <w:r w:rsidRPr="0080762F">
              <w:rPr>
                <w:b/>
                <w:sz w:val="20"/>
              </w:rPr>
              <w:t>2.3.4. Razvoj programa za mlade</w:t>
            </w:r>
          </w:p>
        </w:tc>
        <w:tc>
          <w:tcPr>
            <w:tcW w:w="452" w:type="dxa"/>
            <w:shd w:val="clear" w:color="auto" w:fill="FFF2CC" w:themeFill="accent4" w:themeFillTint="33"/>
            <w:vAlign w:val="center"/>
          </w:tcPr>
          <w:p w14:paraId="147EA733" w14:textId="77777777" w:rsidR="0080762F" w:rsidRPr="0080762F" w:rsidRDefault="0080762F" w:rsidP="0080762F">
            <w:pPr>
              <w:spacing w:before="0" w:after="0"/>
              <w:contextualSpacing w:val="0"/>
              <w:jc w:val="left"/>
              <w:rPr>
                <w:sz w:val="20"/>
              </w:rPr>
            </w:pPr>
          </w:p>
        </w:tc>
        <w:tc>
          <w:tcPr>
            <w:tcW w:w="452" w:type="dxa"/>
            <w:shd w:val="clear" w:color="auto" w:fill="FFF2CC" w:themeFill="accent4" w:themeFillTint="33"/>
          </w:tcPr>
          <w:p w14:paraId="59E10819" w14:textId="77777777" w:rsidR="0080762F" w:rsidRPr="0080762F" w:rsidRDefault="0080762F" w:rsidP="0080762F">
            <w:pPr>
              <w:spacing w:before="0" w:after="0"/>
              <w:contextualSpacing w:val="0"/>
              <w:jc w:val="left"/>
              <w:rPr>
                <w:sz w:val="20"/>
              </w:rPr>
            </w:pPr>
          </w:p>
        </w:tc>
        <w:tc>
          <w:tcPr>
            <w:tcW w:w="452" w:type="dxa"/>
            <w:shd w:val="clear" w:color="auto" w:fill="FFF2CC" w:themeFill="accent4" w:themeFillTint="33"/>
          </w:tcPr>
          <w:p w14:paraId="2900863E" w14:textId="77777777" w:rsidR="0080762F" w:rsidRPr="0080762F" w:rsidRDefault="0080762F" w:rsidP="0080762F">
            <w:pPr>
              <w:spacing w:before="0" w:after="0"/>
              <w:contextualSpacing w:val="0"/>
              <w:jc w:val="left"/>
              <w:rPr>
                <w:sz w:val="20"/>
              </w:rPr>
            </w:pPr>
          </w:p>
        </w:tc>
        <w:tc>
          <w:tcPr>
            <w:tcW w:w="452" w:type="dxa"/>
            <w:shd w:val="clear" w:color="auto" w:fill="FFF2CC" w:themeFill="accent4" w:themeFillTint="33"/>
          </w:tcPr>
          <w:p w14:paraId="142AC63A" w14:textId="77777777" w:rsidR="0080762F" w:rsidRPr="0080762F" w:rsidRDefault="0080762F" w:rsidP="0080762F">
            <w:pPr>
              <w:spacing w:before="0" w:after="0"/>
              <w:contextualSpacing w:val="0"/>
              <w:jc w:val="left"/>
              <w:rPr>
                <w:sz w:val="20"/>
              </w:rPr>
            </w:pPr>
          </w:p>
        </w:tc>
        <w:tc>
          <w:tcPr>
            <w:tcW w:w="452" w:type="dxa"/>
            <w:shd w:val="clear" w:color="auto" w:fill="FFF2CC" w:themeFill="accent4" w:themeFillTint="33"/>
          </w:tcPr>
          <w:p w14:paraId="48036068" w14:textId="77777777" w:rsidR="0080762F" w:rsidRPr="0080762F" w:rsidRDefault="0080762F" w:rsidP="0080762F">
            <w:pPr>
              <w:spacing w:before="0" w:after="0"/>
              <w:contextualSpacing w:val="0"/>
              <w:jc w:val="left"/>
              <w:rPr>
                <w:sz w:val="20"/>
              </w:rPr>
            </w:pPr>
          </w:p>
        </w:tc>
        <w:tc>
          <w:tcPr>
            <w:tcW w:w="452" w:type="dxa"/>
            <w:shd w:val="clear" w:color="auto" w:fill="FFF2CC" w:themeFill="accent4" w:themeFillTint="33"/>
          </w:tcPr>
          <w:p w14:paraId="44965E9B" w14:textId="77777777" w:rsidR="0080762F" w:rsidRPr="0080762F" w:rsidRDefault="0080762F" w:rsidP="0080762F">
            <w:pPr>
              <w:spacing w:before="0" w:after="0"/>
              <w:contextualSpacing w:val="0"/>
              <w:jc w:val="left"/>
              <w:rPr>
                <w:sz w:val="20"/>
              </w:rPr>
            </w:pPr>
          </w:p>
        </w:tc>
        <w:tc>
          <w:tcPr>
            <w:tcW w:w="688" w:type="dxa"/>
            <w:shd w:val="clear" w:color="auto" w:fill="FFF2CC" w:themeFill="accent4" w:themeFillTint="33"/>
          </w:tcPr>
          <w:p w14:paraId="57B83E91" w14:textId="77777777" w:rsidR="0080762F" w:rsidRPr="0080762F" w:rsidRDefault="0080762F" w:rsidP="0080762F">
            <w:pPr>
              <w:spacing w:before="0" w:after="0"/>
              <w:contextualSpacing w:val="0"/>
              <w:jc w:val="left"/>
              <w:rPr>
                <w:sz w:val="20"/>
              </w:rPr>
            </w:pPr>
          </w:p>
        </w:tc>
        <w:tc>
          <w:tcPr>
            <w:tcW w:w="452" w:type="dxa"/>
            <w:shd w:val="clear" w:color="auto" w:fill="FFF2CC" w:themeFill="accent4" w:themeFillTint="33"/>
          </w:tcPr>
          <w:p w14:paraId="52452DD8" w14:textId="77777777" w:rsidR="0080762F" w:rsidRPr="0080762F" w:rsidRDefault="0080762F" w:rsidP="0080762F">
            <w:pPr>
              <w:spacing w:before="0" w:after="0"/>
              <w:contextualSpacing w:val="0"/>
              <w:jc w:val="left"/>
              <w:rPr>
                <w:sz w:val="20"/>
              </w:rPr>
            </w:pPr>
          </w:p>
        </w:tc>
        <w:tc>
          <w:tcPr>
            <w:tcW w:w="543" w:type="dxa"/>
            <w:shd w:val="clear" w:color="auto" w:fill="FFF2CC" w:themeFill="accent4" w:themeFillTint="33"/>
            <w:vAlign w:val="center"/>
          </w:tcPr>
          <w:p w14:paraId="42FCAA42" w14:textId="77777777" w:rsidR="0080762F" w:rsidRPr="0080762F" w:rsidRDefault="0080762F" w:rsidP="0080762F">
            <w:pPr>
              <w:spacing w:before="0" w:after="0"/>
              <w:contextualSpacing w:val="0"/>
              <w:jc w:val="center"/>
              <w:rPr>
                <w:sz w:val="20"/>
              </w:rPr>
            </w:pPr>
          </w:p>
        </w:tc>
        <w:tc>
          <w:tcPr>
            <w:tcW w:w="361" w:type="dxa"/>
            <w:shd w:val="clear" w:color="auto" w:fill="C5E0B3" w:themeFill="accent6" w:themeFillTint="66"/>
            <w:vAlign w:val="center"/>
          </w:tcPr>
          <w:p w14:paraId="721C8A4E" w14:textId="1A2057FA" w:rsidR="0080762F" w:rsidRPr="0080762F" w:rsidRDefault="0080762F" w:rsidP="0080762F">
            <w:pPr>
              <w:spacing w:before="0" w:after="0"/>
              <w:contextualSpacing w:val="0"/>
              <w:jc w:val="center"/>
              <w:rPr>
                <w:sz w:val="20"/>
              </w:rPr>
            </w:pPr>
          </w:p>
        </w:tc>
        <w:tc>
          <w:tcPr>
            <w:tcW w:w="5876" w:type="dxa"/>
            <w:vAlign w:val="center"/>
          </w:tcPr>
          <w:p w14:paraId="4BF2B47E" w14:textId="77777777" w:rsidR="0080762F" w:rsidRPr="0080762F" w:rsidRDefault="0080762F" w:rsidP="0080762F">
            <w:pPr>
              <w:spacing w:before="0" w:after="0"/>
              <w:contextualSpacing w:val="0"/>
              <w:jc w:val="left"/>
              <w:rPr>
                <w:sz w:val="20"/>
              </w:rPr>
            </w:pPr>
            <w:r w:rsidRPr="0080762F">
              <w:rPr>
                <w:b/>
                <w:sz w:val="20"/>
              </w:rPr>
              <w:t xml:space="preserve">Kvaliteta života ljudi (+): </w:t>
            </w:r>
            <w:r w:rsidRPr="0080762F">
              <w:rPr>
                <w:sz w:val="20"/>
              </w:rPr>
              <w:t>Usmjeravanje mladih prema deficitarnim zanimanjima, informiranje isith o pravom stanju tržišta rada te poticanje neformalnog obrazovanja i razvoja različitih programa za mlade moglo bi pozitivno utjecati na kvalitetu života polaznika kroz povećanu mogućnost zapošljavanja.</w:t>
            </w:r>
          </w:p>
        </w:tc>
      </w:tr>
      <w:tr w:rsidR="0080762F" w:rsidRPr="0080762F" w14:paraId="6D312880" w14:textId="77777777" w:rsidTr="0089623E">
        <w:tc>
          <w:tcPr>
            <w:tcW w:w="2830" w:type="dxa"/>
            <w:vAlign w:val="center"/>
          </w:tcPr>
          <w:p w14:paraId="479B9ED0" w14:textId="77777777" w:rsidR="0080762F" w:rsidRPr="0080762F" w:rsidRDefault="0080762F" w:rsidP="0080762F">
            <w:pPr>
              <w:spacing w:before="0" w:after="0"/>
              <w:contextualSpacing w:val="0"/>
              <w:jc w:val="left"/>
              <w:rPr>
                <w:b/>
                <w:sz w:val="20"/>
              </w:rPr>
            </w:pPr>
            <w:r w:rsidRPr="0080762F">
              <w:rPr>
                <w:b/>
                <w:sz w:val="20"/>
              </w:rPr>
              <w:t>2.3.5. Jačanje kompetencija djelatnika u javnim djelatnostima</w:t>
            </w:r>
          </w:p>
        </w:tc>
        <w:tc>
          <w:tcPr>
            <w:tcW w:w="452" w:type="dxa"/>
            <w:shd w:val="clear" w:color="auto" w:fill="FFF2CC" w:themeFill="accent4" w:themeFillTint="33"/>
            <w:vAlign w:val="center"/>
          </w:tcPr>
          <w:p w14:paraId="38285AC5" w14:textId="77777777" w:rsidR="0080762F" w:rsidRPr="0080762F" w:rsidRDefault="0080762F" w:rsidP="0080762F">
            <w:pPr>
              <w:spacing w:before="0" w:after="0"/>
              <w:contextualSpacing w:val="0"/>
              <w:jc w:val="left"/>
              <w:rPr>
                <w:sz w:val="20"/>
              </w:rPr>
            </w:pPr>
          </w:p>
        </w:tc>
        <w:tc>
          <w:tcPr>
            <w:tcW w:w="452" w:type="dxa"/>
            <w:shd w:val="clear" w:color="auto" w:fill="FFF2CC" w:themeFill="accent4" w:themeFillTint="33"/>
          </w:tcPr>
          <w:p w14:paraId="7F2EFCCC" w14:textId="77777777" w:rsidR="0080762F" w:rsidRPr="0080762F" w:rsidRDefault="0080762F" w:rsidP="0080762F">
            <w:pPr>
              <w:spacing w:before="0" w:after="0"/>
              <w:contextualSpacing w:val="0"/>
              <w:jc w:val="left"/>
              <w:rPr>
                <w:sz w:val="20"/>
              </w:rPr>
            </w:pPr>
          </w:p>
        </w:tc>
        <w:tc>
          <w:tcPr>
            <w:tcW w:w="452" w:type="dxa"/>
            <w:shd w:val="clear" w:color="auto" w:fill="FFF2CC" w:themeFill="accent4" w:themeFillTint="33"/>
          </w:tcPr>
          <w:p w14:paraId="48A51804" w14:textId="77777777" w:rsidR="0080762F" w:rsidRPr="0080762F" w:rsidRDefault="0080762F" w:rsidP="0080762F">
            <w:pPr>
              <w:spacing w:before="0" w:after="0"/>
              <w:contextualSpacing w:val="0"/>
              <w:jc w:val="left"/>
              <w:rPr>
                <w:sz w:val="20"/>
              </w:rPr>
            </w:pPr>
          </w:p>
        </w:tc>
        <w:tc>
          <w:tcPr>
            <w:tcW w:w="452" w:type="dxa"/>
            <w:shd w:val="clear" w:color="auto" w:fill="FFF2CC" w:themeFill="accent4" w:themeFillTint="33"/>
          </w:tcPr>
          <w:p w14:paraId="00973FAD" w14:textId="77777777" w:rsidR="0080762F" w:rsidRPr="0080762F" w:rsidRDefault="0080762F" w:rsidP="0080762F">
            <w:pPr>
              <w:spacing w:before="0" w:after="0"/>
              <w:contextualSpacing w:val="0"/>
              <w:jc w:val="left"/>
              <w:rPr>
                <w:sz w:val="20"/>
              </w:rPr>
            </w:pPr>
          </w:p>
        </w:tc>
        <w:tc>
          <w:tcPr>
            <w:tcW w:w="452" w:type="dxa"/>
            <w:shd w:val="clear" w:color="auto" w:fill="FFF2CC" w:themeFill="accent4" w:themeFillTint="33"/>
          </w:tcPr>
          <w:p w14:paraId="45728ABE" w14:textId="77777777" w:rsidR="0080762F" w:rsidRPr="0080762F" w:rsidRDefault="0080762F" w:rsidP="0080762F">
            <w:pPr>
              <w:spacing w:before="0" w:after="0"/>
              <w:contextualSpacing w:val="0"/>
              <w:jc w:val="left"/>
              <w:rPr>
                <w:sz w:val="20"/>
              </w:rPr>
            </w:pPr>
          </w:p>
        </w:tc>
        <w:tc>
          <w:tcPr>
            <w:tcW w:w="452" w:type="dxa"/>
            <w:shd w:val="clear" w:color="auto" w:fill="FFF2CC" w:themeFill="accent4" w:themeFillTint="33"/>
          </w:tcPr>
          <w:p w14:paraId="56416C05" w14:textId="77777777" w:rsidR="0080762F" w:rsidRPr="0080762F" w:rsidRDefault="0080762F" w:rsidP="0080762F">
            <w:pPr>
              <w:spacing w:before="0" w:after="0"/>
              <w:contextualSpacing w:val="0"/>
              <w:jc w:val="left"/>
              <w:rPr>
                <w:sz w:val="20"/>
              </w:rPr>
            </w:pPr>
          </w:p>
        </w:tc>
        <w:tc>
          <w:tcPr>
            <w:tcW w:w="688" w:type="dxa"/>
            <w:shd w:val="clear" w:color="auto" w:fill="FFF2CC" w:themeFill="accent4" w:themeFillTint="33"/>
          </w:tcPr>
          <w:p w14:paraId="26D9EEAF" w14:textId="77777777" w:rsidR="0080762F" w:rsidRPr="0080762F" w:rsidRDefault="0080762F" w:rsidP="0080762F">
            <w:pPr>
              <w:spacing w:before="0" w:after="0"/>
              <w:contextualSpacing w:val="0"/>
              <w:jc w:val="left"/>
              <w:rPr>
                <w:sz w:val="20"/>
              </w:rPr>
            </w:pPr>
          </w:p>
        </w:tc>
        <w:tc>
          <w:tcPr>
            <w:tcW w:w="452" w:type="dxa"/>
            <w:shd w:val="clear" w:color="auto" w:fill="FFF2CC" w:themeFill="accent4" w:themeFillTint="33"/>
          </w:tcPr>
          <w:p w14:paraId="11A67483" w14:textId="77777777" w:rsidR="0080762F" w:rsidRPr="0080762F" w:rsidRDefault="0080762F" w:rsidP="0080762F">
            <w:pPr>
              <w:spacing w:before="0" w:after="0"/>
              <w:contextualSpacing w:val="0"/>
              <w:jc w:val="left"/>
              <w:rPr>
                <w:sz w:val="20"/>
              </w:rPr>
            </w:pPr>
          </w:p>
        </w:tc>
        <w:tc>
          <w:tcPr>
            <w:tcW w:w="543" w:type="dxa"/>
            <w:shd w:val="clear" w:color="auto" w:fill="C5E0B3" w:themeFill="accent6" w:themeFillTint="66"/>
            <w:vAlign w:val="center"/>
          </w:tcPr>
          <w:p w14:paraId="39D07D43" w14:textId="2032715D" w:rsidR="0080762F" w:rsidRPr="0080762F" w:rsidRDefault="0080762F" w:rsidP="0080762F">
            <w:pPr>
              <w:spacing w:before="0" w:after="0"/>
              <w:contextualSpacing w:val="0"/>
              <w:jc w:val="center"/>
              <w:rPr>
                <w:sz w:val="20"/>
              </w:rPr>
            </w:pPr>
          </w:p>
        </w:tc>
        <w:tc>
          <w:tcPr>
            <w:tcW w:w="361" w:type="dxa"/>
            <w:shd w:val="clear" w:color="auto" w:fill="C5E0B3" w:themeFill="accent6" w:themeFillTint="66"/>
            <w:vAlign w:val="center"/>
          </w:tcPr>
          <w:p w14:paraId="0E624B9C" w14:textId="4903CBA7" w:rsidR="0080762F" w:rsidRPr="0080762F" w:rsidRDefault="0080762F" w:rsidP="0080762F">
            <w:pPr>
              <w:spacing w:before="0" w:after="0"/>
              <w:contextualSpacing w:val="0"/>
              <w:jc w:val="center"/>
              <w:rPr>
                <w:sz w:val="20"/>
              </w:rPr>
            </w:pPr>
          </w:p>
        </w:tc>
        <w:tc>
          <w:tcPr>
            <w:tcW w:w="5876" w:type="dxa"/>
            <w:vAlign w:val="center"/>
          </w:tcPr>
          <w:p w14:paraId="6BFB5219" w14:textId="7CAD0D92" w:rsidR="0080762F" w:rsidRPr="0080762F" w:rsidRDefault="004B487D" w:rsidP="0080762F">
            <w:pPr>
              <w:spacing w:before="0" w:after="0"/>
              <w:contextualSpacing w:val="0"/>
              <w:jc w:val="left"/>
              <w:rPr>
                <w:sz w:val="20"/>
              </w:rPr>
            </w:pPr>
            <w:r>
              <w:rPr>
                <w:b/>
                <w:sz w:val="20"/>
              </w:rPr>
              <w:t xml:space="preserve">Ostalo </w:t>
            </w:r>
            <w:r w:rsidR="0080762F" w:rsidRPr="0080762F">
              <w:rPr>
                <w:b/>
                <w:sz w:val="20"/>
              </w:rPr>
              <w:t xml:space="preserve">(+): </w:t>
            </w:r>
            <w:r w:rsidR="0080762F" w:rsidRPr="0080762F">
              <w:rPr>
                <w:sz w:val="20"/>
              </w:rPr>
              <w:t>Provedbom mjere omogućila bi se edukacija kadra u tijelima javne uprave čime bi se unaprijedio javni sektor.</w:t>
            </w:r>
          </w:p>
          <w:p w14:paraId="6A0C193D" w14:textId="77777777" w:rsidR="0080762F" w:rsidRPr="0080762F" w:rsidRDefault="0080762F" w:rsidP="0080762F">
            <w:pPr>
              <w:spacing w:before="0" w:after="0"/>
              <w:contextualSpacing w:val="0"/>
              <w:jc w:val="left"/>
              <w:rPr>
                <w:sz w:val="20"/>
              </w:rPr>
            </w:pPr>
            <w:r w:rsidRPr="0080762F">
              <w:rPr>
                <w:b/>
                <w:sz w:val="20"/>
              </w:rPr>
              <w:t xml:space="preserve">Kvaliteta života ljudi (+): </w:t>
            </w:r>
            <w:r w:rsidRPr="0080762F">
              <w:rPr>
                <w:sz w:val="20"/>
              </w:rPr>
              <w:t>Edukacija zaposlenika, različiti seminari te dodatni programi izobrazbe mogli bi pozitivno utjecati na kvalitetu života ljudi u tijelima javne uprave.</w:t>
            </w:r>
          </w:p>
        </w:tc>
      </w:tr>
      <w:tr w:rsidR="0080762F" w:rsidRPr="0080762F" w14:paraId="12E07E20" w14:textId="77777777" w:rsidTr="0089623E">
        <w:tc>
          <w:tcPr>
            <w:tcW w:w="2830" w:type="dxa"/>
            <w:vAlign w:val="center"/>
          </w:tcPr>
          <w:p w14:paraId="11EBB38F" w14:textId="77777777" w:rsidR="0080762F" w:rsidRPr="0080762F" w:rsidRDefault="0080762F" w:rsidP="0080762F">
            <w:pPr>
              <w:spacing w:before="0" w:after="0"/>
              <w:contextualSpacing w:val="0"/>
              <w:jc w:val="left"/>
              <w:rPr>
                <w:b/>
                <w:sz w:val="20"/>
              </w:rPr>
            </w:pPr>
            <w:r w:rsidRPr="0080762F">
              <w:rPr>
                <w:b/>
                <w:sz w:val="20"/>
              </w:rPr>
              <w:lastRenderedPageBreak/>
              <w:t>2.3.6. Organizacija edukacija ljudskih resursa o EU fondovima i projektima</w:t>
            </w:r>
          </w:p>
        </w:tc>
        <w:tc>
          <w:tcPr>
            <w:tcW w:w="452" w:type="dxa"/>
            <w:shd w:val="clear" w:color="auto" w:fill="FFF2CC" w:themeFill="accent4" w:themeFillTint="33"/>
            <w:vAlign w:val="center"/>
          </w:tcPr>
          <w:p w14:paraId="1A542E92" w14:textId="77777777" w:rsidR="0080762F" w:rsidRPr="0080762F" w:rsidRDefault="0080762F" w:rsidP="0080762F">
            <w:pPr>
              <w:spacing w:before="0" w:after="0"/>
              <w:contextualSpacing w:val="0"/>
              <w:jc w:val="left"/>
              <w:rPr>
                <w:sz w:val="20"/>
              </w:rPr>
            </w:pPr>
          </w:p>
        </w:tc>
        <w:tc>
          <w:tcPr>
            <w:tcW w:w="452" w:type="dxa"/>
            <w:shd w:val="clear" w:color="auto" w:fill="FFF2CC" w:themeFill="accent4" w:themeFillTint="33"/>
          </w:tcPr>
          <w:p w14:paraId="2A8B64AB" w14:textId="77777777" w:rsidR="0080762F" w:rsidRPr="0080762F" w:rsidRDefault="0080762F" w:rsidP="0080762F">
            <w:pPr>
              <w:spacing w:before="0" w:after="0"/>
              <w:contextualSpacing w:val="0"/>
              <w:jc w:val="left"/>
              <w:rPr>
                <w:sz w:val="20"/>
              </w:rPr>
            </w:pPr>
          </w:p>
        </w:tc>
        <w:tc>
          <w:tcPr>
            <w:tcW w:w="452" w:type="dxa"/>
            <w:shd w:val="clear" w:color="auto" w:fill="FFF2CC" w:themeFill="accent4" w:themeFillTint="33"/>
          </w:tcPr>
          <w:p w14:paraId="40A1AE7E" w14:textId="77777777" w:rsidR="0080762F" w:rsidRPr="0080762F" w:rsidRDefault="0080762F" w:rsidP="0080762F">
            <w:pPr>
              <w:spacing w:before="0" w:after="0"/>
              <w:contextualSpacing w:val="0"/>
              <w:jc w:val="left"/>
              <w:rPr>
                <w:sz w:val="20"/>
              </w:rPr>
            </w:pPr>
          </w:p>
        </w:tc>
        <w:tc>
          <w:tcPr>
            <w:tcW w:w="452" w:type="dxa"/>
            <w:shd w:val="clear" w:color="auto" w:fill="FFF2CC" w:themeFill="accent4" w:themeFillTint="33"/>
          </w:tcPr>
          <w:p w14:paraId="15AFDE5C" w14:textId="77777777" w:rsidR="0080762F" w:rsidRPr="0080762F" w:rsidRDefault="0080762F" w:rsidP="0080762F">
            <w:pPr>
              <w:spacing w:before="0" w:after="0"/>
              <w:contextualSpacing w:val="0"/>
              <w:jc w:val="left"/>
              <w:rPr>
                <w:sz w:val="20"/>
              </w:rPr>
            </w:pPr>
          </w:p>
        </w:tc>
        <w:tc>
          <w:tcPr>
            <w:tcW w:w="452" w:type="dxa"/>
            <w:shd w:val="clear" w:color="auto" w:fill="FFF2CC" w:themeFill="accent4" w:themeFillTint="33"/>
          </w:tcPr>
          <w:p w14:paraId="16F226F2" w14:textId="77777777" w:rsidR="0080762F" w:rsidRPr="0080762F" w:rsidRDefault="0080762F" w:rsidP="0080762F">
            <w:pPr>
              <w:spacing w:before="0" w:after="0"/>
              <w:contextualSpacing w:val="0"/>
              <w:jc w:val="left"/>
              <w:rPr>
                <w:sz w:val="20"/>
              </w:rPr>
            </w:pPr>
          </w:p>
        </w:tc>
        <w:tc>
          <w:tcPr>
            <w:tcW w:w="452" w:type="dxa"/>
            <w:shd w:val="clear" w:color="auto" w:fill="FFF2CC" w:themeFill="accent4" w:themeFillTint="33"/>
          </w:tcPr>
          <w:p w14:paraId="62CCDC3E" w14:textId="77777777" w:rsidR="0080762F" w:rsidRPr="0080762F" w:rsidRDefault="0080762F" w:rsidP="0080762F">
            <w:pPr>
              <w:spacing w:before="0" w:after="0"/>
              <w:contextualSpacing w:val="0"/>
              <w:jc w:val="left"/>
              <w:rPr>
                <w:sz w:val="20"/>
              </w:rPr>
            </w:pPr>
          </w:p>
        </w:tc>
        <w:tc>
          <w:tcPr>
            <w:tcW w:w="688" w:type="dxa"/>
            <w:shd w:val="clear" w:color="auto" w:fill="FFF2CC" w:themeFill="accent4" w:themeFillTint="33"/>
          </w:tcPr>
          <w:p w14:paraId="682A178E" w14:textId="77777777" w:rsidR="0080762F" w:rsidRPr="0080762F" w:rsidRDefault="0080762F" w:rsidP="0080762F">
            <w:pPr>
              <w:spacing w:before="0" w:after="0"/>
              <w:contextualSpacing w:val="0"/>
              <w:jc w:val="left"/>
              <w:rPr>
                <w:sz w:val="20"/>
              </w:rPr>
            </w:pPr>
          </w:p>
        </w:tc>
        <w:tc>
          <w:tcPr>
            <w:tcW w:w="452" w:type="dxa"/>
            <w:shd w:val="clear" w:color="auto" w:fill="FFF2CC" w:themeFill="accent4" w:themeFillTint="33"/>
          </w:tcPr>
          <w:p w14:paraId="31D6850B" w14:textId="77777777" w:rsidR="0080762F" w:rsidRPr="0080762F" w:rsidRDefault="0080762F" w:rsidP="0080762F">
            <w:pPr>
              <w:spacing w:before="0" w:after="0"/>
              <w:contextualSpacing w:val="0"/>
              <w:jc w:val="left"/>
              <w:rPr>
                <w:sz w:val="20"/>
              </w:rPr>
            </w:pPr>
          </w:p>
        </w:tc>
        <w:tc>
          <w:tcPr>
            <w:tcW w:w="543" w:type="dxa"/>
            <w:shd w:val="clear" w:color="auto" w:fill="C5E0B3" w:themeFill="accent6" w:themeFillTint="66"/>
            <w:vAlign w:val="center"/>
          </w:tcPr>
          <w:p w14:paraId="0DBAC467" w14:textId="37A43E8D" w:rsidR="0080762F" w:rsidRPr="0080762F" w:rsidRDefault="0080762F" w:rsidP="0080762F">
            <w:pPr>
              <w:spacing w:before="0" w:after="0"/>
              <w:contextualSpacing w:val="0"/>
              <w:jc w:val="center"/>
              <w:rPr>
                <w:sz w:val="20"/>
              </w:rPr>
            </w:pPr>
          </w:p>
        </w:tc>
        <w:tc>
          <w:tcPr>
            <w:tcW w:w="361" w:type="dxa"/>
            <w:shd w:val="clear" w:color="auto" w:fill="C5E0B3" w:themeFill="accent6" w:themeFillTint="66"/>
            <w:vAlign w:val="center"/>
          </w:tcPr>
          <w:p w14:paraId="510D48E2" w14:textId="36B433B0" w:rsidR="0080762F" w:rsidRPr="0080762F" w:rsidRDefault="0080762F" w:rsidP="0080762F">
            <w:pPr>
              <w:spacing w:before="0" w:after="0"/>
              <w:contextualSpacing w:val="0"/>
              <w:jc w:val="center"/>
              <w:rPr>
                <w:sz w:val="20"/>
              </w:rPr>
            </w:pPr>
          </w:p>
        </w:tc>
        <w:tc>
          <w:tcPr>
            <w:tcW w:w="5876" w:type="dxa"/>
            <w:vAlign w:val="center"/>
          </w:tcPr>
          <w:p w14:paraId="05B1D90D" w14:textId="362F1799" w:rsidR="0080762F" w:rsidRPr="0080762F" w:rsidRDefault="004B487D" w:rsidP="004B487D">
            <w:pPr>
              <w:spacing w:before="0" w:after="0"/>
              <w:contextualSpacing w:val="0"/>
              <w:jc w:val="left"/>
              <w:rPr>
                <w:sz w:val="20"/>
              </w:rPr>
            </w:pPr>
            <w:r>
              <w:rPr>
                <w:b/>
                <w:sz w:val="20"/>
              </w:rPr>
              <w:t>Ostalo</w:t>
            </w:r>
            <w:r w:rsidR="0080762F" w:rsidRPr="0080762F">
              <w:rPr>
                <w:b/>
                <w:sz w:val="20"/>
              </w:rPr>
              <w:t xml:space="preserve"> (+): </w:t>
            </w:r>
            <w:r w:rsidR="0080762F" w:rsidRPr="0080762F">
              <w:rPr>
                <w:sz w:val="20"/>
              </w:rPr>
              <w:t xml:space="preserve">Svaka dodatna edukacija o fondovima Europske unije i projektima koje ona financira mogla bi poboljšati poslovanje i povećati zaradu privatnog i javnog sektora čime bi se posredno utjecalo na </w:t>
            </w:r>
            <w:r w:rsidR="0080762F" w:rsidRPr="0080762F">
              <w:rPr>
                <w:b/>
                <w:sz w:val="20"/>
              </w:rPr>
              <w:t>Kvalitetu života ljudi (+).</w:t>
            </w:r>
          </w:p>
        </w:tc>
      </w:tr>
    </w:tbl>
    <w:p w14:paraId="49534028" w14:textId="77777777" w:rsidR="0080762F" w:rsidRPr="0080762F" w:rsidRDefault="0080762F" w:rsidP="0080762F">
      <w:pPr>
        <w:spacing w:before="0" w:after="160" w:line="259" w:lineRule="auto"/>
        <w:contextualSpacing w:val="0"/>
        <w:jc w:val="left"/>
        <w:rPr>
          <w:szCs w:val="22"/>
        </w:rPr>
      </w:pPr>
    </w:p>
    <w:tbl>
      <w:tblPr>
        <w:tblStyle w:val="TableGrid3"/>
        <w:tblW w:w="13462" w:type="dxa"/>
        <w:tblLayout w:type="fixed"/>
        <w:tblLook w:val="04A0" w:firstRow="1" w:lastRow="0" w:firstColumn="1" w:lastColumn="0" w:noHBand="0" w:noVBand="1"/>
      </w:tblPr>
      <w:tblGrid>
        <w:gridCol w:w="2830"/>
        <w:gridCol w:w="452"/>
        <w:gridCol w:w="452"/>
        <w:gridCol w:w="452"/>
        <w:gridCol w:w="452"/>
        <w:gridCol w:w="452"/>
        <w:gridCol w:w="452"/>
        <w:gridCol w:w="688"/>
        <w:gridCol w:w="452"/>
        <w:gridCol w:w="543"/>
        <w:gridCol w:w="361"/>
        <w:gridCol w:w="5876"/>
      </w:tblGrid>
      <w:tr w:rsidR="0080762F" w:rsidRPr="0080762F" w14:paraId="0478B382" w14:textId="77777777" w:rsidTr="0089623E">
        <w:trPr>
          <w:trHeight w:val="64"/>
        </w:trPr>
        <w:tc>
          <w:tcPr>
            <w:tcW w:w="13462" w:type="dxa"/>
            <w:gridSpan w:val="12"/>
            <w:shd w:val="clear" w:color="auto" w:fill="E2EFD9" w:themeFill="accent6" w:themeFillTint="33"/>
            <w:vAlign w:val="center"/>
          </w:tcPr>
          <w:p w14:paraId="19D110A8" w14:textId="77777777" w:rsidR="0080762F" w:rsidRPr="0080762F" w:rsidRDefault="0080762F" w:rsidP="0080762F">
            <w:pPr>
              <w:spacing w:before="0" w:after="0"/>
              <w:contextualSpacing w:val="0"/>
              <w:jc w:val="left"/>
              <w:rPr>
                <w:b/>
              </w:rPr>
            </w:pPr>
            <w:r w:rsidRPr="0080762F">
              <w:rPr>
                <w:b/>
                <w:szCs w:val="22"/>
              </w:rPr>
              <w:t xml:space="preserve">Razvojni </w:t>
            </w:r>
            <w:r w:rsidRPr="0080762F">
              <w:rPr>
                <w:b/>
                <w:sz w:val="24"/>
                <w:szCs w:val="22"/>
              </w:rPr>
              <w:t>prioritet 2.4. Povećanje kvalitete stanovanja i sigurnosti stanovništva</w:t>
            </w:r>
          </w:p>
        </w:tc>
      </w:tr>
      <w:tr w:rsidR="00A86653" w:rsidRPr="0080762F" w14:paraId="03C100A5" w14:textId="77777777" w:rsidTr="0089623E">
        <w:trPr>
          <w:trHeight w:val="2564"/>
        </w:trPr>
        <w:tc>
          <w:tcPr>
            <w:tcW w:w="2830" w:type="dxa"/>
            <w:shd w:val="clear" w:color="auto" w:fill="E2EFD9" w:themeFill="accent6" w:themeFillTint="33"/>
            <w:vAlign w:val="center"/>
          </w:tcPr>
          <w:p w14:paraId="258B37BA" w14:textId="77777777" w:rsidR="00A86653" w:rsidRPr="0080762F" w:rsidRDefault="00A86653" w:rsidP="00A86653">
            <w:pPr>
              <w:spacing w:before="0" w:after="0"/>
              <w:contextualSpacing w:val="0"/>
              <w:jc w:val="left"/>
              <w:rPr>
                <w:b/>
                <w:sz w:val="20"/>
              </w:rPr>
            </w:pPr>
            <w:r w:rsidRPr="0080762F">
              <w:rPr>
                <w:b/>
                <w:sz w:val="20"/>
              </w:rPr>
              <w:t>Mjere</w:t>
            </w:r>
          </w:p>
        </w:tc>
        <w:tc>
          <w:tcPr>
            <w:tcW w:w="452" w:type="dxa"/>
            <w:shd w:val="clear" w:color="auto" w:fill="E2EFD9" w:themeFill="accent6" w:themeFillTint="33"/>
            <w:textDirection w:val="btLr"/>
            <w:vAlign w:val="center"/>
          </w:tcPr>
          <w:p w14:paraId="68E5A892" w14:textId="04EBD082" w:rsidR="00A86653" w:rsidRPr="0080762F" w:rsidRDefault="00A86653" w:rsidP="00A86653">
            <w:pPr>
              <w:spacing w:before="0" w:after="0"/>
              <w:contextualSpacing w:val="0"/>
              <w:jc w:val="left"/>
              <w:rPr>
                <w:b/>
                <w:sz w:val="20"/>
              </w:rPr>
            </w:pPr>
            <w:r w:rsidRPr="0080762F">
              <w:rPr>
                <w:b/>
                <w:sz w:val="20"/>
              </w:rPr>
              <w:t xml:space="preserve">Priroda </w:t>
            </w:r>
          </w:p>
        </w:tc>
        <w:tc>
          <w:tcPr>
            <w:tcW w:w="452" w:type="dxa"/>
            <w:shd w:val="clear" w:color="auto" w:fill="E2EFD9" w:themeFill="accent6" w:themeFillTint="33"/>
            <w:textDirection w:val="btLr"/>
            <w:vAlign w:val="center"/>
          </w:tcPr>
          <w:p w14:paraId="4D80C640" w14:textId="64A1B732" w:rsidR="00A86653" w:rsidRPr="0080762F" w:rsidRDefault="00A86653" w:rsidP="00A86653">
            <w:pPr>
              <w:spacing w:before="0" w:after="0"/>
              <w:contextualSpacing w:val="0"/>
              <w:jc w:val="left"/>
              <w:rPr>
                <w:b/>
                <w:sz w:val="20"/>
              </w:rPr>
            </w:pPr>
            <w:r w:rsidRPr="0080762F">
              <w:rPr>
                <w:b/>
                <w:sz w:val="20"/>
              </w:rPr>
              <w:t>Tlo</w:t>
            </w:r>
          </w:p>
        </w:tc>
        <w:tc>
          <w:tcPr>
            <w:tcW w:w="452" w:type="dxa"/>
            <w:shd w:val="clear" w:color="auto" w:fill="E2EFD9" w:themeFill="accent6" w:themeFillTint="33"/>
            <w:textDirection w:val="btLr"/>
            <w:vAlign w:val="center"/>
          </w:tcPr>
          <w:p w14:paraId="60425D97" w14:textId="697A3DAB" w:rsidR="00A86653" w:rsidRPr="0080762F" w:rsidRDefault="00A86653" w:rsidP="00A86653">
            <w:pPr>
              <w:spacing w:before="0" w:after="0"/>
              <w:contextualSpacing w:val="0"/>
              <w:jc w:val="left"/>
              <w:rPr>
                <w:b/>
                <w:sz w:val="20"/>
              </w:rPr>
            </w:pPr>
            <w:r w:rsidRPr="0080762F">
              <w:rPr>
                <w:b/>
                <w:sz w:val="20"/>
              </w:rPr>
              <w:t xml:space="preserve">Prirodna dobra </w:t>
            </w:r>
          </w:p>
        </w:tc>
        <w:tc>
          <w:tcPr>
            <w:tcW w:w="452" w:type="dxa"/>
            <w:shd w:val="clear" w:color="auto" w:fill="E2EFD9" w:themeFill="accent6" w:themeFillTint="33"/>
            <w:textDirection w:val="btLr"/>
            <w:vAlign w:val="center"/>
          </w:tcPr>
          <w:p w14:paraId="6D0D499D" w14:textId="42B6F6EF" w:rsidR="00A86653" w:rsidRPr="0080762F" w:rsidRDefault="00A86653" w:rsidP="00A86653">
            <w:pPr>
              <w:spacing w:before="0" w:after="0"/>
              <w:contextualSpacing w:val="0"/>
              <w:jc w:val="left"/>
              <w:rPr>
                <w:b/>
                <w:sz w:val="20"/>
              </w:rPr>
            </w:pPr>
            <w:r w:rsidRPr="0080762F">
              <w:rPr>
                <w:b/>
                <w:sz w:val="20"/>
              </w:rPr>
              <w:t>Krajobrazne značajke</w:t>
            </w:r>
          </w:p>
        </w:tc>
        <w:tc>
          <w:tcPr>
            <w:tcW w:w="452" w:type="dxa"/>
            <w:shd w:val="clear" w:color="auto" w:fill="E2EFD9" w:themeFill="accent6" w:themeFillTint="33"/>
            <w:textDirection w:val="btLr"/>
            <w:vAlign w:val="center"/>
          </w:tcPr>
          <w:p w14:paraId="31CDEB1F" w14:textId="340A76CB" w:rsidR="00A86653" w:rsidRPr="0080762F" w:rsidRDefault="00A86653" w:rsidP="00A86653">
            <w:pPr>
              <w:spacing w:before="0" w:after="0"/>
              <w:contextualSpacing w:val="0"/>
              <w:jc w:val="left"/>
              <w:rPr>
                <w:b/>
                <w:sz w:val="20"/>
              </w:rPr>
            </w:pPr>
            <w:r w:rsidRPr="0080762F">
              <w:rPr>
                <w:b/>
                <w:sz w:val="20"/>
              </w:rPr>
              <w:t>Površinske i podzemne vode</w:t>
            </w:r>
          </w:p>
        </w:tc>
        <w:tc>
          <w:tcPr>
            <w:tcW w:w="452" w:type="dxa"/>
            <w:shd w:val="clear" w:color="auto" w:fill="E2EFD9" w:themeFill="accent6" w:themeFillTint="33"/>
            <w:textDirection w:val="btLr"/>
            <w:vAlign w:val="center"/>
          </w:tcPr>
          <w:p w14:paraId="43C1CB12" w14:textId="042C200A" w:rsidR="00A86653" w:rsidRPr="0080762F" w:rsidRDefault="00A86653" w:rsidP="00A86653">
            <w:pPr>
              <w:spacing w:before="0" w:after="0"/>
              <w:contextualSpacing w:val="0"/>
              <w:jc w:val="left"/>
              <w:rPr>
                <w:b/>
                <w:sz w:val="20"/>
              </w:rPr>
            </w:pPr>
            <w:r w:rsidRPr="0080762F">
              <w:rPr>
                <w:b/>
                <w:sz w:val="20"/>
              </w:rPr>
              <w:t>Šumsko područje</w:t>
            </w:r>
          </w:p>
        </w:tc>
        <w:tc>
          <w:tcPr>
            <w:tcW w:w="688" w:type="dxa"/>
            <w:shd w:val="clear" w:color="auto" w:fill="E2EFD9" w:themeFill="accent6" w:themeFillTint="33"/>
            <w:textDirection w:val="btLr"/>
            <w:vAlign w:val="center"/>
          </w:tcPr>
          <w:p w14:paraId="7C983DF6" w14:textId="4066938C" w:rsidR="00A86653" w:rsidRPr="0080762F" w:rsidRDefault="00A86653" w:rsidP="00A86653">
            <w:pPr>
              <w:spacing w:before="0" w:after="0"/>
              <w:contextualSpacing w:val="0"/>
              <w:jc w:val="left"/>
              <w:rPr>
                <w:b/>
                <w:sz w:val="20"/>
              </w:rPr>
            </w:pPr>
            <w:r w:rsidRPr="0080762F">
              <w:rPr>
                <w:b/>
                <w:sz w:val="20"/>
              </w:rPr>
              <w:t xml:space="preserve">Kvaliteta zraka i </w:t>
            </w:r>
            <w:r w:rsidR="00304258">
              <w:rPr>
                <w:b/>
                <w:sz w:val="20"/>
              </w:rPr>
              <w:t>klimatske značajke</w:t>
            </w:r>
          </w:p>
        </w:tc>
        <w:tc>
          <w:tcPr>
            <w:tcW w:w="452" w:type="dxa"/>
            <w:shd w:val="clear" w:color="auto" w:fill="E2EFD9" w:themeFill="accent6" w:themeFillTint="33"/>
            <w:textDirection w:val="btLr"/>
            <w:vAlign w:val="center"/>
          </w:tcPr>
          <w:p w14:paraId="778E110E" w14:textId="5C435032" w:rsidR="00A86653" w:rsidRPr="0080762F" w:rsidRDefault="00A86653" w:rsidP="00A86653">
            <w:pPr>
              <w:spacing w:before="0" w:after="0"/>
              <w:contextualSpacing w:val="0"/>
              <w:jc w:val="left"/>
              <w:rPr>
                <w:b/>
                <w:sz w:val="20"/>
              </w:rPr>
            </w:pPr>
            <w:r w:rsidRPr="0080762F">
              <w:rPr>
                <w:b/>
                <w:sz w:val="20"/>
              </w:rPr>
              <w:t>Kulturno-povijesna baština</w:t>
            </w:r>
          </w:p>
        </w:tc>
        <w:tc>
          <w:tcPr>
            <w:tcW w:w="543" w:type="dxa"/>
            <w:shd w:val="clear" w:color="auto" w:fill="E2EFD9" w:themeFill="accent6" w:themeFillTint="33"/>
            <w:textDirection w:val="btLr"/>
            <w:vAlign w:val="center"/>
          </w:tcPr>
          <w:p w14:paraId="20314EAF" w14:textId="71DB7972" w:rsidR="00A86653" w:rsidRPr="0080762F" w:rsidRDefault="0089623E" w:rsidP="00A86653">
            <w:pPr>
              <w:spacing w:before="0" w:after="0"/>
              <w:contextualSpacing w:val="0"/>
              <w:jc w:val="left"/>
              <w:rPr>
                <w:b/>
                <w:sz w:val="20"/>
              </w:rPr>
            </w:pPr>
            <w:r>
              <w:rPr>
                <w:b/>
                <w:sz w:val="20"/>
              </w:rPr>
              <w:t>Gospodarstvo i ostala materijalna dobra</w:t>
            </w:r>
          </w:p>
        </w:tc>
        <w:tc>
          <w:tcPr>
            <w:tcW w:w="361" w:type="dxa"/>
            <w:shd w:val="clear" w:color="auto" w:fill="E2EFD9" w:themeFill="accent6" w:themeFillTint="33"/>
            <w:textDirection w:val="btLr"/>
            <w:vAlign w:val="center"/>
          </w:tcPr>
          <w:p w14:paraId="3666DDA4" w14:textId="77777777" w:rsidR="00A86653" w:rsidRPr="0080762F" w:rsidRDefault="00A86653" w:rsidP="00A86653">
            <w:pPr>
              <w:spacing w:before="0" w:after="0"/>
              <w:contextualSpacing w:val="0"/>
              <w:jc w:val="left"/>
              <w:rPr>
                <w:b/>
                <w:sz w:val="20"/>
              </w:rPr>
            </w:pPr>
            <w:r w:rsidRPr="0080762F">
              <w:rPr>
                <w:b/>
                <w:sz w:val="20"/>
              </w:rPr>
              <w:t>Kvaliteta života ljudi</w:t>
            </w:r>
          </w:p>
          <w:p w14:paraId="1F70929A" w14:textId="77777777" w:rsidR="00A86653" w:rsidRPr="0080762F" w:rsidRDefault="00A86653" w:rsidP="00A86653">
            <w:pPr>
              <w:spacing w:before="0" w:after="0"/>
              <w:contextualSpacing w:val="0"/>
              <w:jc w:val="left"/>
              <w:rPr>
                <w:b/>
                <w:sz w:val="20"/>
              </w:rPr>
            </w:pPr>
          </w:p>
        </w:tc>
        <w:tc>
          <w:tcPr>
            <w:tcW w:w="5876" w:type="dxa"/>
            <w:shd w:val="clear" w:color="auto" w:fill="E2EFD9" w:themeFill="accent6" w:themeFillTint="33"/>
            <w:vAlign w:val="center"/>
          </w:tcPr>
          <w:p w14:paraId="3CB4EBA5" w14:textId="77777777" w:rsidR="00A86653" w:rsidRPr="0080762F" w:rsidRDefault="00A86653" w:rsidP="00A86653">
            <w:pPr>
              <w:spacing w:before="0" w:after="0"/>
              <w:contextualSpacing w:val="0"/>
              <w:jc w:val="left"/>
              <w:rPr>
                <w:b/>
                <w:sz w:val="20"/>
              </w:rPr>
            </w:pPr>
            <w:r w:rsidRPr="0080762F">
              <w:rPr>
                <w:b/>
                <w:sz w:val="20"/>
              </w:rPr>
              <w:t>Opis utjecaja</w:t>
            </w:r>
          </w:p>
        </w:tc>
      </w:tr>
      <w:tr w:rsidR="0080762F" w:rsidRPr="0080762F" w14:paraId="6C13F5D3" w14:textId="77777777" w:rsidTr="0089623E">
        <w:trPr>
          <w:trHeight w:val="436"/>
        </w:trPr>
        <w:tc>
          <w:tcPr>
            <w:tcW w:w="2830" w:type="dxa"/>
            <w:vAlign w:val="center"/>
          </w:tcPr>
          <w:p w14:paraId="1E427C68" w14:textId="093D99F4" w:rsidR="0080762F" w:rsidRPr="0080762F" w:rsidRDefault="0080762F" w:rsidP="0080762F">
            <w:pPr>
              <w:spacing w:before="0" w:after="0"/>
              <w:contextualSpacing w:val="0"/>
              <w:jc w:val="left"/>
              <w:rPr>
                <w:b/>
                <w:sz w:val="20"/>
              </w:rPr>
            </w:pPr>
            <w:r w:rsidRPr="0080762F">
              <w:rPr>
                <w:b/>
                <w:sz w:val="20"/>
              </w:rPr>
              <w:t xml:space="preserve">2.4.1. Poticanje nastanjivanja </w:t>
            </w:r>
            <w:r w:rsidR="00AD4A36" w:rsidRPr="00AD4A36">
              <w:rPr>
                <w:b/>
                <w:sz w:val="20"/>
              </w:rPr>
              <w:t xml:space="preserve">postojećih napuštenih </w:t>
            </w:r>
            <w:r w:rsidRPr="0080762F">
              <w:rPr>
                <w:b/>
                <w:sz w:val="20"/>
              </w:rPr>
              <w:t>stambenih kapaciteta</w:t>
            </w:r>
          </w:p>
        </w:tc>
        <w:tc>
          <w:tcPr>
            <w:tcW w:w="452" w:type="dxa"/>
            <w:shd w:val="clear" w:color="auto" w:fill="FFF2CC" w:themeFill="accent4" w:themeFillTint="33"/>
            <w:vAlign w:val="center"/>
          </w:tcPr>
          <w:p w14:paraId="77AB59AD" w14:textId="77777777" w:rsidR="0080762F" w:rsidRPr="0080762F" w:rsidRDefault="0080762F" w:rsidP="0080762F">
            <w:pPr>
              <w:spacing w:before="0" w:after="0"/>
              <w:contextualSpacing w:val="0"/>
              <w:jc w:val="left"/>
              <w:rPr>
                <w:sz w:val="20"/>
              </w:rPr>
            </w:pPr>
          </w:p>
        </w:tc>
        <w:tc>
          <w:tcPr>
            <w:tcW w:w="452" w:type="dxa"/>
            <w:shd w:val="clear" w:color="auto" w:fill="FFF2CC" w:themeFill="accent4" w:themeFillTint="33"/>
          </w:tcPr>
          <w:p w14:paraId="039C2F06" w14:textId="77777777" w:rsidR="0080762F" w:rsidRPr="0080762F" w:rsidRDefault="0080762F" w:rsidP="0080762F">
            <w:pPr>
              <w:spacing w:before="0" w:after="0"/>
              <w:contextualSpacing w:val="0"/>
              <w:jc w:val="left"/>
              <w:rPr>
                <w:sz w:val="20"/>
              </w:rPr>
            </w:pPr>
          </w:p>
        </w:tc>
        <w:tc>
          <w:tcPr>
            <w:tcW w:w="452" w:type="dxa"/>
            <w:shd w:val="clear" w:color="auto" w:fill="FFF2CC" w:themeFill="accent4" w:themeFillTint="33"/>
          </w:tcPr>
          <w:p w14:paraId="19C49F52" w14:textId="77777777" w:rsidR="0080762F" w:rsidRPr="0080762F" w:rsidRDefault="0080762F" w:rsidP="0080762F">
            <w:pPr>
              <w:spacing w:before="0" w:after="0"/>
              <w:contextualSpacing w:val="0"/>
              <w:jc w:val="left"/>
              <w:rPr>
                <w:sz w:val="20"/>
              </w:rPr>
            </w:pPr>
          </w:p>
        </w:tc>
        <w:tc>
          <w:tcPr>
            <w:tcW w:w="452" w:type="dxa"/>
            <w:shd w:val="clear" w:color="auto" w:fill="FFF2CC" w:themeFill="accent4" w:themeFillTint="33"/>
          </w:tcPr>
          <w:p w14:paraId="2720D1BA" w14:textId="77777777" w:rsidR="0080762F" w:rsidRPr="0080762F" w:rsidRDefault="0080762F" w:rsidP="0080762F">
            <w:pPr>
              <w:spacing w:before="0" w:after="0"/>
              <w:contextualSpacing w:val="0"/>
              <w:jc w:val="left"/>
              <w:rPr>
                <w:sz w:val="20"/>
              </w:rPr>
            </w:pPr>
          </w:p>
        </w:tc>
        <w:tc>
          <w:tcPr>
            <w:tcW w:w="452" w:type="dxa"/>
            <w:shd w:val="clear" w:color="auto" w:fill="FFF2CC" w:themeFill="accent4" w:themeFillTint="33"/>
          </w:tcPr>
          <w:p w14:paraId="311A843E" w14:textId="77777777" w:rsidR="0080762F" w:rsidRPr="0080762F" w:rsidRDefault="0080762F" w:rsidP="0080762F">
            <w:pPr>
              <w:spacing w:before="0" w:after="0"/>
              <w:contextualSpacing w:val="0"/>
              <w:jc w:val="left"/>
              <w:rPr>
                <w:sz w:val="20"/>
              </w:rPr>
            </w:pPr>
          </w:p>
        </w:tc>
        <w:tc>
          <w:tcPr>
            <w:tcW w:w="452" w:type="dxa"/>
            <w:shd w:val="clear" w:color="auto" w:fill="FFF2CC" w:themeFill="accent4" w:themeFillTint="33"/>
          </w:tcPr>
          <w:p w14:paraId="615016CA" w14:textId="77777777" w:rsidR="0080762F" w:rsidRPr="0080762F" w:rsidRDefault="0080762F" w:rsidP="0080762F">
            <w:pPr>
              <w:spacing w:before="0" w:after="0"/>
              <w:contextualSpacing w:val="0"/>
              <w:jc w:val="left"/>
              <w:rPr>
                <w:sz w:val="20"/>
              </w:rPr>
            </w:pPr>
          </w:p>
        </w:tc>
        <w:tc>
          <w:tcPr>
            <w:tcW w:w="688" w:type="dxa"/>
            <w:shd w:val="clear" w:color="auto" w:fill="FFF2CC" w:themeFill="accent4" w:themeFillTint="33"/>
          </w:tcPr>
          <w:p w14:paraId="58871C2C" w14:textId="77777777" w:rsidR="0080762F" w:rsidRPr="0080762F" w:rsidRDefault="0080762F" w:rsidP="0080762F">
            <w:pPr>
              <w:spacing w:before="0" w:after="0"/>
              <w:contextualSpacing w:val="0"/>
              <w:jc w:val="left"/>
              <w:rPr>
                <w:sz w:val="20"/>
              </w:rPr>
            </w:pPr>
          </w:p>
        </w:tc>
        <w:tc>
          <w:tcPr>
            <w:tcW w:w="452" w:type="dxa"/>
            <w:shd w:val="clear" w:color="auto" w:fill="FFF2CC" w:themeFill="accent4" w:themeFillTint="33"/>
          </w:tcPr>
          <w:p w14:paraId="5250A730" w14:textId="77777777" w:rsidR="0080762F" w:rsidRPr="0080762F" w:rsidRDefault="0080762F" w:rsidP="0080762F">
            <w:pPr>
              <w:spacing w:before="0" w:after="0"/>
              <w:contextualSpacing w:val="0"/>
              <w:jc w:val="left"/>
              <w:rPr>
                <w:sz w:val="20"/>
              </w:rPr>
            </w:pPr>
          </w:p>
        </w:tc>
        <w:tc>
          <w:tcPr>
            <w:tcW w:w="543" w:type="dxa"/>
            <w:shd w:val="clear" w:color="auto" w:fill="FFF2CC" w:themeFill="accent4" w:themeFillTint="33"/>
            <w:vAlign w:val="center"/>
          </w:tcPr>
          <w:p w14:paraId="7B2AC928" w14:textId="77777777" w:rsidR="0080762F" w:rsidRPr="0080762F" w:rsidRDefault="0080762F" w:rsidP="0080762F">
            <w:pPr>
              <w:spacing w:before="0" w:after="0"/>
              <w:contextualSpacing w:val="0"/>
              <w:jc w:val="center"/>
              <w:rPr>
                <w:sz w:val="20"/>
              </w:rPr>
            </w:pPr>
          </w:p>
        </w:tc>
        <w:tc>
          <w:tcPr>
            <w:tcW w:w="361" w:type="dxa"/>
            <w:shd w:val="clear" w:color="auto" w:fill="FFF2CC" w:themeFill="accent4" w:themeFillTint="33"/>
            <w:vAlign w:val="center"/>
          </w:tcPr>
          <w:p w14:paraId="3373F2E0" w14:textId="77777777" w:rsidR="0080762F" w:rsidRPr="0080762F" w:rsidRDefault="0080762F" w:rsidP="0080762F">
            <w:pPr>
              <w:spacing w:before="0" w:after="0"/>
              <w:contextualSpacing w:val="0"/>
              <w:jc w:val="center"/>
              <w:rPr>
                <w:sz w:val="20"/>
              </w:rPr>
            </w:pPr>
          </w:p>
        </w:tc>
        <w:tc>
          <w:tcPr>
            <w:tcW w:w="5876" w:type="dxa"/>
            <w:vAlign w:val="center"/>
          </w:tcPr>
          <w:p w14:paraId="02395239" w14:textId="4A43C5C1" w:rsidR="0080762F" w:rsidRPr="0080762F" w:rsidRDefault="0080762F" w:rsidP="002A0AEC">
            <w:pPr>
              <w:spacing w:before="0" w:after="0"/>
              <w:contextualSpacing w:val="0"/>
              <w:jc w:val="left"/>
              <w:rPr>
                <w:sz w:val="20"/>
              </w:rPr>
            </w:pPr>
            <w:r w:rsidRPr="0080762F">
              <w:rPr>
                <w:sz w:val="20"/>
              </w:rPr>
              <w:t xml:space="preserve">Ne očekuje se utjecaj ove mjere na </w:t>
            </w:r>
            <w:r w:rsidR="002A0AEC">
              <w:rPr>
                <w:sz w:val="20"/>
              </w:rPr>
              <w:t>komponente</w:t>
            </w:r>
            <w:r w:rsidRPr="0080762F">
              <w:rPr>
                <w:sz w:val="20"/>
              </w:rPr>
              <w:t xml:space="preserve"> okoliša.</w:t>
            </w:r>
          </w:p>
        </w:tc>
      </w:tr>
      <w:tr w:rsidR="0080762F" w:rsidRPr="0080762F" w14:paraId="0D6D9AC0" w14:textId="77777777" w:rsidTr="0089623E">
        <w:trPr>
          <w:trHeight w:val="872"/>
        </w:trPr>
        <w:tc>
          <w:tcPr>
            <w:tcW w:w="2830" w:type="dxa"/>
            <w:vAlign w:val="center"/>
          </w:tcPr>
          <w:p w14:paraId="54CA846F" w14:textId="36AEEA43" w:rsidR="0080762F" w:rsidRPr="0080762F" w:rsidRDefault="0080762F" w:rsidP="00F112CC">
            <w:pPr>
              <w:spacing w:before="0" w:after="0"/>
              <w:contextualSpacing w:val="0"/>
              <w:jc w:val="left"/>
              <w:rPr>
                <w:b/>
                <w:sz w:val="20"/>
              </w:rPr>
            </w:pPr>
            <w:r w:rsidRPr="0080762F">
              <w:rPr>
                <w:b/>
                <w:sz w:val="20"/>
              </w:rPr>
              <w:t xml:space="preserve">2.4.2. Razvoj sustava </w:t>
            </w:r>
            <w:r w:rsidR="00F112CC">
              <w:rPr>
                <w:b/>
                <w:sz w:val="20"/>
              </w:rPr>
              <w:t>c</w:t>
            </w:r>
            <w:r w:rsidRPr="0080762F">
              <w:rPr>
                <w:b/>
                <w:sz w:val="20"/>
              </w:rPr>
              <w:t>ivilne zaštite</w:t>
            </w:r>
          </w:p>
        </w:tc>
        <w:tc>
          <w:tcPr>
            <w:tcW w:w="452" w:type="dxa"/>
            <w:shd w:val="clear" w:color="auto" w:fill="FFF2CC" w:themeFill="accent4" w:themeFillTint="33"/>
            <w:vAlign w:val="center"/>
          </w:tcPr>
          <w:p w14:paraId="78476C90" w14:textId="77777777" w:rsidR="0080762F" w:rsidRPr="0080762F" w:rsidRDefault="0080762F" w:rsidP="0080762F">
            <w:pPr>
              <w:spacing w:before="0" w:after="0"/>
              <w:contextualSpacing w:val="0"/>
              <w:jc w:val="left"/>
              <w:rPr>
                <w:sz w:val="20"/>
              </w:rPr>
            </w:pPr>
          </w:p>
        </w:tc>
        <w:tc>
          <w:tcPr>
            <w:tcW w:w="452" w:type="dxa"/>
            <w:shd w:val="clear" w:color="auto" w:fill="FFF2CC" w:themeFill="accent4" w:themeFillTint="33"/>
          </w:tcPr>
          <w:p w14:paraId="671CD323" w14:textId="77777777" w:rsidR="0080762F" w:rsidRPr="0080762F" w:rsidRDefault="0080762F" w:rsidP="0080762F">
            <w:pPr>
              <w:spacing w:before="0" w:after="0"/>
              <w:contextualSpacing w:val="0"/>
              <w:jc w:val="left"/>
              <w:rPr>
                <w:sz w:val="20"/>
              </w:rPr>
            </w:pPr>
          </w:p>
        </w:tc>
        <w:tc>
          <w:tcPr>
            <w:tcW w:w="452" w:type="dxa"/>
            <w:shd w:val="clear" w:color="auto" w:fill="FFF2CC" w:themeFill="accent4" w:themeFillTint="33"/>
          </w:tcPr>
          <w:p w14:paraId="57DCC53F" w14:textId="77777777" w:rsidR="0080762F" w:rsidRPr="0080762F" w:rsidRDefault="0080762F" w:rsidP="0080762F">
            <w:pPr>
              <w:spacing w:before="0" w:after="0"/>
              <w:contextualSpacing w:val="0"/>
              <w:jc w:val="left"/>
              <w:rPr>
                <w:sz w:val="20"/>
              </w:rPr>
            </w:pPr>
          </w:p>
        </w:tc>
        <w:tc>
          <w:tcPr>
            <w:tcW w:w="452" w:type="dxa"/>
            <w:shd w:val="clear" w:color="auto" w:fill="FFF2CC" w:themeFill="accent4" w:themeFillTint="33"/>
          </w:tcPr>
          <w:p w14:paraId="4B87F26E" w14:textId="77777777" w:rsidR="0080762F" w:rsidRPr="0080762F" w:rsidRDefault="0080762F" w:rsidP="0080762F">
            <w:pPr>
              <w:spacing w:before="0" w:after="0"/>
              <w:contextualSpacing w:val="0"/>
              <w:jc w:val="left"/>
              <w:rPr>
                <w:sz w:val="20"/>
              </w:rPr>
            </w:pPr>
          </w:p>
        </w:tc>
        <w:tc>
          <w:tcPr>
            <w:tcW w:w="452" w:type="dxa"/>
            <w:shd w:val="clear" w:color="auto" w:fill="FFF2CC" w:themeFill="accent4" w:themeFillTint="33"/>
          </w:tcPr>
          <w:p w14:paraId="396C390F" w14:textId="77777777" w:rsidR="0080762F" w:rsidRPr="0080762F" w:rsidRDefault="0080762F" w:rsidP="0080762F">
            <w:pPr>
              <w:spacing w:before="0" w:after="0"/>
              <w:contextualSpacing w:val="0"/>
              <w:jc w:val="left"/>
              <w:rPr>
                <w:sz w:val="20"/>
              </w:rPr>
            </w:pPr>
          </w:p>
        </w:tc>
        <w:tc>
          <w:tcPr>
            <w:tcW w:w="452" w:type="dxa"/>
            <w:shd w:val="clear" w:color="auto" w:fill="FFF2CC" w:themeFill="accent4" w:themeFillTint="33"/>
          </w:tcPr>
          <w:p w14:paraId="07D5B8CA" w14:textId="77777777" w:rsidR="0080762F" w:rsidRPr="0080762F" w:rsidRDefault="0080762F" w:rsidP="0080762F">
            <w:pPr>
              <w:spacing w:before="0" w:after="0"/>
              <w:contextualSpacing w:val="0"/>
              <w:jc w:val="left"/>
              <w:rPr>
                <w:sz w:val="20"/>
              </w:rPr>
            </w:pPr>
          </w:p>
        </w:tc>
        <w:tc>
          <w:tcPr>
            <w:tcW w:w="688" w:type="dxa"/>
            <w:shd w:val="clear" w:color="auto" w:fill="FFF2CC" w:themeFill="accent4" w:themeFillTint="33"/>
          </w:tcPr>
          <w:p w14:paraId="2D1EC3AC" w14:textId="77777777" w:rsidR="0080762F" w:rsidRPr="0080762F" w:rsidRDefault="0080762F" w:rsidP="0080762F">
            <w:pPr>
              <w:spacing w:before="0" w:after="0"/>
              <w:contextualSpacing w:val="0"/>
              <w:jc w:val="left"/>
              <w:rPr>
                <w:sz w:val="20"/>
              </w:rPr>
            </w:pPr>
          </w:p>
        </w:tc>
        <w:tc>
          <w:tcPr>
            <w:tcW w:w="452" w:type="dxa"/>
            <w:shd w:val="clear" w:color="auto" w:fill="FFF2CC" w:themeFill="accent4" w:themeFillTint="33"/>
          </w:tcPr>
          <w:p w14:paraId="1045705C" w14:textId="77777777" w:rsidR="0080762F" w:rsidRPr="0080762F" w:rsidRDefault="0080762F" w:rsidP="0080762F">
            <w:pPr>
              <w:spacing w:before="0" w:after="0"/>
              <w:contextualSpacing w:val="0"/>
              <w:jc w:val="left"/>
              <w:rPr>
                <w:sz w:val="20"/>
              </w:rPr>
            </w:pPr>
          </w:p>
        </w:tc>
        <w:tc>
          <w:tcPr>
            <w:tcW w:w="543" w:type="dxa"/>
            <w:shd w:val="clear" w:color="auto" w:fill="C5E0B3" w:themeFill="accent6" w:themeFillTint="66"/>
            <w:vAlign w:val="center"/>
          </w:tcPr>
          <w:p w14:paraId="52F428DA" w14:textId="35135D68" w:rsidR="0080762F" w:rsidRPr="0080762F" w:rsidRDefault="0080762F" w:rsidP="0080762F">
            <w:pPr>
              <w:spacing w:before="0" w:after="0"/>
              <w:contextualSpacing w:val="0"/>
              <w:jc w:val="center"/>
              <w:rPr>
                <w:sz w:val="20"/>
              </w:rPr>
            </w:pPr>
          </w:p>
        </w:tc>
        <w:tc>
          <w:tcPr>
            <w:tcW w:w="361" w:type="dxa"/>
            <w:shd w:val="clear" w:color="auto" w:fill="C5E0B3" w:themeFill="accent6" w:themeFillTint="66"/>
            <w:vAlign w:val="center"/>
          </w:tcPr>
          <w:p w14:paraId="7BD00C35" w14:textId="128B2E12" w:rsidR="0080762F" w:rsidRPr="0080762F" w:rsidRDefault="0080762F" w:rsidP="0080762F">
            <w:pPr>
              <w:spacing w:before="0" w:after="0"/>
              <w:contextualSpacing w:val="0"/>
              <w:jc w:val="center"/>
              <w:rPr>
                <w:sz w:val="20"/>
              </w:rPr>
            </w:pPr>
          </w:p>
        </w:tc>
        <w:tc>
          <w:tcPr>
            <w:tcW w:w="5876" w:type="dxa"/>
            <w:vMerge w:val="restart"/>
            <w:vAlign w:val="center"/>
          </w:tcPr>
          <w:p w14:paraId="7771455C" w14:textId="0973EE1B" w:rsidR="0080762F" w:rsidRPr="0080762F" w:rsidRDefault="004B487D" w:rsidP="0080762F">
            <w:pPr>
              <w:spacing w:before="0" w:after="0"/>
              <w:contextualSpacing w:val="0"/>
              <w:jc w:val="left"/>
              <w:rPr>
                <w:sz w:val="20"/>
              </w:rPr>
            </w:pPr>
            <w:r>
              <w:rPr>
                <w:b/>
                <w:sz w:val="20"/>
              </w:rPr>
              <w:t>Ostalo</w:t>
            </w:r>
            <w:r w:rsidR="0080762F" w:rsidRPr="0080762F">
              <w:rPr>
                <w:b/>
                <w:sz w:val="20"/>
              </w:rPr>
              <w:t xml:space="preserve"> (+): </w:t>
            </w:r>
            <w:r w:rsidR="0080762F" w:rsidRPr="0080762F">
              <w:rPr>
                <w:sz w:val="20"/>
              </w:rPr>
              <w:t>Provedbom mjera omogućila bi se edukacija i unapređenje javnog i civilnog sektora u sustavu zaštite i spašavanja.</w:t>
            </w:r>
          </w:p>
          <w:p w14:paraId="2D801020" w14:textId="77777777" w:rsidR="0080762F" w:rsidRDefault="0080762F" w:rsidP="0080762F">
            <w:pPr>
              <w:spacing w:before="0" w:after="0"/>
              <w:contextualSpacing w:val="0"/>
              <w:jc w:val="left"/>
              <w:rPr>
                <w:sz w:val="20"/>
              </w:rPr>
            </w:pPr>
            <w:r w:rsidRPr="0080762F">
              <w:rPr>
                <w:b/>
                <w:sz w:val="20"/>
              </w:rPr>
              <w:t xml:space="preserve">Kvaliteta života ljudi (+): </w:t>
            </w:r>
            <w:r w:rsidRPr="0080762F">
              <w:rPr>
                <w:sz w:val="20"/>
              </w:rPr>
              <w:t>Provedba navedene mjere mogla bi utjecati na poboljšanje kvalitete života ljudi učinkovitijom zaštitom i spašavanjem. Nabava opreme te edukacija pripadnika specijalnih postrojbi, vatrogasaca i pripadnika HGSS-a uvelike bi doprinijela učinkovitijoj zaštiti ljudskih života.</w:t>
            </w:r>
          </w:p>
          <w:p w14:paraId="5192F27E" w14:textId="5F91653A" w:rsidR="00D6781A" w:rsidRPr="00D6781A" w:rsidRDefault="00D6781A" w:rsidP="001715E5">
            <w:pPr>
              <w:spacing w:before="0" w:after="0"/>
              <w:contextualSpacing w:val="0"/>
              <w:jc w:val="left"/>
              <w:rPr>
                <w:sz w:val="20"/>
              </w:rPr>
            </w:pPr>
            <w:r w:rsidRPr="00D6781A">
              <w:rPr>
                <w:sz w:val="20"/>
              </w:rPr>
              <w:t xml:space="preserve">Izgradnja i ustrojavanje </w:t>
            </w:r>
            <w:r w:rsidRPr="001715E5">
              <w:rPr>
                <w:i/>
                <w:sz w:val="20"/>
              </w:rPr>
              <w:t>Vatrogasnog vježbališta</w:t>
            </w:r>
            <w:r w:rsidR="001715E5">
              <w:rPr>
                <w:sz w:val="20"/>
              </w:rPr>
              <w:t xml:space="preserve"> omogućit će</w:t>
            </w:r>
            <w:r w:rsidRPr="00D6781A">
              <w:rPr>
                <w:sz w:val="20"/>
              </w:rPr>
              <w:t xml:space="preserve"> osposobljavanje i usavršavanje vatrogasnih kadrova</w:t>
            </w:r>
            <w:r w:rsidR="001715E5">
              <w:rPr>
                <w:sz w:val="20"/>
              </w:rPr>
              <w:t>.</w:t>
            </w:r>
          </w:p>
        </w:tc>
      </w:tr>
      <w:tr w:rsidR="0080762F" w:rsidRPr="0080762F" w14:paraId="77B78CAC" w14:textId="77777777" w:rsidTr="0089623E">
        <w:trPr>
          <w:trHeight w:val="872"/>
        </w:trPr>
        <w:tc>
          <w:tcPr>
            <w:tcW w:w="2830" w:type="dxa"/>
            <w:vAlign w:val="center"/>
          </w:tcPr>
          <w:p w14:paraId="40D67C76" w14:textId="77777777" w:rsidR="0080762F" w:rsidRPr="0080762F" w:rsidRDefault="0080762F" w:rsidP="0080762F">
            <w:pPr>
              <w:spacing w:before="0" w:after="0"/>
              <w:contextualSpacing w:val="0"/>
              <w:jc w:val="left"/>
              <w:rPr>
                <w:b/>
                <w:sz w:val="20"/>
              </w:rPr>
            </w:pPr>
            <w:r w:rsidRPr="0080762F">
              <w:rPr>
                <w:b/>
                <w:sz w:val="20"/>
              </w:rPr>
              <w:t>2.4.3. Promocija i jačanje kapaciteta vatrogasnih službi i udruga</w:t>
            </w:r>
          </w:p>
        </w:tc>
        <w:tc>
          <w:tcPr>
            <w:tcW w:w="452" w:type="dxa"/>
            <w:shd w:val="clear" w:color="auto" w:fill="FFF2CC" w:themeFill="accent4" w:themeFillTint="33"/>
            <w:vAlign w:val="center"/>
          </w:tcPr>
          <w:p w14:paraId="7F7183FE" w14:textId="77777777" w:rsidR="0080762F" w:rsidRPr="0080762F" w:rsidRDefault="0080762F" w:rsidP="0080762F">
            <w:pPr>
              <w:spacing w:before="0" w:after="0"/>
              <w:contextualSpacing w:val="0"/>
              <w:jc w:val="left"/>
              <w:rPr>
                <w:sz w:val="20"/>
              </w:rPr>
            </w:pPr>
          </w:p>
          <w:p w14:paraId="40E1B244" w14:textId="77777777" w:rsidR="0080762F" w:rsidRPr="0080762F" w:rsidRDefault="0080762F" w:rsidP="0080762F">
            <w:pPr>
              <w:spacing w:before="0" w:after="0"/>
              <w:contextualSpacing w:val="0"/>
              <w:jc w:val="left"/>
              <w:rPr>
                <w:sz w:val="20"/>
              </w:rPr>
            </w:pPr>
          </w:p>
        </w:tc>
        <w:tc>
          <w:tcPr>
            <w:tcW w:w="452" w:type="dxa"/>
            <w:shd w:val="clear" w:color="auto" w:fill="FFF2CC" w:themeFill="accent4" w:themeFillTint="33"/>
          </w:tcPr>
          <w:p w14:paraId="2D80B272" w14:textId="77777777" w:rsidR="0080762F" w:rsidRPr="0080762F" w:rsidRDefault="0080762F" w:rsidP="0080762F">
            <w:pPr>
              <w:spacing w:before="0" w:after="0"/>
              <w:contextualSpacing w:val="0"/>
              <w:jc w:val="left"/>
              <w:rPr>
                <w:sz w:val="20"/>
              </w:rPr>
            </w:pPr>
          </w:p>
        </w:tc>
        <w:tc>
          <w:tcPr>
            <w:tcW w:w="452" w:type="dxa"/>
            <w:shd w:val="clear" w:color="auto" w:fill="FFF2CC" w:themeFill="accent4" w:themeFillTint="33"/>
          </w:tcPr>
          <w:p w14:paraId="3D4A8DCA" w14:textId="77777777" w:rsidR="0080762F" w:rsidRPr="0080762F" w:rsidRDefault="0080762F" w:rsidP="0080762F">
            <w:pPr>
              <w:spacing w:before="0" w:after="0"/>
              <w:contextualSpacing w:val="0"/>
              <w:jc w:val="left"/>
              <w:rPr>
                <w:sz w:val="20"/>
              </w:rPr>
            </w:pPr>
          </w:p>
        </w:tc>
        <w:tc>
          <w:tcPr>
            <w:tcW w:w="452" w:type="dxa"/>
            <w:shd w:val="clear" w:color="auto" w:fill="FFF2CC" w:themeFill="accent4" w:themeFillTint="33"/>
          </w:tcPr>
          <w:p w14:paraId="702E5812" w14:textId="77777777" w:rsidR="0080762F" w:rsidRPr="0080762F" w:rsidRDefault="0080762F" w:rsidP="0080762F">
            <w:pPr>
              <w:spacing w:before="0" w:after="0"/>
              <w:contextualSpacing w:val="0"/>
              <w:jc w:val="left"/>
              <w:rPr>
                <w:sz w:val="20"/>
              </w:rPr>
            </w:pPr>
          </w:p>
        </w:tc>
        <w:tc>
          <w:tcPr>
            <w:tcW w:w="452" w:type="dxa"/>
            <w:shd w:val="clear" w:color="auto" w:fill="FFF2CC" w:themeFill="accent4" w:themeFillTint="33"/>
          </w:tcPr>
          <w:p w14:paraId="3CF594A3" w14:textId="77777777" w:rsidR="0080762F" w:rsidRPr="0080762F" w:rsidRDefault="0080762F" w:rsidP="0080762F">
            <w:pPr>
              <w:spacing w:before="0" w:after="0"/>
              <w:contextualSpacing w:val="0"/>
              <w:jc w:val="left"/>
              <w:rPr>
                <w:sz w:val="20"/>
              </w:rPr>
            </w:pPr>
          </w:p>
        </w:tc>
        <w:tc>
          <w:tcPr>
            <w:tcW w:w="452" w:type="dxa"/>
            <w:shd w:val="clear" w:color="auto" w:fill="FFF2CC" w:themeFill="accent4" w:themeFillTint="33"/>
          </w:tcPr>
          <w:p w14:paraId="345412D9" w14:textId="77777777" w:rsidR="0080762F" w:rsidRPr="0080762F" w:rsidRDefault="0080762F" w:rsidP="0080762F">
            <w:pPr>
              <w:spacing w:before="0" w:after="0"/>
              <w:contextualSpacing w:val="0"/>
              <w:jc w:val="left"/>
              <w:rPr>
                <w:sz w:val="20"/>
              </w:rPr>
            </w:pPr>
          </w:p>
        </w:tc>
        <w:tc>
          <w:tcPr>
            <w:tcW w:w="688" w:type="dxa"/>
            <w:shd w:val="clear" w:color="auto" w:fill="FFF2CC" w:themeFill="accent4" w:themeFillTint="33"/>
          </w:tcPr>
          <w:p w14:paraId="1863DC50" w14:textId="77777777" w:rsidR="0080762F" w:rsidRPr="0080762F" w:rsidRDefault="0080762F" w:rsidP="0080762F">
            <w:pPr>
              <w:spacing w:before="0" w:after="0"/>
              <w:contextualSpacing w:val="0"/>
              <w:jc w:val="left"/>
              <w:rPr>
                <w:sz w:val="20"/>
              </w:rPr>
            </w:pPr>
          </w:p>
        </w:tc>
        <w:tc>
          <w:tcPr>
            <w:tcW w:w="452" w:type="dxa"/>
            <w:shd w:val="clear" w:color="auto" w:fill="FFF2CC" w:themeFill="accent4" w:themeFillTint="33"/>
          </w:tcPr>
          <w:p w14:paraId="4A07957F" w14:textId="77777777" w:rsidR="0080762F" w:rsidRPr="0080762F" w:rsidRDefault="0080762F" w:rsidP="0080762F">
            <w:pPr>
              <w:spacing w:before="0" w:after="0"/>
              <w:contextualSpacing w:val="0"/>
              <w:jc w:val="left"/>
              <w:rPr>
                <w:sz w:val="20"/>
              </w:rPr>
            </w:pPr>
          </w:p>
        </w:tc>
        <w:tc>
          <w:tcPr>
            <w:tcW w:w="543" w:type="dxa"/>
            <w:shd w:val="clear" w:color="auto" w:fill="C5E0B3" w:themeFill="accent6" w:themeFillTint="66"/>
            <w:vAlign w:val="center"/>
          </w:tcPr>
          <w:p w14:paraId="1FFEF7F7" w14:textId="40E8EF7A" w:rsidR="0080762F" w:rsidRPr="0080762F" w:rsidRDefault="0080762F" w:rsidP="0080762F">
            <w:pPr>
              <w:spacing w:before="0" w:after="0"/>
              <w:contextualSpacing w:val="0"/>
              <w:jc w:val="center"/>
              <w:rPr>
                <w:sz w:val="20"/>
              </w:rPr>
            </w:pPr>
          </w:p>
        </w:tc>
        <w:tc>
          <w:tcPr>
            <w:tcW w:w="361" w:type="dxa"/>
            <w:shd w:val="clear" w:color="auto" w:fill="C5E0B3" w:themeFill="accent6" w:themeFillTint="66"/>
            <w:vAlign w:val="center"/>
          </w:tcPr>
          <w:p w14:paraId="137B7582" w14:textId="4279E1C4" w:rsidR="0080762F" w:rsidRPr="0080762F" w:rsidRDefault="0080762F" w:rsidP="0080762F">
            <w:pPr>
              <w:spacing w:before="0" w:after="0"/>
              <w:contextualSpacing w:val="0"/>
              <w:jc w:val="center"/>
              <w:rPr>
                <w:sz w:val="20"/>
              </w:rPr>
            </w:pPr>
          </w:p>
        </w:tc>
        <w:tc>
          <w:tcPr>
            <w:tcW w:w="5876" w:type="dxa"/>
            <w:vMerge/>
          </w:tcPr>
          <w:p w14:paraId="0257A73D" w14:textId="77777777" w:rsidR="0080762F" w:rsidRPr="0080762F" w:rsidRDefault="0080762F" w:rsidP="0080762F">
            <w:pPr>
              <w:spacing w:before="0" w:after="0"/>
              <w:contextualSpacing w:val="0"/>
              <w:jc w:val="left"/>
              <w:rPr>
                <w:sz w:val="20"/>
              </w:rPr>
            </w:pPr>
          </w:p>
        </w:tc>
      </w:tr>
    </w:tbl>
    <w:p w14:paraId="579CA78F" w14:textId="2E2BB8BF" w:rsidR="004B6366" w:rsidRDefault="004B6366" w:rsidP="0080762F">
      <w:pPr>
        <w:spacing w:before="0" w:after="160" w:line="259" w:lineRule="auto"/>
        <w:contextualSpacing w:val="0"/>
        <w:jc w:val="left"/>
        <w:rPr>
          <w:szCs w:val="22"/>
        </w:rPr>
      </w:pPr>
    </w:p>
    <w:p w14:paraId="7485055D" w14:textId="432191F9" w:rsidR="0080762F" w:rsidRPr="0080762F" w:rsidRDefault="004B6366" w:rsidP="0080762F">
      <w:pPr>
        <w:spacing w:before="0" w:after="160" w:line="259" w:lineRule="auto"/>
        <w:contextualSpacing w:val="0"/>
        <w:jc w:val="left"/>
        <w:rPr>
          <w:szCs w:val="22"/>
        </w:rPr>
      </w:pPr>
      <w:r>
        <w:rPr>
          <w:szCs w:val="22"/>
        </w:rPr>
        <w:br w:type="page"/>
      </w:r>
    </w:p>
    <w:tbl>
      <w:tblPr>
        <w:tblStyle w:val="TableGrid3"/>
        <w:tblW w:w="13462" w:type="dxa"/>
        <w:tblLayout w:type="fixed"/>
        <w:tblLook w:val="04A0" w:firstRow="1" w:lastRow="0" w:firstColumn="1" w:lastColumn="0" w:noHBand="0" w:noVBand="1"/>
      </w:tblPr>
      <w:tblGrid>
        <w:gridCol w:w="2830"/>
        <w:gridCol w:w="452"/>
        <w:gridCol w:w="452"/>
        <w:gridCol w:w="452"/>
        <w:gridCol w:w="452"/>
        <w:gridCol w:w="452"/>
        <w:gridCol w:w="452"/>
        <w:gridCol w:w="452"/>
        <w:gridCol w:w="452"/>
        <w:gridCol w:w="637"/>
        <w:gridCol w:w="425"/>
        <w:gridCol w:w="5954"/>
      </w:tblGrid>
      <w:tr w:rsidR="0080762F" w:rsidRPr="0080762F" w14:paraId="18927420" w14:textId="77777777" w:rsidTr="0089623E">
        <w:trPr>
          <w:trHeight w:val="64"/>
        </w:trPr>
        <w:tc>
          <w:tcPr>
            <w:tcW w:w="13462" w:type="dxa"/>
            <w:gridSpan w:val="12"/>
            <w:shd w:val="clear" w:color="auto" w:fill="E2EFD9" w:themeFill="accent6" w:themeFillTint="33"/>
            <w:vAlign w:val="center"/>
          </w:tcPr>
          <w:p w14:paraId="2FD4FA48" w14:textId="0CB9034A" w:rsidR="0080762F" w:rsidRPr="0080762F" w:rsidRDefault="0080762F" w:rsidP="0080762F">
            <w:pPr>
              <w:spacing w:before="0" w:after="0"/>
              <w:contextualSpacing w:val="0"/>
              <w:jc w:val="left"/>
              <w:rPr>
                <w:b/>
                <w:szCs w:val="22"/>
              </w:rPr>
            </w:pPr>
            <w:r w:rsidRPr="0080762F">
              <w:rPr>
                <w:b/>
                <w:sz w:val="24"/>
                <w:szCs w:val="22"/>
              </w:rPr>
              <w:lastRenderedPageBreak/>
              <w:t xml:space="preserve">Razvojni prioritet 2.5. </w:t>
            </w:r>
            <w:r w:rsidR="00F2677B" w:rsidRPr="00F2677B">
              <w:rPr>
                <w:b/>
                <w:sz w:val="24"/>
                <w:szCs w:val="22"/>
              </w:rPr>
              <w:t>Jačanje kapaciteta organizacija civilnog društva i civilnih inicijativa</w:t>
            </w:r>
          </w:p>
        </w:tc>
      </w:tr>
      <w:tr w:rsidR="00A86653" w:rsidRPr="0080762F" w14:paraId="625A1A76" w14:textId="77777777" w:rsidTr="0089623E">
        <w:trPr>
          <w:trHeight w:val="3118"/>
        </w:trPr>
        <w:tc>
          <w:tcPr>
            <w:tcW w:w="2830" w:type="dxa"/>
            <w:shd w:val="clear" w:color="auto" w:fill="E2EFD9" w:themeFill="accent6" w:themeFillTint="33"/>
            <w:vAlign w:val="center"/>
          </w:tcPr>
          <w:p w14:paraId="457DAC8B" w14:textId="77777777" w:rsidR="00A86653" w:rsidRPr="0080762F" w:rsidRDefault="00A86653" w:rsidP="00A86653">
            <w:pPr>
              <w:spacing w:before="0" w:after="0"/>
              <w:contextualSpacing w:val="0"/>
              <w:jc w:val="left"/>
              <w:rPr>
                <w:b/>
                <w:sz w:val="20"/>
              </w:rPr>
            </w:pPr>
            <w:r w:rsidRPr="0080762F">
              <w:rPr>
                <w:b/>
                <w:sz w:val="20"/>
              </w:rPr>
              <w:t>Mjere</w:t>
            </w:r>
          </w:p>
        </w:tc>
        <w:tc>
          <w:tcPr>
            <w:tcW w:w="452" w:type="dxa"/>
            <w:shd w:val="clear" w:color="auto" w:fill="E2EFD9" w:themeFill="accent6" w:themeFillTint="33"/>
            <w:textDirection w:val="btLr"/>
            <w:vAlign w:val="center"/>
          </w:tcPr>
          <w:p w14:paraId="01511DD4" w14:textId="3D65C5EC" w:rsidR="00A86653" w:rsidRPr="0080762F" w:rsidRDefault="00A86653" w:rsidP="00A86653">
            <w:pPr>
              <w:spacing w:before="0" w:after="0"/>
              <w:contextualSpacing w:val="0"/>
              <w:jc w:val="left"/>
              <w:rPr>
                <w:b/>
                <w:sz w:val="20"/>
              </w:rPr>
            </w:pPr>
            <w:r w:rsidRPr="0080762F">
              <w:rPr>
                <w:b/>
                <w:sz w:val="20"/>
              </w:rPr>
              <w:t xml:space="preserve">Priroda </w:t>
            </w:r>
          </w:p>
        </w:tc>
        <w:tc>
          <w:tcPr>
            <w:tcW w:w="452" w:type="dxa"/>
            <w:shd w:val="clear" w:color="auto" w:fill="E2EFD9" w:themeFill="accent6" w:themeFillTint="33"/>
            <w:textDirection w:val="btLr"/>
            <w:vAlign w:val="center"/>
          </w:tcPr>
          <w:p w14:paraId="1FF1EC84" w14:textId="73B11D86" w:rsidR="00A86653" w:rsidRPr="0080762F" w:rsidRDefault="00A86653" w:rsidP="00A86653">
            <w:pPr>
              <w:spacing w:before="0" w:after="0"/>
              <w:contextualSpacing w:val="0"/>
              <w:jc w:val="left"/>
              <w:rPr>
                <w:b/>
                <w:sz w:val="20"/>
              </w:rPr>
            </w:pPr>
            <w:r w:rsidRPr="0080762F">
              <w:rPr>
                <w:b/>
                <w:sz w:val="20"/>
              </w:rPr>
              <w:t>Tlo</w:t>
            </w:r>
          </w:p>
        </w:tc>
        <w:tc>
          <w:tcPr>
            <w:tcW w:w="452" w:type="dxa"/>
            <w:shd w:val="clear" w:color="auto" w:fill="E2EFD9" w:themeFill="accent6" w:themeFillTint="33"/>
            <w:textDirection w:val="btLr"/>
            <w:vAlign w:val="center"/>
          </w:tcPr>
          <w:p w14:paraId="1F0B34A9" w14:textId="187611F1" w:rsidR="00A86653" w:rsidRPr="0080762F" w:rsidRDefault="00A86653" w:rsidP="00A86653">
            <w:pPr>
              <w:spacing w:before="0" w:after="0"/>
              <w:contextualSpacing w:val="0"/>
              <w:jc w:val="left"/>
              <w:rPr>
                <w:b/>
                <w:sz w:val="20"/>
              </w:rPr>
            </w:pPr>
            <w:r w:rsidRPr="0080762F">
              <w:rPr>
                <w:b/>
                <w:sz w:val="20"/>
              </w:rPr>
              <w:t xml:space="preserve">Prirodna dobra </w:t>
            </w:r>
          </w:p>
        </w:tc>
        <w:tc>
          <w:tcPr>
            <w:tcW w:w="452" w:type="dxa"/>
            <w:shd w:val="clear" w:color="auto" w:fill="E2EFD9" w:themeFill="accent6" w:themeFillTint="33"/>
            <w:textDirection w:val="btLr"/>
            <w:vAlign w:val="center"/>
          </w:tcPr>
          <w:p w14:paraId="0BEFF8EC" w14:textId="49216370" w:rsidR="00A86653" w:rsidRPr="0080762F" w:rsidRDefault="00A86653" w:rsidP="00A86653">
            <w:pPr>
              <w:spacing w:before="0" w:after="0"/>
              <w:contextualSpacing w:val="0"/>
              <w:jc w:val="left"/>
              <w:rPr>
                <w:b/>
                <w:sz w:val="20"/>
              </w:rPr>
            </w:pPr>
            <w:r w:rsidRPr="0080762F">
              <w:rPr>
                <w:b/>
                <w:sz w:val="20"/>
              </w:rPr>
              <w:t>Krajobrazne značajke</w:t>
            </w:r>
          </w:p>
        </w:tc>
        <w:tc>
          <w:tcPr>
            <w:tcW w:w="452" w:type="dxa"/>
            <w:shd w:val="clear" w:color="auto" w:fill="E2EFD9" w:themeFill="accent6" w:themeFillTint="33"/>
            <w:textDirection w:val="btLr"/>
            <w:vAlign w:val="center"/>
          </w:tcPr>
          <w:p w14:paraId="102D3670" w14:textId="4B388AF4" w:rsidR="00A86653" w:rsidRPr="0080762F" w:rsidRDefault="00A86653" w:rsidP="00A86653">
            <w:pPr>
              <w:spacing w:before="0" w:after="0"/>
              <w:contextualSpacing w:val="0"/>
              <w:jc w:val="left"/>
              <w:rPr>
                <w:b/>
                <w:sz w:val="20"/>
              </w:rPr>
            </w:pPr>
            <w:r w:rsidRPr="0080762F">
              <w:rPr>
                <w:b/>
                <w:sz w:val="20"/>
              </w:rPr>
              <w:t>Površinske i podzemne vode</w:t>
            </w:r>
          </w:p>
        </w:tc>
        <w:tc>
          <w:tcPr>
            <w:tcW w:w="452" w:type="dxa"/>
            <w:shd w:val="clear" w:color="auto" w:fill="E2EFD9" w:themeFill="accent6" w:themeFillTint="33"/>
            <w:textDirection w:val="btLr"/>
            <w:vAlign w:val="center"/>
          </w:tcPr>
          <w:p w14:paraId="318E2777" w14:textId="158DD6ED" w:rsidR="00A86653" w:rsidRPr="0080762F" w:rsidRDefault="00A86653" w:rsidP="00A86653">
            <w:pPr>
              <w:spacing w:before="0" w:after="0"/>
              <w:contextualSpacing w:val="0"/>
              <w:jc w:val="left"/>
              <w:rPr>
                <w:b/>
                <w:sz w:val="20"/>
              </w:rPr>
            </w:pPr>
            <w:r w:rsidRPr="0080762F">
              <w:rPr>
                <w:b/>
                <w:sz w:val="20"/>
              </w:rPr>
              <w:t>Šumsko područje</w:t>
            </w:r>
          </w:p>
        </w:tc>
        <w:tc>
          <w:tcPr>
            <w:tcW w:w="452" w:type="dxa"/>
            <w:shd w:val="clear" w:color="auto" w:fill="E2EFD9" w:themeFill="accent6" w:themeFillTint="33"/>
            <w:textDirection w:val="btLr"/>
            <w:vAlign w:val="center"/>
          </w:tcPr>
          <w:p w14:paraId="358CC7FA" w14:textId="74E0095A" w:rsidR="00A86653" w:rsidRPr="0080762F" w:rsidRDefault="00A86653" w:rsidP="00A86653">
            <w:pPr>
              <w:spacing w:before="0" w:after="0"/>
              <w:contextualSpacing w:val="0"/>
              <w:jc w:val="left"/>
              <w:rPr>
                <w:b/>
                <w:sz w:val="20"/>
              </w:rPr>
            </w:pPr>
            <w:r w:rsidRPr="0080762F">
              <w:rPr>
                <w:b/>
                <w:sz w:val="20"/>
              </w:rPr>
              <w:t xml:space="preserve">Kvaliteta zraka i </w:t>
            </w:r>
            <w:r w:rsidR="00304258">
              <w:rPr>
                <w:b/>
                <w:sz w:val="20"/>
              </w:rPr>
              <w:t>klimatske značajke</w:t>
            </w:r>
          </w:p>
        </w:tc>
        <w:tc>
          <w:tcPr>
            <w:tcW w:w="452" w:type="dxa"/>
            <w:shd w:val="clear" w:color="auto" w:fill="E2EFD9" w:themeFill="accent6" w:themeFillTint="33"/>
            <w:textDirection w:val="btLr"/>
            <w:vAlign w:val="center"/>
          </w:tcPr>
          <w:p w14:paraId="74E08571" w14:textId="4A5A10C3" w:rsidR="00A86653" w:rsidRPr="0080762F" w:rsidRDefault="00A86653" w:rsidP="00A86653">
            <w:pPr>
              <w:spacing w:before="0" w:after="0"/>
              <w:contextualSpacing w:val="0"/>
              <w:jc w:val="left"/>
              <w:rPr>
                <w:b/>
                <w:sz w:val="20"/>
              </w:rPr>
            </w:pPr>
            <w:r w:rsidRPr="0080762F">
              <w:rPr>
                <w:b/>
                <w:sz w:val="20"/>
              </w:rPr>
              <w:t>Kulturno-povijesna baština</w:t>
            </w:r>
          </w:p>
        </w:tc>
        <w:tc>
          <w:tcPr>
            <w:tcW w:w="637" w:type="dxa"/>
            <w:shd w:val="clear" w:color="auto" w:fill="E2EFD9" w:themeFill="accent6" w:themeFillTint="33"/>
            <w:textDirection w:val="btLr"/>
            <w:vAlign w:val="center"/>
          </w:tcPr>
          <w:p w14:paraId="646C2A72" w14:textId="52BAD966" w:rsidR="00A86653" w:rsidRPr="0080762F" w:rsidRDefault="0089623E" w:rsidP="00A86653">
            <w:pPr>
              <w:spacing w:before="0" w:after="0"/>
              <w:contextualSpacing w:val="0"/>
              <w:jc w:val="left"/>
              <w:rPr>
                <w:b/>
                <w:sz w:val="20"/>
              </w:rPr>
            </w:pPr>
            <w:r>
              <w:rPr>
                <w:b/>
                <w:sz w:val="20"/>
              </w:rPr>
              <w:t>Gospodarstvo i ostala materijalna dobra</w:t>
            </w:r>
          </w:p>
        </w:tc>
        <w:tc>
          <w:tcPr>
            <w:tcW w:w="425" w:type="dxa"/>
            <w:shd w:val="clear" w:color="auto" w:fill="E2EFD9" w:themeFill="accent6" w:themeFillTint="33"/>
            <w:textDirection w:val="btLr"/>
            <w:vAlign w:val="center"/>
          </w:tcPr>
          <w:p w14:paraId="6E10984D" w14:textId="77777777" w:rsidR="00A86653" w:rsidRPr="0080762F" w:rsidRDefault="00A86653" w:rsidP="00A86653">
            <w:pPr>
              <w:spacing w:before="0" w:after="0"/>
              <w:contextualSpacing w:val="0"/>
              <w:jc w:val="left"/>
              <w:rPr>
                <w:b/>
                <w:sz w:val="20"/>
              </w:rPr>
            </w:pPr>
            <w:r w:rsidRPr="0080762F">
              <w:rPr>
                <w:b/>
                <w:sz w:val="20"/>
              </w:rPr>
              <w:t>Kvaliteta života ljudi</w:t>
            </w:r>
          </w:p>
          <w:p w14:paraId="75B79EB9" w14:textId="77777777" w:rsidR="00A86653" w:rsidRPr="0080762F" w:rsidRDefault="00A86653" w:rsidP="00A86653">
            <w:pPr>
              <w:spacing w:before="0" w:after="0"/>
              <w:contextualSpacing w:val="0"/>
              <w:jc w:val="left"/>
              <w:rPr>
                <w:b/>
                <w:sz w:val="20"/>
              </w:rPr>
            </w:pPr>
          </w:p>
        </w:tc>
        <w:tc>
          <w:tcPr>
            <w:tcW w:w="5954" w:type="dxa"/>
            <w:shd w:val="clear" w:color="auto" w:fill="E2EFD9" w:themeFill="accent6" w:themeFillTint="33"/>
            <w:vAlign w:val="center"/>
          </w:tcPr>
          <w:p w14:paraId="205119DE" w14:textId="77777777" w:rsidR="00A86653" w:rsidRPr="0080762F" w:rsidRDefault="00A86653" w:rsidP="00A86653">
            <w:pPr>
              <w:spacing w:before="0" w:after="0"/>
              <w:contextualSpacing w:val="0"/>
              <w:jc w:val="left"/>
              <w:rPr>
                <w:b/>
                <w:sz w:val="20"/>
              </w:rPr>
            </w:pPr>
            <w:r w:rsidRPr="0080762F">
              <w:rPr>
                <w:b/>
                <w:sz w:val="20"/>
              </w:rPr>
              <w:t>Opis utjecaja</w:t>
            </w:r>
          </w:p>
        </w:tc>
      </w:tr>
      <w:tr w:rsidR="0080762F" w:rsidRPr="0080762F" w14:paraId="25EA9759" w14:textId="77777777" w:rsidTr="0089623E">
        <w:trPr>
          <w:trHeight w:val="931"/>
        </w:trPr>
        <w:tc>
          <w:tcPr>
            <w:tcW w:w="2830" w:type="dxa"/>
            <w:vAlign w:val="center"/>
          </w:tcPr>
          <w:p w14:paraId="35B5FF47" w14:textId="77777777" w:rsidR="0080762F" w:rsidRPr="0080762F" w:rsidRDefault="0080762F" w:rsidP="0080762F">
            <w:pPr>
              <w:spacing w:before="0" w:after="0"/>
              <w:contextualSpacing w:val="0"/>
              <w:jc w:val="left"/>
              <w:rPr>
                <w:b/>
                <w:sz w:val="20"/>
              </w:rPr>
            </w:pPr>
            <w:r w:rsidRPr="0080762F">
              <w:rPr>
                <w:b/>
                <w:sz w:val="20"/>
              </w:rPr>
              <w:t>2.5.1. Unapređenje sposobnosti organizacija civilnog društva za sudjelovanje u upravljanju lokalnim razvojem</w:t>
            </w:r>
          </w:p>
        </w:tc>
        <w:tc>
          <w:tcPr>
            <w:tcW w:w="452" w:type="dxa"/>
            <w:shd w:val="clear" w:color="auto" w:fill="FFF2CC" w:themeFill="accent4" w:themeFillTint="33"/>
            <w:vAlign w:val="center"/>
          </w:tcPr>
          <w:p w14:paraId="220F1B8A" w14:textId="77777777" w:rsidR="0080762F" w:rsidRPr="0080762F" w:rsidRDefault="0080762F" w:rsidP="0080762F">
            <w:pPr>
              <w:spacing w:before="0" w:after="0"/>
              <w:contextualSpacing w:val="0"/>
              <w:jc w:val="left"/>
              <w:rPr>
                <w:sz w:val="20"/>
              </w:rPr>
            </w:pPr>
          </w:p>
        </w:tc>
        <w:tc>
          <w:tcPr>
            <w:tcW w:w="452" w:type="dxa"/>
            <w:shd w:val="clear" w:color="auto" w:fill="FFF2CC" w:themeFill="accent4" w:themeFillTint="33"/>
          </w:tcPr>
          <w:p w14:paraId="38A04151" w14:textId="77777777" w:rsidR="0080762F" w:rsidRPr="0080762F" w:rsidRDefault="0080762F" w:rsidP="0080762F">
            <w:pPr>
              <w:spacing w:before="0" w:after="0"/>
              <w:contextualSpacing w:val="0"/>
              <w:jc w:val="left"/>
              <w:rPr>
                <w:sz w:val="20"/>
              </w:rPr>
            </w:pPr>
          </w:p>
        </w:tc>
        <w:tc>
          <w:tcPr>
            <w:tcW w:w="452" w:type="dxa"/>
            <w:shd w:val="clear" w:color="auto" w:fill="FFF2CC" w:themeFill="accent4" w:themeFillTint="33"/>
          </w:tcPr>
          <w:p w14:paraId="76F6A580" w14:textId="77777777" w:rsidR="0080762F" w:rsidRPr="0080762F" w:rsidRDefault="0080762F" w:rsidP="0080762F">
            <w:pPr>
              <w:spacing w:before="0" w:after="0"/>
              <w:contextualSpacing w:val="0"/>
              <w:jc w:val="left"/>
              <w:rPr>
                <w:sz w:val="20"/>
              </w:rPr>
            </w:pPr>
          </w:p>
        </w:tc>
        <w:tc>
          <w:tcPr>
            <w:tcW w:w="452" w:type="dxa"/>
            <w:shd w:val="clear" w:color="auto" w:fill="FFF2CC" w:themeFill="accent4" w:themeFillTint="33"/>
          </w:tcPr>
          <w:p w14:paraId="6F3820F9" w14:textId="77777777" w:rsidR="0080762F" w:rsidRPr="0080762F" w:rsidRDefault="0080762F" w:rsidP="0080762F">
            <w:pPr>
              <w:spacing w:before="0" w:after="0"/>
              <w:contextualSpacing w:val="0"/>
              <w:jc w:val="left"/>
              <w:rPr>
                <w:sz w:val="20"/>
              </w:rPr>
            </w:pPr>
          </w:p>
        </w:tc>
        <w:tc>
          <w:tcPr>
            <w:tcW w:w="452" w:type="dxa"/>
            <w:shd w:val="clear" w:color="auto" w:fill="FFF2CC" w:themeFill="accent4" w:themeFillTint="33"/>
          </w:tcPr>
          <w:p w14:paraId="5755EBDD" w14:textId="77777777" w:rsidR="0080762F" w:rsidRPr="0080762F" w:rsidRDefault="0080762F" w:rsidP="0080762F">
            <w:pPr>
              <w:spacing w:before="0" w:after="0"/>
              <w:contextualSpacing w:val="0"/>
              <w:jc w:val="left"/>
              <w:rPr>
                <w:sz w:val="20"/>
              </w:rPr>
            </w:pPr>
          </w:p>
        </w:tc>
        <w:tc>
          <w:tcPr>
            <w:tcW w:w="452" w:type="dxa"/>
            <w:shd w:val="clear" w:color="auto" w:fill="FFF2CC" w:themeFill="accent4" w:themeFillTint="33"/>
          </w:tcPr>
          <w:p w14:paraId="16465D6C" w14:textId="77777777" w:rsidR="0080762F" w:rsidRPr="0080762F" w:rsidRDefault="0080762F" w:rsidP="0080762F">
            <w:pPr>
              <w:spacing w:before="0" w:after="0"/>
              <w:contextualSpacing w:val="0"/>
              <w:jc w:val="left"/>
              <w:rPr>
                <w:sz w:val="20"/>
              </w:rPr>
            </w:pPr>
          </w:p>
        </w:tc>
        <w:tc>
          <w:tcPr>
            <w:tcW w:w="452" w:type="dxa"/>
            <w:shd w:val="clear" w:color="auto" w:fill="FFF2CC" w:themeFill="accent4" w:themeFillTint="33"/>
          </w:tcPr>
          <w:p w14:paraId="247AAD6F" w14:textId="77777777" w:rsidR="0080762F" w:rsidRPr="0080762F" w:rsidRDefault="0080762F" w:rsidP="0080762F">
            <w:pPr>
              <w:spacing w:before="0" w:after="0"/>
              <w:contextualSpacing w:val="0"/>
              <w:jc w:val="left"/>
              <w:rPr>
                <w:sz w:val="20"/>
              </w:rPr>
            </w:pPr>
          </w:p>
        </w:tc>
        <w:tc>
          <w:tcPr>
            <w:tcW w:w="452" w:type="dxa"/>
            <w:shd w:val="clear" w:color="auto" w:fill="FFF2CC" w:themeFill="accent4" w:themeFillTint="33"/>
          </w:tcPr>
          <w:p w14:paraId="115C53D1" w14:textId="77777777" w:rsidR="0080762F" w:rsidRPr="0080762F" w:rsidRDefault="0080762F" w:rsidP="0080762F">
            <w:pPr>
              <w:spacing w:before="0" w:after="0"/>
              <w:contextualSpacing w:val="0"/>
              <w:jc w:val="left"/>
              <w:rPr>
                <w:sz w:val="20"/>
              </w:rPr>
            </w:pPr>
          </w:p>
        </w:tc>
        <w:tc>
          <w:tcPr>
            <w:tcW w:w="637" w:type="dxa"/>
            <w:shd w:val="clear" w:color="auto" w:fill="C5E0B3" w:themeFill="accent6" w:themeFillTint="66"/>
            <w:vAlign w:val="center"/>
          </w:tcPr>
          <w:p w14:paraId="1E084043" w14:textId="4EC662DC" w:rsidR="0080762F" w:rsidRPr="0080762F" w:rsidRDefault="0080762F" w:rsidP="0080762F">
            <w:pPr>
              <w:spacing w:before="0" w:after="0"/>
              <w:contextualSpacing w:val="0"/>
              <w:jc w:val="center"/>
              <w:rPr>
                <w:sz w:val="20"/>
              </w:rPr>
            </w:pPr>
          </w:p>
        </w:tc>
        <w:tc>
          <w:tcPr>
            <w:tcW w:w="425" w:type="dxa"/>
            <w:shd w:val="clear" w:color="auto" w:fill="C5E0B3" w:themeFill="accent6" w:themeFillTint="66"/>
            <w:vAlign w:val="center"/>
          </w:tcPr>
          <w:p w14:paraId="3D95FAD2" w14:textId="3DE62DEC" w:rsidR="0080762F" w:rsidRPr="0080762F" w:rsidRDefault="0080762F" w:rsidP="0080762F">
            <w:pPr>
              <w:spacing w:before="0" w:after="0"/>
              <w:contextualSpacing w:val="0"/>
              <w:jc w:val="center"/>
              <w:rPr>
                <w:sz w:val="20"/>
              </w:rPr>
            </w:pPr>
          </w:p>
        </w:tc>
        <w:tc>
          <w:tcPr>
            <w:tcW w:w="5954" w:type="dxa"/>
            <w:vMerge w:val="restart"/>
            <w:vAlign w:val="center"/>
          </w:tcPr>
          <w:p w14:paraId="3DC411C5" w14:textId="7988D14A" w:rsidR="0080762F" w:rsidRPr="0080762F" w:rsidRDefault="0080762F" w:rsidP="00CB36C9">
            <w:pPr>
              <w:spacing w:before="0" w:after="0"/>
              <w:contextualSpacing w:val="0"/>
              <w:jc w:val="left"/>
              <w:rPr>
                <w:sz w:val="20"/>
              </w:rPr>
            </w:pPr>
            <w:r w:rsidRPr="0080762F">
              <w:rPr>
                <w:sz w:val="20"/>
              </w:rPr>
              <w:t xml:space="preserve">Kako utjecaj organizacija civilnog društva još uvijek nije u potpunosti prepoznat, povećanje njegove transparentnosti i uloge u lokalnoj i regionalnoj zajednici te jačanje suradnje s privatnim i javnim sektorom uvelike bi pridonio njegovom razvoju. </w:t>
            </w:r>
            <w:r w:rsidR="00CB36C9" w:rsidRPr="00CB36C9">
              <w:rPr>
                <w:caps/>
                <w:sz w:val="20"/>
              </w:rPr>
              <w:t>č</w:t>
            </w:r>
            <w:r w:rsidR="00CB36C9">
              <w:rPr>
                <w:sz w:val="20"/>
              </w:rPr>
              <w:t>etri</w:t>
            </w:r>
            <w:r w:rsidRPr="0080762F">
              <w:rPr>
                <w:sz w:val="20"/>
              </w:rPr>
              <w:t xml:space="preserve"> mjer</w:t>
            </w:r>
            <w:r w:rsidR="00CB36C9">
              <w:rPr>
                <w:sz w:val="20"/>
              </w:rPr>
              <w:t>e</w:t>
            </w:r>
            <w:r w:rsidRPr="0080762F">
              <w:rPr>
                <w:sz w:val="20"/>
              </w:rPr>
              <w:t xml:space="preserve"> ovog razvojnog prioriteta usmjeren</w:t>
            </w:r>
            <w:r w:rsidR="00CB36C9">
              <w:rPr>
                <w:sz w:val="20"/>
              </w:rPr>
              <w:t>e su</w:t>
            </w:r>
            <w:r w:rsidRPr="0080762F">
              <w:rPr>
                <w:sz w:val="20"/>
              </w:rPr>
              <w:t xml:space="preserve"> na unapređenje sposobnosti OCD-a za sudjelovanje u lokalnom razvoju. Navedene mjere te poticanje vololontiranja i nediskriminacije</w:t>
            </w:r>
            <w:r w:rsidR="00CB36C9">
              <w:rPr>
                <w:sz w:val="20"/>
              </w:rPr>
              <w:t xml:space="preserve"> </w:t>
            </w:r>
            <w:r w:rsidRPr="0080762F">
              <w:rPr>
                <w:sz w:val="20"/>
              </w:rPr>
              <w:t xml:space="preserve">pozitivno će utjecati na </w:t>
            </w:r>
            <w:r w:rsidRPr="0080762F">
              <w:rPr>
                <w:b/>
                <w:sz w:val="20"/>
              </w:rPr>
              <w:t>Kvalitetu života ljudi (+)</w:t>
            </w:r>
            <w:r w:rsidRPr="0080762F">
              <w:rPr>
                <w:sz w:val="20"/>
              </w:rPr>
              <w:t xml:space="preserve"> u lokalnoj i regionalnoj zajednici. Također, provedba određenih aktivnosti planiranih za provedbu mjera 2.5.1. i 2.5.2. pozitivno će utjecati na razvoj civilnog sektora - </w:t>
            </w:r>
            <w:r w:rsidR="004B487D">
              <w:rPr>
                <w:b/>
                <w:sz w:val="20"/>
              </w:rPr>
              <w:t>Ostalo</w:t>
            </w:r>
            <w:r w:rsidRPr="0080762F">
              <w:rPr>
                <w:b/>
                <w:sz w:val="20"/>
              </w:rPr>
              <w:t xml:space="preserve"> (+).</w:t>
            </w:r>
          </w:p>
        </w:tc>
      </w:tr>
      <w:tr w:rsidR="0080762F" w:rsidRPr="0080762F" w14:paraId="7D6AF934" w14:textId="77777777" w:rsidTr="0089623E">
        <w:trPr>
          <w:trHeight w:val="845"/>
        </w:trPr>
        <w:tc>
          <w:tcPr>
            <w:tcW w:w="2830" w:type="dxa"/>
            <w:vAlign w:val="center"/>
          </w:tcPr>
          <w:p w14:paraId="33BCF093" w14:textId="50557233" w:rsidR="0080762F" w:rsidRPr="0080762F" w:rsidRDefault="0080762F" w:rsidP="0080762F">
            <w:pPr>
              <w:spacing w:before="0" w:after="0"/>
              <w:contextualSpacing w:val="0"/>
              <w:jc w:val="left"/>
              <w:rPr>
                <w:b/>
                <w:sz w:val="20"/>
              </w:rPr>
            </w:pPr>
            <w:r w:rsidRPr="0080762F">
              <w:rPr>
                <w:b/>
                <w:sz w:val="20"/>
              </w:rPr>
              <w:t xml:space="preserve">2.5.2. </w:t>
            </w:r>
            <w:r w:rsidR="00F112CC" w:rsidRPr="00F112CC">
              <w:rPr>
                <w:b/>
                <w:sz w:val="20"/>
              </w:rPr>
              <w:t>Jačanje međusektorske suradnje na svim razinama (civilnog, privatnog i javnog sektora)</w:t>
            </w:r>
          </w:p>
        </w:tc>
        <w:tc>
          <w:tcPr>
            <w:tcW w:w="452" w:type="dxa"/>
            <w:shd w:val="clear" w:color="auto" w:fill="FFF2CC" w:themeFill="accent4" w:themeFillTint="33"/>
            <w:vAlign w:val="center"/>
          </w:tcPr>
          <w:p w14:paraId="7265F690" w14:textId="77777777" w:rsidR="0080762F" w:rsidRPr="0080762F" w:rsidRDefault="0080762F" w:rsidP="0080762F">
            <w:pPr>
              <w:spacing w:before="0" w:after="0"/>
              <w:contextualSpacing w:val="0"/>
              <w:jc w:val="left"/>
              <w:rPr>
                <w:sz w:val="20"/>
              </w:rPr>
            </w:pPr>
          </w:p>
        </w:tc>
        <w:tc>
          <w:tcPr>
            <w:tcW w:w="452" w:type="dxa"/>
            <w:shd w:val="clear" w:color="auto" w:fill="FFF2CC" w:themeFill="accent4" w:themeFillTint="33"/>
          </w:tcPr>
          <w:p w14:paraId="4CB0F73C" w14:textId="77777777" w:rsidR="0080762F" w:rsidRPr="0080762F" w:rsidRDefault="0080762F" w:rsidP="0080762F">
            <w:pPr>
              <w:spacing w:before="0" w:after="0"/>
              <w:contextualSpacing w:val="0"/>
              <w:jc w:val="left"/>
              <w:rPr>
                <w:sz w:val="20"/>
              </w:rPr>
            </w:pPr>
          </w:p>
        </w:tc>
        <w:tc>
          <w:tcPr>
            <w:tcW w:w="452" w:type="dxa"/>
            <w:shd w:val="clear" w:color="auto" w:fill="FFF2CC" w:themeFill="accent4" w:themeFillTint="33"/>
          </w:tcPr>
          <w:p w14:paraId="3C099BA1" w14:textId="77777777" w:rsidR="0080762F" w:rsidRPr="0080762F" w:rsidRDefault="0080762F" w:rsidP="0080762F">
            <w:pPr>
              <w:spacing w:before="0" w:after="0"/>
              <w:contextualSpacing w:val="0"/>
              <w:jc w:val="left"/>
              <w:rPr>
                <w:sz w:val="20"/>
              </w:rPr>
            </w:pPr>
          </w:p>
        </w:tc>
        <w:tc>
          <w:tcPr>
            <w:tcW w:w="452" w:type="dxa"/>
            <w:shd w:val="clear" w:color="auto" w:fill="FFF2CC" w:themeFill="accent4" w:themeFillTint="33"/>
          </w:tcPr>
          <w:p w14:paraId="57A4395E" w14:textId="77777777" w:rsidR="0080762F" w:rsidRPr="0080762F" w:rsidRDefault="0080762F" w:rsidP="0080762F">
            <w:pPr>
              <w:spacing w:before="0" w:after="0"/>
              <w:contextualSpacing w:val="0"/>
              <w:jc w:val="left"/>
              <w:rPr>
                <w:sz w:val="20"/>
              </w:rPr>
            </w:pPr>
          </w:p>
        </w:tc>
        <w:tc>
          <w:tcPr>
            <w:tcW w:w="452" w:type="dxa"/>
            <w:shd w:val="clear" w:color="auto" w:fill="FFF2CC" w:themeFill="accent4" w:themeFillTint="33"/>
          </w:tcPr>
          <w:p w14:paraId="5239A8BC" w14:textId="77777777" w:rsidR="0080762F" w:rsidRPr="0080762F" w:rsidRDefault="0080762F" w:rsidP="0080762F">
            <w:pPr>
              <w:spacing w:before="0" w:after="0"/>
              <w:contextualSpacing w:val="0"/>
              <w:jc w:val="left"/>
              <w:rPr>
                <w:sz w:val="20"/>
              </w:rPr>
            </w:pPr>
          </w:p>
        </w:tc>
        <w:tc>
          <w:tcPr>
            <w:tcW w:w="452" w:type="dxa"/>
            <w:shd w:val="clear" w:color="auto" w:fill="FFF2CC" w:themeFill="accent4" w:themeFillTint="33"/>
          </w:tcPr>
          <w:p w14:paraId="090B091F" w14:textId="77777777" w:rsidR="0080762F" w:rsidRPr="0080762F" w:rsidRDefault="0080762F" w:rsidP="0080762F">
            <w:pPr>
              <w:spacing w:before="0" w:after="0"/>
              <w:contextualSpacing w:val="0"/>
              <w:jc w:val="left"/>
              <w:rPr>
                <w:sz w:val="20"/>
              </w:rPr>
            </w:pPr>
          </w:p>
        </w:tc>
        <w:tc>
          <w:tcPr>
            <w:tcW w:w="452" w:type="dxa"/>
            <w:shd w:val="clear" w:color="auto" w:fill="FFF2CC" w:themeFill="accent4" w:themeFillTint="33"/>
          </w:tcPr>
          <w:p w14:paraId="07698F0E" w14:textId="77777777" w:rsidR="0080762F" w:rsidRPr="0080762F" w:rsidRDefault="0080762F" w:rsidP="0080762F">
            <w:pPr>
              <w:spacing w:before="0" w:after="0"/>
              <w:contextualSpacing w:val="0"/>
              <w:jc w:val="left"/>
              <w:rPr>
                <w:sz w:val="20"/>
              </w:rPr>
            </w:pPr>
          </w:p>
        </w:tc>
        <w:tc>
          <w:tcPr>
            <w:tcW w:w="452" w:type="dxa"/>
            <w:shd w:val="clear" w:color="auto" w:fill="FFF2CC" w:themeFill="accent4" w:themeFillTint="33"/>
          </w:tcPr>
          <w:p w14:paraId="77A1C6AD" w14:textId="77777777" w:rsidR="0080762F" w:rsidRPr="0080762F" w:rsidRDefault="0080762F" w:rsidP="0080762F">
            <w:pPr>
              <w:spacing w:before="0" w:after="0"/>
              <w:contextualSpacing w:val="0"/>
              <w:jc w:val="left"/>
              <w:rPr>
                <w:sz w:val="20"/>
              </w:rPr>
            </w:pPr>
          </w:p>
        </w:tc>
        <w:tc>
          <w:tcPr>
            <w:tcW w:w="637" w:type="dxa"/>
            <w:shd w:val="clear" w:color="auto" w:fill="C5E0B3" w:themeFill="accent6" w:themeFillTint="66"/>
            <w:vAlign w:val="center"/>
          </w:tcPr>
          <w:p w14:paraId="144FDCB4" w14:textId="121BF7ED" w:rsidR="0080762F" w:rsidRPr="0080762F" w:rsidRDefault="0080762F" w:rsidP="0080762F">
            <w:pPr>
              <w:spacing w:before="0" w:after="0"/>
              <w:contextualSpacing w:val="0"/>
              <w:jc w:val="center"/>
              <w:rPr>
                <w:sz w:val="20"/>
              </w:rPr>
            </w:pPr>
          </w:p>
        </w:tc>
        <w:tc>
          <w:tcPr>
            <w:tcW w:w="425" w:type="dxa"/>
            <w:shd w:val="clear" w:color="auto" w:fill="C5E0B3" w:themeFill="accent6" w:themeFillTint="66"/>
            <w:vAlign w:val="center"/>
          </w:tcPr>
          <w:p w14:paraId="56D290A0" w14:textId="7113A775" w:rsidR="0080762F" w:rsidRPr="0080762F" w:rsidRDefault="0080762F" w:rsidP="0080762F">
            <w:pPr>
              <w:spacing w:before="0" w:after="0"/>
              <w:contextualSpacing w:val="0"/>
              <w:jc w:val="center"/>
              <w:rPr>
                <w:sz w:val="20"/>
              </w:rPr>
            </w:pPr>
          </w:p>
        </w:tc>
        <w:tc>
          <w:tcPr>
            <w:tcW w:w="5954" w:type="dxa"/>
            <w:vMerge/>
          </w:tcPr>
          <w:p w14:paraId="67031C8B" w14:textId="77777777" w:rsidR="0080762F" w:rsidRPr="0080762F" w:rsidRDefault="0080762F" w:rsidP="0080762F">
            <w:pPr>
              <w:spacing w:before="0" w:after="0"/>
              <w:contextualSpacing w:val="0"/>
              <w:jc w:val="left"/>
              <w:rPr>
                <w:sz w:val="20"/>
              </w:rPr>
            </w:pPr>
          </w:p>
        </w:tc>
      </w:tr>
      <w:tr w:rsidR="0080762F" w:rsidRPr="0080762F" w14:paraId="0DBF130D" w14:textId="77777777" w:rsidTr="0089623E">
        <w:trPr>
          <w:trHeight w:val="559"/>
        </w:trPr>
        <w:tc>
          <w:tcPr>
            <w:tcW w:w="2830" w:type="dxa"/>
            <w:vAlign w:val="center"/>
          </w:tcPr>
          <w:p w14:paraId="0BE731A3" w14:textId="77777777" w:rsidR="0080762F" w:rsidRPr="0080762F" w:rsidRDefault="0080762F" w:rsidP="0080762F">
            <w:pPr>
              <w:spacing w:before="0" w:after="0"/>
              <w:contextualSpacing w:val="0"/>
              <w:jc w:val="left"/>
              <w:rPr>
                <w:b/>
                <w:sz w:val="20"/>
              </w:rPr>
            </w:pPr>
            <w:r w:rsidRPr="0080762F">
              <w:rPr>
                <w:b/>
                <w:sz w:val="20"/>
              </w:rPr>
              <w:t>2.5.3. Poticanje razvoja volonterstva</w:t>
            </w:r>
          </w:p>
        </w:tc>
        <w:tc>
          <w:tcPr>
            <w:tcW w:w="452" w:type="dxa"/>
            <w:shd w:val="clear" w:color="auto" w:fill="FFF2CC" w:themeFill="accent4" w:themeFillTint="33"/>
            <w:vAlign w:val="center"/>
          </w:tcPr>
          <w:p w14:paraId="3F67E380" w14:textId="77777777" w:rsidR="0080762F" w:rsidRPr="0080762F" w:rsidRDefault="0080762F" w:rsidP="0080762F">
            <w:pPr>
              <w:spacing w:before="0" w:after="0"/>
              <w:contextualSpacing w:val="0"/>
              <w:jc w:val="left"/>
              <w:rPr>
                <w:sz w:val="20"/>
              </w:rPr>
            </w:pPr>
          </w:p>
          <w:p w14:paraId="0F8F8290" w14:textId="77777777" w:rsidR="0080762F" w:rsidRPr="0080762F" w:rsidRDefault="0080762F" w:rsidP="0080762F">
            <w:pPr>
              <w:spacing w:before="0" w:after="0"/>
              <w:contextualSpacing w:val="0"/>
              <w:jc w:val="left"/>
              <w:rPr>
                <w:sz w:val="20"/>
              </w:rPr>
            </w:pPr>
          </w:p>
        </w:tc>
        <w:tc>
          <w:tcPr>
            <w:tcW w:w="452" w:type="dxa"/>
            <w:shd w:val="clear" w:color="auto" w:fill="FFF2CC" w:themeFill="accent4" w:themeFillTint="33"/>
          </w:tcPr>
          <w:p w14:paraId="0F9098B8" w14:textId="77777777" w:rsidR="0080762F" w:rsidRPr="0080762F" w:rsidRDefault="0080762F" w:rsidP="0080762F">
            <w:pPr>
              <w:spacing w:before="0" w:after="0"/>
              <w:contextualSpacing w:val="0"/>
              <w:jc w:val="left"/>
              <w:rPr>
                <w:sz w:val="20"/>
              </w:rPr>
            </w:pPr>
          </w:p>
        </w:tc>
        <w:tc>
          <w:tcPr>
            <w:tcW w:w="452" w:type="dxa"/>
            <w:shd w:val="clear" w:color="auto" w:fill="FFF2CC" w:themeFill="accent4" w:themeFillTint="33"/>
          </w:tcPr>
          <w:p w14:paraId="393F8C7B" w14:textId="77777777" w:rsidR="0080762F" w:rsidRPr="0080762F" w:rsidRDefault="0080762F" w:rsidP="0080762F">
            <w:pPr>
              <w:spacing w:before="0" w:after="0"/>
              <w:contextualSpacing w:val="0"/>
              <w:jc w:val="left"/>
              <w:rPr>
                <w:sz w:val="20"/>
              </w:rPr>
            </w:pPr>
          </w:p>
        </w:tc>
        <w:tc>
          <w:tcPr>
            <w:tcW w:w="452" w:type="dxa"/>
            <w:shd w:val="clear" w:color="auto" w:fill="FFF2CC" w:themeFill="accent4" w:themeFillTint="33"/>
          </w:tcPr>
          <w:p w14:paraId="55FD2904" w14:textId="77777777" w:rsidR="0080762F" w:rsidRPr="0080762F" w:rsidRDefault="0080762F" w:rsidP="0080762F">
            <w:pPr>
              <w:spacing w:before="0" w:after="0"/>
              <w:contextualSpacing w:val="0"/>
              <w:jc w:val="left"/>
              <w:rPr>
                <w:sz w:val="20"/>
              </w:rPr>
            </w:pPr>
          </w:p>
        </w:tc>
        <w:tc>
          <w:tcPr>
            <w:tcW w:w="452" w:type="dxa"/>
            <w:shd w:val="clear" w:color="auto" w:fill="FFF2CC" w:themeFill="accent4" w:themeFillTint="33"/>
          </w:tcPr>
          <w:p w14:paraId="6C1B7297" w14:textId="77777777" w:rsidR="0080762F" w:rsidRPr="0080762F" w:rsidRDefault="0080762F" w:rsidP="0080762F">
            <w:pPr>
              <w:spacing w:before="0" w:after="0"/>
              <w:contextualSpacing w:val="0"/>
              <w:jc w:val="left"/>
              <w:rPr>
                <w:sz w:val="20"/>
              </w:rPr>
            </w:pPr>
          </w:p>
        </w:tc>
        <w:tc>
          <w:tcPr>
            <w:tcW w:w="452" w:type="dxa"/>
            <w:shd w:val="clear" w:color="auto" w:fill="FFF2CC" w:themeFill="accent4" w:themeFillTint="33"/>
          </w:tcPr>
          <w:p w14:paraId="7407F986" w14:textId="77777777" w:rsidR="0080762F" w:rsidRPr="0080762F" w:rsidRDefault="0080762F" w:rsidP="0080762F">
            <w:pPr>
              <w:spacing w:before="0" w:after="0"/>
              <w:contextualSpacing w:val="0"/>
              <w:jc w:val="left"/>
              <w:rPr>
                <w:sz w:val="20"/>
              </w:rPr>
            </w:pPr>
          </w:p>
        </w:tc>
        <w:tc>
          <w:tcPr>
            <w:tcW w:w="452" w:type="dxa"/>
            <w:shd w:val="clear" w:color="auto" w:fill="FFF2CC" w:themeFill="accent4" w:themeFillTint="33"/>
          </w:tcPr>
          <w:p w14:paraId="70FC6E75" w14:textId="77777777" w:rsidR="0080762F" w:rsidRPr="0080762F" w:rsidRDefault="0080762F" w:rsidP="0080762F">
            <w:pPr>
              <w:spacing w:before="0" w:after="0"/>
              <w:contextualSpacing w:val="0"/>
              <w:jc w:val="left"/>
              <w:rPr>
                <w:sz w:val="20"/>
              </w:rPr>
            </w:pPr>
          </w:p>
        </w:tc>
        <w:tc>
          <w:tcPr>
            <w:tcW w:w="452" w:type="dxa"/>
            <w:shd w:val="clear" w:color="auto" w:fill="FFF2CC" w:themeFill="accent4" w:themeFillTint="33"/>
          </w:tcPr>
          <w:p w14:paraId="1F26642F" w14:textId="77777777" w:rsidR="0080762F" w:rsidRPr="0080762F" w:rsidRDefault="0080762F" w:rsidP="0080762F">
            <w:pPr>
              <w:spacing w:before="0" w:after="0"/>
              <w:contextualSpacing w:val="0"/>
              <w:jc w:val="left"/>
              <w:rPr>
                <w:sz w:val="20"/>
              </w:rPr>
            </w:pPr>
          </w:p>
        </w:tc>
        <w:tc>
          <w:tcPr>
            <w:tcW w:w="637" w:type="dxa"/>
            <w:shd w:val="clear" w:color="auto" w:fill="FFF2CC" w:themeFill="accent4" w:themeFillTint="33"/>
            <w:vAlign w:val="center"/>
          </w:tcPr>
          <w:p w14:paraId="1EDE2549" w14:textId="77777777" w:rsidR="0080762F" w:rsidRPr="0080762F" w:rsidRDefault="0080762F" w:rsidP="0080762F">
            <w:pPr>
              <w:spacing w:before="0" w:after="0"/>
              <w:contextualSpacing w:val="0"/>
              <w:jc w:val="center"/>
              <w:rPr>
                <w:sz w:val="20"/>
              </w:rPr>
            </w:pPr>
          </w:p>
        </w:tc>
        <w:tc>
          <w:tcPr>
            <w:tcW w:w="425" w:type="dxa"/>
            <w:shd w:val="clear" w:color="auto" w:fill="C5E0B3" w:themeFill="accent6" w:themeFillTint="66"/>
            <w:vAlign w:val="center"/>
          </w:tcPr>
          <w:p w14:paraId="4B491C90" w14:textId="3560A877" w:rsidR="0080762F" w:rsidRPr="0080762F" w:rsidRDefault="0080762F" w:rsidP="0080762F">
            <w:pPr>
              <w:spacing w:before="0" w:after="0"/>
              <w:contextualSpacing w:val="0"/>
              <w:jc w:val="center"/>
              <w:rPr>
                <w:sz w:val="20"/>
              </w:rPr>
            </w:pPr>
          </w:p>
        </w:tc>
        <w:tc>
          <w:tcPr>
            <w:tcW w:w="5954" w:type="dxa"/>
            <w:vMerge/>
          </w:tcPr>
          <w:p w14:paraId="4ED99F3F" w14:textId="77777777" w:rsidR="0080762F" w:rsidRPr="0080762F" w:rsidRDefault="0080762F" w:rsidP="0080762F">
            <w:pPr>
              <w:spacing w:before="0" w:after="0"/>
              <w:contextualSpacing w:val="0"/>
              <w:jc w:val="left"/>
              <w:rPr>
                <w:sz w:val="20"/>
              </w:rPr>
            </w:pPr>
          </w:p>
        </w:tc>
      </w:tr>
      <w:tr w:rsidR="00F112CC" w:rsidRPr="0080762F" w14:paraId="420C4DBE" w14:textId="77777777" w:rsidTr="0089623E">
        <w:trPr>
          <w:trHeight w:val="809"/>
        </w:trPr>
        <w:tc>
          <w:tcPr>
            <w:tcW w:w="2830" w:type="dxa"/>
            <w:vAlign w:val="center"/>
          </w:tcPr>
          <w:p w14:paraId="764A810F" w14:textId="2D2F3A22" w:rsidR="00F112CC" w:rsidRPr="0080762F" w:rsidRDefault="00F112CC" w:rsidP="0080762F">
            <w:pPr>
              <w:spacing w:before="0" w:after="0"/>
              <w:contextualSpacing w:val="0"/>
              <w:jc w:val="left"/>
              <w:rPr>
                <w:b/>
                <w:sz w:val="20"/>
              </w:rPr>
            </w:pPr>
            <w:r w:rsidRPr="0080762F">
              <w:rPr>
                <w:b/>
                <w:sz w:val="20"/>
              </w:rPr>
              <w:t>2.5.4. Promicanje uključivanja osoba u nepovoljnom položaju u djelovanje OCD-a</w:t>
            </w:r>
          </w:p>
        </w:tc>
        <w:tc>
          <w:tcPr>
            <w:tcW w:w="452" w:type="dxa"/>
            <w:shd w:val="clear" w:color="auto" w:fill="FFF2CC" w:themeFill="accent4" w:themeFillTint="33"/>
            <w:vAlign w:val="center"/>
          </w:tcPr>
          <w:p w14:paraId="23460427" w14:textId="77777777" w:rsidR="00F112CC" w:rsidRPr="0080762F" w:rsidRDefault="00F112CC" w:rsidP="0080762F">
            <w:pPr>
              <w:spacing w:before="0" w:after="0"/>
              <w:contextualSpacing w:val="0"/>
              <w:jc w:val="left"/>
              <w:rPr>
                <w:sz w:val="20"/>
              </w:rPr>
            </w:pPr>
          </w:p>
        </w:tc>
        <w:tc>
          <w:tcPr>
            <w:tcW w:w="452" w:type="dxa"/>
            <w:shd w:val="clear" w:color="auto" w:fill="FFF2CC" w:themeFill="accent4" w:themeFillTint="33"/>
          </w:tcPr>
          <w:p w14:paraId="501A0EA1" w14:textId="77777777" w:rsidR="00F112CC" w:rsidRPr="0080762F" w:rsidRDefault="00F112CC" w:rsidP="0080762F">
            <w:pPr>
              <w:spacing w:before="0" w:after="0"/>
              <w:contextualSpacing w:val="0"/>
              <w:jc w:val="left"/>
              <w:rPr>
                <w:sz w:val="20"/>
              </w:rPr>
            </w:pPr>
          </w:p>
        </w:tc>
        <w:tc>
          <w:tcPr>
            <w:tcW w:w="452" w:type="dxa"/>
            <w:shd w:val="clear" w:color="auto" w:fill="FFF2CC" w:themeFill="accent4" w:themeFillTint="33"/>
          </w:tcPr>
          <w:p w14:paraId="12B014C0" w14:textId="77777777" w:rsidR="00F112CC" w:rsidRPr="0080762F" w:rsidRDefault="00F112CC" w:rsidP="0080762F">
            <w:pPr>
              <w:spacing w:before="0" w:after="0"/>
              <w:contextualSpacing w:val="0"/>
              <w:jc w:val="left"/>
              <w:rPr>
                <w:sz w:val="20"/>
              </w:rPr>
            </w:pPr>
          </w:p>
        </w:tc>
        <w:tc>
          <w:tcPr>
            <w:tcW w:w="452" w:type="dxa"/>
            <w:shd w:val="clear" w:color="auto" w:fill="FFF2CC" w:themeFill="accent4" w:themeFillTint="33"/>
          </w:tcPr>
          <w:p w14:paraId="0818D090" w14:textId="77777777" w:rsidR="00F112CC" w:rsidRPr="0080762F" w:rsidRDefault="00F112CC" w:rsidP="0080762F">
            <w:pPr>
              <w:spacing w:before="0" w:after="0"/>
              <w:contextualSpacing w:val="0"/>
              <w:jc w:val="left"/>
              <w:rPr>
                <w:sz w:val="20"/>
              </w:rPr>
            </w:pPr>
          </w:p>
        </w:tc>
        <w:tc>
          <w:tcPr>
            <w:tcW w:w="452" w:type="dxa"/>
            <w:shd w:val="clear" w:color="auto" w:fill="FFF2CC" w:themeFill="accent4" w:themeFillTint="33"/>
          </w:tcPr>
          <w:p w14:paraId="3B05CA60" w14:textId="77777777" w:rsidR="00F112CC" w:rsidRPr="0080762F" w:rsidRDefault="00F112CC" w:rsidP="0080762F">
            <w:pPr>
              <w:spacing w:before="0" w:after="0"/>
              <w:contextualSpacing w:val="0"/>
              <w:jc w:val="left"/>
              <w:rPr>
                <w:sz w:val="20"/>
              </w:rPr>
            </w:pPr>
          </w:p>
        </w:tc>
        <w:tc>
          <w:tcPr>
            <w:tcW w:w="452" w:type="dxa"/>
            <w:shd w:val="clear" w:color="auto" w:fill="FFF2CC" w:themeFill="accent4" w:themeFillTint="33"/>
          </w:tcPr>
          <w:p w14:paraId="6831A934" w14:textId="77777777" w:rsidR="00F112CC" w:rsidRPr="0080762F" w:rsidRDefault="00F112CC" w:rsidP="0080762F">
            <w:pPr>
              <w:spacing w:before="0" w:after="0"/>
              <w:contextualSpacing w:val="0"/>
              <w:jc w:val="left"/>
              <w:rPr>
                <w:sz w:val="20"/>
              </w:rPr>
            </w:pPr>
          </w:p>
        </w:tc>
        <w:tc>
          <w:tcPr>
            <w:tcW w:w="452" w:type="dxa"/>
            <w:shd w:val="clear" w:color="auto" w:fill="FFF2CC" w:themeFill="accent4" w:themeFillTint="33"/>
          </w:tcPr>
          <w:p w14:paraId="5435120C" w14:textId="77777777" w:rsidR="00F112CC" w:rsidRPr="0080762F" w:rsidRDefault="00F112CC" w:rsidP="0080762F">
            <w:pPr>
              <w:spacing w:before="0" w:after="0"/>
              <w:contextualSpacing w:val="0"/>
              <w:jc w:val="left"/>
              <w:rPr>
                <w:sz w:val="20"/>
              </w:rPr>
            </w:pPr>
          </w:p>
        </w:tc>
        <w:tc>
          <w:tcPr>
            <w:tcW w:w="452" w:type="dxa"/>
            <w:shd w:val="clear" w:color="auto" w:fill="FFF2CC" w:themeFill="accent4" w:themeFillTint="33"/>
          </w:tcPr>
          <w:p w14:paraId="13022E41" w14:textId="77777777" w:rsidR="00F112CC" w:rsidRPr="0080762F" w:rsidRDefault="00F112CC" w:rsidP="0080762F">
            <w:pPr>
              <w:spacing w:before="0" w:after="0"/>
              <w:contextualSpacing w:val="0"/>
              <w:jc w:val="left"/>
              <w:rPr>
                <w:sz w:val="20"/>
              </w:rPr>
            </w:pPr>
          </w:p>
        </w:tc>
        <w:tc>
          <w:tcPr>
            <w:tcW w:w="637" w:type="dxa"/>
            <w:shd w:val="clear" w:color="auto" w:fill="FFF2CC" w:themeFill="accent4" w:themeFillTint="33"/>
            <w:vAlign w:val="center"/>
          </w:tcPr>
          <w:p w14:paraId="55B52990" w14:textId="77777777" w:rsidR="00F112CC" w:rsidRPr="0080762F" w:rsidRDefault="00F112CC" w:rsidP="0080762F">
            <w:pPr>
              <w:spacing w:before="0" w:after="0"/>
              <w:contextualSpacing w:val="0"/>
              <w:jc w:val="center"/>
              <w:rPr>
                <w:sz w:val="20"/>
              </w:rPr>
            </w:pPr>
          </w:p>
        </w:tc>
        <w:tc>
          <w:tcPr>
            <w:tcW w:w="425" w:type="dxa"/>
            <w:shd w:val="clear" w:color="auto" w:fill="C5E0B3" w:themeFill="accent6" w:themeFillTint="66"/>
            <w:vAlign w:val="center"/>
          </w:tcPr>
          <w:p w14:paraId="22084AC3" w14:textId="1F7C9FAA" w:rsidR="00F112CC" w:rsidRPr="0080762F" w:rsidRDefault="00F112CC" w:rsidP="0080762F">
            <w:pPr>
              <w:spacing w:before="0" w:after="0"/>
              <w:contextualSpacing w:val="0"/>
              <w:jc w:val="center"/>
              <w:rPr>
                <w:sz w:val="20"/>
              </w:rPr>
            </w:pPr>
          </w:p>
        </w:tc>
        <w:tc>
          <w:tcPr>
            <w:tcW w:w="5954" w:type="dxa"/>
            <w:vMerge/>
          </w:tcPr>
          <w:p w14:paraId="3328DF53" w14:textId="77777777" w:rsidR="00F112CC" w:rsidRPr="0080762F" w:rsidRDefault="00F112CC" w:rsidP="0080762F">
            <w:pPr>
              <w:spacing w:before="0" w:after="0"/>
              <w:contextualSpacing w:val="0"/>
              <w:jc w:val="left"/>
              <w:rPr>
                <w:sz w:val="20"/>
              </w:rPr>
            </w:pPr>
          </w:p>
        </w:tc>
      </w:tr>
    </w:tbl>
    <w:p w14:paraId="6F2E3C6A" w14:textId="114062C3" w:rsidR="004B6366" w:rsidRDefault="004B6366" w:rsidP="0080762F">
      <w:pPr>
        <w:spacing w:before="0" w:after="160" w:line="259" w:lineRule="auto"/>
        <w:contextualSpacing w:val="0"/>
        <w:jc w:val="left"/>
        <w:rPr>
          <w:szCs w:val="22"/>
        </w:rPr>
      </w:pPr>
    </w:p>
    <w:p w14:paraId="6E198CE8" w14:textId="77777777" w:rsidR="004B6366" w:rsidRDefault="004B6366">
      <w:pPr>
        <w:spacing w:before="0" w:after="160" w:line="259" w:lineRule="auto"/>
        <w:contextualSpacing w:val="0"/>
        <w:jc w:val="left"/>
        <w:rPr>
          <w:szCs w:val="22"/>
        </w:rPr>
      </w:pPr>
      <w:r>
        <w:rPr>
          <w:szCs w:val="22"/>
        </w:rPr>
        <w:br w:type="page"/>
      </w:r>
    </w:p>
    <w:p w14:paraId="6D026DEF" w14:textId="77777777" w:rsidR="004B6366" w:rsidRPr="0080762F" w:rsidRDefault="004B6366" w:rsidP="0080762F">
      <w:pPr>
        <w:spacing w:before="0" w:after="160" w:line="259" w:lineRule="auto"/>
        <w:contextualSpacing w:val="0"/>
        <w:jc w:val="left"/>
        <w:rPr>
          <w:szCs w:val="22"/>
        </w:rPr>
      </w:pPr>
    </w:p>
    <w:tbl>
      <w:tblPr>
        <w:tblStyle w:val="TableGrid3"/>
        <w:tblW w:w="13462" w:type="dxa"/>
        <w:tblLayout w:type="fixed"/>
        <w:tblLook w:val="04A0" w:firstRow="1" w:lastRow="0" w:firstColumn="1" w:lastColumn="0" w:noHBand="0" w:noVBand="1"/>
      </w:tblPr>
      <w:tblGrid>
        <w:gridCol w:w="2830"/>
        <w:gridCol w:w="452"/>
        <w:gridCol w:w="452"/>
        <w:gridCol w:w="452"/>
        <w:gridCol w:w="452"/>
        <w:gridCol w:w="452"/>
        <w:gridCol w:w="537"/>
        <w:gridCol w:w="452"/>
        <w:gridCol w:w="563"/>
        <w:gridCol w:w="583"/>
        <w:gridCol w:w="321"/>
        <w:gridCol w:w="5916"/>
      </w:tblGrid>
      <w:tr w:rsidR="0080762F" w:rsidRPr="0080762F" w14:paraId="1D0B60BE" w14:textId="77777777" w:rsidTr="0089623E">
        <w:trPr>
          <w:trHeight w:val="64"/>
        </w:trPr>
        <w:tc>
          <w:tcPr>
            <w:tcW w:w="13462" w:type="dxa"/>
            <w:gridSpan w:val="12"/>
            <w:shd w:val="clear" w:color="auto" w:fill="E2EFD9" w:themeFill="accent6" w:themeFillTint="33"/>
            <w:vAlign w:val="center"/>
          </w:tcPr>
          <w:p w14:paraId="72074C6A" w14:textId="77777777" w:rsidR="0080762F" w:rsidRPr="0080762F" w:rsidRDefault="0080762F" w:rsidP="0080762F">
            <w:pPr>
              <w:spacing w:before="0" w:after="0"/>
              <w:contextualSpacing w:val="0"/>
              <w:jc w:val="left"/>
              <w:rPr>
                <w:b/>
                <w:sz w:val="24"/>
                <w:szCs w:val="22"/>
              </w:rPr>
            </w:pPr>
            <w:r w:rsidRPr="0080762F">
              <w:rPr>
                <w:b/>
                <w:sz w:val="24"/>
                <w:szCs w:val="22"/>
              </w:rPr>
              <w:t>CILJ 3. ODRŽIVI RAZVOJ PROSTORA, OKOLIŠA I PRIRODE</w:t>
            </w:r>
          </w:p>
        </w:tc>
      </w:tr>
      <w:tr w:rsidR="0080762F" w:rsidRPr="0080762F" w14:paraId="6A2ED360" w14:textId="77777777" w:rsidTr="0089623E">
        <w:trPr>
          <w:trHeight w:val="64"/>
        </w:trPr>
        <w:tc>
          <w:tcPr>
            <w:tcW w:w="13462" w:type="dxa"/>
            <w:gridSpan w:val="12"/>
            <w:shd w:val="clear" w:color="auto" w:fill="E2EFD9" w:themeFill="accent6" w:themeFillTint="33"/>
            <w:vAlign w:val="center"/>
          </w:tcPr>
          <w:p w14:paraId="588B1198" w14:textId="77777777" w:rsidR="0080762F" w:rsidRPr="0080762F" w:rsidRDefault="0080762F" w:rsidP="0080762F">
            <w:pPr>
              <w:spacing w:before="0" w:after="0"/>
              <w:contextualSpacing w:val="0"/>
              <w:jc w:val="left"/>
              <w:rPr>
                <w:b/>
                <w:sz w:val="24"/>
                <w:szCs w:val="22"/>
              </w:rPr>
            </w:pPr>
            <w:r w:rsidRPr="0080762F">
              <w:rPr>
                <w:b/>
                <w:sz w:val="24"/>
                <w:szCs w:val="22"/>
              </w:rPr>
              <w:t>Razvojni prioritet 3.1. Očuvanje biološke i krajobrazne raznolikosti u funkciji razvoja</w:t>
            </w:r>
          </w:p>
        </w:tc>
      </w:tr>
      <w:tr w:rsidR="00A86653" w:rsidRPr="0080762F" w14:paraId="080C0766" w14:textId="77777777" w:rsidTr="0089623E">
        <w:trPr>
          <w:trHeight w:val="2939"/>
        </w:trPr>
        <w:tc>
          <w:tcPr>
            <w:tcW w:w="2830" w:type="dxa"/>
            <w:shd w:val="clear" w:color="auto" w:fill="E2EFD9" w:themeFill="accent6" w:themeFillTint="33"/>
            <w:vAlign w:val="center"/>
          </w:tcPr>
          <w:p w14:paraId="216FFDF1" w14:textId="77777777" w:rsidR="00A86653" w:rsidRPr="0080762F" w:rsidRDefault="00A86653" w:rsidP="00A86653">
            <w:pPr>
              <w:spacing w:before="0" w:after="0"/>
              <w:contextualSpacing w:val="0"/>
              <w:jc w:val="left"/>
              <w:rPr>
                <w:b/>
                <w:sz w:val="20"/>
              </w:rPr>
            </w:pPr>
            <w:r w:rsidRPr="0080762F">
              <w:rPr>
                <w:b/>
                <w:sz w:val="20"/>
              </w:rPr>
              <w:t>Mjere</w:t>
            </w:r>
          </w:p>
        </w:tc>
        <w:tc>
          <w:tcPr>
            <w:tcW w:w="452" w:type="dxa"/>
            <w:shd w:val="clear" w:color="auto" w:fill="E2EFD9" w:themeFill="accent6" w:themeFillTint="33"/>
            <w:textDirection w:val="btLr"/>
            <w:vAlign w:val="center"/>
          </w:tcPr>
          <w:p w14:paraId="606DC7E3" w14:textId="64895A95" w:rsidR="00A86653" w:rsidRPr="0080762F" w:rsidRDefault="00A86653" w:rsidP="00A86653">
            <w:pPr>
              <w:spacing w:before="0" w:after="0"/>
              <w:contextualSpacing w:val="0"/>
              <w:jc w:val="left"/>
              <w:rPr>
                <w:sz w:val="20"/>
              </w:rPr>
            </w:pPr>
            <w:r w:rsidRPr="0080762F">
              <w:rPr>
                <w:b/>
                <w:sz w:val="20"/>
              </w:rPr>
              <w:t xml:space="preserve">Priroda </w:t>
            </w:r>
          </w:p>
        </w:tc>
        <w:tc>
          <w:tcPr>
            <w:tcW w:w="452" w:type="dxa"/>
            <w:shd w:val="clear" w:color="auto" w:fill="E2EFD9" w:themeFill="accent6" w:themeFillTint="33"/>
            <w:textDirection w:val="btLr"/>
            <w:vAlign w:val="center"/>
          </w:tcPr>
          <w:p w14:paraId="6E9A3849" w14:textId="2E163193" w:rsidR="00A86653" w:rsidRPr="0080762F" w:rsidRDefault="00A86653" w:rsidP="00A86653">
            <w:pPr>
              <w:spacing w:before="0" w:after="0"/>
              <w:contextualSpacing w:val="0"/>
              <w:jc w:val="left"/>
              <w:rPr>
                <w:sz w:val="20"/>
              </w:rPr>
            </w:pPr>
            <w:r w:rsidRPr="0080762F">
              <w:rPr>
                <w:b/>
                <w:sz w:val="20"/>
              </w:rPr>
              <w:t>Tlo</w:t>
            </w:r>
          </w:p>
        </w:tc>
        <w:tc>
          <w:tcPr>
            <w:tcW w:w="452" w:type="dxa"/>
            <w:shd w:val="clear" w:color="auto" w:fill="E2EFD9" w:themeFill="accent6" w:themeFillTint="33"/>
            <w:textDirection w:val="btLr"/>
            <w:vAlign w:val="center"/>
          </w:tcPr>
          <w:p w14:paraId="2D6E4D25" w14:textId="44EF5020" w:rsidR="00A86653" w:rsidRPr="0080762F" w:rsidRDefault="00A86653" w:rsidP="00A86653">
            <w:pPr>
              <w:spacing w:before="0" w:after="0"/>
              <w:contextualSpacing w:val="0"/>
              <w:jc w:val="left"/>
              <w:rPr>
                <w:sz w:val="20"/>
              </w:rPr>
            </w:pPr>
            <w:r w:rsidRPr="0080762F">
              <w:rPr>
                <w:b/>
                <w:sz w:val="20"/>
              </w:rPr>
              <w:t xml:space="preserve">Prirodna dobra </w:t>
            </w:r>
          </w:p>
        </w:tc>
        <w:tc>
          <w:tcPr>
            <w:tcW w:w="452" w:type="dxa"/>
            <w:shd w:val="clear" w:color="auto" w:fill="E2EFD9" w:themeFill="accent6" w:themeFillTint="33"/>
            <w:textDirection w:val="btLr"/>
            <w:vAlign w:val="center"/>
          </w:tcPr>
          <w:p w14:paraId="7B924B65" w14:textId="0E88160F" w:rsidR="00A86653" w:rsidRPr="0080762F" w:rsidRDefault="00A86653" w:rsidP="00A86653">
            <w:pPr>
              <w:spacing w:before="0" w:after="0"/>
              <w:contextualSpacing w:val="0"/>
              <w:jc w:val="left"/>
              <w:rPr>
                <w:sz w:val="20"/>
              </w:rPr>
            </w:pPr>
            <w:r w:rsidRPr="0080762F">
              <w:rPr>
                <w:b/>
                <w:sz w:val="20"/>
              </w:rPr>
              <w:t>Krajobrazne značajke</w:t>
            </w:r>
          </w:p>
        </w:tc>
        <w:tc>
          <w:tcPr>
            <w:tcW w:w="452" w:type="dxa"/>
            <w:shd w:val="clear" w:color="auto" w:fill="E2EFD9" w:themeFill="accent6" w:themeFillTint="33"/>
            <w:textDirection w:val="btLr"/>
            <w:vAlign w:val="center"/>
          </w:tcPr>
          <w:p w14:paraId="3663626B" w14:textId="7392FAE7" w:rsidR="00A86653" w:rsidRPr="0080762F" w:rsidRDefault="00A86653" w:rsidP="00A86653">
            <w:pPr>
              <w:spacing w:before="0" w:after="0"/>
              <w:contextualSpacing w:val="0"/>
              <w:jc w:val="left"/>
              <w:rPr>
                <w:sz w:val="20"/>
              </w:rPr>
            </w:pPr>
            <w:r w:rsidRPr="0080762F">
              <w:rPr>
                <w:b/>
                <w:sz w:val="20"/>
              </w:rPr>
              <w:t>Površinske i podzemne vode</w:t>
            </w:r>
          </w:p>
        </w:tc>
        <w:tc>
          <w:tcPr>
            <w:tcW w:w="537" w:type="dxa"/>
            <w:shd w:val="clear" w:color="auto" w:fill="E2EFD9" w:themeFill="accent6" w:themeFillTint="33"/>
            <w:textDirection w:val="btLr"/>
            <w:vAlign w:val="center"/>
          </w:tcPr>
          <w:p w14:paraId="1DC37F1C" w14:textId="53966956" w:rsidR="00A86653" w:rsidRPr="0080762F" w:rsidRDefault="00A86653" w:rsidP="00A86653">
            <w:pPr>
              <w:spacing w:before="0" w:after="0"/>
              <w:contextualSpacing w:val="0"/>
              <w:jc w:val="left"/>
              <w:rPr>
                <w:sz w:val="20"/>
              </w:rPr>
            </w:pPr>
            <w:r w:rsidRPr="0080762F">
              <w:rPr>
                <w:b/>
                <w:sz w:val="20"/>
              </w:rPr>
              <w:t>Šumsko područje</w:t>
            </w:r>
          </w:p>
        </w:tc>
        <w:tc>
          <w:tcPr>
            <w:tcW w:w="452" w:type="dxa"/>
            <w:shd w:val="clear" w:color="auto" w:fill="E2EFD9" w:themeFill="accent6" w:themeFillTint="33"/>
            <w:textDirection w:val="btLr"/>
            <w:vAlign w:val="center"/>
          </w:tcPr>
          <w:p w14:paraId="6FF01FA6" w14:textId="40474E65" w:rsidR="00A86653" w:rsidRPr="0080762F" w:rsidRDefault="00A86653" w:rsidP="00A86653">
            <w:pPr>
              <w:spacing w:before="0" w:after="0"/>
              <w:contextualSpacing w:val="0"/>
              <w:jc w:val="left"/>
              <w:rPr>
                <w:sz w:val="20"/>
              </w:rPr>
            </w:pPr>
            <w:r w:rsidRPr="0080762F">
              <w:rPr>
                <w:b/>
                <w:sz w:val="20"/>
              </w:rPr>
              <w:t xml:space="preserve">Kvaliteta zraka i </w:t>
            </w:r>
            <w:r w:rsidR="00304258">
              <w:rPr>
                <w:b/>
                <w:sz w:val="20"/>
              </w:rPr>
              <w:t>klimatske značajke</w:t>
            </w:r>
          </w:p>
        </w:tc>
        <w:tc>
          <w:tcPr>
            <w:tcW w:w="563" w:type="dxa"/>
            <w:shd w:val="clear" w:color="auto" w:fill="E2EFD9" w:themeFill="accent6" w:themeFillTint="33"/>
            <w:textDirection w:val="btLr"/>
            <w:vAlign w:val="center"/>
          </w:tcPr>
          <w:p w14:paraId="69FB1245" w14:textId="5E8CA8C1" w:rsidR="00A86653" w:rsidRPr="0080762F" w:rsidRDefault="00A86653" w:rsidP="00A86653">
            <w:pPr>
              <w:spacing w:before="0" w:after="0"/>
              <w:contextualSpacing w:val="0"/>
              <w:jc w:val="left"/>
              <w:rPr>
                <w:sz w:val="20"/>
              </w:rPr>
            </w:pPr>
            <w:r w:rsidRPr="0080762F">
              <w:rPr>
                <w:b/>
                <w:sz w:val="20"/>
              </w:rPr>
              <w:t>Kulturno-povijesna baština</w:t>
            </w:r>
          </w:p>
        </w:tc>
        <w:tc>
          <w:tcPr>
            <w:tcW w:w="583" w:type="dxa"/>
            <w:shd w:val="clear" w:color="auto" w:fill="E2EFD9" w:themeFill="accent6" w:themeFillTint="33"/>
            <w:textDirection w:val="btLr"/>
            <w:vAlign w:val="center"/>
          </w:tcPr>
          <w:p w14:paraId="5FF8E1B7" w14:textId="5B4366C4" w:rsidR="00A86653" w:rsidRPr="0080762F" w:rsidRDefault="0089623E" w:rsidP="00A86653">
            <w:pPr>
              <w:spacing w:before="0" w:after="0"/>
              <w:contextualSpacing w:val="0"/>
              <w:jc w:val="left"/>
              <w:rPr>
                <w:sz w:val="20"/>
              </w:rPr>
            </w:pPr>
            <w:r>
              <w:rPr>
                <w:b/>
                <w:sz w:val="20"/>
              </w:rPr>
              <w:t>Gospodarstvo i ostala materijalna dobra</w:t>
            </w:r>
          </w:p>
        </w:tc>
        <w:tc>
          <w:tcPr>
            <w:tcW w:w="321" w:type="dxa"/>
            <w:shd w:val="clear" w:color="auto" w:fill="E2EFD9" w:themeFill="accent6" w:themeFillTint="33"/>
            <w:textDirection w:val="btLr"/>
            <w:vAlign w:val="center"/>
          </w:tcPr>
          <w:p w14:paraId="73E9F47B" w14:textId="77777777" w:rsidR="00A86653" w:rsidRPr="0080762F" w:rsidRDefault="00A86653" w:rsidP="00A86653">
            <w:pPr>
              <w:spacing w:before="0" w:after="0"/>
              <w:contextualSpacing w:val="0"/>
              <w:jc w:val="left"/>
              <w:rPr>
                <w:b/>
                <w:sz w:val="20"/>
              </w:rPr>
            </w:pPr>
            <w:r w:rsidRPr="0080762F">
              <w:rPr>
                <w:b/>
                <w:sz w:val="20"/>
              </w:rPr>
              <w:t>Kvaliteta života ljudi</w:t>
            </w:r>
          </w:p>
          <w:p w14:paraId="6FAED864" w14:textId="77777777" w:rsidR="00A86653" w:rsidRPr="0080762F" w:rsidRDefault="00A86653" w:rsidP="00A86653">
            <w:pPr>
              <w:spacing w:before="0" w:after="0"/>
              <w:contextualSpacing w:val="0"/>
              <w:jc w:val="left"/>
              <w:rPr>
                <w:sz w:val="20"/>
              </w:rPr>
            </w:pPr>
          </w:p>
        </w:tc>
        <w:tc>
          <w:tcPr>
            <w:tcW w:w="5916" w:type="dxa"/>
            <w:shd w:val="clear" w:color="auto" w:fill="E2EFD9" w:themeFill="accent6" w:themeFillTint="33"/>
            <w:vAlign w:val="center"/>
          </w:tcPr>
          <w:p w14:paraId="21B06B2B" w14:textId="77777777" w:rsidR="00A86653" w:rsidRPr="0080762F" w:rsidRDefault="00A86653" w:rsidP="00A86653">
            <w:pPr>
              <w:spacing w:before="0" w:after="0"/>
              <w:contextualSpacing w:val="0"/>
              <w:jc w:val="left"/>
              <w:rPr>
                <w:b/>
                <w:sz w:val="20"/>
              </w:rPr>
            </w:pPr>
            <w:r w:rsidRPr="0080762F">
              <w:rPr>
                <w:b/>
                <w:sz w:val="20"/>
              </w:rPr>
              <w:t>Opis utjecaja</w:t>
            </w:r>
          </w:p>
        </w:tc>
      </w:tr>
      <w:tr w:rsidR="0080762F" w:rsidRPr="0080762F" w14:paraId="26B4C0B0" w14:textId="77777777" w:rsidTr="0089623E">
        <w:trPr>
          <w:trHeight w:val="259"/>
        </w:trPr>
        <w:tc>
          <w:tcPr>
            <w:tcW w:w="2830" w:type="dxa"/>
            <w:vAlign w:val="center"/>
          </w:tcPr>
          <w:p w14:paraId="50847F10" w14:textId="77777777" w:rsidR="0080762F" w:rsidRPr="0080762F" w:rsidRDefault="0080762F" w:rsidP="0080762F">
            <w:pPr>
              <w:spacing w:before="0" w:after="0"/>
              <w:contextualSpacing w:val="0"/>
              <w:jc w:val="left"/>
              <w:rPr>
                <w:b/>
                <w:sz w:val="20"/>
              </w:rPr>
            </w:pPr>
            <w:r w:rsidRPr="0080762F">
              <w:rPr>
                <w:b/>
                <w:sz w:val="20"/>
              </w:rPr>
              <w:t>3.1.1. Zaštita, očuvanje i jačanje svijesti o prirodnim vrijednostima i bioraznolikosti</w:t>
            </w:r>
          </w:p>
          <w:p w14:paraId="060B6CB2" w14:textId="77777777" w:rsidR="0080762F" w:rsidRPr="0080762F" w:rsidRDefault="0080762F" w:rsidP="0080762F">
            <w:pPr>
              <w:spacing w:before="0" w:after="0"/>
              <w:contextualSpacing w:val="0"/>
              <w:jc w:val="left"/>
              <w:rPr>
                <w:sz w:val="20"/>
              </w:rPr>
            </w:pPr>
          </w:p>
        </w:tc>
        <w:tc>
          <w:tcPr>
            <w:tcW w:w="452" w:type="dxa"/>
            <w:shd w:val="clear" w:color="auto" w:fill="C5E0B3" w:themeFill="accent6" w:themeFillTint="66"/>
            <w:vAlign w:val="center"/>
          </w:tcPr>
          <w:p w14:paraId="7F55A102" w14:textId="6DDB40E5"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130EBA59"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370F9C1C"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6CE4A55A"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1AA85CF7" w14:textId="77777777" w:rsidR="0080762F" w:rsidRPr="0080762F" w:rsidRDefault="0080762F" w:rsidP="0080762F">
            <w:pPr>
              <w:spacing w:before="0" w:after="0"/>
              <w:contextualSpacing w:val="0"/>
              <w:jc w:val="center"/>
              <w:rPr>
                <w:sz w:val="20"/>
              </w:rPr>
            </w:pPr>
          </w:p>
        </w:tc>
        <w:tc>
          <w:tcPr>
            <w:tcW w:w="537" w:type="dxa"/>
            <w:shd w:val="clear" w:color="auto" w:fill="FFF2CC" w:themeFill="accent4" w:themeFillTint="33"/>
            <w:vAlign w:val="center"/>
          </w:tcPr>
          <w:p w14:paraId="48033F87"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3FA9090A" w14:textId="77777777" w:rsidR="0080762F" w:rsidRPr="0080762F" w:rsidRDefault="0080762F" w:rsidP="0080762F">
            <w:pPr>
              <w:spacing w:before="0" w:after="0"/>
              <w:contextualSpacing w:val="0"/>
              <w:jc w:val="center"/>
              <w:rPr>
                <w:sz w:val="20"/>
              </w:rPr>
            </w:pPr>
          </w:p>
        </w:tc>
        <w:tc>
          <w:tcPr>
            <w:tcW w:w="563" w:type="dxa"/>
            <w:shd w:val="clear" w:color="auto" w:fill="FFF2CC" w:themeFill="accent4" w:themeFillTint="33"/>
            <w:vAlign w:val="center"/>
          </w:tcPr>
          <w:p w14:paraId="52CCAD28" w14:textId="77777777" w:rsidR="0080762F" w:rsidRPr="0080762F" w:rsidRDefault="0080762F" w:rsidP="0080762F">
            <w:pPr>
              <w:spacing w:before="0" w:after="0"/>
              <w:contextualSpacing w:val="0"/>
              <w:jc w:val="center"/>
              <w:rPr>
                <w:sz w:val="20"/>
              </w:rPr>
            </w:pPr>
          </w:p>
        </w:tc>
        <w:tc>
          <w:tcPr>
            <w:tcW w:w="583" w:type="dxa"/>
            <w:shd w:val="clear" w:color="auto" w:fill="FFF2CC" w:themeFill="accent4" w:themeFillTint="33"/>
            <w:vAlign w:val="center"/>
          </w:tcPr>
          <w:p w14:paraId="111BC049" w14:textId="77777777" w:rsidR="0080762F" w:rsidRPr="0080762F" w:rsidRDefault="0080762F" w:rsidP="0080762F">
            <w:pPr>
              <w:spacing w:before="0" w:after="0"/>
              <w:contextualSpacing w:val="0"/>
              <w:jc w:val="center"/>
              <w:rPr>
                <w:sz w:val="20"/>
              </w:rPr>
            </w:pPr>
          </w:p>
        </w:tc>
        <w:tc>
          <w:tcPr>
            <w:tcW w:w="321" w:type="dxa"/>
            <w:shd w:val="clear" w:color="auto" w:fill="C5E0B3" w:themeFill="accent6" w:themeFillTint="66"/>
            <w:vAlign w:val="center"/>
          </w:tcPr>
          <w:p w14:paraId="70AC6172" w14:textId="41290C81" w:rsidR="0080762F" w:rsidRPr="0080762F" w:rsidRDefault="0080762F" w:rsidP="0080762F">
            <w:pPr>
              <w:spacing w:before="0" w:after="0"/>
              <w:contextualSpacing w:val="0"/>
              <w:jc w:val="center"/>
              <w:rPr>
                <w:sz w:val="20"/>
              </w:rPr>
            </w:pPr>
          </w:p>
        </w:tc>
        <w:tc>
          <w:tcPr>
            <w:tcW w:w="5916" w:type="dxa"/>
            <w:vAlign w:val="center"/>
          </w:tcPr>
          <w:p w14:paraId="202343B5" w14:textId="3CEE1BFF" w:rsidR="0080762F" w:rsidRPr="0080762F" w:rsidRDefault="00723A95" w:rsidP="0080762F">
            <w:pPr>
              <w:spacing w:before="0" w:after="0"/>
              <w:contextualSpacing w:val="0"/>
              <w:jc w:val="left"/>
              <w:rPr>
                <w:sz w:val="20"/>
              </w:rPr>
            </w:pPr>
            <w:r>
              <w:rPr>
                <w:b/>
                <w:sz w:val="20"/>
              </w:rPr>
              <w:t>Priroda (+)</w:t>
            </w:r>
            <w:r w:rsidR="0080762F" w:rsidRPr="0080762F">
              <w:rPr>
                <w:b/>
                <w:sz w:val="20"/>
              </w:rPr>
              <w:t>:</w:t>
            </w:r>
            <w:r w:rsidR="0080762F" w:rsidRPr="0080762F">
              <w:rPr>
                <w:sz w:val="20"/>
              </w:rPr>
              <w:t xml:space="preserve"> Provedba mjere može doprinjeti podizanju kvalitete zaštite i očuvanja prirode. To se prije svega odnosi na revitalizaciju staništa koja su ugrožena i devastirana. </w:t>
            </w:r>
          </w:p>
          <w:p w14:paraId="03E942CF" w14:textId="04B66966" w:rsidR="0080762F" w:rsidRPr="0080762F" w:rsidRDefault="0080762F" w:rsidP="0080762F">
            <w:pPr>
              <w:spacing w:before="0" w:after="0"/>
              <w:contextualSpacing w:val="0"/>
              <w:jc w:val="left"/>
              <w:rPr>
                <w:b/>
                <w:sz w:val="20"/>
              </w:rPr>
            </w:pPr>
            <w:r w:rsidRPr="0080762F">
              <w:rPr>
                <w:b/>
                <w:sz w:val="20"/>
              </w:rPr>
              <w:t>Kvaliteta života ljudi (+):</w:t>
            </w:r>
            <w:r w:rsidRPr="0080762F">
              <w:rPr>
                <w:sz w:val="20"/>
              </w:rPr>
              <w:t xml:space="preserve"> Kroz zaštitu okoliša štiti se i životni prostor ljudi te provedba mjere može pozitivno djelovati na ovu o</w:t>
            </w:r>
            <w:r w:rsidRPr="004B487D">
              <w:rPr>
                <w:sz w:val="20"/>
              </w:rPr>
              <w:t xml:space="preserve">kolišnu temu. Edukacijom i informiranjem podiže se svijest ljudi što može pozitivno utjecati na </w:t>
            </w:r>
            <w:r w:rsidR="004B487D" w:rsidRPr="004B487D">
              <w:rPr>
                <w:sz w:val="20"/>
              </w:rPr>
              <w:t>kvalitetu života ljudi.</w:t>
            </w:r>
          </w:p>
        </w:tc>
      </w:tr>
      <w:tr w:rsidR="0080762F" w:rsidRPr="0080762F" w14:paraId="587A6334" w14:textId="77777777" w:rsidTr="0089623E">
        <w:trPr>
          <w:trHeight w:val="259"/>
        </w:trPr>
        <w:tc>
          <w:tcPr>
            <w:tcW w:w="2830" w:type="dxa"/>
            <w:vAlign w:val="center"/>
          </w:tcPr>
          <w:p w14:paraId="7F50F055" w14:textId="77777777" w:rsidR="0080762F" w:rsidRPr="0080762F" w:rsidRDefault="0080762F" w:rsidP="0080762F">
            <w:pPr>
              <w:spacing w:before="0" w:after="0"/>
              <w:contextualSpacing w:val="0"/>
              <w:jc w:val="left"/>
              <w:rPr>
                <w:b/>
                <w:sz w:val="20"/>
              </w:rPr>
            </w:pPr>
            <w:r w:rsidRPr="0080762F">
              <w:rPr>
                <w:b/>
                <w:sz w:val="20"/>
              </w:rPr>
              <w:t>3.1.2. Promocija pravilnog gospodarskog korištenja područja pod Natura 2000</w:t>
            </w:r>
          </w:p>
        </w:tc>
        <w:tc>
          <w:tcPr>
            <w:tcW w:w="452" w:type="dxa"/>
            <w:shd w:val="clear" w:color="auto" w:fill="C5E0B3" w:themeFill="accent6" w:themeFillTint="66"/>
            <w:vAlign w:val="center"/>
          </w:tcPr>
          <w:p w14:paraId="5F20E942" w14:textId="6B87002C" w:rsidR="0080762F" w:rsidRPr="0080762F" w:rsidRDefault="0080762F" w:rsidP="0080762F">
            <w:pPr>
              <w:spacing w:before="0" w:after="0"/>
              <w:contextualSpacing w:val="0"/>
              <w:jc w:val="center"/>
              <w:rPr>
                <w:sz w:val="20"/>
              </w:rPr>
            </w:pPr>
          </w:p>
        </w:tc>
        <w:tc>
          <w:tcPr>
            <w:tcW w:w="452" w:type="dxa"/>
            <w:shd w:val="clear" w:color="auto" w:fill="FFF2CC" w:themeFill="accent4" w:themeFillTint="33"/>
          </w:tcPr>
          <w:p w14:paraId="0CA176E6" w14:textId="77777777" w:rsidR="0080762F" w:rsidRPr="0080762F" w:rsidRDefault="0080762F" w:rsidP="0080762F">
            <w:pPr>
              <w:spacing w:before="0" w:after="0"/>
              <w:contextualSpacing w:val="0"/>
              <w:jc w:val="left"/>
              <w:rPr>
                <w:sz w:val="20"/>
              </w:rPr>
            </w:pPr>
          </w:p>
        </w:tc>
        <w:tc>
          <w:tcPr>
            <w:tcW w:w="452" w:type="dxa"/>
            <w:shd w:val="clear" w:color="auto" w:fill="FFF2CC" w:themeFill="accent4" w:themeFillTint="33"/>
          </w:tcPr>
          <w:p w14:paraId="295B1AF1" w14:textId="77777777" w:rsidR="0080762F" w:rsidRPr="0080762F" w:rsidRDefault="0080762F" w:rsidP="0080762F">
            <w:pPr>
              <w:spacing w:before="0" w:after="0"/>
              <w:contextualSpacing w:val="0"/>
              <w:jc w:val="left"/>
              <w:rPr>
                <w:sz w:val="20"/>
              </w:rPr>
            </w:pPr>
          </w:p>
        </w:tc>
        <w:tc>
          <w:tcPr>
            <w:tcW w:w="452" w:type="dxa"/>
            <w:shd w:val="clear" w:color="auto" w:fill="FFF2CC" w:themeFill="accent4" w:themeFillTint="33"/>
          </w:tcPr>
          <w:p w14:paraId="27254AAC" w14:textId="77777777" w:rsidR="0080762F" w:rsidRPr="0080762F" w:rsidRDefault="0080762F" w:rsidP="0080762F">
            <w:pPr>
              <w:spacing w:before="0" w:after="0"/>
              <w:contextualSpacing w:val="0"/>
              <w:jc w:val="left"/>
              <w:rPr>
                <w:sz w:val="20"/>
              </w:rPr>
            </w:pPr>
          </w:p>
        </w:tc>
        <w:tc>
          <w:tcPr>
            <w:tcW w:w="452" w:type="dxa"/>
            <w:shd w:val="clear" w:color="auto" w:fill="FFF2CC" w:themeFill="accent4" w:themeFillTint="33"/>
          </w:tcPr>
          <w:p w14:paraId="5CAE6806" w14:textId="77777777" w:rsidR="0080762F" w:rsidRPr="0080762F" w:rsidRDefault="0080762F" w:rsidP="0080762F">
            <w:pPr>
              <w:spacing w:before="0" w:after="0"/>
              <w:contextualSpacing w:val="0"/>
              <w:jc w:val="left"/>
              <w:rPr>
                <w:sz w:val="20"/>
              </w:rPr>
            </w:pPr>
          </w:p>
        </w:tc>
        <w:tc>
          <w:tcPr>
            <w:tcW w:w="537" w:type="dxa"/>
            <w:shd w:val="clear" w:color="auto" w:fill="FFF2CC" w:themeFill="accent4" w:themeFillTint="33"/>
          </w:tcPr>
          <w:p w14:paraId="29D98938" w14:textId="77777777" w:rsidR="0080762F" w:rsidRPr="0080762F" w:rsidRDefault="0080762F" w:rsidP="0080762F">
            <w:pPr>
              <w:spacing w:before="0" w:after="0"/>
              <w:contextualSpacing w:val="0"/>
              <w:jc w:val="left"/>
              <w:rPr>
                <w:sz w:val="20"/>
              </w:rPr>
            </w:pPr>
          </w:p>
        </w:tc>
        <w:tc>
          <w:tcPr>
            <w:tcW w:w="452" w:type="dxa"/>
            <w:shd w:val="clear" w:color="auto" w:fill="FFF2CC" w:themeFill="accent4" w:themeFillTint="33"/>
          </w:tcPr>
          <w:p w14:paraId="1971F76C" w14:textId="77777777" w:rsidR="0080762F" w:rsidRPr="0080762F" w:rsidRDefault="0080762F" w:rsidP="0080762F">
            <w:pPr>
              <w:spacing w:before="0" w:after="0"/>
              <w:contextualSpacing w:val="0"/>
              <w:jc w:val="left"/>
              <w:rPr>
                <w:sz w:val="20"/>
              </w:rPr>
            </w:pPr>
          </w:p>
        </w:tc>
        <w:tc>
          <w:tcPr>
            <w:tcW w:w="563" w:type="dxa"/>
            <w:shd w:val="clear" w:color="auto" w:fill="FFF2CC" w:themeFill="accent4" w:themeFillTint="33"/>
          </w:tcPr>
          <w:p w14:paraId="442DA80D" w14:textId="77777777" w:rsidR="0080762F" w:rsidRPr="0080762F" w:rsidRDefault="0080762F" w:rsidP="0080762F">
            <w:pPr>
              <w:spacing w:before="0" w:after="0"/>
              <w:contextualSpacing w:val="0"/>
              <w:jc w:val="left"/>
              <w:rPr>
                <w:sz w:val="20"/>
              </w:rPr>
            </w:pPr>
          </w:p>
        </w:tc>
        <w:tc>
          <w:tcPr>
            <w:tcW w:w="583" w:type="dxa"/>
            <w:shd w:val="clear" w:color="auto" w:fill="FFF2CC" w:themeFill="accent4" w:themeFillTint="33"/>
          </w:tcPr>
          <w:p w14:paraId="2694CEF2" w14:textId="77777777" w:rsidR="0080762F" w:rsidRPr="0080762F" w:rsidRDefault="0080762F" w:rsidP="0080762F">
            <w:pPr>
              <w:spacing w:before="0" w:after="0"/>
              <w:contextualSpacing w:val="0"/>
              <w:jc w:val="left"/>
              <w:rPr>
                <w:sz w:val="20"/>
              </w:rPr>
            </w:pPr>
          </w:p>
        </w:tc>
        <w:tc>
          <w:tcPr>
            <w:tcW w:w="321" w:type="dxa"/>
            <w:shd w:val="clear" w:color="auto" w:fill="FFF2CC" w:themeFill="accent4" w:themeFillTint="33"/>
          </w:tcPr>
          <w:p w14:paraId="35D3D3AF" w14:textId="77777777" w:rsidR="0080762F" w:rsidRPr="0080762F" w:rsidRDefault="0080762F" w:rsidP="0080762F">
            <w:pPr>
              <w:spacing w:before="0" w:after="0"/>
              <w:contextualSpacing w:val="0"/>
              <w:jc w:val="left"/>
              <w:rPr>
                <w:sz w:val="20"/>
              </w:rPr>
            </w:pPr>
          </w:p>
        </w:tc>
        <w:tc>
          <w:tcPr>
            <w:tcW w:w="5916" w:type="dxa"/>
          </w:tcPr>
          <w:p w14:paraId="1A6CBC24" w14:textId="55530F7C" w:rsidR="0080762F" w:rsidRPr="0080762F" w:rsidRDefault="00723A95" w:rsidP="0080762F">
            <w:pPr>
              <w:spacing w:before="0" w:after="0"/>
              <w:contextualSpacing w:val="0"/>
              <w:jc w:val="left"/>
              <w:rPr>
                <w:b/>
                <w:sz w:val="20"/>
              </w:rPr>
            </w:pPr>
            <w:r>
              <w:rPr>
                <w:b/>
                <w:sz w:val="20"/>
              </w:rPr>
              <w:t>Priroda (+)</w:t>
            </w:r>
            <w:r w:rsidR="0080762F" w:rsidRPr="0080762F">
              <w:rPr>
                <w:sz w:val="20"/>
              </w:rPr>
              <w:t>:</w:t>
            </w:r>
            <w:r w:rsidR="0080762F" w:rsidRPr="0080762F">
              <w:rPr>
                <w:rFonts w:cs="Segoe UI"/>
                <w:bCs/>
                <w:color w:val="000000" w:themeColor="text1"/>
                <w:sz w:val="20"/>
                <w:szCs w:val="22"/>
              </w:rPr>
              <w:t xml:space="preserve"> Natura 2000 područja su od iznimne važnosti za dobro stanje prirode KZŽ.</w:t>
            </w:r>
            <w:r w:rsidR="0080762F" w:rsidRPr="0080762F">
              <w:rPr>
                <w:rFonts w:cs="Segoe UI"/>
                <w:bCs/>
                <w:color w:val="000000" w:themeColor="text1"/>
                <w:szCs w:val="22"/>
              </w:rPr>
              <w:t xml:space="preserve"> </w:t>
            </w:r>
            <w:r w:rsidR="0080762F" w:rsidRPr="0080762F">
              <w:rPr>
                <w:sz w:val="20"/>
              </w:rPr>
              <w:t>Informiranje javnosti o važnosti područja pod Naturom 2000 može pozitivno djelovati na očuvanje biljnog i životinjskog svijeta i staništa unutar navedenih područja.</w:t>
            </w:r>
          </w:p>
        </w:tc>
      </w:tr>
      <w:tr w:rsidR="0080762F" w:rsidRPr="0080762F" w14:paraId="6C3D8448" w14:textId="77777777" w:rsidTr="0089623E">
        <w:trPr>
          <w:trHeight w:val="259"/>
        </w:trPr>
        <w:tc>
          <w:tcPr>
            <w:tcW w:w="2830" w:type="dxa"/>
            <w:vAlign w:val="center"/>
          </w:tcPr>
          <w:p w14:paraId="6A3CAF95" w14:textId="77777777" w:rsidR="0080762F" w:rsidRPr="0080762F" w:rsidRDefault="0080762F" w:rsidP="0080762F">
            <w:pPr>
              <w:spacing w:before="0" w:after="0"/>
              <w:contextualSpacing w:val="0"/>
              <w:jc w:val="left"/>
              <w:rPr>
                <w:b/>
                <w:sz w:val="20"/>
              </w:rPr>
            </w:pPr>
            <w:r w:rsidRPr="0080762F">
              <w:rPr>
                <w:b/>
                <w:sz w:val="20"/>
              </w:rPr>
              <w:t>3.1.3. Održivo upravljanje i korištenje prirodnih resursa</w:t>
            </w:r>
          </w:p>
        </w:tc>
        <w:tc>
          <w:tcPr>
            <w:tcW w:w="452" w:type="dxa"/>
            <w:shd w:val="clear" w:color="auto" w:fill="FFF2CC" w:themeFill="accent4" w:themeFillTint="33"/>
            <w:vAlign w:val="center"/>
          </w:tcPr>
          <w:p w14:paraId="3528E456"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7CCC7EB8"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4C2663FC"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77D6A039"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7FCD9733" w14:textId="77777777" w:rsidR="0080762F" w:rsidRPr="0080762F" w:rsidRDefault="0080762F" w:rsidP="0080762F">
            <w:pPr>
              <w:spacing w:before="0" w:after="0"/>
              <w:contextualSpacing w:val="0"/>
              <w:jc w:val="center"/>
              <w:rPr>
                <w:sz w:val="20"/>
              </w:rPr>
            </w:pPr>
          </w:p>
        </w:tc>
        <w:tc>
          <w:tcPr>
            <w:tcW w:w="537" w:type="dxa"/>
            <w:shd w:val="clear" w:color="auto" w:fill="C5E0B3" w:themeFill="accent6" w:themeFillTint="66"/>
            <w:vAlign w:val="center"/>
          </w:tcPr>
          <w:p w14:paraId="0D2E8055" w14:textId="4FE3DECB"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4BFDF9A5" w14:textId="77777777" w:rsidR="0080762F" w:rsidRPr="0080762F" w:rsidRDefault="0080762F" w:rsidP="0080762F">
            <w:pPr>
              <w:spacing w:before="0" w:after="0"/>
              <w:contextualSpacing w:val="0"/>
              <w:jc w:val="center"/>
              <w:rPr>
                <w:sz w:val="20"/>
              </w:rPr>
            </w:pPr>
          </w:p>
        </w:tc>
        <w:tc>
          <w:tcPr>
            <w:tcW w:w="563" w:type="dxa"/>
            <w:shd w:val="clear" w:color="auto" w:fill="FFF2CC" w:themeFill="accent4" w:themeFillTint="33"/>
            <w:vAlign w:val="center"/>
          </w:tcPr>
          <w:p w14:paraId="695F14B1" w14:textId="77777777" w:rsidR="0080762F" w:rsidRPr="0080762F" w:rsidRDefault="0080762F" w:rsidP="0080762F">
            <w:pPr>
              <w:spacing w:before="0" w:after="0"/>
              <w:contextualSpacing w:val="0"/>
              <w:jc w:val="center"/>
              <w:rPr>
                <w:sz w:val="20"/>
              </w:rPr>
            </w:pPr>
          </w:p>
        </w:tc>
        <w:tc>
          <w:tcPr>
            <w:tcW w:w="583" w:type="dxa"/>
            <w:shd w:val="clear" w:color="auto" w:fill="C5E0B3" w:themeFill="accent6" w:themeFillTint="66"/>
            <w:vAlign w:val="center"/>
          </w:tcPr>
          <w:p w14:paraId="7FA9BDC3" w14:textId="73F55384" w:rsidR="0080762F" w:rsidRPr="0080762F" w:rsidRDefault="0080762F" w:rsidP="0080762F">
            <w:pPr>
              <w:spacing w:before="0" w:after="0"/>
              <w:contextualSpacing w:val="0"/>
              <w:jc w:val="center"/>
              <w:rPr>
                <w:sz w:val="20"/>
              </w:rPr>
            </w:pPr>
          </w:p>
        </w:tc>
        <w:tc>
          <w:tcPr>
            <w:tcW w:w="321" w:type="dxa"/>
            <w:shd w:val="clear" w:color="auto" w:fill="FFF2CC" w:themeFill="accent4" w:themeFillTint="33"/>
            <w:vAlign w:val="center"/>
          </w:tcPr>
          <w:p w14:paraId="2DE1DE86" w14:textId="77777777" w:rsidR="0080762F" w:rsidRPr="0080762F" w:rsidRDefault="0080762F" w:rsidP="0080762F">
            <w:pPr>
              <w:spacing w:before="0" w:after="0"/>
              <w:contextualSpacing w:val="0"/>
              <w:jc w:val="center"/>
              <w:rPr>
                <w:sz w:val="20"/>
              </w:rPr>
            </w:pPr>
          </w:p>
        </w:tc>
        <w:tc>
          <w:tcPr>
            <w:tcW w:w="5916" w:type="dxa"/>
          </w:tcPr>
          <w:p w14:paraId="4D2277BF" w14:textId="77777777" w:rsidR="0080762F" w:rsidRPr="0080762F" w:rsidRDefault="0080762F" w:rsidP="0080762F">
            <w:pPr>
              <w:spacing w:before="0" w:after="0"/>
              <w:contextualSpacing w:val="0"/>
              <w:jc w:val="left"/>
              <w:rPr>
                <w:sz w:val="20"/>
              </w:rPr>
            </w:pPr>
            <w:r w:rsidRPr="0080762F">
              <w:rPr>
                <w:b/>
                <w:sz w:val="20"/>
              </w:rPr>
              <w:t>Šumsko područje (+):</w:t>
            </w:r>
            <w:r w:rsidRPr="0080762F">
              <w:rPr>
                <w:sz w:val="20"/>
              </w:rPr>
              <w:t xml:space="preserve"> Kroz kontrolirano održavanje i iskorištavanje šumskih površina, uređivanje šumskih puteva i očuvanje bioraznolikosti šuma očekuje se pozitivan utjecaj na šumsko područje i njegovo očuvanje kao i na očuvanje vrsti koje se nalaze na šumskih staništima. </w:t>
            </w:r>
          </w:p>
          <w:p w14:paraId="3E58B5A6" w14:textId="4B7E1636" w:rsidR="0080762F" w:rsidRPr="0080762F" w:rsidRDefault="004B487D" w:rsidP="004B487D">
            <w:pPr>
              <w:spacing w:before="0" w:after="0"/>
              <w:contextualSpacing w:val="0"/>
              <w:jc w:val="left"/>
              <w:rPr>
                <w:b/>
                <w:sz w:val="20"/>
              </w:rPr>
            </w:pPr>
            <w:r>
              <w:rPr>
                <w:b/>
                <w:sz w:val="20"/>
              </w:rPr>
              <w:t>Ostalo</w:t>
            </w:r>
            <w:r w:rsidR="0080762F" w:rsidRPr="0080762F">
              <w:rPr>
                <w:b/>
                <w:sz w:val="20"/>
              </w:rPr>
              <w:t xml:space="preserve"> (+): </w:t>
            </w:r>
            <w:r w:rsidR="0080762F" w:rsidRPr="0080762F">
              <w:rPr>
                <w:sz w:val="20"/>
              </w:rPr>
              <w:t>Korištenjem infrastrukture u funkciji turizma, odnosno uređivanjem tematskih puteva, moguć je pozitivan utjecaj na razvoj turističke ponude u KZŽ. Nadalje, provedbom ove mjere moguće je povećanje prihoda iz sektora turizma.</w:t>
            </w:r>
            <w:r w:rsidR="0080762F" w:rsidRPr="0080762F">
              <w:rPr>
                <w:b/>
                <w:sz w:val="20"/>
              </w:rPr>
              <w:t xml:space="preserve"> </w:t>
            </w:r>
            <w:r w:rsidR="0080762F" w:rsidRPr="0080762F">
              <w:rPr>
                <w:sz w:val="20"/>
              </w:rPr>
              <w:t xml:space="preserve">Kroz valorizaciju prirodnih resursa stječe se jasniji uvid u kvantitetu i kvalitetu prirodnih resursa i omogućava njihovo optimalnije iskorištavanje, te se provedbom ove mjere očekuje pozitivan utjecaj na ovu okolišnu temu. </w:t>
            </w:r>
          </w:p>
        </w:tc>
      </w:tr>
    </w:tbl>
    <w:p w14:paraId="5D2E0496" w14:textId="77777777" w:rsidR="0080762F" w:rsidRDefault="0080762F" w:rsidP="0080762F">
      <w:pPr>
        <w:spacing w:before="0" w:after="160" w:line="259" w:lineRule="auto"/>
        <w:contextualSpacing w:val="0"/>
        <w:jc w:val="left"/>
        <w:rPr>
          <w:szCs w:val="22"/>
        </w:rPr>
      </w:pPr>
    </w:p>
    <w:p w14:paraId="47FD19FC" w14:textId="77777777" w:rsidR="00E64625" w:rsidRPr="0080762F" w:rsidRDefault="00E64625" w:rsidP="0080762F">
      <w:pPr>
        <w:spacing w:before="0" w:after="160" w:line="259" w:lineRule="auto"/>
        <w:contextualSpacing w:val="0"/>
        <w:jc w:val="left"/>
        <w:rPr>
          <w:szCs w:val="22"/>
        </w:rPr>
      </w:pPr>
    </w:p>
    <w:tbl>
      <w:tblPr>
        <w:tblStyle w:val="TableGrid3"/>
        <w:tblW w:w="13462" w:type="dxa"/>
        <w:tblLook w:val="04A0" w:firstRow="1" w:lastRow="0" w:firstColumn="1" w:lastColumn="0" w:noHBand="0" w:noVBand="1"/>
      </w:tblPr>
      <w:tblGrid>
        <w:gridCol w:w="2830"/>
        <w:gridCol w:w="452"/>
        <w:gridCol w:w="452"/>
        <w:gridCol w:w="452"/>
        <w:gridCol w:w="452"/>
        <w:gridCol w:w="452"/>
        <w:gridCol w:w="537"/>
        <w:gridCol w:w="452"/>
        <w:gridCol w:w="563"/>
        <w:gridCol w:w="567"/>
        <w:gridCol w:w="452"/>
        <w:gridCol w:w="5801"/>
      </w:tblGrid>
      <w:tr w:rsidR="0080762F" w:rsidRPr="0080762F" w14:paraId="52D85DEC" w14:textId="77777777" w:rsidTr="00A86653">
        <w:trPr>
          <w:trHeight w:val="64"/>
        </w:trPr>
        <w:tc>
          <w:tcPr>
            <w:tcW w:w="13462" w:type="dxa"/>
            <w:gridSpan w:val="12"/>
            <w:shd w:val="clear" w:color="auto" w:fill="E2EFD9" w:themeFill="accent6" w:themeFillTint="33"/>
            <w:vAlign w:val="center"/>
          </w:tcPr>
          <w:p w14:paraId="4972C40F" w14:textId="77777777" w:rsidR="0080762F" w:rsidRPr="0080762F" w:rsidRDefault="0080762F" w:rsidP="0080762F">
            <w:pPr>
              <w:spacing w:before="0" w:after="0"/>
              <w:contextualSpacing w:val="0"/>
              <w:jc w:val="left"/>
              <w:rPr>
                <w:b/>
                <w:szCs w:val="22"/>
              </w:rPr>
            </w:pPr>
            <w:r w:rsidRPr="0080762F">
              <w:rPr>
                <w:b/>
                <w:sz w:val="24"/>
                <w:szCs w:val="22"/>
              </w:rPr>
              <w:lastRenderedPageBreak/>
              <w:t>Razvojni prioritet 3.2. Očuvanje okoliša i održivi razvoj</w:t>
            </w:r>
          </w:p>
        </w:tc>
      </w:tr>
      <w:tr w:rsidR="00A86653" w:rsidRPr="0080762F" w14:paraId="561E4CEA" w14:textId="77777777" w:rsidTr="0089623E">
        <w:trPr>
          <w:trHeight w:val="2939"/>
        </w:trPr>
        <w:tc>
          <w:tcPr>
            <w:tcW w:w="2830" w:type="dxa"/>
            <w:shd w:val="clear" w:color="auto" w:fill="E2EFD9" w:themeFill="accent6" w:themeFillTint="33"/>
            <w:vAlign w:val="center"/>
          </w:tcPr>
          <w:p w14:paraId="519804D8" w14:textId="77777777" w:rsidR="00A86653" w:rsidRPr="0080762F" w:rsidRDefault="00A86653" w:rsidP="00A86653">
            <w:pPr>
              <w:spacing w:before="0" w:after="0"/>
              <w:contextualSpacing w:val="0"/>
              <w:jc w:val="left"/>
              <w:rPr>
                <w:b/>
                <w:sz w:val="20"/>
              </w:rPr>
            </w:pPr>
            <w:r w:rsidRPr="0080762F">
              <w:rPr>
                <w:b/>
                <w:sz w:val="20"/>
              </w:rPr>
              <w:t>Mjere</w:t>
            </w:r>
          </w:p>
        </w:tc>
        <w:tc>
          <w:tcPr>
            <w:tcW w:w="452" w:type="dxa"/>
            <w:shd w:val="clear" w:color="auto" w:fill="E2EFD9" w:themeFill="accent6" w:themeFillTint="33"/>
            <w:textDirection w:val="btLr"/>
            <w:vAlign w:val="center"/>
          </w:tcPr>
          <w:p w14:paraId="4FFEB1B4" w14:textId="26B024E4" w:rsidR="00A86653" w:rsidRPr="0080762F" w:rsidRDefault="00A86653" w:rsidP="00A86653">
            <w:pPr>
              <w:spacing w:before="0" w:after="0"/>
              <w:contextualSpacing w:val="0"/>
              <w:jc w:val="left"/>
              <w:rPr>
                <w:sz w:val="20"/>
              </w:rPr>
            </w:pPr>
            <w:r w:rsidRPr="0080762F">
              <w:rPr>
                <w:b/>
                <w:sz w:val="20"/>
              </w:rPr>
              <w:t xml:space="preserve">Priroda </w:t>
            </w:r>
          </w:p>
        </w:tc>
        <w:tc>
          <w:tcPr>
            <w:tcW w:w="452" w:type="dxa"/>
            <w:shd w:val="clear" w:color="auto" w:fill="E2EFD9" w:themeFill="accent6" w:themeFillTint="33"/>
            <w:textDirection w:val="btLr"/>
            <w:vAlign w:val="center"/>
          </w:tcPr>
          <w:p w14:paraId="78F41B0E" w14:textId="38AE1818" w:rsidR="00A86653" w:rsidRPr="0080762F" w:rsidRDefault="00A86653" w:rsidP="00A86653">
            <w:pPr>
              <w:spacing w:before="0" w:after="0"/>
              <w:contextualSpacing w:val="0"/>
              <w:jc w:val="left"/>
              <w:rPr>
                <w:sz w:val="20"/>
              </w:rPr>
            </w:pPr>
            <w:r w:rsidRPr="0080762F">
              <w:rPr>
                <w:b/>
                <w:sz w:val="20"/>
              </w:rPr>
              <w:t>Tlo</w:t>
            </w:r>
          </w:p>
        </w:tc>
        <w:tc>
          <w:tcPr>
            <w:tcW w:w="452" w:type="dxa"/>
            <w:shd w:val="clear" w:color="auto" w:fill="E2EFD9" w:themeFill="accent6" w:themeFillTint="33"/>
            <w:textDirection w:val="btLr"/>
            <w:vAlign w:val="center"/>
          </w:tcPr>
          <w:p w14:paraId="47BEF207" w14:textId="4E402659" w:rsidR="00A86653" w:rsidRPr="0080762F" w:rsidRDefault="00A86653" w:rsidP="00A86653">
            <w:pPr>
              <w:spacing w:before="0" w:after="0"/>
              <w:contextualSpacing w:val="0"/>
              <w:jc w:val="left"/>
              <w:rPr>
                <w:sz w:val="20"/>
              </w:rPr>
            </w:pPr>
            <w:r w:rsidRPr="0080762F">
              <w:rPr>
                <w:b/>
                <w:sz w:val="20"/>
              </w:rPr>
              <w:t xml:space="preserve">Prirodna dobra </w:t>
            </w:r>
          </w:p>
        </w:tc>
        <w:tc>
          <w:tcPr>
            <w:tcW w:w="452" w:type="dxa"/>
            <w:shd w:val="clear" w:color="auto" w:fill="E2EFD9" w:themeFill="accent6" w:themeFillTint="33"/>
            <w:textDirection w:val="btLr"/>
            <w:vAlign w:val="center"/>
          </w:tcPr>
          <w:p w14:paraId="0357DFD2" w14:textId="7FFCCECE" w:rsidR="00A86653" w:rsidRPr="0080762F" w:rsidRDefault="00A86653" w:rsidP="00A86653">
            <w:pPr>
              <w:spacing w:before="0" w:after="0"/>
              <w:contextualSpacing w:val="0"/>
              <w:jc w:val="left"/>
              <w:rPr>
                <w:sz w:val="20"/>
              </w:rPr>
            </w:pPr>
            <w:r w:rsidRPr="0080762F">
              <w:rPr>
                <w:b/>
                <w:sz w:val="20"/>
              </w:rPr>
              <w:t>Krajobrazne značajke</w:t>
            </w:r>
          </w:p>
        </w:tc>
        <w:tc>
          <w:tcPr>
            <w:tcW w:w="452" w:type="dxa"/>
            <w:shd w:val="clear" w:color="auto" w:fill="E2EFD9" w:themeFill="accent6" w:themeFillTint="33"/>
            <w:textDirection w:val="btLr"/>
            <w:vAlign w:val="center"/>
          </w:tcPr>
          <w:p w14:paraId="5D3236A1" w14:textId="4EF72609" w:rsidR="00A86653" w:rsidRPr="0080762F" w:rsidRDefault="00A86653" w:rsidP="00A86653">
            <w:pPr>
              <w:spacing w:before="0" w:after="0"/>
              <w:contextualSpacing w:val="0"/>
              <w:jc w:val="left"/>
              <w:rPr>
                <w:sz w:val="20"/>
              </w:rPr>
            </w:pPr>
            <w:r w:rsidRPr="0080762F">
              <w:rPr>
                <w:b/>
                <w:sz w:val="20"/>
              </w:rPr>
              <w:t>Površinske i podzemne vode</w:t>
            </w:r>
          </w:p>
        </w:tc>
        <w:tc>
          <w:tcPr>
            <w:tcW w:w="537" w:type="dxa"/>
            <w:shd w:val="clear" w:color="auto" w:fill="E2EFD9" w:themeFill="accent6" w:themeFillTint="33"/>
            <w:textDirection w:val="btLr"/>
            <w:vAlign w:val="center"/>
          </w:tcPr>
          <w:p w14:paraId="6A66B94B" w14:textId="5EC35FDD" w:rsidR="00A86653" w:rsidRPr="0080762F" w:rsidRDefault="00A86653" w:rsidP="00A86653">
            <w:pPr>
              <w:spacing w:before="0" w:after="0"/>
              <w:contextualSpacing w:val="0"/>
              <w:jc w:val="left"/>
              <w:rPr>
                <w:sz w:val="20"/>
              </w:rPr>
            </w:pPr>
            <w:r w:rsidRPr="0080762F">
              <w:rPr>
                <w:b/>
                <w:sz w:val="20"/>
              </w:rPr>
              <w:t>Šumsko područje</w:t>
            </w:r>
          </w:p>
        </w:tc>
        <w:tc>
          <w:tcPr>
            <w:tcW w:w="452" w:type="dxa"/>
            <w:shd w:val="clear" w:color="auto" w:fill="E2EFD9" w:themeFill="accent6" w:themeFillTint="33"/>
            <w:textDirection w:val="btLr"/>
            <w:vAlign w:val="center"/>
          </w:tcPr>
          <w:p w14:paraId="01DF674A" w14:textId="673B0020" w:rsidR="00A86653" w:rsidRPr="0080762F" w:rsidRDefault="00A86653" w:rsidP="00A86653">
            <w:pPr>
              <w:spacing w:before="0" w:after="0"/>
              <w:contextualSpacing w:val="0"/>
              <w:jc w:val="left"/>
              <w:rPr>
                <w:sz w:val="20"/>
              </w:rPr>
            </w:pPr>
            <w:r w:rsidRPr="0080762F">
              <w:rPr>
                <w:b/>
                <w:sz w:val="20"/>
              </w:rPr>
              <w:t xml:space="preserve">Kvaliteta zraka i </w:t>
            </w:r>
            <w:r w:rsidR="00304258">
              <w:rPr>
                <w:b/>
                <w:sz w:val="20"/>
              </w:rPr>
              <w:t>klimatske značajke</w:t>
            </w:r>
          </w:p>
        </w:tc>
        <w:tc>
          <w:tcPr>
            <w:tcW w:w="563" w:type="dxa"/>
            <w:shd w:val="clear" w:color="auto" w:fill="E2EFD9" w:themeFill="accent6" w:themeFillTint="33"/>
            <w:textDirection w:val="btLr"/>
            <w:vAlign w:val="center"/>
          </w:tcPr>
          <w:p w14:paraId="728A2AB7" w14:textId="143D8146" w:rsidR="00A86653" w:rsidRPr="0080762F" w:rsidRDefault="00A86653" w:rsidP="00A86653">
            <w:pPr>
              <w:spacing w:before="0" w:after="0"/>
              <w:contextualSpacing w:val="0"/>
              <w:jc w:val="left"/>
              <w:rPr>
                <w:sz w:val="20"/>
              </w:rPr>
            </w:pPr>
            <w:r w:rsidRPr="0080762F">
              <w:rPr>
                <w:b/>
                <w:sz w:val="20"/>
              </w:rPr>
              <w:t>Kulturno-povijesna baština</w:t>
            </w:r>
          </w:p>
        </w:tc>
        <w:tc>
          <w:tcPr>
            <w:tcW w:w="567" w:type="dxa"/>
            <w:shd w:val="clear" w:color="auto" w:fill="E2EFD9" w:themeFill="accent6" w:themeFillTint="33"/>
            <w:textDirection w:val="btLr"/>
            <w:vAlign w:val="center"/>
          </w:tcPr>
          <w:p w14:paraId="3995AE76" w14:textId="4D17E34A" w:rsidR="00A86653" w:rsidRPr="0080762F" w:rsidRDefault="0089623E" w:rsidP="00A86653">
            <w:pPr>
              <w:spacing w:before="0" w:after="0"/>
              <w:contextualSpacing w:val="0"/>
              <w:jc w:val="left"/>
              <w:rPr>
                <w:sz w:val="20"/>
              </w:rPr>
            </w:pPr>
            <w:r>
              <w:rPr>
                <w:b/>
                <w:sz w:val="20"/>
              </w:rPr>
              <w:t>Gospodarstvo i ostala materijalna dobra</w:t>
            </w:r>
          </w:p>
        </w:tc>
        <w:tc>
          <w:tcPr>
            <w:tcW w:w="452" w:type="dxa"/>
            <w:shd w:val="clear" w:color="auto" w:fill="E2EFD9" w:themeFill="accent6" w:themeFillTint="33"/>
            <w:textDirection w:val="btLr"/>
            <w:vAlign w:val="center"/>
          </w:tcPr>
          <w:p w14:paraId="213C916B" w14:textId="77777777" w:rsidR="00A86653" w:rsidRPr="0080762F" w:rsidRDefault="00A86653" w:rsidP="00A86653">
            <w:pPr>
              <w:spacing w:before="0" w:after="0"/>
              <w:contextualSpacing w:val="0"/>
              <w:jc w:val="left"/>
              <w:rPr>
                <w:b/>
                <w:sz w:val="20"/>
              </w:rPr>
            </w:pPr>
            <w:r w:rsidRPr="0080762F">
              <w:rPr>
                <w:b/>
                <w:sz w:val="20"/>
              </w:rPr>
              <w:t>Kvaliteta života ljudi</w:t>
            </w:r>
          </w:p>
          <w:p w14:paraId="068501C7" w14:textId="77777777" w:rsidR="00A86653" w:rsidRPr="0080762F" w:rsidRDefault="00A86653" w:rsidP="00A86653">
            <w:pPr>
              <w:spacing w:before="0" w:after="0"/>
              <w:contextualSpacing w:val="0"/>
              <w:jc w:val="left"/>
              <w:rPr>
                <w:sz w:val="20"/>
              </w:rPr>
            </w:pPr>
          </w:p>
        </w:tc>
        <w:tc>
          <w:tcPr>
            <w:tcW w:w="5801" w:type="dxa"/>
            <w:shd w:val="clear" w:color="auto" w:fill="E2EFD9" w:themeFill="accent6" w:themeFillTint="33"/>
            <w:vAlign w:val="center"/>
          </w:tcPr>
          <w:p w14:paraId="37A1D2BC" w14:textId="77777777" w:rsidR="00A86653" w:rsidRPr="0080762F" w:rsidRDefault="00A86653" w:rsidP="00A86653">
            <w:pPr>
              <w:spacing w:before="0" w:after="0"/>
              <w:contextualSpacing w:val="0"/>
              <w:jc w:val="left"/>
              <w:rPr>
                <w:b/>
                <w:sz w:val="20"/>
              </w:rPr>
            </w:pPr>
            <w:r w:rsidRPr="0080762F">
              <w:rPr>
                <w:b/>
                <w:sz w:val="20"/>
              </w:rPr>
              <w:t>Opis utjecaja</w:t>
            </w:r>
          </w:p>
        </w:tc>
      </w:tr>
      <w:tr w:rsidR="0080762F" w:rsidRPr="0080762F" w14:paraId="611B81C9" w14:textId="77777777" w:rsidTr="0089623E">
        <w:trPr>
          <w:trHeight w:val="259"/>
        </w:trPr>
        <w:tc>
          <w:tcPr>
            <w:tcW w:w="2830" w:type="dxa"/>
            <w:vAlign w:val="center"/>
          </w:tcPr>
          <w:p w14:paraId="637985F2" w14:textId="77777777" w:rsidR="0080762F" w:rsidRPr="0080762F" w:rsidRDefault="0080762F" w:rsidP="0080762F">
            <w:pPr>
              <w:spacing w:before="0" w:after="0"/>
              <w:contextualSpacing w:val="0"/>
              <w:jc w:val="left"/>
              <w:rPr>
                <w:b/>
                <w:sz w:val="20"/>
              </w:rPr>
            </w:pPr>
            <w:r w:rsidRPr="0080762F">
              <w:rPr>
                <w:b/>
                <w:sz w:val="20"/>
              </w:rPr>
              <w:t>3.2.1. Povećanje energetske učinkovitosti u sektoru zgradarstva i javne rasvjete</w:t>
            </w:r>
          </w:p>
        </w:tc>
        <w:tc>
          <w:tcPr>
            <w:tcW w:w="452" w:type="dxa"/>
            <w:shd w:val="clear" w:color="auto" w:fill="FFF2CC" w:themeFill="accent4" w:themeFillTint="33"/>
            <w:vAlign w:val="center"/>
          </w:tcPr>
          <w:p w14:paraId="4814860E"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5667AB90"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622DA367"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0BE29C6F"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0F980506" w14:textId="77777777" w:rsidR="0080762F" w:rsidRPr="0080762F" w:rsidRDefault="0080762F" w:rsidP="0080762F">
            <w:pPr>
              <w:spacing w:before="0" w:after="0"/>
              <w:contextualSpacing w:val="0"/>
              <w:jc w:val="center"/>
              <w:rPr>
                <w:sz w:val="20"/>
              </w:rPr>
            </w:pPr>
          </w:p>
        </w:tc>
        <w:tc>
          <w:tcPr>
            <w:tcW w:w="537" w:type="dxa"/>
            <w:shd w:val="clear" w:color="auto" w:fill="FFF2CC" w:themeFill="accent4" w:themeFillTint="33"/>
            <w:vAlign w:val="center"/>
          </w:tcPr>
          <w:p w14:paraId="56058195"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2C491922" w14:textId="77777777" w:rsidR="0080762F" w:rsidRPr="0080762F" w:rsidRDefault="0080762F" w:rsidP="0080762F">
            <w:pPr>
              <w:spacing w:before="0" w:after="0"/>
              <w:contextualSpacing w:val="0"/>
              <w:jc w:val="center"/>
              <w:rPr>
                <w:sz w:val="20"/>
              </w:rPr>
            </w:pPr>
          </w:p>
        </w:tc>
        <w:tc>
          <w:tcPr>
            <w:tcW w:w="563" w:type="dxa"/>
            <w:shd w:val="clear" w:color="auto" w:fill="FFF2CC" w:themeFill="accent4" w:themeFillTint="33"/>
            <w:vAlign w:val="center"/>
          </w:tcPr>
          <w:p w14:paraId="0B55E554" w14:textId="77777777" w:rsidR="0080762F" w:rsidRPr="0080762F" w:rsidRDefault="0080762F" w:rsidP="0080762F">
            <w:pPr>
              <w:spacing w:before="0" w:after="0"/>
              <w:contextualSpacing w:val="0"/>
              <w:jc w:val="center"/>
              <w:rPr>
                <w:sz w:val="20"/>
              </w:rPr>
            </w:pPr>
          </w:p>
        </w:tc>
        <w:tc>
          <w:tcPr>
            <w:tcW w:w="567" w:type="dxa"/>
            <w:shd w:val="clear" w:color="auto" w:fill="FFF2CC" w:themeFill="accent4" w:themeFillTint="33"/>
            <w:vAlign w:val="center"/>
          </w:tcPr>
          <w:p w14:paraId="794B6EED" w14:textId="77777777" w:rsidR="0080762F" w:rsidRPr="0080762F" w:rsidRDefault="0080762F" w:rsidP="0080762F">
            <w:pPr>
              <w:spacing w:before="0" w:after="0"/>
              <w:contextualSpacing w:val="0"/>
              <w:jc w:val="center"/>
              <w:rPr>
                <w:sz w:val="20"/>
              </w:rPr>
            </w:pPr>
          </w:p>
        </w:tc>
        <w:tc>
          <w:tcPr>
            <w:tcW w:w="452" w:type="dxa"/>
            <w:shd w:val="clear" w:color="auto" w:fill="C5E0B3" w:themeFill="accent6" w:themeFillTint="66"/>
            <w:vAlign w:val="center"/>
          </w:tcPr>
          <w:p w14:paraId="5DEB68C4" w14:textId="543B1DEE" w:rsidR="0080762F" w:rsidRPr="0080762F" w:rsidRDefault="0080762F" w:rsidP="0080762F">
            <w:pPr>
              <w:spacing w:before="0" w:after="0"/>
              <w:contextualSpacing w:val="0"/>
              <w:jc w:val="center"/>
              <w:rPr>
                <w:sz w:val="20"/>
              </w:rPr>
            </w:pPr>
          </w:p>
        </w:tc>
        <w:tc>
          <w:tcPr>
            <w:tcW w:w="5801" w:type="dxa"/>
            <w:vAlign w:val="center"/>
          </w:tcPr>
          <w:p w14:paraId="17C47AD3" w14:textId="77777777" w:rsidR="001715E5" w:rsidRDefault="0080762F" w:rsidP="0080762F">
            <w:pPr>
              <w:spacing w:before="0" w:after="0"/>
              <w:contextualSpacing w:val="0"/>
              <w:jc w:val="left"/>
              <w:rPr>
                <w:sz w:val="20"/>
              </w:rPr>
            </w:pPr>
            <w:r w:rsidRPr="0080762F">
              <w:rPr>
                <w:b/>
                <w:sz w:val="20"/>
              </w:rPr>
              <w:t>Kvaliteta života ljudi (+)</w:t>
            </w:r>
            <w:r w:rsidRPr="0080762F">
              <w:rPr>
                <w:sz w:val="20"/>
              </w:rPr>
              <w:t xml:space="preserve">: Ulaganjem u energetsku obnovu zgradarstva i provođenje projekata za energetsku učinkovitost poboljšava se kvaliteta života stanovništva kroz manje troškove stanovanja kao i manje troškove održavanja </w:t>
            </w:r>
            <w:r w:rsidR="001715E5">
              <w:rPr>
                <w:sz w:val="20"/>
              </w:rPr>
              <w:t>osvjetljenih gradskih površina.</w:t>
            </w:r>
          </w:p>
          <w:p w14:paraId="0CBACD35" w14:textId="77777777" w:rsidR="001715E5" w:rsidRDefault="001715E5" w:rsidP="001715E5">
            <w:pPr>
              <w:spacing w:before="0" w:after="0"/>
              <w:contextualSpacing w:val="0"/>
              <w:jc w:val="left"/>
              <w:rPr>
                <w:sz w:val="20"/>
              </w:rPr>
            </w:pPr>
            <w:r>
              <w:rPr>
                <w:sz w:val="20"/>
              </w:rPr>
              <w:t xml:space="preserve">Realizacijom projekta </w:t>
            </w:r>
            <w:r w:rsidRPr="001715E5">
              <w:rPr>
                <w:i/>
                <w:sz w:val="20"/>
              </w:rPr>
              <w:t>NEWLIGHT - Masterplan javne rasvjete</w:t>
            </w:r>
            <w:r>
              <w:rPr>
                <w:sz w:val="20"/>
              </w:rPr>
              <w:t xml:space="preserve"> povećat će se </w:t>
            </w:r>
            <w:r w:rsidRPr="001715E5">
              <w:rPr>
                <w:sz w:val="20"/>
              </w:rPr>
              <w:t>sigurnost</w:t>
            </w:r>
            <w:r>
              <w:rPr>
                <w:sz w:val="20"/>
              </w:rPr>
              <w:t xml:space="preserve"> u prometu (</w:t>
            </w:r>
            <w:r w:rsidRPr="001715E5">
              <w:rPr>
                <w:sz w:val="20"/>
              </w:rPr>
              <w:t>povećanje kvalitete rasvijetljeno</w:t>
            </w:r>
            <w:r>
              <w:rPr>
                <w:sz w:val="20"/>
              </w:rPr>
              <w:t>sti prometnica i pješačkih zona), smanjiti svjetloonečišćenje te postići</w:t>
            </w:r>
            <w:r w:rsidRPr="001715E5">
              <w:rPr>
                <w:sz w:val="20"/>
              </w:rPr>
              <w:t xml:space="preserve"> </w:t>
            </w:r>
            <w:r>
              <w:rPr>
                <w:sz w:val="20"/>
              </w:rPr>
              <w:t>energetske i novčane uštede.</w:t>
            </w:r>
          </w:p>
          <w:p w14:paraId="2B1F0BFC" w14:textId="7333B3AF" w:rsidR="0080762F" w:rsidRPr="0080762F" w:rsidRDefault="001715E5" w:rsidP="001715E5">
            <w:pPr>
              <w:spacing w:before="0" w:after="0"/>
              <w:contextualSpacing w:val="0"/>
              <w:jc w:val="left"/>
              <w:rPr>
                <w:sz w:val="20"/>
              </w:rPr>
            </w:pPr>
            <w:r>
              <w:rPr>
                <w:sz w:val="20"/>
              </w:rPr>
              <w:t xml:space="preserve">Drugi projekt povezan s ovom mjerom je </w:t>
            </w:r>
            <w:r w:rsidR="00E65AC8">
              <w:rPr>
                <w:sz w:val="20"/>
              </w:rPr>
              <w:t>u</w:t>
            </w:r>
            <w:r w:rsidRPr="001715E5">
              <w:rPr>
                <w:sz w:val="20"/>
              </w:rPr>
              <w:t xml:space="preserve">spostava </w:t>
            </w:r>
            <w:r w:rsidRPr="001715E5">
              <w:rPr>
                <w:i/>
                <w:sz w:val="20"/>
              </w:rPr>
              <w:t>Energetskog centra Bračak</w:t>
            </w:r>
            <w:r w:rsidRPr="001715E5">
              <w:rPr>
                <w:sz w:val="20"/>
              </w:rPr>
              <w:t xml:space="preserve"> kao regionalnog centra izvrsnosti i znanja za energetsku učinkovitost i obnovljive izvore energije</w:t>
            </w:r>
            <w:r>
              <w:rPr>
                <w:sz w:val="20"/>
              </w:rPr>
              <w:t>. Energetski centar bio bi s</w:t>
            </w:r>
            <w:r w:rsidRPr="001715E5">
              <w:rPr>
                <w:sz w:val="20"/>
              </w:rPr>
              <w:t>tručna potpora svim županijama, gradovima i općinama u realizaciji energetskih i razvojnih strategija</w:t>
            </w:r>
            <w:r>
              <w:rPr>
                <w:sz w:val="20"/>
              </w:rPr>
              <w:t xml:space="preserve">. Neke od aktivnosti u okviru Energetskog centra su </w:t>
            </w:r>
            <w:r w:rsidRPr="001715E5">
              <w:rPr>
                <w:sz w:val="20"/>
              </w:rPr>
              <w:t>poticanje razvoja malog i srednjeg poduzetništva kroz edukativno-prezentacijski centar i poduzetnički inkubator za mlade tvrtke iz područja energetike i održive gradnje</w:t>
            </w:r>
            <w:r>
              <w:rPr>
                <w:sz w:val="20"/>
              </w:rPr>
              <w:t xml:space="preserve">. </w:t>
            </w:r>
          </w:p>
        </w:tc>
      </w:tr>
      <w:tr w:rsidR="0080762F" w:rsidRPr="0080762F" w14:paraId="29BFC080" w14:textId="77777777" w:rsidTr="0089623E">
        <w:trPr>
          <w:trHeight w:val="259"/>
        </w:trPr>
        <w:tc>
          <w:tcPr>
            <w:tcW w:w="2830" w:type="dxa"/>
            <w:vAlign w:val="center"/>
          </w:tcPr>
          <w:p w14:paraId="774EE18B" w14:textId="77777777" w:rsidR="0080762F" w:rsidRPr="0080762F" w:rsidRDefault="0080762F" w:rsidP="0080762F">
            <w:pPr>
              <w:spacing w:before="0" w:after="0"/>
              <w:contextualSpacing w:val="0"/>
              <w:jc w:val="left"/>
              <w:rPr>
                <w:b/>
                <w:sz w:val="20"/>
              </w:rPr>
            </w:pPr>
            <w:r w:rsidRPr="0080762F">
              <w:rPr>
                <w:b/>
                <w:sz w:val="20"/>
              </w:rPr>
              <w:t>3.2.2. Korištenje energije iz obnovljivih izvora</w:t>
            </w:r>
          </w:p>
        </w:tc>
        <w:tc>
          <w:tcPr>
            <w:tcW w:w="452" w:type="dxa"/>
            <w:shd w:val="clear" w:color="auto" w:fill="C5E0B3" w:themeFill="accent6" w:themeFillTint="66"/>
            <w:vAlign w:val="center"/>
          </w:tcPr>
          <w:p w14:paraId="282F966C"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44AA69B4"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58A5E845"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6FCC7CA6"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12D6E77D" w14:textId="77777777" w:rsidR="0080762F" w:rsidRPr="0080762F" w:rsidRDefault="0080762F" w:rsidP="0080762F">
            <w:pPr>
              <w:spacing w:before="0" w:after="0"/>
              <w:contextualSpacing w:val="0"/>
              <w:jc w:val="center"/>
              <w:rPr>
                <w:sz w:val="20"/>
              </w:rPr>
            </w:pPr>
          </w:p>
        </w:tc>
        <w:tc>
          <w:tcPr>
            <w:tcW w:w="537" w:type="dxa"/>
            <w:shd w:val="clear" w:color="auto" w:fill="FFF2CC" w:themeFill="accent4" w:themeFillTint="33"/>
            <w:vAlign w:val="center"/>
          </w:tcPr>
          <w:p w14:paraId="597B7190" w14:textId="77777777" w:rsidR="0080762F" w:rsidRPr="0080762F" w:rsidRDefault="0080762F" w:rsidP="0080762F">
            <w:pPr>
              <w:spacing w:before="0" w:after="0"/>
              <w:contextualSpacing w:val="0"/>
              <w:jc w:val="center"/>
              <w:rPr>
                <w:sz w:val="20"/>
              </w:rPr>
            </w:pPr>
          </w:p>
        </w:tc>
        <w:tc>
          <w:tcPr>
            <w:tcW w:w="452" w:type="dxa"/>
            <w:shd w:val="clear" w:color="auto" w:fill="C5E0B3" w:themeFill="accent6" w:themeFillTint="66"/>
            <w:vAlign w:val="center"/>
          </w:tcPr>
          <w:p w14:paraId="6FC08244" w14:textId="77777777" w:rsidR="0080762F" w:rsidRPr="0080762F" w:rsidRDefault="0080762F" w:rsidP="0080762F">
            <w:pPr>
              <w:spacing w:before="0" w:after="0"/>
              <w:contextualSpacing w:val="0"/>
              <w:jc w:val="center"/>
              <w:rPr>
                <w:sz w:val="20"/>
              </w:rPr>
            </w:pPr>
          </w:p>
        </w:tc>
        <w:tc>
          <w:tcPr>
            <w:tcW w:w="563" w:type="dxa"/>
            <w:shd w:val="clear" w:color="auto" w:fill="FFF2CC" w:themeFill="accent4" w:themeFillTint="33"/>
            <w:vAlign w:val="center"/>
          </w:tcPr>
          <w:p w14:paraId="47526C8E" w14:textId="77777777" w:rsidR="0080762F" w:rsidRPr="0080762F" w:rsidRDefault="0080762F" w:rsidP="0080762F">
            <w:pPr>
              <w:spacing w:before="0" w:after="0"/>
              <w:contextualSpacing w:val="0"/>
              <w:jc w:val="center"/>
              <w:rPr>
                <w:sz w:val="20"/>
              </w:rPr>
            </w:pPr>
          </w:p>
        </w:tc>
        <w:tc>
          <w:tcPr>
            <w:tcW w:w="567" w:type="dxa"/>
            <w:shd w:val="clear" w:color="auto" w:fill="FFF2CC" w:themeFill="accent4" w:themeFillTint="33"/>
            <w:vAlign w:val="center"/>
          </w:tcPr>
          <w:p w14:paraId="401B552F"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739FBE7E" w14:textId="77777777" w:rsidR="0080762F" w:rsidRPr="0080762F" w:rsidRDefault="0080762F" w:rsidP="0080762F">
            <w:pPr>
              <w:spacing w:before="0" w:after="0"/>
              <w:contextualSpacing w:val="0"/>
              <w:jc w:val="center"/>
              <w:rPr>
                <w:sz w:val="20"/>
              </w:rPr>
            </w:pPr>
          </w:p>
        </w:tc>
        <w:tc>
          <w:tcPr>
            <w:tcW w:w="5801" w:type="dxa"/>
            <w:vAlign w:val="center"/>
          </w:tcPr>
          <w:p w14:paraId="525BE07B" w14:textId="2BEB314F" w:rsidR="0080762F" w:rsidRPr="0080762F" w:rsidRDefault="00A53065" w:rsidP="00A53065">
            <w:pPr>
              <w:spacing w:before="0" w:after="0"/>
              <w:contextualSpacing w:val="0"/>
              <w:jc w:val="left"/>
              <w:rPr>
                <w:sz w:val="20"/>
              </w:rPr>
            </w:pPr>
            <w:r w:rsidRPr="00A53065">
              <w:rPr>
                <w:b/>
                <w:sz w:val="20"/>
              </w:rPr>
              <w:t>Priroda (+)</w:t>
            </w:r>
            <w:r>
              <w:rPr>
                <w:sz w:val="20"/>
              </w:rPr>
              <w:t xml:space="preserve">, </w:t>
            </w:r>
            <w:r w:rsidRPr="00A53065">
              <w:rPr>
                <w:b/>
                <w:sz w:val="20"/>
              </w:rPr>
              <w:t xml:space="preserve">Kvaliteta zraka i </w:t>
            </w:r>
            <w:r w:rsidR="00304258">
              <w:rPr>
                <w:b/>
                <w:sz w:val="20"/>
              </w:rPr>
              <w:t>klimatske značajke</w:t>
            </w:r>
            <w:r w:rsidRPr="00A53065">
              <w:rPr>
                <w:b/>
                <w:sz w:val="20"/>
              </w:rPr>
              <w:t xml:space="preserve"> (+):</w:t>
            </w:r>
            <w:r>
              <w:rPr>
                <w:sz w:val="20"/>
              </w:rPr>
              <w:t xml:space="preserve"> Poticanjem </w:t>
            </w:r>
            <w:r w:rsidRPr="00705E90">
              <w:rPr>
                <w:sz w:val="20"/>
              </w:rPr>
              <w:t>korištenja sustava OIE na javnim objektima</w:t>
            </w:r>
            <w:r>
              <w:rPr>
                <w:sz w:val="20"/>
              </w:rPr>
              <w:t xml:space="preserve"> smanjuje se</w:t>
            </w:r>
            <w:r w:rsidRPr="00A53065">
              <w:rPr>
                <w:sz w:val="20"/>
              </w:rPr>
              <w:t xml:space="preserve"> korištenje fosilnih goriva i emisija CO</w:t>
            </w:r>
            <w:r w:rsidRPr="00A53065">
              <w:rPr>
                <w:sz w:val="20"/>
                <w:vertAlign w:val="subscript"/>
              </w:rPr>
              <w:t>2</w:t>
            </w:r>
            <w:r w:rsidRPr="00A53065">
              <w:rPr>
                <w:sz w:val="20"/>
              </w:rPr>
              <w:t>.</w:t>
            </w:r>
          </w:p>
        </w:tc>
      </w:tr>
      <w:tr w:rsidR="0080762F" w:rsidRPr="0080762F" w14:paraId="684535FB" w14:textId="77777777" w:rsidTr="00DB6900">
        <w:trPr>
          <w:trHeight w:val="259"/>
        </w:trPr>
        <w:tc>
          <w:tcPr>
            <w:tcW w:w="2830" w:type="dxa"/>
            <w:vAlign w:val="center"/>
          </w:tcPr>
          <w:p w14:paraId="3C48C4F8" w14:textId="77777777" w:rsidR="0080762F" w:rsidRPr="0080762F" w:rsidRDefault="0080762F" w:rsidP="0080762F">
            <w:pPr>
              <w:spacing w:before="0" w:after="0"/>
              <w:contextualSpacing w:val="0"/>
              <w:jc w:val="left"/>
              <w:rPr>
                <w:sz w:val="20"/>
              </w:rPr>
            </w:pPr>
            <w:r w:rsidRPr="0080762F">
              <w:rPr>
                <w:b/>
                <w:sz w:val="20"/>
              </w:rPr>
              <w:t>3.2.3. Izrada i implementacija programa zaštite i poboljšanje kvalitete zraka, vode, tla, buke i ostalih</w:t>
            </w:r>
            <w:r w:rsidRPr="0080762F">
              <w:rPr>
                <w:sz w:val="20"/>
              </w:rPr>
              <w:t xml:space="preserve"> </w:t>
            </w:r>
            <w:r w:rsidRPr="0080762F">
              <w:rPr>
                <w:b/>
                <w:sz w:val="20"/>
              </w:rPr>
              <w:t>sastavnica okoliša</w:t>
            </w:r>
          </w:p>
        </w:tc>
        <w:tc>
          <w:tcPr>
            <w:tcW w:w="452" w:type="dxa"/>
            <w:shd w:val="clear" w:color="auto" w:fill="FFF2CC" w:themeFill="accent4" w:themeFillTint="33"/>
            <w:vAlign w:val="center"/>
          </w:tcPr>
          <w:p w14:paraId="4EB92919" w14:textId="77777777" w:rsidR="0080762F" w:rsidRPr="0080762F" w:rsidRDefault="0080762F" w:rsidP="0080762F">
            <w:pPr>
              <w:spacing w:before="0" w:after="0"/>
              <w:contextualSpacing w:val="0"/>
              <w:jc w:val="center"/>
              <w:rPr>
                <w:sz w:val="20"/>
              </w:rPr>
            </w:pPr>
          </w:p>
        </w:tc>
        <w:tc>
          <w:tcPr>
            <w:tcW w:w="452" w:type="dxa"/>
            <w:shd w:val="clear" w:color="auto" w:fill="C5E0B3" w:themeFill="accent6" w:themeFillTint="66"/>
            <w:vAlign w:val="center"/>
          </w:tcPr>
          <w:p w14:paraId="306A771B" w14:textId="78FA5A05"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7F68042C"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5475031F" w14:textId="77777777" w:rsidR="0080762F" w:rsidRPr="0080762F" w:rsidRDefault="0080762F" w:rsidP="0080762F">
            <w:pPr>
              <w:spacing w:before="0" w:after="0"/>
              <w:contextualSpacing w:val="0"/>
              <w:jc w:val="center"/>
              <w:rPr>
                <w:sz w:val="20"/>
              </w:rPr>
            </w:pPr>
          </w:p>
        </w:tc>
        <w:tc>
          <w:tcPr>
            <w:tcW w:w="452" w:type="dxa"/>
            <w:shd w:val="clear" w:color="auto" w:fill="C5E0B3" w:themeFill="accent6" w:themeFillTint="66"/>
            <w:vAlign w:val="center"/>
          </w:tcPr>
          <w:p w14:paraId="28058EE9" w14:textId="2B4845E1" w:rsidR="0080762F" w:rsidRPr="0080762F" w:rsidRDefault="0080762F" w:rsidP="0080762F">
            <w:pPr>
              <w:spacing w:before="0" w:after="0"/>
              <w:contextualSpacing w:val="0"/>
              <w:jc w:val="center"/>
              <w:rPr>
                <w:sz w:val="20"/>
              </w:rPr>
            </w:pPr>
          </w:p>
        </w:tc>
        <w:tc>
          <w:tcPr>
            <w:tcW w:w="537" w:type="dxa"/>
            <w:shd w:val="clear" w:color="auto" w:fill="FFF2CC" w:themeFill="accent4" w:themeFillTint="33"/>
            <w:vAlign w:val="center"/>
          </w:tcPr>
          <w:p w14:paraId="78484188" w14:textId="77777777" w:rsidR="0080762F" w:rsidRPr="0080762F" w:rsidRDefault="0080762F" w:rsidP="0080762F">
            <w:pPr>
              <w:spacing w:before="0" w:after="0"/>
              <w:contextualSpacing w:val="0"/>
              <w:jc w:val="center"/>
              <w:rPr>
                <w:sz w:val="20"/>
              </w:rPr>
            </w:pPr>
          </w:p>
        </w:tc>
        <w:tc>
          <w:tcPr>
            <w:tcW w:w="452" w:type="dxa"/>
            <w:shd w:val="clear" w:color="auto" w:fill="C5E0B3" w:themeFill="accent6" w:themeFillTint="66"/>
            <w:vAlign w:val="center"/>
          </w:tcPr>
          <w:p w14:paraId="0706E3CA" w14:textId="363ED40A" w:rsidR="0080762F" w:rsidRPr="0080762F" w:rsidRDefault="0080762F" w:rsidP="0080762F">
            <w:pPr>
              <w:spacing w:before="0" w:after="0"/>
              <w:contextualSpacing w:val="0"/>
              <w:jc w:val="center"/>
              <w:rPr>
                <w:sz w:val="20"/>
              </w:rPr>
            </w:pPr>
          </w:p>
        </w:tc>
        <w:tc>
          <w:tcPr>
            <w:tcW w:w="563" w:type="dxa"/>
            <w:shd w:val="clear" w:color="auto" w:fill="FFF2CC" w:themeFill="accent4" w:themeFillTint="33"/>
            <w:vAlign w:val="center"/>
          </w:tcPr>
          <w:p w14:paraId="2E5D66B8" w14:textId="77777777" w:rsidR="0080762F" w:rsidRPr="0080762F" w:rsidRDefault="0080762F" w:rsidP="0080762F">
            <w:pPr>
              <w:spacing w:before="0" w:after="0"/>
              <w:contextualSpacing w:val="0"/>
              <w:jc w:val="center"/>
              <w:rPr>
                <w:sz w:val="20"/>
              </w:rPr>
            </w:pPr>
          </w:p>
        </w:tc>
        <w:tc>
          <w:tcPr>
            <w:tcW w:w="567" w:type="dxa"/>
            <w:shd w:val="clear" w:color="auto" w:fill="FFF2CC" w:themeFill="accent4" w:themeFillTint="33"/>
            <w:vAlign w:val="center"/>
          </w:tcPr>
          <w:p w14:paraId="503A6C5F" w14:textId="77777777" w:rsidR="0080762F" w:rsidRPr="0080762F" w:rsidRDefault="0080762F" w:rsidP="0080762F">
            <w:pPr>
              <w:spacing w:before="0" w:after="0"/>
              <w:contextualSpacing w:val="0"/>
              <w:jc w:val="center"/>
              <w:rPr>
                <w:sz w:val="20"/>
              </w:rPr>
            </w:pPr>
          </w:p>
        </w:tc>
        <w:tc>
          <w:tcPr>
            <w:tcW w:w="452" w:type="dxa"/>
            <w:shd w:val="clear" w:color="auto" w:fill="C5E0B3" w:themeFill="accent6" w:themeFillTint="66"/>
            <w:vAlign w:val="center"/>
          </w:tcPr>
          <w:p w14:paraId="6C5C55F2" w14:textId="797767BC" w:rsidR="0080762F" w:rsidRPr="0080762F" w:rsidRDefault="0080762F" w:rsidP="0080762F">
            <w:pPr>
              <w:spacing w:before="0" w:after="0"/>
              <w:contextualSpacing w:val="0"/>
              <w:jc w:val="center"/>
              <w:rPr>
                <w:sz w:val="20"/>
              </w:rPr>
            </w:pPr>
          </w:p>
        </w:tc>
        <w:tc>
          <w:tcPr>
            <w:tcW w:w="5801" w:type="dxa"/>
            <w:vAlign w:val="center"/>
          </w:tcPr>
          <w:p w14:paraId="2D5A1229" w14:textId="7DE9FB72" w:rsidR="0080762F" w:rsidRPr="0080762F" w:rsidRDefault="0080762F" w:rsidP="0080762F">
            <w:pPr>
              <w:spacing w:before="0" w:after="0"/>
              <w:contextualSpacing w:val="0"/>
              <w:jc w:val="left"/>
              <w:rPr>
                <w:sz w:val="20"/>
              </w:rPr>
            </w:pPr>
            <w:r w:rsidRPr="0080762F">
              <w:rPr>
                <w:b/>
                <w:sz w:val="20"/>
              </w:rPr>
              <w:t xml:space="preserve">Tlo (+): </w:t>
            </w:r>
            <w:r w:rsidRPr="0080762F">
              <w:rPr>
                <w:sz w:val="20"/>
              </w:rPr>
              <w:t>Uspostavom sustava za praćenje stanja tla moguće je dobivanje informacija o degradiranosti tla, stvarnom riziku od erozije i onečišćenosti tla što omogućava pravovremenu sanaciju tla</w:t>
            </w:r>
            <w:r w:rsidR="00186AAA">
              <w:rPr>
                <w:sz w:val="20"/>
              </w:rPr>
              <w:t>. D</w:t>
            </w:r>
            <w:r w:rsidRPr="0080762F">
              <w:rPr>
                <w:sz w:val="20"/>
              </w:rPr>
              <w:t>obivene informacije se mogu koristiti prilikom prostornog planiranja u vidu neplaniranja izgradnje objekata na potencijalnim klizištima.</w:t>
            </w:r>
          </w:p>
          <w:p w14:paraId="73778270" w14:textId="483E6944" w:rsidR="0080762F" w:rsidRPr="0080762F" w:rsidRDefault="0080762F" w:rsidP="0080762F">
            <w:pPr>
              <w:spacing w:before="0" w:after="0"/>
              <w:contextualSpacing w:val="0"/>
              <w:jc w:val="left"/>
              <w:rPr>
                <w:sz w:val="20"/>
              </w:rPr>
            </w:pPr>
            <w:r w:rsidRPr="0080762F">
              <w:rPr>
                <w:b/>
                <w:sz w:val="20"/>
              </w:rPr>
              <w:t xml:space="preserve">Kvaliteta zraka i </w:t>
            </w:r>
            <w:r w:rsidR="00304258">
              <w:rPr>
                <w:b/>
                <w:sz w:val="20"/>
              </w:rPr>
              <w:t>klimatske značajke</w:t>
            </w:r>
            <w:r w:rsidRPr="0080762F">
              <w:rPr>
                <w:b/>
                <w:sz w:val="20"/>
              </w:rPr>
              <w:t xml:space="preserve"> (+):</w:t>
            </w:r>
            <w:r w:rsidRPr="0080762F">
              <w:rPr>
                <w:sz w:val="20"/>
              </w:rPr>
              <w:t xml:space="preserve"> Uspostavom sustava za mjerenje kakvoće zraka dobio bi se jasniji uvid u stanje onečišćenosti zraka i moguće je pravovremeno reagiranje na povećanje količine onečišćujućih tvar u KZŽ.</w:t>
            </w:r>
          </w:p>
          <w:p w14:paraId="0E489E0D" w14:textId="3CFE5255" w:rsidR="00DB6900" w:rsidRPr="0080762F" w:rsidRDefault="00DB6900" w:rsidP="00DB6900">
            <w:pPr>
              <w:spacing w:before="0" w:after="0"/>
              <w:contextualSpacing w:val="0"/>
              <w:jc w:val="left"/>
              <w:rPr>
                <w:sz w:val="20"/>
              </w:rPr>
            </w:pPr>
            <w:r>
              <w:rPr>
                <w:b/>
                <w:sz w:val="20"/>
              </w:rPr>
              <w:lastRenderedPageBreak/>
              <w:t>Površinske i podzemne vode (+)</w:t>
            </w:r>
            <w:r w:rsidRPr="0080762F">
              <w:rPr>
                <w:b/>
                <w:sz w:val="20"/>
              </w:rPr>
              <w:t>:</w:t>
            </w:r>
            <w:r w:rsidRPr="0080762F">
              <w:rPr>
                <w:sz w:val="20"/>
              </w:rPr>
              <w:t xml:space="preserve"> Zavod za javno zdravstvo Krapinsko-zagorske županije provodi ispitivanje vode za piće, rekreaciju i rehabilitaciju. </w:t>
            </w:r>
            <w:r>
              <w:rPr>
                <w:sz w:val="20"/>
              </w:rPr>
              <w:t>I</w:t>
            </w:r>
            <w:r w:rsidRPr="00A53065">
              <w:rPr>
                <w:sz w:val="20"/>
              </w:rPr>
              <w:t>ntenziviranjem</w:t>
            </w:r>
            <w:r w:rsidRPr="0080762F">
              <w:rPr>
                <w:sz w:val="20"/>
              </w:rPr>
              <w:t xml:space="preserve"> ispitivanja očekuje se konkretnije praćenje parametara kakvoće vode. </w:t>
            </w:r>
            <w:r>
              <w:rPr>
                <w:sz w:val="20"/>
              </w:rPr>
              <w:t>Nadzor nad stanjem površinskih i podzemnih voda provodi se i sustavnim praćenjem stanja voda (monitoring)</w:t>
            </w:r>
          </w:p>
          <w:p w14:paraId="672D128D" w14:textId="729D0EAB" w:rsidR="00DB6900" w:rsidRDefault="00DB6900" w:rsidP="0080762F">
            <w:pPr>
              <w:spacing w:before="0" w:after="0"/>
              <w:contextualSpacing w:val="0"/>
              <w:jc w:val="left"/>
              <w:rPr>
                <w:b/>
                <w:sz w:val="20"/>
              </w:rPr>
            </w:pPr>
          </w:p>
          <w:p w14:paraId="3FCAF5D1" w14:textId="77777777" w:rsidR="0080762F" w:rsidRPr="0080762F" w:rsidRDefault="0080762F" w:rsidP="0080762F">
            <w:pPr>
              <w:spacing w:before="0" w:after="0"/>
              <w:contextualSpacing w:val="0"/>
              <w:jc w:val="left"/>
              <w:rPr>
                <w:sz w:val="20"/>
              </w:rPr>
            </w:pPr>
            <w:r w:rsidRPr="0080762F">
              <w:rPr>
                <w:b/>
                <w:sz w:val="20"/>
              </w:rPr>
              <w:t>Kvaliteta života ljudi (+):</w:t>
            </w:r>
            <w:r w:rsidRPr="0080762F">
              <w:rPr>
                <w:sz w:val="20"/>
              </w:rPr>
              <w:t xml:space="preserve"> Praćenjem razine buke moguće je utvrditi prekoračenja propisana zakonom kao i utvrditi njihov izvor, trajanje i intenzitet te je moguće prilikom planiranja novih zahvata u prostoru popisati adekvatne mjere zaštite od buke na temelju ovih novih saznanja, što indirektno djeluje pozitivno na kvalitetu života ljudi. </w:t>
            </w:r>
          </w:p>
        </w:tc>
      </w:tr>
    </w:tbl>
    <w:p w14:paraId="4234BCF8" w14:textId="77777777" w:rsidR="0080762F" w:rsidRPr="0080762F" w:rsidRDefault="0080762F" w:rsidP="0080762F">
      <w:pPr>
        <w:spacing w:before="0" w:after="160" w:line="259" w:lineRule="auto"/>
        <w:contextualSpacing w:val="0"/>
        <w:jc w:val="left"/>
        <w:rPr>
          <w:szCs w:val="22"/>
        </w:rPr>
      </w:pPr>
    </w:p>
    <w:tbl>
      <w:tblPr>
        <w:tblStyle w:val="TableGrid3"/>
        <w:tblW w:w="13462" w:type="dxa"/>
        <w:tblLook w:val="04A0" w:firstRow="1" w:lastRow="0" w:firstColumn="1" w:lastColumn="0" w:noHBand="0" w:noVBand="1"/>
      </w:tblPr>
      <w:tblGrid>
        <w:gridCol w:w="2830"/>
        <w:gridCol w:w="452"/>
        <w:gridCol w:w="452"/>
        <w:gridCol w:w="452"/>
        <w:gridCol w:w="452"/>
        <w:gridCol w:w="452"/>
        <w:gridCol w:w="452"/>
        <w:gridCol w:w="689"/>
        <w:gridCol w:w="452"/>
        <w:gridCol w:w="542"/>
        <w:gridCol w:w="477"/>
        <w:gridCol w:w="5760"/>
      </w:tblGrid>
      <w:tr w:rsidR="0080762F" w:rsidRPr="0080762F" w14:paraId="15B6C45F" w14:textId="77777777" w:rsidTr="00A86653">
        <w:trPr>
          <w:trHeight w:val="64"/>
        </w:trPr>
        <w:tc>
          <w:tcPr>
            <w:tcW w:w="13462" w:type="dxa"/>
            <w:gridSpan w:val="12"/>
            <w:shd w:val="clear" w:color="auto" w:fill="E2EFD9" w:themeFill="accent6" w:themeFillTint="33"/>
            <w:vAlign w:val="center"/>
          </w:tcPr>
          <w:p w14:paraId="7C424750" w14:textId="77777777" w:rsidR="0080762F" w:rsidRPr="0080762F" w:rsidRDefault="0080762F" w:rsidP="0080762F">
            <w:pPr>
              <w:spacing w:before="0" w:after="0"/>
              <w:contextualSpacing w:val="0"/>
              <w:jc w:val="left"/>
              <w:rPr>
                <w:b/>
                <w:szCs w:val="22"/>
              </w:rPr>
            </w:pPr>
            <w:r w:rsidRPr="0080762F">
              <w:rPr>
                <w:b/>
                <w:szCs w:val="22"/>
              </w:rPr>
              <w:t>Razvojni prioritet 3.3. Razvoj komunalne, prometne infrastrukture i uređenje prostora</w:t>
            </w:r>
          </w:p>
        </w:tc>
      </w:tr>
      <w:tr w:rsidR="00A86653" w:rsidRPr="0080762F" w14:paraId="0D5A45B3" w14:textId="77777777" w:rsidTr="0089623E">
        <w:trPr>
          <w:trHeight w:val="2558"/>
        </w:trPr>
        <w:tc>
          <w:tcPr>
            <w:tcW w:w="2830" w:type="dxa"/>
            <w:shd w:val="clear" w:color="auto" w:fill="E2EFD9" w:themeFill="accent6" w:themeFillTint="33"/>
            <w:vAlign w:val="center"/>
          </w:tcPr>
          <w:p w14:paraId="1F98312D" w14:textId="77777777" w:rsidR="00A86653" w:rsidRPr="0080762F" w:rsidRDefault="00A86653" w:rsidP="00A86653">
            <w:pPr>
              <w:spacing w:before="0" w:after="0"/>
              <w:contextualSpacing w:val="0"/>
              <w:jc w:val="left"/>
              <w:rPr>
                <w:b/>
                <w:sz w:val="20"/>
              </w:rPr>
            </w:pPr>
            <w:r w:rsidRPr="0080762F">
              <w:rPr>
                <w:b/>
                <w:sz w:val="20"/>
              </w:rPr>
              <w:t>Mjere</w:t>
            </w:r>
          </w:p>
        </w:tc>
        <w:tc>
          <w:tcPr>
            <w:tcW w:w="452" w:type="dxa"/>
            <w:shd w:val="clear" w:color="auto" w:fill="E2EFD9" w:themeFill="accent6" w:themeFillTint="33"/>
            <w:textDirection w:val="btLr"/>
            <w:vAlign w:val="center"/>
          </w:tcPr>
          <w:p w14:paraId="2CA35BD2" w14:textId="0082808B" w:rsidR="00A86653" w:rsidRPr="0080762F" w:rsidRDefault="00A86653" w:rsidP="00A86653">
            <w:pPr>
              <w:spacing w:before="0" w:after="0"/>
              <w:contextualSpacing w:val="0"/>
              <w:jc w:val="left"/>
              <w:rPr>
                <w:sz w:val="20"/>
              </w:rPr>
            </w:pPr>
            <w:r w:rsidRPr="0080762F">
              <w:rPr>
                <w:b/>
                <w:sz w:val="20"/>
              </w:rPr>
              <w:t xml:space="preserve">Priroda </w:t>
            </w:r>
          </w:p>
        </w:tc>
        <w:tc>
          <w:tcPr>
            <w:tcW w:w="452" w:type="dxa"/>
            <w:shd w:val="clear" w:color="auto" w:fill="E2EFD9" w:themeFill="accent6" w:themeFillTint="33"/>
            <w:textDirection w:val="btLr"/>
            <w:vAlign w:val="center"/>
          </w:tcPr>
          <w:p w14:paraId="12066447" w14:textId="2C10B348" w:rsidR="00A86653" w:rsidRPr="0080762F" w:rsidRDefault="00A86653" w:rsidP="00A86653">
            <w:pPr>
              <w:spacing w:before="0" w:after="0"/>
              <w:contextualSpacing w:val="0"/>
              <w:jc w:val="left"/>
              <w:rPr>
                <w:sz w:val="20"/>
              </w:rPr>
            </w:pPr>
            <w:r w:rsidRPr="0080762F">
              <w:rPr>
                <w:b/>
                <w:sz w:val="20"/>
              </w:rPr>
              <w:t>Tlo</w:t>
            </w:r>
          </w:p>
        </w:tc>
        <w:tc>
          <w:tcPr>
            <w:tcW w:w="452" w:type="dxa"/>
            <w:shd w:val="clear" w:color="auto" w:fill="E2EFD9" w:themeFill="accent6" w:themeFillTint="33"/>
            <w:textDirection w:val="btLr"/>
            <w:vAlign w:val="center"/>
          </w:tcPr>
          <w:p w14:paraId="1A41BB3B" w14:textId="6F1DBBCB" w:rsidR="00A86653" w:rsidRPr="0080762F" w:rsidRDefault="00A86653" w:rsidP="00A86653">
            <w:pPr>
              <w:spacing w:before="0" w:after="0"/>
              <w:contextualSpacing w:val="0"/>
              <w:jc w:val="left"/>
              <w:rPr>
                <w:sz w:val="20"/>
              </w:rPr>
            </w:pPr>
            <w:r w:rsidRPr="0080762F">
              <w:rPr>
                <w:b/>
                <w:sz w:val="20"/>
              </w:rPr>
              <w:t xml:space="preserve">Prirodna dobra </w:t>
            </w:r>
          </w:p>
        </w:tc>
        <w:tc>
          <w:tcPr>
            <w:tcW w:w="452" w:type="dxa"/>
            <w:shd w:val="clear" w:color="auto" w:fill="E2EFD9" w:themeFill="accent6" w:themeFillTint="33"/>
            <w:textDirection w:val="btLr"/>
            <w:vAlign w:val="center"/>
          </w:tcPr>
          <w:p w14:paraId="66B88C31" w14:textId="20A9304A" w:rsidR="00A86653" w:rsidRPr="0080762F" w:rsidRDefault="00A86653" w:rsidP="00A86653">
            <w:pPr>
              <w:spacing w:before="0" w:after="0"/>
              <w:contextualSpacing w:val="0"/>
              <w:jc w:val="left"/>
              <w:rPr>
                <w:sz w:val="20"/>
              </w:rPr>
            </w:pPr>
            <w:r w:rsidRPr="0080762F">
              <w:rPr>
                <w:b/>
                <w:sz w:val="20"/>
              </w:rPr>
              <w:t>Krajobrazne značajke</w:t>
            </w:r>
          </w:p>
        </w:tc>
        <w:tc>
          <w:tcPr>
            <w:tcW w:w="452" w:type="dxa"/>
            <w:shd w:val="clear" w:color="auto" w:fill="E2EFD9" w:themeFill="accent6" w:themeFillTint="33"/>
            <w:textDirection w:val="btLr"/>
            <w:vAlign w:val="center"/>
          </w:tcPr>
          <w:p w14:paraId="50E711C3" w14:textId="599CBA99" w:rsidR="00A86653" w:rsidRPr="0080762F" w:rsidRDefault="00A86653" w:rsidP="00A86653">
            <w:pPr>
              <w:spacing w:before="0" w:after="0"/>
              <w:contextualSpacing w:val="0"/>
              <w:jc w:val="left"/>
              <w:rPr>
                <w:sz w:val="20"/>
              </w:rPr>
            </w:pPr>
            <w:r w:rsidRPr="0080762F">
              <w:rPr>
                <w:b/>
                <w:sz w:val="20"/>
              </w:rPr>
              <w:t>Površinske i podzemne vode</w:t>
            </w:r>
          </w:p>
        </w:tc>
        <w:tc>
          <w:tcPr>
            <w:tcW w:w="452" w:type="dxa"/>
            <w:shd w:val="clear" w:color="auto" w:fill="E2EFD9" w:themeFill="accent6" w:themeFillTint="33"/>
            <w:textDirection w:val="btLr"/>
            <w:vAlign w:val="center"/>
          </w:tcPr>
          <w:p w14:paraId="4BA13723" w14:textId="21A10C65" w:rsidR="00A86653" w:rsidRPr="0080762F" w:rsidRDefault="00A86653" w:rsidP="00A86653">
            <w:pPr>
              <w:spacing w:before="0" w:after="0"/>
              <w:contextualSpacing w:val="0"/>
              <w:jc w:val="left"/>
              <w:rPr>
                <w:sz w:val="20"/>
              </w:rPr>
            </w:pPr>
            <w:r w:rsidRPr="0080762F">
              <w:rPr>
                <w:b/>
                <w:sz w:val="20"/>
              </w:rPr>
              <w:t>Šumsko područje</w:t>
            </w:r>
          </w:p>
        </w:tc>
        <w:tc>
          <w:tcPr>
            <w:tcW w:w="689" w:type="dxa"/>
            <w:shd w:val="clear" w:color="auto" w:fill="E2EFD9" w:themeFill="accent6" w:themeFillTint="33"/>
            <w:textDirection w:val="btLr"/>
            <w:vAlign w:val="center"/>
          </w:tcPr>
          <w:p w14:paraId="02CD16A1" w14:textId="013CBC47" w:rsidR="00A86653" w:rsidRPr="0080762F" w:rsidRDefault="00A86653" w:rsidP="00A86653">
            <w:pPr>
              <w:spacing w:before="0" w:after="0"/>
              <w:contextualSpacing w:val="0"/>
              <w:jc w:val="left"/>
              <w:rPr>
                <w:sz w:val="20"/>
              </w:rPr>
            </w:pPr>
            <w:r w:rsidRPr="0080762F">
              <w:rPr>
                <w:b/>
                <w:sz w:val="20"/>
              </w:rPr>
              <w:t xml:space="preserve">Kvaliteta zraka i </w:t>
            </w:r>
            <w:r w:rsidR="00304258">
              <w:rPr>
                <w:b/>
                <w:sz w:val="20"/>
              </w:rPr>
              <w:t>klimatske značajke</w:t>
            </w:r>
          </w:p>
        </w:tc>
        <w:tc>
          <w:tcPr>
            <w:tcW w:w="452" w:type="dxa"/>
            <w:shd w:val="clear" w:color="auto" w:fill="E2EFD9" w:themeFill="accent6" w:themeFillTint="33"/>
            <w:textDirection w:val="btLr"/>
            <w:vAlign w:val="center"/>
          </w:tcPr>
          <w:p w14:paraId="10E9DAF5" w14:textId="404B4329" w:rsidR="00A86653" w:rsidRPr="0080762F" w:rsidRDefault="00A86653" w:rsidP="00A86653">
            <w:pPr>
              <w:spacing w:before="0" w:after="0"/>
              <w:contextualSpacing w:val="0"/>
              <w:jc w:val="left"/>
              <w:rPr>
                <w:sz w:val="20"/>
              </w:rPr>
            </w:pPr>
            <w:r w:rsidRPr="0080762F">
              <w:rPr>
                <w:b/>
                <w:sz w:val="20"/>
              </w:rPr>
              <w:t>Kulturno-povijesna baština</w:t>
            </w:r>
          </w:p>
        </w:tc>
        <w:tc>
          <w:tcPr>
            <w:tcW w:w="542" w:type="dxa"/>
            <w:shd w:val="clear" w:color="auto" w:fill="E2EFD9" w:themeFill="accent6" w:themeFillTint="33"/>
            <w:textDirection w:val="btLr"/>
            <w:vAlign w:val="center"/>
          </w:tcPr>
          <w:p w14:paraId="7681B2E2" w14:textId="6FBBDF99" w:rsidR="00A86653" w:rsidRPr="0080762F" w:rsidRDefault="0089623E" w:rsidP="00A86653">
            <w:pPr>
              <w:spacing w:before="0" w:after="0"/>
              <w:contextualSpacing w:val="0"/>
              <w:jc w:val="left"/>
              <w:rPr>
                <w:sz w:val="20"/>
              </w:rPr>
            </w:pPr>
            <w:r>
              <w:rPr>
                <w:b/>
                <w:sz w:val="20"/>
              </w:rPr>
              <w:t>Gospodarstvo i ostala materijalna dobra</w:t>
            </w:r>
          </w:p>
        </w:tc>
        <w:tc>
          <w:tcPr>
            <w:tcW w:w="477" w:type="dxa"/>
            <w:shd w:val="clear" w:color="auto" w:fill="E2EFD9" w:themeFill="accent6" w:themeFillTint="33"/>
            <w:textDirection w:val="btLr"/>
            <w:vAlign w:val="center"/>
          </w:tcPr>
          <w:p w14:paraId="6DE2069A" w14:textId="77777777" w:rsidR="00A86653" w:rsidRPr="0080762F" w:rsidRDefault="00A86653" w:rsidP="00A86653">
            <w:pPr>
              <w:spacing w:before="0" w:after="0"/>
              <w:contextualSpacing w:val="0"/>
              <w:jc w:val="left"/>
              <w:rPr>
                <w:b/>
                <w:sz w:val="20"/>
              </w:rPr>
            </w:pPr>
            <w:r w:rsidRPr="0080762F">
              <w:rPr>
                <w:b/>
                <w:sz w:val="20"/>
              </w:rPr>
              <w:t>Kvaliteta života ljudi</w:t>
            </w:r>
          </w:p>
          <w:p w14:paraId="08945E0F" w14:textId="77777777" w:rsidR="00A86653" w:rsidRPr="0080762F" w:rsidRDefault="00A86653" w:rsidP="00A86653">
            <w:pPr>
              <w:spacing w:before="0" w:after="0"/>
              <w:contextualSpacing w:val="0"/>
              <w:jc w:val="left"/>
              <w:rPr>
                <w:sz w:val="20"/>
              </w:rPr>
            </w:pPr>
          </w:p>
        </w:tc>
        <w:tc>
          <w:tcPr>
            <w:tcW w:w="5760" w:type="dxa"/>
            <w:shd w:val="clear" w:color="auto" w:fill="E2EFD9" w:themeFill="accent6" w:themeFillTint="33"/>
            <w:vAlign w:val="center"/>
          </w:tcPr>
          <w:p w14:paraId="3EE90B10" w14:textId="77777777" w:rsidR="00A86653" w:rsidRPr="0080762F" w:rsidRDefault="00A86653" w:rsidP="00A86653">
            <w:pPr>
              <w:spacing w:before="0" w:after="0"/>
              <w:contextualSpacing w:val="0"/>
              <w:jc w:val="left"/>
              <w:rPr>
                <w:b/>
                <w:sz w:val="20"/>
              </w:rPr>
            </w:pPr>
            <w:r w:rsidRPr="0080762F">
              <w:rPr>
                <w:b/>
                <w:sz w:val="20"/>
              </w:rPr>
              <w:t>Opis utjecaja</w:t>
            </w:r>
          </w:p>
        </w:tc>
      </w:tr>
      <w:tr w:rsidR="0080762F" w:rsidRPr="0080762F" w14:paraId="1B5E6C69" w14:textId="77777777" w:rsidTr="0089623E">
        <w:tc>
          <w:tcPr>
            <w:tcW w:w="2830" w:type="dxa"/>
            <w:vAlign w:val="center"/>
          </w:tcPr>
          <w:p w14:paraId="5B30922F" w14:textId="77777777" w:rsidR="0080762F" w:rsidRPr="0080762F" w:rsidRDefault="0080762F" w:rsidP="0080762F">
            <w:pPr>
              <w:spacing w:before="0" w:after="0"/>
              <w:contextualSpacing w:val="0"/>
              <w:jc w:val="left"/>
              <w:rPr>
                <w:b/>
                <w:sz w:val="20"/>
              </w:rPr>
            </w:pPr>
            <w:r w:rsidRPr="0080762F">
              <w:rPr>
                <w:b/>
                <w:sz w:val="20"/>
              </w:rPr>
              <w:t>3.3.1. Unaprjeđenje sustava gospodarenja otpadom</w:t>
            </w:r>
          </w:p>
        </w:tc>
        <w:tc>
          <w:tcPr>
            <w:tcW w:w="452" w:type="dxa"/>
            <w:shd w:val="clear" w:color="auto" w:fill="C5E0B3" w:themeFill="accent6" w:themeFillTint="66"/>
            <w:vAlign w:val="center"/>
          </w:tcPr>
          <w:p w14:paraId="7164EAB7" w14:textId="36308565" w:rsidR="0080762F" w:rsidRPr="0080762F" w:rsidRDefault="0080762F" w:rsidP="0080762F">
            <w:pPr>
              <w:spacing w:before="0" w:after="0"/>
              <w:contextualSpacing w:val="0"/>
              <w:jc w:val="center"/>
              <w:rPr>
                <w:sz w:val="20"/>
              </w:rPr>
            </w:pPr>
          </w:p>
        </w:tc>
        <w:tc>
          <w:tcPr>
            <w:tcW w:w="452" w:type="dxa"/>
            <w:shd w:val="clear" w:color="auto" w:fill="C5E0B3" w:themeFill="accent6" w:themeFillTint="66"/>
            <w:vAlign w:val="center"/>
          </w:tcPr>
          <w:p w14:paraId="478D5FEC" w14:textId="6240985B"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15A5BAE0"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11FEEA8F" w14:textId="77777777" w:rsidR="0080762F" w:rsidRPr="0080762F" w:rsidRDefault="0080762F" w:rsidP="0080762F">
            <w:pPr>
              <w:spacing w:before="0" w:after="0"/>
              <w:contextualSpacing w:val="0"/>
              <w:jc w:val="center"/>
              <w:rPr>
                <w:sz w:val="20"/>
              </w:rPr>
            </w:pPr>
          </w:p>
        </w:tc>
        <w:tc>
          <w:tcPr>
            <w:tcW w:w="452" w:type="dxa"/>
            <w:shd w:val="clear" w:color="auto" w:fill="C5E0B3" w:themeFill="accent6" w:themeFillTint="66"/>
            <w:vAlign w:val="center"/>
          </w:tcPr>
          <w:p w14:paraId="7B7938DA" w14:textId="41E45FE5"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7486F948" w14:textId="77777777" w:rsidR="0080762F" w:rsidRPr="0080762F" w:rsidRDefault="0080762F" w:rsidP="0080762F">
            <w:pPr>
              <w:spacing w:before="0" w:after="0"/>
              <w:contextualSpacing w:val="0"/>
              <w:jc w:val="center"/>
              <w:rPr>
                <w:sz w:val="20"/>
              </w:rPr>
            </w:pPr>
          </w:p>
        </w:tc>
        <w:tc>
          <w:tcPr>
            <w:tcW w:w="689" w:type="dxa"/>
            <w:shd w:val="clear" w:color="auto" w:fill="FFF2CC" w:themeFill="accent4" w:themeFillTint="33"/>
            <w:vAlign w:val="center"/>
          </w:tcPr>
          <w:p w14:paraId="7916232F"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6150AECB" w14:textId="77777777" w:rsidR="0080762F" w:rsidRPr="0080762F" w:rsidRDefault="0080762F" w:rsidP="0080762F">
            <w:pPr>
              <w:spacing w:before="0" w:after="0"/>
              <w:contextualSpacing w:val="0"/>
              <w:jc w:val="center"/>
              <w:rPr>
                <w:sz w:val="20"/>
              </w:rPr>
            </w:pPr>
          </w:p>
        </w:tc>
        <w:tc>
          <w:tcPr>
            <w:tcW w:w="542" w:type="dxa"/>
            <w:shd w:val="clear" w:color="auto" w:fill="FFF2CC" w:themeFill="accent4" w:themeFillTint="33"/>
            <w:vAlign w:val="center"/>
          </w:tcPr>
          <w:p w14:paraId="6F4E9129" w14:textId="77777777" w:rsidR="0080762F" w:rsidRPr="0080762F" w:rsidRDefault="0080762F" w:rsidP="0080762F">
            <w:pPr>
              <w:spacing w:before="0" w:after="0"/>
              <w:contextualSpacing w:val="0"/>
              <w:jc w:val="center"/>
              <w:rPr>
                <w:sz w:val="20"/>
              </w:rPr>
            </w:pPr>
          </w:p>
        </w:tc>
        <w:tc>
          <w:tcPr>
            <w:tcW w:w="477" w:type="dxa"/>
            <w:shd w:val="clear" w:color="auto" w:fill="FFF2CC" w:themeFill="accent4" w:themeFillTint="33"/>
            <w:vAlign w:val="center"/>
          </w:tcPr>
          <w:p w14:paraId="3423D5EB" w14:textId="77777777" w:rsidR="0080762F" w:rsidRPr="0080762F" w:rsidRDefault="0080762F" w:rsidP="0080762F">
            <w:pPr>
              <w:spacing w:before="0" w:after="0"/>
              <w:contextualSpacing w:val="0"/>
              <w:jc w:val="center"/>
              <w:rPr>
                <w:sz w:val="20"/>
              </w:rPr>
            </w:pPr>
          </w:p>
        </w:tc>
        <w:tc>
          <w:tcPr>
            <w:tcW w:w="5760" w:type="dxa"/>
            <w:vAlign w:val="center"/>
          </w:tcPr>
          <w:p w14:paraId="5DD2744E" w14:textId="77777777" w:rsidR="0080762F" w:rsidRPr="00EC643E" w:rsidRDefault="0080762F" w:rsidP="00EC643E">
            <w:pPr>
              <w:jc w:val="left"/>
              <w:rPr>
                <w:sz w:val="20"/>
              </w:rPr>
            </w:pPr>
            <w:r w:rsidRPr="00EC643E">
              <w:rPr>
                <w:b/>
                <w:sz w:val="20"/>
              </w:rPr>
              <w:t>Tlo (+):</w:t>
            </w:r>
            <w:r w:rsidRPr="00EC643E">
              <w:rPr>
                <w:sz w:val="20"/>
              </w:rPr>
              <w:t xml:space="preserve"> Odvojenim skupljanjem te recikliranjem otpada smanjuju se količine otpada koje se odlažu na odlagališta, čime se doprinosi smanjenju pritisaka na tlo. Također, sanacijom divljih odlagališta poboljšat će se stanje tla koje je bilo kontaminirano otpadom. </w:t>
            </w:r>
          </w:p>
          <w:p w14:paraId="6DC4CFAA" w14:textId="2ECC6F6B" w:rsidR="0080762F" w:rsidRPr="00EC643E" w:rsidRDefault="0080762F" w:rsidP="00EC643E">
            <w:pPr>
              <w:jc w:val="left"/>
              <w:rPr>
                <w:sz w:val="20"/>
              </w:rPr>
            </w:pPr>
            <w:r w:rsidRPr="00EC643E">
              <w:rPr>
                <w:b/>
                <w:sz w:val="20"/>
              </w:rPr>
              <w:t xml:space="preserve">Priroda (+): </w:t>
            </w:r>
            <w:r w:rsidRPr="00EC643E">
              <w:rPr>
                <w:sz w:val="20"/>
              </w:rPr>
              <w:t>Otpad predstavlja jedan od pritisaka na prirodu, odnosno divlje vrste i staništa. To se ogleda u zauzimanju staništa i njihovom onečišćenju uslijed odloženog otpada na divljim odlagalištima, ali i</w:t>
            </w:r>
            <w:r w:rsidR="001429D9">
              <w:rPr>
                <w:sz w:val="20"/>
              </w:rPr>
              <w:t xml:space="preserve"> službenim</w:t>
            </w:r>
            <w:r w:rsidRPr="00EC643E">
              <w:rPr>
                <w:sz w:val="20"/>
              </w:rPr>
              <w:t xml:space="preserve"> ali nesanir</w:t>
            </w:r>
            <w:r w:rsidR="00F80F8D">
              <w:rPr>
                <w:sz w:val="20"/>
              </w:rPr>
              <w:t>a</w:t>
            </w:r>
            <w:r w:rsidRPr="00EC643E">
              <w:rPr>
                <w:sz w:val="20"/>
              </w:rPr>
              <w:t>nim odlagalištima. Onečišćenjem tla i vode ugrožava se i divlja flora i fauna. Sanacijom divljih odlagališta te samim uređenjem sustava za gospodarenje otpadom uvođenjem recikliranja, doprinosi se smanjenju negativnih pritisaka na prirodu.</w:t>
            </w:r>
          </w:p>
          <w:p w14:paraId="325FAC36" w14:textId="77777777" w:rsidR="0080762F" w:rsidRPr="0080762F" w:rsidRDefault="0080762F" w:rsidP="00EC643E">
            <w:pPr>
              <w:jc w:val="left"/>
              <w:rPr>
                <w:b/>
              </w:rPr>
            </w:pPr>
            <w:r w:rsidRPr="00EC643E">
              <w:rPr>
                <w:b/>
                <w:sz w:val="20"/>
              </w:rPr>
              <w:t>Površinske i podzemne vode (+):</w:t>
            </w:r>
            <w:r w:rsidRPr="00EC643E">
              <w:rPr>
                <w:sz w:val="20"/>
              </w:rPr>
              <w:t xml:space="preserve"> Sanacijom odlagališta otpada  (posebno divljih odlagališta), koja mogu uzrokovati onečišćenje površinskih i podzemnih voda, doprinosi se smanjenju pritiska otpada na kakvoću voda</w:t>
            </w:r>
            <w:r w:rsidRPr="0080762F">
              <w:t>.</w:t>
            </w:r>
          </w:p>
        </w:tc>
      </w:tr>
      <w:tr w:rsidR="001429D9" w:rsidRPr="0080762F" w14:paraId="4C842E68" w14:textId="77777777" w:rsidTr="00886579">
        <w:trPr>
          <w:trHeight w:val="2295"/>
        </w:trPr>
        <w:tc>
          <w:tcPr>
            <w:tcW w:w="2830" w:type="dxa"/>
            <w:vAlign w:val="center"/>
          </w:tcPr>
          <w:p w14:paraId="1071B4FD" w14:textId="09B98C51" w:rsidR="001429D9" w:rsidRPr="0080762F" w:rsidRDefault="001429D9" w:rsidP="008D4E1B">
            <w:pPr>
              <w:spacing w:before="0" w:after="0"/>
              <w:contextualSpacing w:val="0"/>
              <w:jc w:val="left"/>
              <w:rPr>
                <w:b/>
                <w:sz w:val="20"/>
              </w:rPr>
            </w:pPr>
            <w:r w:rsidRPr="0080762F">
              <w:rPr>
                <w:b/>
                <w:sz w:val="20"/>
              </w:rPr>
              <w:lastRenderedPageBreak/>
              <w:t>3.3.2. Izgradnja i unapređenje sustava vodoopskrbe i sustava odvodnje</w:t>
            </w:r>
          </w:p>
        </w:tc>
        <w:tc>
          <w:tcPr>
            <w:tcW w:w="452" w:type="dxa"/>
            <w:shd w:val="clear" w:color="auto" w:fill="FF0000"/>
            <w:vAlign w:val="center"/>
          </w:tcPr>
          <w:p w14:paraId="75391444" w14:textId="77777777" w:rsidR="001429D9" w:rsidRPr="0080762F" w:rsidRDefault="001429D9" w:rsidP="0080762F">
            <w:pPr>
              <w:spacing w:before="0" w:after="0"/>
              <w:contextualSpacing w:val="0"/>
              <w:jc w:val="center"/>
              <w:rPr>
                <w:sz w:val="20"/>
              </w:rPr>
            </w:pPr>
          </w:p>
        </w:tc>
        <w:tc>
          <w:tcPr>
            <w:tcW w:w="452" w:type="dxa"/>
            <w:shd w:val="clear" w:color="auto" w:fill="FF0000"/>
            <w:vAlign w:val="center"/>
          </w:tcPr>
          <w:p w14:paraId="29CB640C" w14:textId="77777777" w:rsidR="001429D9" w:rsidRPr="0080762F" w:rsidRDefault="001429D9" w:rsidP="0080762F">
            <w:pPr>
              <w:spacing w:before="0" w:after="0"/>
              <w:contextualSpacing w:val="0"/>
              <w:jc w:val="center"/>
              <w:rPr>
                <w:sz w:val="20"/>
              </w:rPr>
            </w:pPr>
          </w:p>
        </w:tc>
        <w:tc>
          <w:tcPr>
            <w:tcW w:w="452" w:type="dxa"/>
            <w:shd w:val="clear" w:color="auto" w:fill="FFF2CC" w:themeFill="accent4" w:themeFillTint="33"/>
            <w:vAlign w:val="center"/>
          </w:tcPr>
          <w:p w14:paraId="7AC9F733" w14:textId="77777777" w:rsidR="001429D9" w:rsidRPr="0080762F" w:rsidRDefault="001429D9" w:rsidP="0080762F">
            <w:pPr>
              <w:spacing w:before="0" w:after="0"/>
              <w:contextualSpacing w:val="0"/>
              <w:jc w:val="center"/>
              <w:rPr>
                <w:sz w:val="20"/>
              </w:rPr>
            </w:pPr>
          </w:p>
        </w:tc>
        <w:tc>
          <w:tcPr>
            <w:tcW w:w="452" w:type="dxa"/>
            <w:shd w:val="clear" w:color="auto" w:fill="FFF2CC" w:themeFill="accent4" w:themeFillTint="33"/>
            <w:vAlign w:val="center"/>
          </w:tcPr>
          <w:p w14:paraId="311D4D60" w14:textId="77777777" w:rsidR="001429D9" w:rsidRPr="0080762F" w:rsidRDefault="001429D9" w:rsidP="0080762F">
            <w:pPr>
              <w:spacing w:before="0" w:after="0"/>
              <w:contextualSpacing w:val="0"/>
              <w:jc w:val="center"/>
              <w:rPr>
                <w:sz w:val="20"/>
              </w:rPr>
            </w:pPr>
          </w:p>
        </w:tc>
        <w:tc>
          <w:tcPr>
            <w:tcW w:w="452" w:type="dxa"/>
            <w:shd w:val="clear" w:color="auto" w:fill="C5E0B3" w:themeFill="accent6" w:themeFillTint="66"/>
            <w:vAlign w:val="center"/>
          </w:tcPr>
          <w:p w14:paraId="4C2E1A71" w14:textId="115F925D" w:rsidR="001429D9" w:rsidRPr="0080762F" w:rsidRDefault="001429D9" w:rsidP="0080762F">
            <w:pPr>
              <w:spacing w:before="0" w:after="0"/>
              <w:contextualSpacing w:val="0"/>
              <w:jc w:val="center"/>
              <w:rPr>
                <w:sz w:val="20"/>
              </w:rPr>
            </w:pPr>
          </w:p>
        </w:tc>
        <w:tc>
          <w:tcPr>
            <w:tcW w:w="452" w:type="dxa"/>
            <w:shd w:val="clear" w:color="auto" w:fill="FF0000"/>
            <w:vAlign w:val="center"/>
          </w:tcPr>
          <w:p w14:paraId="1FB92E3B" w14:textId="77777777" w:rsidR="001429D9" w:rsidRPr="0080762F" w:rsidRDefault="001429D9" w:rsidP="0080762F">
            <w:pPr>
              <w:spacing w:before="0" w:after="0"/>
              <w:contextualSpacing w:val="0"/>
              <w:jc w:val="center"/>
              <w:rPr>
                <w:sz w:val="20"/>
              </w:rPr>
            </w:pPr>
          </w:p>
        </w:tc>
        <w:tc>
          <w:tcPr>
            <w:tcW w:w="689" w:type="dxa"/>
            <w:shd w:val="clear" w:color="auto" w:fill="FFF2CC" w:themeFill="accent4" w:themeFillTint="33"/>
            <w:vAlign w:val="center"/>
          </w:tcPr>
          <w:p w14:paraId="1E2F445C" w14:textId="77777777" w:rsidR="001429D9" w:rsidRPr="0080762F" w:rsidRDefault="001429D9" w:rsidP="0080762F">
            <w:pPr>
              <w:spacing w:before="0" w:after="0"/>
              <w:contextualSpacing w:val="0"/>
              <w:jc w:val="center"/>
              <w:rPr>
                <w:sz w:val="20"/>
              </w:rPr>
            </w:pPr>
          </w:p>
        </w:tc>
        <w:tc>
          <w:tcPr>
            <w:tcW w:w="452" w:type="dxa"/>
            <w:shd w:val="clear" w:color="auto" w:fill="FF0000"/>
            <w:vAlign w:val="center"/>
          </w:tcPr>
          <w:p w14:paraId="165E365F" w14:textId="77777777" w:rsidR="001429D9" w:rsidRPr="0080762F" w:rsidRDefault="001429D9" w:rsidP="0080762F">
            <w:pPr>
              <w:spacing w:before="0" w:after="0"/>
              <w:contextualSpacing w:val="0"/>
              <w:jc w:val="center"/>
              <w:rPr>
                <w:sz w:val="20"/>
              </w:rPr>
            </w:pPr>
          </w:p>
        </w:tc>
        <w:tc>
          <w:tcPr>
            <w:tcW w:w="542" w:type="dxa"/>
            <w:shd w:val="clear" w:color="auto" w:fill="FFF2CC" w:themeFill="accent4" w:themeFillTint="33"/>
            <w:vAlign w:val="center"/>
          </w:tcPr>
          <w:p w14:paraId="37588FC9" w14:textId="77777777" w:rsidR="001429D9" w:rsidRPr="0080762F" w:rsidRDefault="001429D9" w:rsidP="0080762F">
            <w:pPr>
              <w:spacing w:before="0" w:after="0"/>
              <w:contextualSpacing w:val="0"/>
              <w:jc w:val="center"/>
              <w:rPr>
                <w:sz w:val="20"/>
              </w:rPr>
            </w:pPr>
          </w:p>
        </w:tc>
        <w:tc>
          <w:tcPr>
            <w:tcW w:w="477" w:type="dxa"/>
            <w:shd w:val="clear" w:color="auto" w:fill="FFF2CC" w:themeFill="accent4" w:themeFillTint="33"/>
            <w:vAlign w:val="center"/>
          </w:tcPr>
          <w:p w14:paraId="5B90F17A" w14:textId="77777777" w:rsidR="001429D9" w:rsidRPr="0080762F" w:rsidRDefault="001429D9" w:rsidP="0080762F">
            <w:pPr>
              <w:spacing w:before="0" w:after="0"/>
              <w:contextualSpacing w:val="0"/>
              <w:jc w:val="center"/>
              <w:rPr>
                <w:sz w:val="20"/>
              </w:rPr>
            </w:pPr>
          </w:p>
        </w:tc>
        <w:tc>
          <w:tcPr>
            <w:tcW w:w="5760" w:type="dxa"/>
            <w:vAlign w:val="center"/>
          </w:tcPr>
          <w:p w14:paraId="53DAB515" w14:textId="77777777" w:rsidR="001429D9" w:rsidRDefault="001429D9" w:rsidP="00EC643E">
            <w:pPr>
              <w:spacing w:before="0" w:after="0"/>
              <w:contextualSpacing w:val="0"/>
              <w:jc w:val="left"/>
              <w:rPr>
                <w:sz w:val="20"/>
              </w:rPr>
            </w:pPr>
            <w:r w:rsidRPr="0080762F">
              <w:rPr>
                <w:b/>
                <w:sz w:val="20"/>
              </w:rPr>
              <w:t>Površinske i podzemne vode (+):</w:t>
            </w:r>
            <w:r w:rsidRPr="0080762F">
              <w:rPr>
                <w:sz w:val="20"/>
              </w:rPr>
              <w:t xml:space="preserve"> Na području KZŽ na sustav odvodnje otpadnih voda priključeno je tek oko 20 % stanovništva. Većina naselja i kućanstava nema riješenu odvodnju te svoje otpadne vode ispuštaju u sabirne jame ili na druge načine dovode do prirodnih recipijenata. Time se ugrožava kakvoća površinskih i podzemnih voda. Priključenjem većeg broja stanovnika na sustav odvodnje i pročišćavanja otpadnih voda doprinosi se smanjenju opterećenja na površinske i podzemne vode KKŽ.</w:t>
            </w:r>
          </w:p>
          <w:p w14:paraId="628CBEE4" w14:textId="663008C1" w:rsidR="001429D9" w:rsidRPr="0080762F" w:rsidRDefault="001429D9" w:rsidP="00F80F8D">
            <w:pPr>
              <w:spacing w:before="0" w:after="0"/>
              <w:contextualSpacing w:val="0"/>
              <w:jc w:val="left"/>
              <w:rPr>
                <w:b/>
                <w:sz w:val="20"/>
              </w:rPr>
            </w:pPr>
            <w:r w:rsidRPr="00E62E9C">
              <w:rPr>
                <w:b/>
                <w:sz w:val="20"/>
              </w:rPr>
              <w:t>Priroda, tlo, šumsko područje, kulturno-povijesna baština (-)</w:t>
            </w:r>
            <w:r w:rsidRPr="00E62E9C">
              <w:rPr>
                <w:sz w:val="20"/>
              </w:rPr>
              <w:t xml:space="preserve">: Mogući negativan utjecaj uslijed izgradnje i/ili proširenja infrastrukturnih sustava vodoopskrbe i odvodnje. </w:t>
            </w:r>
          </w:p>
        </w:tc>
      </w:tr>
      <w:tr w:rsidR="0080762F" w:rsidRPr="0080762F" w14:paraId="1ACB926B" w14:textId="77777777" w:rsidTr="0089623E">
        <w:tc>
          <w:tcPr>
            <w:tcW w:w="2830" w:type="dxa"/>
            <w:vAlign w:val="center"/>
          </w:tcPr>
          <w:p w14:paraId="05F5361C" w14:textId="77777777" w:rsidR="0080762F" w:rsidRPr="0080762F" w:rsidRDefault="0080762F" w:rsidP="0080762F">
            <w:pPr>
              <w:spacing w:before="0" w:after="0"/>
              <w:contextualSpacing w:val="0"/>
              <w:jc w:val="left"/>
              <w:rPr>
                <w:b/>
                <w:sz w:val="20"/>
              </w:rPr>
            </w:pPr>
            <w:r w:rsidRPr="0080762F">
              <w:rPr>
                <w:b/>
                <w:sz w:val="20"/>
              </w:rPr>
              <w:t>3.3.3. Zaštita i saniranje klizišta</w:t>
            </w:r>
          </w:p>
        </w:tc>
        <w:tc>
          <w:tcPr>
            <w:tcW w:w="452" w:type="dxa"/>
            <w:shd w:val="clear" w:color="auto" w:fill="FFF2CC" w:themeFill="accent4" w:themeFillTint="33"/>
            <w:vAlign w:val="center"/>
          </w:tcPr>
          <w:p w14:paraId="2B2979FC" w14:textId="77777777" w:rsidR="0080762F" w:rsidRPr="0080762F" w:rsidRDefault="0080762F" w:rsidP="0080762F">
            <w:pPr>
              <w:spacing w:before="0" w:after="0"/>
              <w:contextualSpacing w:val="0"/>
              <w:jc w:val="left"/>
              <w:rPr>
                <w:sz w:val="20"/>
              </w:rPr>
            </w:pPr>
          </w:p>
        </w:tc>
        <w:tc>
          <w:tcPr>
            <w:tcW w:w="452" w:type="dxa"/>
            <w:shd w:val="clear" w:color="auto" w:fill="FFF2CC" w:themeFill="accent4" w:themeFillTint="33"/>
            <w:vAlign w:val="center"/>
          </w:tcPr>
          <w:p w14:paraId="713979A8"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44FD1C50"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3D3413B0"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11E40CA0"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74C506C0" w14:textId="77777777" w:rsidR="0080762F" w:rsidRPr="0080762F" w:rsidRDefault="0080762F" w:rsidP="0080762F">
            <w:pPr>
              <w:spacing w:before="0" w:after="0"/>
              <w:contextualSpacing w:val="0"/>
              <w:jc w:val="center"/>
              <w:rPr>
                <w:sz w:val="20"/>
              </w:rPr>
            </w:pPr>
          </w:p>
        </w:tc>
        <w:tc>
          <w:tcPr>
            <w:tcW w:w="689" w:type="dxa"/>
            <w:shd w:val="clear" w:color="auto" w:fill="FFF2CC" w:themeFill="accent4" w:themeFillTint="33"/>
            <w:vAlign w:val="center"/>
          </w:tcPr>
          <w:p w14:paraId="45A0EF88"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4A1210F1" w14:textId="77777777" w:rsidR="0080762F" w:rsidRPr="0080762F" w:rsidRDefault="0080762F" w:rsidP="0080762F">
            <w:pPr>
              <w:spacing w:before="0" w:after="0"/>
              <w:contextualSpacing w:val="0"/>
              <w:jc w:val="center"/>
              <w:rPr>
                <w:sz w:val="20"/>
              </w:rPr>
            </w:pPr>
          </w:p>
        </w:tc>
        <w:tc>
          <w:tcPr>
            <w:tcW w:w="542" w:type="dxa"/>
            <w:shd w:val="clear" w:color="auto" w:fill="C5E0B3" w:themeFill="accent6" w:themeFillTint="66"/>
            <w:vAlign w:val="center"/>
          </w:tcPr>
          <w:p w14:paraId="3220D3E7" w14:textId="32D5CD6A" w:rsidR="0080762F" w:rsidRPr="0080762F" w:rsidRDefault="0080762F" w:rsidP="0080762F">
            <w:pPr>
              <w:spacing w:before="0" w:after="0"/>
              <w:contextualSpacing w:val="0"/>
              <w:jc w:val="center"/>
              <w:rPr>
                <w:sz w:val="20"/>
              </w:rPr>
            </w:pPr>
          </w:p>
        </w:tc>
        <w:tc>
          <w:tcPr>
            <w:tcW w:w="477" w:type="dxa"/>
            <w:shd w:val="clear" w:color="auto" w:fill="C5E0B3" w:themeFill="accent6" w:themeFillTint="66"/>
            <w:vAlign w:val="center"/>
          </w:tcPr>
          <w:p w14:paraId="306E2367" w14:textId="78436F4D" w:rsidR="0080762F" w:rsidRPr="0080762F" w:rsidRDefault="0080762F" w:rsidP="0080762F">
            <w:pPr>
              <w:spacing w:before="0" w:after="0"/>
              <w:contextualSpacing w:val="0"/>
              <w:jc w:val="center"/>
              <w:rPr>
                <w:sz w:val="20"/>
              </w:rPr>
            </w:pPr>
          </w:p>
        </w:tc>
        <w:tc>
          <w:tcPr>
            <w:tcW w:w="5760" w:type="dxa"/>
            <w:vAlign w:val="center"/>
          </w:tcPr>
          <w:p w14:paraId="0C510222" w14:textId="2FEFCF02" w:rsidR="0080762F" w:rsidRPr="0080762F" w:rsidRDefault="00EC643E" w:rsidP="00EC643E">
            <w:pPr>
              <w:spacing w:before="0" w:after="0"/>
              <w:contextualSpacing w:val="0"/>
              <w:rPr>
                <w:b/>
                <w:sz w:val="20"/>
              </w:rPr>
            </w:pPr>
            <w:r>
              <w:rPr>
                <w:b/>
                <w:sz w:val="20"/>
              </w:rPr>
              <w:t>Ostalo</w:t>
            </w:r>
            <w:r w:rsidR="0080762F" w:rsidRPr="0080762F">
              <w:rPr>
                <w:b/>
                <w:sz w:val="20"/>
              </w:rPr>
              <w:t xml:space="preserve"> (+):</w:t>
            </w:r>
            <w:r w:rsidR="0080762F" w:rsidRPr="0080762F">
              <w:rPr>
                <w:rFonts w:cs="Palatino Linotype"/>
                <w:color w:val="000000" w:themeColor="text1"/>
                <w:sz w:val="20"/>
                <w:szCs w:val="22"/>
              </w:rPr>
              <w:t xml:space="preserve"> Klizišta na prometnicama na području KZŽ stvaraju velike poteškoće u odvijanju prometovanja motornim vozilima, a sanacija istih predstavlja veliko financijsko opterećenje za institucije koje upravljaju cestama. Sanacijom klizišta povećat će se sigurnost na prometnicama, kako za sudionike u prometu (</w:t>
            </w:r>
            <w:r w:rsidR="0080762F" w:rsidRPr="0080762F">
              <w:rPr>
                <w:rFonts w:cs="Palatino Linotype"/>
                <w:b/>
                <w:color w:val="000000" w:themeColor="text1"/>
                <w:sz w:val="20"/>
                <w:szCs w:val="22"/>
              </w:rPr>
              <w:t>kvaliteta života ljudi (+)</w:t>
            </w:r>
            <w:r w:rsidR="0080762F" w:rsidRPr="0080762F">
              <w:rPr>
                <w:rFonts w:cs="Palatino Linotype"/>
                <w:color w:val="000000" w:themeColor="text1"/>
                <w:sz w:val="20"/>
                <w:szCs w:val="22"/>
              </w:rPr>
              <w:t>), tako i za samu očuvanost infrastrukture.</w:t>
            </w:r>
          </w:p>
        </w:tc>
      </w:tr>
      <w:tr w:rsidR="00D16979" w:rsidRPr="0080762F" w14:paraId="32DA3C62" w14:textId="77777777" w:rsidTr="0089623E">
        <w:trPr>
          <w:trHeight w:val="885"/>
        </w:trPr>
        <w:tc>
          <w:tcPr>
            <w:tcW w:w="2830" w:type="dxa"/>
            <w:vMerge w:val="restart"/>
            <w:vAlign w:val="center"/>
          </w:tcPr>
          <w:p w14:paraId="0EBCD1F7" w14:textId="15B6326F" w:rsidR="00D16979" w:rsidRPr="0080762F" w:rsidRDefault="00D16979" w:rsidP="008D4E1B">
            <w:pPr>
              <w:spacing w:before="0" w:after="0"/>
              <w:contextualSpacing w:val="0"/>
              <w:jc w:val="left"/>
              <w:rPr>
                <w:b/>
                <w:sz w:val="20"/>
              </w:rPr>
            </w:pPr>
            <w:r w:rsidRPr="0080762F">
              <w:rPr>
                <w:b/>
                <w:sz w:val="20"/>
              </w:rPr>
              <w:t>3.3.4. Poboljšanje prometne infrastrukture</w:t>
            </w:r>
          </w:p>
        </w:tc>
        <w:tc>
          <w:tcPr>
            <w:tcW w:w="452" w:type="dxa"/>
            <w:shd w:val="clear" w:color="auto" w:fill="FFF2CC" w:themeFill="accent4" w:themeFillTint="33"/>
            <w:vAlign w:val="center"/>
          </w:tcPr>
          <w:p w14:paraId="7CCFA1F4" w14:textId="77777777" w:rsidR="00D16979" w:rsidRPr="0080762F" w:rsidRDefault="00D16979" w:rsidP="0080762F">
            <w:pPr>
              <w:spacing w:before="0" w:after="0"/>
              <w:contextualSpacing w:val="0"/>
              <w:jc w:val="center"/>
              <w:rPr>
                <w:sz w:val="20"/>
              </w:rPr>
            </w:pPr>
          </w:p>
        </w:tc>
        <w:tc>
          <w:tcPr>
            <w:tcW w:w="452" w:type="dxa"/>
            <w:shd w:val="clear" w:color="auto" w:fill="FFF2CC" w:themeFill="accent4" w:themeFillTint="33"/>
            <w:vAlign w:val="center"/>
          </w:tcPr>
          <w:p w14:paraId="44851ACE" w14:textId="77777777" w:rsidR="00D16979" w:rsidRPr="0080762F" w:rsidRDefault="00D16979" w:rsidP="0080762F">
            <w:pPr>
              <w:spacing w:before="0" w:after="0"/>
              <w:contextualSpacing w:val="0"/>
              <w:jc w:val="center"/>
              <w:rPr>
                <w:sz w:val="20"/>
              </w:rPr>
            </w:pPr>
          </w:p>
        </w:tc>
        <w:tc>
          <w:tcPr>
            <w:tcW w:w="452" w:type="dxa"/>
            <w:vMerge w:val="restart"/>
            <w:shd w:val="clear" w:color="auto" w:fill="FFF2CC" w:themeFill="accent4" w:themeFillTint="33"/>
            <w:vAlign w:val="center"/>
          </w:tcPr>
          <w:p w14:paraId="416232C4" w14:textId="77777777" w:rsidR="00D16979" w:rsidRPr="0080762F" w:rsidRDefault="00D16979" w:rsidP="0080762F">
            <w:pPr>
              <w:spacing w:before="0" w:after="0"/>
              <w:contextualSpacing w:val="0"/>
              <w:jc w:val="center"/>
              <w:rPr>
                <w:sz w:val="20"/>
              </w:rPr>
            </w:pPr>
          </w:p>
        </w:tc>
        <w:tc>
          <w:tcPr>
            <w:tcW w:w="452" w:type="dxa"/>
            <w:shd w:val="clear" w:color="auto" w:fill="FFF2CC" w:themeFill="accent4" w:themeFillTint="33"/>
            <w:vAlign w:val="center"/>
          </w:tcPr>
          <w:p w14:paraId="6F42728D" w14:textId="77777777" w:rsidR="00D16979" w:rsidRPr="0080762F" w:rsidRDefault="00D16979" w:rsidP="0080762F">
            <w:pPr>
              <w:spacing w:before="0" w:after="0"/>
              <w:contextualSpacing w:val="0"/>
              <w:jc w:val="center"/>
              <w:rPr>
                <w:sz w:val="20"/>
              </w:rPr>
            </w:pPr>
          </w:p>
        </w:tc>
        <w:tc>
          <w:tcPr>
            <w:tcW w:w="452" w:type="dxa"/>
            <w:shd w:val="clear" w:color="auto" w:fill="FFF2CC" w:themeFill="accent4" w:themeFillTint="33"/>
            <w:vAlign w:val="center"/>
          </w:tcPr>
          <w:p w14:paraId="633173E5" w14:textId="77777777" w:rsidR="00D16979" w:rsidRPr="0080762F" w:rsidRDefault="00D16979" w:rsidP="0080762F">
            <w:pPr>
              <w:spacing w:before="0" w:after="0"/>
              <w:contextualSpacing w:val="0"/>
              <w:jc w:val="center"/>
              <w:rPr>
                <w:sz w:val="20"/>
              </w:rPr>
            </w:pPr>
          </w:p>
        </w:tc>
        <w:tc>
          <w:tcPr>
            <w:tcW w:w="452" w:type="dxa"/>
            <w:shd w:val="clear" w:color="auto" w:fill="FFF2CC" w:themeFill="accent4" w:themeFillTint="33"/>
            <w:vAlign w:val="center"/>
          </w:tcPr>
          <w:p w14:paraId="7B380EF3" w14:textId="77777777" w:rsidR="00D16979" w:rsidRPr="0080762F" w:rsidRDefault="00D16979" w:rsidP="0080762F">
            <w:pPr>
              <w:spacing w:before="0" w:after="0"/>
              <w:contextualSpacing w:val="0"/>
              <w:jc w:val="center"/>
              <w:rPr>
                <w:sz w:val="20"/>
              </w:rPr>
            </w:pPr>
          </w:p>
        </w:tc>
        <w:tc>
          <w:tcPr>
            <w:tcW w:w="689" w:type="dxa"/>
            <w:vMerge w:val="restart"/>
            <w:shd w:val="clear" w:color="auto" w:fill="FFF2CC" w:themeFill="accent4" w:themeFillTint="33"/>
            <w:vAlign w:val="center"/>
          </w:tcPr>
          <w:p w14:paraId="30A27CA9" w14:textId="77777777" w:rsidR="00D16979" w:rsidRPr="0080762F" w:rsidRDefault="00D16979" w:rsidP="0080762F">
            <w:pPr>
              <w:spacing w:before="0" w:after="0"/>
              <w:contextualSpacing w:val="0"/>
              <w:jc w:val="center"/>
              <w:rPr>
                <w:sz w:val="20"/>
              </w:rPr>
            </w:pPr>
          </w:p>
        </w:tc>
        <w:tc>
          <w:tcPr>
            <w:tcW w:w="452" w:type="dxa"/>
            <w:shd w:val="clear" w:color="auto" w:fill="FFF2CC" w:themeFill="accent4" w:themeFillTint="33"/>
            <w:vAlign w:val="center"/>
          </w:tcPr>
          <w:p w14:paraId="649526F3" w14:textId="77777777" w:rsidR="00D16979" w:rsidRPr="0080762F" w:rsidRDefault="00D16979" w:rsidP="0080762F">
            <w:pPr>
              <w:spacing w:before="0" w:after="0"/>
              <w:contextualSpacing w:val="0"/>
              <w:jc w:val="center"/>
              <w:rPr>
                <w:sz w:val="20"/>
              </w:rPr>
            </w:pPr>
          </w:p>
        </w:tc>
        <w:tc>
          <w:tcPr>
            <w:tcW w:w="542" w:type="dxa"/>
            <w:vMerge w:val="restart"/>
            <w:shd w:val="clear" w:color="auto" w:fill="C5E0B3" w:themeFill="accent6" w:themeFillTint="66"/>
            <w:vAlign w:val="center"/>
          </w:tcPr>
          <w:p w14:paraId="49042406" w14:textId="7EFC1DF6" w:rsidR="00D16979" w:rsidRPr="0080762F" w:rsidRDefault="00D16979" w:rsidP="0080762F">
            <w:pPr>
              <w:spacing w:before="0" w:after="0"/>
              <w:contextualSpacing w:val="0"/>
              <w:jc w:val="center"/>
              <w:rPr>
                <w:sz w:val="20"/>
              </w:rPr>
            </w:pPr>
          </w:p>
        </w:tc>
        <w:tc>
          <w:tcPr>
            <w:tcW w:w="477" w:type="dxa"/>
            <w:vMerge w:val="restart"/>
            <w:shd w:val="clear" w:color="auto" w:fill="FFF2CC" w:themeFill="accent4" w:themeFillTint="33"/>
            <w:vAlign w:val="center"/>
          </w:tcPr>
          <w:p w14:paraId="3EE6DBA9" w14:textId="611183F4" w:rsidR="00D16979" w:rsidRPr="0080762F" w:rsidRDefault="00D16979" w:rsidP="0080762F">
            <w:pPr>
              <w:spacing w:before="0" w:after="0"/>
              <w:jc w:val="center"/>
              <w:rPr>
                <w:sz w:val="20"/>
              </w:rPr>
            </w:pPr>
          </w:p>
        </w:tc>
        <w:tc>
          <w:tcPr>
            <w:tcW w:w="5760" w:type="dxa"/>
            <w:vMerge w:val="restart"/>
            <w:vAlign w:val="center"/>
          </w:tcPr>
          <w:p w14:paraId="7EDD3208" w14:textId="77777777" w:rsidR="00D16979" w:rsidRDefault="00D16979" w:rsidP="001715E5">
            <w:pPr>
              <w:spacing w:before="0" w:after="0"/>
              <w:contextualSpacing w:val="0"/>
              <w:rPr>
                <w:sz w:val="20"/>
              </w:rPr>
            </w:pPr>
            <w:r w:rsidRPr="0080762F">
              <w:rPr>
                <w:b/>
                <w:sz w:val="20"/>
              </w:rPr>
              <w:t>Ostalo (+):</w:t>
            </w:r>
            <w:r>
              <w:rPr>
                <w:b/>
                <w:sz w:val="20"/>
              </w:rPr>
              <w:t xml:space="preserve"> </w:t>
            </w:r>
            <w:r w:rsidRPr="0080762F">
              <w:rPr>
                <w:sz w:val="20"/>
              </w:rPr>
              <w:t>Modernizacijom i obnovom prometne infrastrukture pozitivno se utječe na sastavnicu ok</w:t>
            </w:r>
            <w:r>
              <w:rPr>
                <w:sz w:val="20"/>
              </w:rPr>
              <w:t>oliša ostala materijalna dobra.</w:t>
            </w:r>
          </w:p>
          <w:p w14:paraId="79A6CCBE" w14:textId="77777777" w:rsidR="00D16979" w:rsidRDefault="00D16979" w:rsidP="001715E5">
            <w:pPr>
              <w:spacing w:before="0" w:after="0"/>
              <w:contextualSpacing w:val="0"/>
              <w:rPr>
                <w:sz w:val="20"/>
              </w:rPr>
            </w:pPr>
            <w:r>
              <w:rPr>
                <w:sz w:val="20"/>
              </w:rPr>
              <w:t xml:space="preserve">Izgradnjom </w:t>
            </w:r>
            <w:r w:rsidRPr="001715E5">
              <w:rPr>
                <w:i/>
                <w:sz w:val="20"/>
              </w:rPr>
              <w:t>brze ceste Popovec – Marija Bistrica – Zlatar Bistrica – Zabok (Mokrice) sa spojem na Breznički Hum</w:t>
            </w:r>
            <w:r>
              <w:rPr>
                <w:sz w:val="20"/>
              </w:rPr>
              <w:t xml:space="preserve"> podići će se kvaliteta</w:t>
            </w:r>
            <w:r w:rsidRPr="001715E5">
              <w:rPr>
                <w:sz w:val="20"/>
              </w:rPr>
              <w:t xml:space="preserve"> prometne infrastrukture jugoistočnog dijela KZŽ, ra</w:t>
            </w:r>
            <w:r>
              <w:rPr>
                <w:sz w:val="20"/>
              </w:rPr>
              <w:t>sterećenje prometnica u Zagrebu i</w:t>
            </w:r>
            <w:r w:rsidRPr="001715E5">
              <w:rPr>
                <w:sz w:val="20"/>
              </w:rPr>
              <w:t xml:space="preserve"> </w:t>
            </w:r>
            <w:r>
              <w:rPr>
                <w:sz w:val="20"/>
              </w:rPr>
              <w:t>povezanost</w:t>
            </w:r>
            <w:r w:rsidRPr="001715E5">
              <w:rPr>
                <w:sz w:val="20"/>
              </w:rPr>
              <w:t xml:space="preserve"> autocesta A2 Zagreb – Macelj i</w:t>
            </w:r>
            <w:r>
              <w:rPr>
                <w:sz w:val="20"/>
              </w:rPr>
              <w:t xml:space="preserve"> A3 Zagreb – Varaždin – Goričan. </w:t>
            </w:r>
            <w:r w:rsidRPr="001715E5">
              <w:rPr>
                <w:sz w:val="20"/>
              </w:rPr>
              <w:t xml:space="preserve"> </w:t>
            </w:r>
            <w:r>
              <w:rPr>
                <w:sz w:val="20"/>
              </w:rPr>
              <w:t xml:space="preserve">Osigurat će se </w:t>
            </w:r>
            <w:r w:rsidRPr="001715E5">
              <w:rPr>
                <w:sz w:val="20"/>
              </w:rPr>
              <w:t>brža i sigurnija vožnja za korisnike uz Brzu cestu te za razvoj gospodarstva ovog područja</w:t>
            </w:r>
            <w:r>
              <w:rPr>
                <w:sz w:val="20"/>
              </w:rPr>
              <w:t xml:space="preserve"> KZŽ</w:t>
            </w:r>
            <w:r w:rsidRPr="001715E5">
              <w:rPr>
                <w:sz w:val="20"/>
              </w:rPr>
              <w:t>.</w:t>
            </w:r>
          </w:p>
          <w:p w14:paraId="5C61E6A5" w14:textId="610844F3" w:rsidR="00E64625" w:rsidRPr="0080762F" w:rsidRDefault="00E64625" w:rsidP="008D4E1B">
            <w:pPr>
              <w:spacing w:before="0" w:after="0"/>
              <w:contextualSpacing w:val="0"/>
              <w:rPr>
                <w:b/>
                <w:sz w:val="20"/>
              </w:rPr>
            </w:pPr>
            <w:r w:rsidRPr="00E62E9C">
              <w:rPr>
                <w:b/>
                <w:sz w:val="20"/>
              </w:rPr>
              <w:t>Priroda, tlo, krajobrazne značajke, površinske i podzemne vode, šumsko područje, kulturno-povijesna baština (-):</w:t>
            </w:r>
            <w:r w:rsidR="008D4E1B" w:rsidRPr="00E62E9C">
              <w:rPr>
                <w:b/>
                <w:sz w:val="20"/>
              </w:rPr>
              <w:t xml:space="preserve"> </w:t>
            </w:r>
            <w:r w:rsidR="008D4E1B" w:rsidRPr="00E62E9C">
              <w:rPr>
                <w:sz w:val="20"/>
              </w:rPr>
              <w:t>Mogući negativan utjecaj ovisno o lokaciji prometnica – fragmentacija, onečišćenje, utjecaj na vizualne karakteristike prostora te prirodni i kulturni krajolik, ali se njegov značaj na strateškoj razini ne može predvidjeti.</w:t>
            </w:r>
          </w:p>
        </w:tc>
      </w:tr>
      <w:tr w:rsidR="00D16979" w:rsidRPr="0080762F" w14:paraId="6ACD7266" w14:textId="77777777" w:rsidTr="0089623E">
        <w:trPr>
          <w:trHeight w:val="945"/>
        </w:trPr>
        <w:tc>
          <w:tcPr>
            <w:tcW w:w="2830" w:type="dxa"/>
            <w:vMerge/>
            <w:vAlign w:val="center"/>
          </w:tcPr>
          <w:p w14:paraId="37043B50" w14:textId="77777777" w:rsidR="00D16979" w:rsidRDefault="00D16979" w:rsidP="0080762F">
            <w:pPr>
              <w:spacing w:before="0" w:after="0"/>
              <w:contextualSpacing w:val="0"/>
              <w:jc w:val="left"/>
              <w:rPr>
                <w:b/>
                <w:sz w:val="20"/>
              </w:rPr>
            </w:pPr>
          </w:p>
        </w:tc>
        <w:tc>
          <w:tcPr>
            <w:tcW w:w="452" w:type="dxa"/>
            <w:shd w:val="clear" w:color="auto" w:fill="FF0000"/>
            <w:vAlign w:val="center"/>
          </w:tcPr>
          <w:p w14:paraId="38644ED2" w14:textId="77777777" w:rsidR="00D16979" w:rsidRPr="0080762F" w:rsidRDefault="00D16979" w:rsidP="0080762F">
            <w:pPr>
              <w:spacing w:before="0" w:after="0"/>
              <w:contextualSpacing w:val="0"/>
              <w:jc w:val="center"/>
              <w:rPr>
                <w:sz w:val="20"/>
              </w:rPr>
            </w:pPr>
          </w:p>
        </w:tc>
        <w:tc>
          <w:tcPr>
            <w:tcW w:w="452" w:type="dxa"/>
            <w:shd w:val="clear" w:color="auto" w:fill="FF0000"/>
            <w:vAlign w:val="center"/>
          </w:tcPr>
          <w:p w14:paraId="7B309132" w14:textId="77777777" w:rsidR="00D16979" w:rsidRPr="0080762F" w:rsidRDefault="00D16979" w:rsidP="0080762F">
            <w:pPr>
              <w:spacing w:before="0" w:after="0"/>
              <w:contextualSpacing w:val="0"/>
              <w:jc w:val="center"/>
              <w:rPr>
                <w:sz w:val="20"/>
              </w:rPr>
            </w:pPr>
          </w:p>
        </w:tc>
        <w:tc>
          <w:tcPr>
            <w:tcW w:w="452" w:type="dxa"/>
            <w:vMerge/>
            <w:shd w:val="clear" w:color="auto" w:fill="FFF2CC" w:themeFill="accent4" w:themeFillTint="33"/>
            <w:vAlign w:val="center"/>
          </w:tcPr>
          <w:p w14:paraId="113F333D" w14:textId="77777777" w:rsidR="00D16979" w:rsidRPr="0080762F" w:rsidRDefault="00D16979" w:rsidP="0080762F">
            <w:pPr>
              <w:spacing w:before="0" w:after="0"/>
              <w:contextualSpacing w:val="0"/>
              <w:jc w:val="center"/>
              <w:rPr>
                <w:sz w:val="20"/>
              </w:rPr>
            </w:pPr>
          </w:p>
        </w:tc>
        <w:tc>
          <w:tcPr>
            <w:tcW w:w="452" w:type="dxa"/>
            <w:shd w:val="clear" w:color="auto" w:fill="FF0000"/>
            <w:vAlign w:val="center"/>
          </w:tcPr>
          <w:p w14:paraId="409D593E" w14:textId="77777777" w:rsidR="00D16979" w:rsidRPr="0080762F" w:rsidRDefault="00D16979" w:rsidP="0080762F">
            <w:pPr>
              <w:spacing w:before="0" w:after="0"/>
              <w:contextualSpacing w:val="0"/>
              <w:jc w:val="center"/>
              <w:rPr>
                <w:sz w:val="20"/>
              </w:rPr>
            </w:pPr>
          </w:p>
        </w:tc>
        <w:tc>
          <w:tcPr>
            <w:tcW w:w="452" w:type="dxa"/>
            <w:shd w:val="clear" w:color="auto" w:fill="FF0000"/>
            <w:vAlign w:val="center"/>
          </w:tcPr>
          <w:p w14:paraId="6F756E32" w14:textId="77777777" w:rsidR="00D16979" w:rsidRPr="0080762F" w:rsidRDefault="00D16979" w:rsidP="0080762F">
            <w:pPr>
              <w:spacing w:before="0" w:after="0"/>
              <w:contextualSpacing w:val="0"/>
              <w:jc w:val="center"/>
              <w:rPr>
                <w:sz w:val="20"/>
              </w:rPr>
            </w:pPr>
          </w:p>
        </w:tc>
        <w:tc>
          <w:tcPr>
            <w:tcW w:w="452" w:type="dxa"/>
            <w:shd w:val="clear" w:color="auto" w:fill="FF0000"/>
            <w:vAlign w:val="center"/>
          </w:tcPr>
          <w:p w14:paraId="071169BB" w14:textId="77777777" w:rsidR="00D16979" w:rsidRPr="0080762F" w:rsidRDefault="00D16979" w:rsidP="0080762F">
            <w:pPr>
              <w:spacing w:before="0" w:after="0"/>
              <w:contextualSpacing w:val="0"/>
              <w:jc w:val="center"/>
              <w:rPr>
                <w:sz w:val="20"/>
              </w:rPr>
            </w:pPr>
          </w:p>
        </w:tc>
        <w:tc>
          <w:tcPr>
            <w:tcW w:w="689" w:type="dxa"/>
            <w:vMerge/>
            <w:shd w:val="clear" w:color="auto" w:fill="FFF2CC" w:themeFill="accent4" w:themeFillTint="33"/>
            <w:vAlign w:val="center"/>
          </w:tcPr>
          <w:p w14:paraId="4211DE42" w14:textId="77777777" w:rsidR="00D16979" w:rsidRPr="0080762F" w:rsidRDefault="00D16979" w:rsidP="0080762F">
            <w:pPr>
              <w:spacing w:before="0" w:after="0"/>
              <w:contextualSpacing w:val="0"/>
              <w:jc w:val="center"/>
              <w:rPr>
                <w:sz w:val="20"/>
              </w:rPr>
            </w:pPr>
          </w:p>
        </w:tc>
        <w:tc>
          <w:tcPr>
            <w:tcW w:w="452" w:type="dxa"/>
            <w:shd w:val="clear" w:color="auto" w:fill="FF0000"/>
            <w:vAlign w:val="center"/>
          </w:tcPr>
          <w:p w14:paraId="42887413" w14:textId="77777777" w:rsidR="00D16979" w:rsidRPr="0080762F" w:rsidRDefault="00D16979" w:rsidP="0080762F">
            <w:pPr>
              <w:spacing w:before="0" w:after="0"/>
              <w:contextualSpacing w:val="0"/>
              <w:jc w:val="center"/>
              <w:rPr>
                <w:sz w:val="20"/>
              </w:rPr>
            </w:pPr>
          </w:p>
        </w:tc>
        <w:tc>
          <w:tcPr>
            <w:tcW w:w="542" w:type="dxa"/>
            <w:vMerge/>
            <w:shd w:val="clear" w:color="auto" w:fill="C5E0B3" w:themeFill="accent6" w:themeFillTint="66"/>
            <w:vAlign w:val="center"/>
          </w:tcPr>
          <w:p w14:paraId="07D9DE8A" w14:textId="77777777" w:rsidR="00D16979" w:rsidRPr="0080762F" w:rsidRDefault="00D16979" w:rsidP="0080762F">
            <w:pPr>
              <w:spacing w:before="0" w:after="0"/>
              <w:contextualSpacing w:val="0"/>
              <w:jc w:val="center"/>
              <w:rPr>
                <w:sz w:val="20"/>
              </w:rPr>
            </w:pPr>
          </w:p>
        </w:tc>
        <w:tc>
          <w:tcPr>
            <w:tcW w:w="477" w:type="dxa"/>
            <w:vMerge/>
            <w:shd w:val="clear" w:color="auto" w:fill="FFF2CC" w:themeFill="accent4" w:themeFillTint="33"/>
            <w:vAlign w:val="center"/>
          </w:tcPr>
          <w:p w14:paraId="4C3AFB3F" w14:textId="22C57F6F" w:rsidR="00D16979" w:rsidRPr="0080762F" w:rsidRDefault="00D16979" w:rsidP="0080762F">
            <w:pPr>
              <w:spacing w:before="0" w:after="0"/>
              <w:contextualSpacing w:val="0"/>
              <w:jc w:val="center"/>
              <w:rPr>
                <w:sz w:val="20"/>
              </w:rPr>
            </w:pPr>
          </w:p>
        </w:tc>
        <w:tc>
          <w:tcPr>
            <w:tcW w:w="5760" w:type="dxa"/>
            <w:vMerge/>
            <w:vAlign w:val="center"/>
          </w:tcPr>
          <w:p w14:paraId="0DC572B0" w14:textId="77777777" w:rsidR="00D16979" w:rsidRPr="0080762F" w:rsidRDefault="00D16979" w:rsidP="001715E5">
            <w:pPr>
              <w:spacing w:before="0" w:after="0"/>
              <w:contextualSpacing w:val="0"/>
              <w:rPr>
                <w:b/>
                <w:sz w:val="20"/>
              </w:rPr>
            </w:pPr>
          </w:p>
        </w:tc>
      </w:tr>
      <w:tr w:rsidR="0080762F" w:rsidRPr="0080762F" w14:paraId="3447FCC9" w14:textId="77777777" w:rsidTr="0089623E">
        <w:tc>
          <w:tcPr>
            <w:tcW w:w="2830" w:type="dxa"/>
            <w:vAlign w:val="center"/>
          </w:tcPr>
          <w:p w14:paraId="794B396A" w14:textId="77777777" w:rsidR="0080762F" w:rsidRPr="0080762F" w:rsidRDefault="0080762F" w:rsidP="0080762F">
            <w:pPr>
              <w:spacing w:before="0" w:after="0"/>
              <w:contextualSpacing w:val="0"/>
              <w:jc w:val="left"/>
              <w:rPr>
                <w:b/>
                <w:sz w:val="20"/>
              </w:rPr>
            </w:pPr>
            <w:r w:rsidRPr="0080762F">
              <w:rPr>
                <w:b/>
                <w:sz w:val="20"/>
              </w:rPr>
              <w:t>3.3.5. Zaštita od elementarnih nepogoda (poplava, tuče, suše)</w:t>
            </w:r>
          </w:p>
        </w:tc>
        <w:tc>
          <w:tcPr>
            <w:tcW w:w="452" w:type="dxa"/>
            <w:shd w:val="clear" w:color="auto" w:fill="FFF2CC" w:themeFill="accent4" w:themeFillTint="33"/>
            <w:vAlign w:val="center"/>
          </w:tcPr>
          <w:p w14:paraId="55E69217"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097F5C7E"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760C02F8"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45DAE2F3"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79414BAE"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59015662" w14:textId="77777777" w:rsidR="0080762F" w:rsidRPr="0080762F" w:rsidRDefault="0080762F" w:rsidP="0080762F">
            <w:pPr>
              <w:spacing w:before="0" w:after="0"/>
              <w:contextualSpacing w:val="0"/>
              <w:jc w:val="center"/>
              <w:rPr>
                <w:sz w:val="20"/>
              </w:rPr>
            </w:pPr>
          </w:p>
        </w:tc>
        <w:tc>
          <w:tcPr>
            <w:tcW w:w="689" w:type="dxa"/>
            <w:shd w:val="clear" w:color="auto" w:fill="FFF2CC" w:themeFill="accent4" w:themeFillTint="33"/>
            <w:vAlign w:val="center"/>
          </w:tcPr>
          <w:p w14:paraId="235BD754"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1560704F" w14:textId="77777777" w:rsidR="0080762F" w:rsidRPr="0080762F" w:rsidRDefault="0080762F" w:rsidP="0080762F">
            <w:pPr>
              <w:spacing w:before="0" w:after="0"/>
              <w:contextualSpacing w:val="0"/>
              <w:jc w:val="center"/>
              <w:rPr>
                <w:sz w:val="20"/>
              </w:rPr>
            </w:pPr>
          </w:p>
        </w:tc>
        <w:tc>
          <w:tcPr>
            <w:tcW w:w="542" w:type="dxa"/>
            <w:shd w:val="clear" w:color="auto" w:fill="C5E0B3" w:themeFill="accent6" w:themeFillTint="66"/>
            <w:vAlign w:val="center"/>
          </w:tcPr>
          <w:p w14:paraId="2FC1426B" w14:textId="07F40B54" w:rsidR="0080762F" w:rsidRPr="0080762F" w:rsidRDefault="0080762F" w:rsidP="0080762F">
            <w:pPr>
              <w:spacing w:before="0" w:after="0"/>
              <w:contextualSpacing w:val="0"/>
              <w:jc w:val="center"/>
              <w:rPr>
                <w:sz w:val="20"/>
              </w:rPr>
            </w:pPr>
          </w:p>
        </w:tc>
        <w:tc>
          <w:tcPr>
            <w:tcW w:w="477" w:type="dxa"/>
            <w:shd w:val="clear" w:color="auto" w:fill="C5E0B3" w:themeFill="accent6" w:themeFillTint="66"/>
            <w:vAlign w:val="center"/>
          </w:tcPr>
          <w:p w14:paraId="241DD3CC" w14:textId="3C6DA128" w:rsidR="0080762F" w:rsidRPr="0080762F" w:rsidRDefault="0080762F" w:rsidP="0080762F">
            <w:pPr>
              <w:spacing w:before="0" w:after="0"/>
              <w:contextualSpacing w:val="0"/>
              <w:jc w:val="center"/>
              <w:rPr>
                <w:sz w:val="20"/>
              </w:rPr>
            </w:pPr>
          </w:p>
        </w:tc>
        <w:tc>
          <w:tcPr>
            <w:tcW w:w="5760" w:type="dxa"/>
            <w:vAlign w:val="center"/>
          </w:tcPr>
          <w:p w14:paraId="2752F32E" w14:textId="0AB386C4" w:rsidR="0080762F" w:rsidRPr="0080762F" w:rsidRDefault="0080762F" w:rsidP="00B4482F">
            <w:pPr>
              <w:spacing w:before="0" w:after="0"/>
              <w:contextualSpacing w:val="0"/>
              <w:rPr>
                <w:b/>
                <w:sz w:val="20"/>
              </w:rPr>
            </w:pPr>
            <w:r w:rsidRPr="0080762F">
              <w:rPr>
                <w:b/>
                <w:sz w:val="20"/>
              </w:rPr>
              <w:t>Kvaliteta života ljudi (+):</w:t>
            </w:r>
            <w:r w:rsidRPr="0080762F">
              <w:rPr>
                <w:sz w:val="20"/>
              </w:rPr>
              <w:t xml:space="preserve"> </w:t>
            </w:r>
            <w:r w:rsidR="00B4482F">
              <w:rPr>
                <w:sz w:val="20"/>
              </w:rPr>
              <w:t>Uvođenjem novih sustava za zaštitu kao i s</w:t>
            </w:r>
            <w:r w:rsidRPr="0080762F">
              <w:rPr>
                <w:sz w:val="20"/>
              </w:rPr>
              <w:t xml:space="preserve">anacijom područja pogođenih elementarnim nepogodama doprinosi se poboljšanju kvalitete života stanovništva u tim područjima te razvoju </w:t>
            </w:r>
            <w:r w:rsidR="00EC643E">
              <w:rPr>
                <w:sz w:val="20"/>
              </w:rPr>
              <w:t>gospodarstva.</w:t>
            </w:r>
          </w:p>
        </w:tc>
      </w:tr>
      <w:tr w:rsidR="000809C6" w:rsidRPr="0080762F" w14:paraId="022EB1CB" w14:textId="77777777" w:rsidTr="000809C6">
        <w:trPr>
          <w:trHeight w:val="1377"/>
        </w:trPr>
        <w:tc>
          <w:tcPr>
            <w:tcW w:w="2830" w:type="dxa"/>
            <w:vAlign w:val="center"/>
          </w:tcPr>
          <w:p w14:paraId="48B97307" w14:textId="507AE529" w:rsidR="000809C6" w:rsidRPr="0080762F" w:rsidRDefault="000809C6" w:rsidP="008D4E1B">
            <w:pPr>
              <w:spacing w:before="0" w:after="0"/>
              <w:contextualSpacing w:val="0"/>
              <w:jc w:val="left"/>
              <w:rPr>
                <w:b/>
                <w:sz w:val="20"/>
              </w:rPr>
            </w:pPr>
            <w:r w:rsidRPr="0080762F">
              <w:rPr>
                <w:b/>
                <w:sz w:val="20"/>
              </w:rPr>
              <w:t>3.3.6. Poboljšanje energetskog i komunikacijskog sustava</w:t>
            </w:r>
          </w:p>
        </w:tc>
        <w:tc>
          <w:tcPr>
            <w:tcW w:w="452" w:type="dxa"/>
            <w:shd w:val="clear" w:color="auto" w:fill="FF0000"/>
            <w:vAlign w:val="center"/>
          </w:tcPr>
          <w:p w14:paraId="0D7E9C60" w14:textId="77777777" w:rsidR="000809C6" w:rsidRPr="0080762F" w:rsidRDefault="000809C6" w:rsidP="0080762F">
            <w:pPr>
              <w:spacing w:before="0" w:after="0"/>
              <w:contextualSpacing w:val="0"/>
              <w:jc w:val="center"/>
              <w:rPr>
                <w:sz w:val="20"/>
              </w:rPr>
            </w:pPr>
          </w:p>
        </w:tc>
        <w:tc>
          <w:tcPr>
            <w:tcW w:w="452" w:type="dxa"/>
            <w:shd w:val="clear" w:color="auto" w:fill="FF0000"/>
            <w:vAlign w:val="center"/>
          </w:tcPr>
          <w:p w14:paraId="4D41D7A1" w14:textId="77777777" w:rsidR="000809C6" w:rsidRPr="0080762F" w:rsidRDefault="000809C6" w:rsidP="0080762F">
            <w:pPr>
              <w:spacing w:before="0" w:after="0"/>
              <w:contextualSpacing w:val="0"/>
              <w:jc w:val="center"/>
              <w:rPr>
                <w:sz w:val="20"/>
              </w:rPr>
            </w:pPr>
          </w:p>
        </w:tc>
        <w:tc>
          <w:tcPr>
            <w:tcW w:w="452" w:type="dxa"/>
            <w:shd w:val="clear" w:color="auto" w:fill="FFF2CC" w:themeFill="accent4" w:themeFillTint="33"/>
            <w:vAlign w:val="center"/>
          </w:tcPr>
          <w:p w14:paraId="71FA23A3" w14:textId="77777777" w:rsidR="000809C6" w:rsidRPr="0080762F" w:rsidRDefault="000809C6" w:rsidP="0080762F">
            <w:pPr>
              <w:spacing w:before="0" w:after="0"/>
              <w:contextualSpacing w:val="0"/>
              <w:jc w:val="center"/>
              <w:rPr>
                <w:sz w:val="20"/>
              </w:rPr>
            </w:pPr>
          </w:p>
        </w:tc>
        <w:tc>
          <w:tcPr>
            <w:tcW w:w="452" w:type="dxa"/>
            <w:shd w:val="clear" w:color="auto" w:fill="FF0000"/>
            <w:vAlign w:val="center"/>
          </w:tcPr>
          <w:p w14:paraId="2436107D" w14:textId="77777777" w:rsidR="000809C6" w:rsidRPr="0080762F" w:rsidRDefault="000809C6" w:rsidP="0080762F">
            <w:pPr>
              <w:spacing w:before="0" w:after="0"/>
              <w:contextualSpacing w:val="0"/>
              <w:jc w:val="center"/>
              <w:rPr>
                <w:sz w:val="20"/>
              </w:rPr>
            </w:pPr>
          </w:p>
        </w:tc>
        <w:tc>
          <w:tcPr>
            <w:tcW w:w="452" w:type="dxa"/>
            <w:shd w:val="clear" w:color="auto" w:fill="FF0000"/>
            <w:vAlign w:val="center"/>
          </w:tcPr>
          <w:p w14:paraId="49235105" w14:textId="77777777" w:rsidR="000809C6" w:rsidRPr="0080762F" w:rsidRDefault="000809C6" w:rsidP="0080762F">
            <w:pPr>
              <w:spacing w:before="0" w:after="0"/>
              <w:contextualSpacing w:val="0"/>
              <w:jc w:val="center"/>
              <w:rPr>
                <w:sz w:val="20"/>
              </w:rPr>
            </w:pPr>
          </w:p>
        </w:tc>
        <w:tc>
          <w:tcPr>
            <w:tcW w:w="452" w:type="dxa"/>
            <w:shd w:val="clear" w:color="auto" w:fill="FF0000"/>
            <w:vAlign w:val="center"/>
          </w:tcPr>
          <w:p w14:paraId="6AE7FCD6" w14:textId="77777777" w:rsidR="000809C6" w:rsidRPr="0080762F" w:rsidRDefault="000809C6" w:rsidP="0080762F">
            <w:pPr>
              <w:spacing w:before="0" w:after="0"/>
              <w:contextualSpacing w:val="0"/>
              <w:jc w:val="center"/>
              <w:rPr>
                <w:sz w:val="20"/>
              </w:rPr>
            </w:pPr>
          </w:p>
        </w:tc>
        <w:tc>
          <w:tcPr>
            <w:tcW w:w="689" w:type="dxa"/>
            <w:shd w:val="clear" w:color="auto" w:fill="FFF2CC" w:themeFill="accent4" w:themeFillTint="33"/>
            <w:vAlign w:val="center"/>
          </w:tcPr>
          <w:p w14:paraId="60DB9DA5" w14:textId="77777777" w:rsidR="000809C6" w:rsidRPr="0080762F" w:rsidRDefault="000809C6" w:rsidP="0080762F">
            <w:pPr>
              <w:spacing w:before="0" w:after="0"/>
              <w:contextualSpacing w:val="0"/>
              <w:jc w:val="center"/>
              <w:rPr>
                <w:sz w:val="20"/>
              </w:rPr>
            </w:pPr>
          </w:p>
        </w:tc>
        <w:tc>
          <w:tcPr>
            <w:tcW w:w="452" w:type="dxa"/>
            <w:shd w:val="clear" w:color="auto" w:fill="FF0000"/>
            <w:vAlign w:val="center"/>
          </w:tcPr>
          <w:p w14:paraId="643B9F2D" w14:textId="77777777" w:rsidR="000809C6" w:rsidRPr="0080762F" w:rsidRDefault="000809C6" w:rsidP="0080762F">
            <w:pPr>
              <w:spacing w:before="0" w:after="0"/>
              <w:contextualSpacing w:val="0"/>
              <w:jc w:val="center"/>
              <w:rPr>
                <w:sz w:val="20"/>
              </w:rPr>
            </w:pPr>
          </w:p>
        </w:tc>
        <w:tc>
          <w:tcPr>
            <w:tcW w:w="542" w:type="dxa"/>
            <w:shd w:val="clear" w:color="auto" w:fill="C5E0B3" w:themeFill="accent6" w:themeFillTint="66"/>
            <w:vAlign w:val="center"/>
          </w:tcPr>
          <w:p w14:paraId="5E567230" w14:textId="4FC508A4" w:rsidR="000809C6" w:rsidRPr="0080762F" w:rsidRDefault="000809C6" w:rsidP="0080762F">
            <w:pPr>
              <w:spacing w:before="0" w:after="0"/>
              <w:contextualSpacing w:val="0"/>
              <w:jc w:val="center"/>
              <w:rPr>
                <w:sz w:val="20"/>
              </w:rPr>
            </w:pPr>
          </w:p>
        </w:tc>
        <w:tc>
          <w:tcPr>
            <w:tcW w:w="477" w:type="dxa"/>
            <w:shd w:val="clear" w:color="auto" w:fill="FFF2CC" w:themeFill="accent4" w:themeFillTint="33"/>
            <w:vAlign w:val="center"/>
          </w:tcPr>
          <w:p w14:paraId="35678A68" w14:textId="54CBC57F" w:rsidR="000809C6" w:rsidRPr="0080762F" w:rsidRDefault="000809C6" w:rsidP="0080762F">
            <w:pPr>
              <w:spacing w:before="0" w:after="0"/>
              <w:jc w:val="center"/>
              <w:rPr>
                <w:sz w:val="20"/>
              </w:rPr>
            </w:pPr>
          </w:p>
        </w:tc>
        <w:tc>
          <w:tcPr>
            <w:tcW w:w="5760" w:type="dxa"/>
            <w:vAlign w:val="center"/>
          </w:tcPr>
          <w:p w14:paraId="3744A666" w14:textId="77777777" w:rsidR="000809C6" w:rsidRDefault="000809C6" w:rsidP="00EC643E">
            <w:pPr>
              <w:spacing w:before="0" w:after="0"/>
              <w:contextualSpacing w:val="0"/>
              <w:rPr>
                <w:sz w:val="20"/>
              </w:rPr>
            </w:pPr>
            <w:r>
              <w:rPr>
                <w:b/>
                <w:sz w:val="20"/>
              </w:rPr>
              <w:t>Ostalo</w:t>
            </w:r>
            <w:r w:rsidRPr="0080762F">
              <w:rPr>
                <w:b/>
                <w:sz w:val="20"/>
              </w:rPr>
              <w:t xml:space="preserve"> (+): </w:t>
            </w:r>
            <w:r w:rsidRPr="0080762F">
              <w:rPr>
                <w:sz w:val="20"/>
              </w:rPr>
              <w:t xml:space="preserve"> Dogradnjom i modernizacijom energetskog i komunikacijskog sustava poboljšava se stanje infrastrukture.</w:t>
            </w:r>
          </w:p>
          <w:p w14:paraId="603591FE" w14:textId="72C025E6" w:rsidR="000809C6" w:rsidRPr="0080762F" w:rsidRDefault="000809C6" w:rsidP="008D4E1B">
            <w:pPr>
              <w:spacing w:before="0" w:after="0"/>
              <w:contextualSpacing w:val="0"/>
              <w:rPr>
                <w:b/>
                <w:sz w:val="20"/>
              </w:rPr>
            </w:pPr>
            <w:r w:rsidRPr="00E62E9C">
              <w:rPr>
                <w:b/>
                <w:sz w:val="20"/>
              </w:rPr>
              <w:t xml:space="preserve">Priroda, tlo, krajobrazne značajke, površinske i podzemne vode, šumsko područje, kulturno-povijesna baština (-): </w:t>
            </w:r>
            <w:r w:rsidRPr="00E62E9C">
              <w:rPr>
                <w:sz w:val="20"/>
              </w:rPr>
              <w:t>Mogući negativan utjecaj uslijed izgradnje ili proširenja energetske i komunikacijske infrastrukture</w:t>
            </w:r>
            <w:r w:rsidRPr="00E62E9C">
              <w:rPr>
                <w:b/>
                <w:sz w:val="20"/>
              </w:rPr>
              <w:t xml:space="preserve">. </w:t>
            </w:r>
          </w:p>
        </w:tc>
      </w:tr>
    </w:tbl>
    <w:p w14:paraId="5467572B" w14:textId="77777777" w:rsidR="0080762F" w:rsidRDefault="0080762F" w:rsidP="0080762F">
      <w:pPr>
        <w:spacing w:before="0" w:after="160" w:line="259" w:lineRule="auto"/>
        <w:contextualSpacing w:val="0"/>
        <w:jc w:val="left"/>
        <w:rPr>
          <w:szCs w:val="22"/>
        </w:rPr>
      </w:pPr>
    </w:p>
    <w:p w14:paraId="2E48B78C" w14:textId="77777777" w:rsidR="008D4E1B" w:rsidRDefault="008D4E1B" w:rsidP="0080762F">
      <w:pPr>
        <w:spacing w:before="0" w:after="160" w:line="259" w:lineRule="auto"/>
        <w:contextualSpacing w:val="0"/>
        <w:jc w:val="left"/>
        <w:rPr>
          <w:szCs w:val="22"/>
        </w:rPr>
      </w:pPr>
    </w:p>
    <w:p w14:paraId="36B65193" w14:textId="77777777" w:rsidR="008D4E1B" w:rsidRPr="0080762F" w:rsidRDefault="008D4E1B" w:rsidP="0080762F">
      <w:pPr>
        <w:spacing w:before="0" w:after="160" w:line="259" w:lineRule="auto"/>
        <w:contextualSpacing w:val="0"/>
        <w:jc w:val="left"/>
        <w:rPr>
          <w:szCs w:val="22"/>
        </w:rPr>
      </w:pPr>
    </w:p>
    <w:tbl>
      <w:tblPr>
        <w:tblStyle w:val="TableGrid3"/>
        <w:tblW w:w="13462" w:type="dxa"/>
        <w:tblLayout w:type="fixed"/>
        <w:tblLook w:val="04A0" w:firstRow="1" w:lastRow="0" w:firstColumn="1" w:lastColumn="0" w:noHBand="0" w:noVBand="1"/>
      </w:tblPr>
      <w:tblGrid>
        <w:gridCol w:w="2830"/>
        <w:gridCol w:w="452"/>
        <w:gridCol w:w="452"/>
        <w:gridCol w:w="452"/>
        <w:gridCol w:w="452"/>
        <w:gridCol w:w="688"/>
        <w:gridCol w:w="452"/>
        <w:gridCol w:w="688"/>
        <w:gridCol w:w="452"/>
        <w:gridCol w:w="590"/>
        <w:gridCol w:w="425"/>
        <w:gridCol w:w="5529"/>
      </w:tblGrid>
      <w:tr w:rsidR="0080762F" w:rsidRPr="0080762F" w14:paraId="462B765B" w14:textId="77777777" w:rsidTr="00A86653">
        <w:trPr>
          <w:trHeight w:val="64"/>
        </w:trPr>
        <w:tc>
          <w:tcPr>
            <w:tcW w:w="13462" w:type="dxa"/>
            <w:gridSpan w:val="12"/>
            <w:shd w:val="clear" w:color="auto" w:fill="E2EFD9" w:themeFill="accent6" w:themeFillTint="33"/>
            <w:vAlign w:val="center"/>
          </w:tcPr>
          <w:p w14:paraId="1B87DCB9" w14:textId="77777777" w:rsidR="0080762F" w:rsidRPr="0080762F" w:rsidRDefault="0080762F" w:rsidP="0080762F">
            <w:pPr>
              <w:spacing w:before="0" w:after="0"/>
              <w:contextualSpacing w:val="0"/>
              <w:jc w:val="left"/>
              <w:rPr>
                <w:b/>
                <w:szCs w:val="22"/>
              </w:rPr>
            </w:pPr>
            <w:r w:rsidRPr="0080762F">
              <w:rPr>
                <w:b/>
                <w:szCs w:val="22"/>
              </w:rPr>
              <w:t xml:space="preserve">Razvojni prioritet 3.4. Održivo upravljanje prirodnom i kulturnom baštinom </w:t>
            </w:r>
          </w:p>
        </w:tc>
      </w:tr>
      <w:tr w:rsidR="00A86653" w:rsidRPr="0080762F" w14:paraId="05D4ACB5" w14:textId="77777777" w:rsidTr="0089623E">
        <w:trPr>
          <w:trHeight w:val="2151"/>
        </w:trPr>
        <w:tc>
          <w:tcPr>
            <w:tcW w:w="2830" w:type="dxa"/>
            <w:shd w:val="clear" w:color="auto" w:fill="E2EFD9" w:themeFill="accent6" w:themeFillTint="33"/>
            <w:vAlign w:val="center"/>
          </w:tcPr>
          <w:p w14:paraId="0C685009" w14:textId="77777777" w:rsidR="00A86653" w:rsidRPr="0080762F" w:rsidRDefault="00A86653" w:rsidP="00A86653">
            <w:pPr>
              <w:spacing w:before="0" w:after="0"/>
              <w:contextualSpacing w:val="0"/>
              <w:jc w:val="left"/>
              <w:rPr>
                <w:b/>
                <w:sz w:val="20"/>
              </w:rPr>
            </w:pPr>
            <w:r w:rsidRPr="0080762F">
              <w:rPr>
                <w:b/>
                <w:sz w:val="20"/>
              </w:rPr>
              <w:t>Mjere</w:t>
            </w:r>
          </w:p>
        </w:tc>
        <w:tc>
          <w:tcPr>
            <w:tcW w:w="452" w:type="dxa"/>
            <w:shd w:val="clear" w:color="auto" w:fill="E2EFD9" w:themeFill="accent6" w:themeFillTint="33"/>
            <w:textDirection w:val="btLr"/>
            <w:vAlign w:val="center"/>
          </w:tcPr>
          <w:p w14:paraId="18D32DFB" w14:textId="66466FFC" w:rsidR="00A86653" w:rsidRPr="0080762F" w:rsidRDefault="00A86653" w:rsidP="00A86653">
            <w:pPr>
              <w:spacing w:before="0" w:after="0"/>
              <w:contextualSpacing w:val="0"/>
              <w:jc w:val="left"/>
              <w:rPr>
                <w:sz w:val="20"/>
              </w:rPr>
            </w:pPr>
            <w:r w:rsidRPr="0080762F">
              <w:rPr>
                <w:b/>
                <w:sz w:val="20"/>
              </w:rPr>
              <w:t xml:space="preserve">Priroda </w:t>
            </w:r>
          </w:p>
        </w:tc>
        <w:tc>
          <w:tcPr>
            <w:tcW w:w="452" w:type="dxa"/>
            <w:shd w:val="clear" w:color="auto" w:fill="E2EFD9" w:themeFill="accent6" w:themeFillTint="33"/>
            <w:textDirection w:val="btLr"/>
            <w:vAlign w:val="center"/>
          </w:tcPr>
          <w:p w14:paraId="7897BF4F" w14:textId="23AFD6B8" w:rsidR="00A86653" w:rsidRPr="0080762F" w:rsidRDefault="00A86653" w:rsidP="00A86653">
            <w:pPr>
              <w:spacing w:before="0" w:after="0"/>
              <w:contextualSpacing w:val="0"/>
              <w:jc w:val="left"/>
              <w:rPr>
                <w:sz w:val="20"/>
              </w:rPr>
            </w:pPr>
            <w:r w:rsidRPr="0080762F">
              <w:rPr>
                <w:b/>
                <w:sz w:val="20"/>
              </w:rPr>
              <w:t>Tlo</w:t>
            </w:r>
          </w:p>
        </w:tc>
        <w:tc>
          <w:tcPr>
            <w:tcW w:w="452" w:type="dxa"/>
            <w:shd w:val="clear" w:color="auto" w:fill="E2EFD9" w:themeFill="accent6" w:themeFillTint="33"/>
            <w:textDirection w:val="btLr"/>
            <w:vAlign w:val="center"/>
          </w:tcPr>
          <w:p w14:paraId="709344B0" w14:textId="73878B52" w:rsidR="00A86653" w:rsidRPr="0080762F" w:rsidRDefault="00A86653" w:rsidP="00A86653">
            <w:pPr>
              <w:spacing w:before="0" w:after="0"/>
              <w:contextualSpacing w:val="0"/>
              <w:jc w:val="left"/>
              <w:rPr>
                <w:sz w:val="20"/>
              </w:rPr>
            </w:pPr>
            <w:r w:rsidRPr="0080762F">
              <w:rPr>
                <w:b/>
                <w:sz w:val="20"/>
              </w:rPr>
              <w:t xml:space="preserve">Prirodna dobra </w:t>
            </w:r>
          </w:p>
        </w:tc>
        <w:tc>
          <w:tcPr>
            <w:tcW w:w="452" w:type="dxa"/>
            <w:shd w:val="clear" w:color="auto" w:fill="E2EFD9" w:themeFill="accent6" w:themeFillTint="33"/>
            <w:textDirection w:val="btLr"/>
            <w:vAlign w:val="center"/>
          </w:tcPr>
          <w:p w14:paraId="5CBF120A" w14:textId="2DAE67C4" w:rsidR="00A86653" w:rsidRPr="0080762F" w:rsidRDefault="00A86653" w:rsidP="00A86653">
            <w:pPr>
              <w:spacing w:before="0" w:after="0"/>
              <w:contextualSpacing w:val="0"/>
              <w:jc w:val="left"/>
              <w:rPr>
                <w:sz w:val="20"/>
              </w:rPr>
            </w:pPr>
            <w:r w:rsidRPr="0080762F">
              <w:rPr>
                <w:b/>
                <w:sz w:val="20"/>
              </w:rPr>
              <w:t>Krajobrazne značajke</w:t>
            </w:r>
          </w:p>
        </w:tc>
        <w:tc>
          <w:tcPr>
            <w:tcW w:w="688" w:type="dxa"/>
            <w:shd w:val="clear" w:color="auto" w:fill="E2EFD9" w:themeFill="accent6" w:themeFillTint="33"/>
            <w:textDirection w:val="btLr"/>
            <w:vAlign w:val="center"/>
          </w:tcPr>
          <w:p w14:paraId="2923FE73" w14:textId="361FF3D1" w:rsidR="00A86653" w:rsidRPr="0080762F" w:rsidRDefault="00A86653" w:rsidP="00A86653">
            <w:pPr>
              <w:spacing w:before="0" w:after="0"/>
              <w:contextualSpacing w:val="0"/>
              <w:jc w:val="left"/>
              <w:rPr>
                <w:sz w:val="20"/>
              </w:rPr>
            </w:pPr>
            <w:r w:rsidRPr="0080762F">
              <w:rPr>
                <w:b/>
                <w:sz w:val="20"/>
              </w:rPr>
              <w:t>Površinske i podzemne vode</w:t>
            </w:r>
          </w:p>
        </w:tc>
        <w:tc>
          <w:tcPr>
            <w:tcW w:w="452" w:type="dxa"/>
            <w:shd w:val="clear" w:color="auto" w:fill="E2EFD9" w:themeFill="accent6" w:themeFillTint="33"/>
            <w:textDirection w:val="btLr"/>
            <w:vAlign w:val="center"/>
          </w:tcPr>
          <w:p w14:paraId="64E53C12" w14:textId="69AD4B0A" w:rsidR="00A86653" w:rsidRPr="0080762F" w:rsidRDefault="00A86653" w:rsidP="00A86653">
            <w:pPr>
              <w:spacing w:before="0" w:after="0"/>
              <w:contextualSpacing w:val="0"/>
              <w:jc w:val="left"/>
              <w:rPr>
                <w:sz w:val="20"/>
              </w:rPr>
            </w:pPr>
            <w:r w:rsidRPr="0080762F">
              <w:rPr>
                <w:b/>
                <w:sz w:val="20"/>
              </w:rPr>
              <w:t>Šumsko područje</w:t>
            </w:r>
          </w:p>
        </w:tc>
        <w:tc>
          <w:tcPr>
            <w:tcW w:w="688" w:type="dxa"/>
            <w:shd w:val="clear" w:color="auto" w:fill="E2EFD9" w:themeFill="accent6" w:themeFillTint="33"/>
            <w:textDirection w:val="btLr"/>
            <w:vAlign w:val="center"/>
          </w:tcPr>
          <w:p w14:paraId="493E6484" w14:textId="7A793C72" w:rsidR="00A86653" w:rsidRPr="0080762F" w:rsidRDefault="00A86653" w:rsidP="00A86653">
            <w:pPr>
              <w:spacing w:before="0" w:after="0"/>
              <w:contextualSpacing w:val="0"/>
              <w:jc w:val="left"/>
              <w:rPr>
                <w:sz w:val="20"/>
              </w:rPr>
            </w:pPr>
            <w:r w:rsidRPr="0080762F">
              <w:rPr>
                <w:b/>
                <w:sz w:val="20"/>
              </w:rPr>
              <w:t xml:space="preserve">Kvaliteta zraka i </w:t>
            </w:r>
            <w:r w:rsidR="00304258">
              <w:rPr>
                <w:b/>
                <w:sz w:val="20"/>
              </w:rPr>
              <w:t>klimatske značajke</w:t>
            </w:r>
          </w:p>
        </w:tc>
        <w:tc>
          <w:tcPr>
            <w:tcW w:w="452" w:type="dxa"/>
            <w:shd w:val="clear" w:color="auto" w:fill="E2EFD9" w:themeFill="accent6" w:themeFillTint="33"/>
            <w:textDirection w:val="btLr"/>
            <w:vAlign w:val="center"/>
          </w:tcPr>
          <w:p w14:paraId="79A2FDF5" w14:textId="5AAD75A9" w:rsidR="00A86653" w:rsidRPr="0080762F" w:rsidRDefault="00A86653" w:rsidP="00A86653">
            <w:pPr>
              <w:spacing w:before="0" w:after="0"/>
              <w:contextualSpacing w:val="0"/>
              <w:jc w:val="left"/>
              <w:rPr>
                <w:sz w:val="20"/>
              </w:rPr>
            </w:pPr>
            <w:r w:rsidRPr="0080762F">
              <w:rPr>
                <w:b/>
                <w:sz w:val="20"/>
              </w:rPr>
              <w:t>Kulturno-povijesna baština</w:t>
            </w:r>
          </w:p>
        </w:tc>
        <w:tc>
          <w:tcPr>
            <w:tcW w:w="590" w:type="dxa"/>
            <w:shd w:val="clear" w:color="auto" w:fill="E2EFD9" w:themeFill="accent6" w:themeFillTint="33"/>
            <w:textDirection w:val="btLr"/>
            <w:vAlign w:val="center"/>
          </w:tcPr>
          <w:p w14:paraId="7CF59051" w14:textId="182798EA" w:rsidR="00A86653" w:rsidRPr="0080762F" w:rsidRDefault="0089623E" w:rsidP="00A86653">
            <w:pPr>
              <w:spacing w:before="0" w:after="0"/>
              <w:contextualSpacing w:val="0"/>
              <w:jc w:val="left"/>
              <w:rPr>
                <w:sz w:val="20"/>
              </w:rPr>
            </w:pPr>
            <w:r>
              <w:rPr>
                <w:b/>
                <w:sz w:val="20"/>
              </w:rPr>
              <w:t>Gospodarstvo i ostala materijalna dobra</w:t>
            </w:r>
          </w:p>
        </w:tc>
        <w:tc>
          <w:tcPr>
            <w:tcW w:w="425" w:type="dxa"/>
            <w:shd w:val="clear" w:color="auto" w:fill="E2EFD9" w:themeFill="accent6" w:themeFillTint="33"/>
            <w:textDirection w:val="btLr"/>
            <w:vAlign w:val="center"/>
          </w:tcPr>
          <w:p w14:paraId="4457A971" w14:textId="77777777" w:rsidR="00A86653" w:rsidRPr="0080762F" w:rsidRDefault="00A86653" w:rsidP="00A86653">
            <w:pPr>
              <w:spacing w:before="0" w:after="0"/>
              <w:contextualSpacing w:val="0"/>
              <w:jc w:val="left"/>
              <w:rPr>
                <w:b/>
                <w:sz w:val="20"/>
              </w:rPr>
            </w:pPr>
            <w:r w:rsidRPr="0080762F">
              <w:rPr>
                <w:b/>
                <w:sz w:val="20"/>
              </w:rPr>
              <w:t>Kvaliteta života ljudi</w:t>
            </w:r>
          </w:p>
          <w:p w14:paraId="0834A69E" w14:textId="77777777" w:rsidR="00A86653" w:rsidRPr="0080762F" w:rsidRDefault="00A86653" w:rsidP="00A86653">
            <w:pPr>
              <w:spacing w:before="0" w:after="0"/>
              <w:contextualSpacing w:val="0"/>
              <w:jc w:val="left"/>
              <w:rPr>
                <w:sz w:val="20"/>
              </w:rPr>
            </w:pPr>
          </w:p>
        </w:tc>
        <w:tc>
          <w:tcPr>
            <w:tcW w:w="5529" w:type="dxa"/>
            <w:shd w:val="clear" w:color="auto" w:fill="E2EFD9" w:themeFill="accent6" w:themeFillTint="33"/>
            <w:vAlign w:val="center"/>
          </w:tcPr>
          <w:p w14:paraId="66E8A37C" w14:textId="77777777" w:rsidR="00A86653" w:rsidRPr="0080762F" w:rsidRDefault="00A86653" w:rsidP="00A86653">
            <w:pPr>
              <w:spacing w:before="0" w:after="0"/>
              <w:contextualSpacing w:val="0"/>
              <w:jc w:val="center"/>
              <w:rPr>
                <w:b/>
                <w:sz w:val="20"/>
              </w:rPr>
            </w:pPr>
            <w:r w:rsidRPr="0080762F">
              <w:rPr>
                <w:b/>
                <w:sz w:val="20"/>
              </w:rPr>
              <w:t>Opis utjecaja</w:t>
            </w:r>
          </w:p>
        </w:tc>
      </w:tr>
      <w:tr w:rsidR="0080762F" w:rsidRPr="0080762F" w14:paraId="3958AB41" w14:textId="77777777" w:rsidTr="0089623E">
        <w:trPr>
          <w:trHeight w:val="314"/>
        </w:trPr>
        <w:tc>
          <w:tcPr>
            <w:tcW w:w="2830" w:type="dxa"/>
            <w:vAlign w:val="center"/>
          </w:tcPr>
          <w:p w14:paraId="4AF25B5E" w14:textId="77777777" w:rsidR="0080762F" w:rsidRPr="0080762F" w:rsidRDefault="0080762F" w:rsidP="0080762F">
            <w:pPr>
              <w:spacing w:before="0" w:after="0"/>
              <w:contextualSpacing w:val="0"/>
              <w:jc w:val="left"/>
              <w:rPr>
                <w:b/>
                <w:sz w:val="20"/>
              </w:rPr>
            </w:pPr>
            <w:r w:rsidRPr="0080762F">
              <w:rPr>
                <w:b/>
                <w:sz w:val="20"/>
              </w:rPr>
              <w:t>3.4.1. Unaprjeđenje sustava planiranja i upravljanja u zaštiti i održivom korištenju prirodne i kulturne baštine</w:t>
            </w:r>
          </w:p>
        </w:tc>
        <w:tc>
          <w:tcPr>
            <w:tcW w:w="452" w:type="dxa"/>
            <w:shd w:val="clear" w:color="auto" w:fill="C5E0B3" w:themeFill="accent6" w:themeFillTint="66"/>
            <w:vAlign w:val="center"/>
          </w:tcPr>
          <w:p w14:paraId="4EA80727" w14:textId="22952F7C"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1F27537D"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42BAA09A"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0CB004A6" w14:textId="77777777" w:rsidR="0080762F" w:rsidRPr="0080762F" w:rsidRDefault="0080762F" w:rsidP="0080762F">
            <w:pPr>
              <w:spacing w:before="0" w:after="0"/>
              <w:contextualSpacing w:val="0"/>
              <w:jc w:val="center"/>
              <w:rPr>
                <w:sz w:val="20"/>
              </w:rPr>
            </w:pPr>
          </w:p>
        </w:tc>
        <w:tc>
          <w:tcPr>
            <w:tcW w:w="688" w:type="dxa"/>
            <w:shd w:val="clear" w:color="auto" w:fill="FFF2CC" w:themeFill="accent4" w:themeFillTint="33"/>
            <w:vAlign w:val="center"/>
          </w:tcPr>
          <w:p w14:paraId="57AEF978"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6EA54E07" w14:textId="77777777" w:rsidR="0080762F" w:rsidRPr="0080762F" w:rsidRDefault="0080762F" w:rsidP="0080762F">
            <w:pPr>
              <w:spacing w:before="0" w:after="0"/>
              <w:contextualSpacing w:val="0"/>
              <w:jc w:val="center"/>
              <w:rPr>
                <w:sz w:val="20"/>
              </w:rPr>
            </w:pPr>
          </w:p>
        </w:tc>
        <w:tc>
          <w:tcPr>
            <w:tcW w:w="688" w:type="dxa"/>
            <w:shd w:val="clear" w:color="auto" w:fill="FFF2CC" w:themeFill="accent4" w:themeFillTint="33"/>
            <w:vAlign w:val="center"/>
          </w:tcPr>
          <w:p w14:paraId="56AF4FCA" w14:textId="77777777" w:rsidR="0080762F" w:rsidRPr="0080762F" w:rsidRDefault="0080762F" w:rsidP="0080762F">
            <w:pPr>
              <w:spacing w:before="0" w:after="0"/>
              <w:contextualSpacing w:val="0"/>
              <w:jc w:val="center"/>
              <w:rPr>
                <w:sz w:val="20"/>
              </w:rPr>
            </w:pPr>
          </w:p>
        </w:tc>
        <w:tc>
          <w:tcPr>
            <w:tcW w:w="452" w:type="dxa"/>
            <w:shd w:val="clear" w:color="auto" w:fill="C5E0B3" w:themeFill="accent6" w:themeFillTint="66"/>
            <w:vAlign w:val="center"/>
          </w:tcPr>
          <w:p w14:paraId="1E94CBEE" w14:textId="5EAE70C6" w:rsidR="0080762F" w:rsidRPr="0080762F" w:rsidRDefault="0080762F" w:rsidP="0080762F">
            <w:pPr>
              <w:spacing w:before="0" w:after="0"/>
              <w:contextualSpacing w:val="0"/>
              <w:jc w:val="center"/>
              <w:rPr>
                <w:sz w:val="20"/>
              </w:rPr>
            </w:pPr>
          </w:p>
        </w:tc>
        <w:tc>
          <w:tcPr>
            <w:tcW w:w="590" w:type="dxa"/>
            <w:shd w:val="clear" w:color="auto" w:fill="FFF2CC" w:themeFill="accent4" w:themeFillTint="33"/>
            <w:vAlign w:val="center"/>
          </w:tcPr>
          <w:p w14:paraId="4D60313E" w14:textId="77777777" w:rsidR="0080762F" w:rsidRPr="0080762F" w:rsidRDefault="0080762F" w:rsidP="0080762F">
            <w:pPr>
              <w:spacing w:before="0" w:after="0"/>
              <w:contextualSpacing w:val="0"/>
              <w:jc w:val="center"/>
              <w:rPr>
                <w:sz w:val="20"/>
              </w:rPr>
            </w:pPr>
          </w:p>
        </w:tc>
        <w:tc>
          <w:tcPr>
            <w:tcW w:w="425" w:type="dxa"/>
            <w:shd w:val="clear" w:color="auto" w:fill="FFF2CC" w:themeFill="accent4" w:themeFillTint="33"/>
            <w:vAlign w:val="center"/>
          </w:tcPr>
          <w:p w14:paraId="7E4DF1CF" w14:textId="77777777" w:rsidR="0080762F" w:rsidRPr="0080762F" w:rsidRDefault="0080762F" w:rsidP="0080762F">
            <w:pPr>
              <w:spacing w:before="0" w:after="0"/>
              <w:contextualSpacing w:val="0"/>
              <w:jc w:val="center"/>
              <w:rPr>
                <w:sz w:val="20"/>
              </w:rPr>
            </w:pPr>
          </w:p>
        </w:tc>
        <w:tc>
          <w:tcPr>
            <w:tcW w:w="5529" w:type="dxa"/>
            <w:vMerge w:val="restart"/>
            <w:vAlign w:val="center"/>
          </w:tcPr>
          <w:p w14:paraId="0742333E" w14:textId="0BD1FD52" w:rsidR="0080762F" w:rsidRPr="0080762F" w:rsidRDefault="00723A95" w:rsidP="0080762F">
            <w:pPr>
              <w:spacing w:before="0" w:after="0"/>
              <w:contextualSpacing w:val="0"/>
              <w:rPr>
                <w:sz w:val="20"/>
                <w:szCs w:val="22"/>
              </w:rPr>
            </w:pPr>
            <w:r>
              <w:rPr>
                <w:b/>
                <w:sz w:val="20"/>
                <w:szCs w:val="22"/>
              </w:rPr>
              <w:t>Priroda (+)</w:t>
            </w:r>
            <w:r w:rsidR="0080762F" w:rsidRPr="0080762F">
              <w:rPr>
                <w:b/>
                <w:sz w:val="20"/>
                <w:szCs w:val="22"/>
              </w:rPr>
              <w:t>:</w:t>
            </w:r>
            <w:r w:rsidR="0080762F" w:rsidRPr="0080762F">
              <w:rPr>
                <w:sz w:val="20"/>
                <w:szCs w:val="22"/>
              </w:rPr>
              <w:t xml:space="preserve"> Provedba mjera može doprinjeti podizanju kvalit</w:t>
            </w:r>
            <w:r w:rsidR="00EC643E">
              <w:rPr>
                <w:sz w:val="20"/>
                <w:szCs w:val="22"/>
              </w:rPr>
              <w:t>ete zaštite i očuvanja prirode.</w:t>
            </w:r>
          </w:p>
          <w:p w14:paraId="11B47BA3" w14:textId="44227728" w:rsidR="0080762F" w:rsidRPr="0080762F" w:rsidRDefault="00EC643E" w:rsidP="0080762F">
            <w:pPr>
              <w:spacing w:before="0" w:after="0"/>
              <w:contextualSpacing w:val="0"/>
              <w:rPr>
                <w:sz w:val="20"/>
              </w:rPr>
            </w:pPr>
            <w:r>
              <w:rPr>
                <w:b/>
                <w:sz w:val="20"/>
              </w:rPr>
              <w:t>Kulturno-</w:t>
            </w:r>
            <w:r w:rsidR="0080762F" w:rsidRPr="0080762F">
              <w:rPr>
                <w:b/>
                <w:sz w:val="20"/>
              </w:rPr>
              <w:t xml:space="preserve">povijesna baština (+): </w:t>
            </w:r>
            <w:r w:rsidR="0080762F" w:rsidRPr="0080762F">
              <w:rPr>
                <w:sz w:val="20"/>
                <w:szCs w:val="22"/>
              </w:rPr>
              <w:t xml:space="preserve">Prema podacima KZŽ potrebna je nova sistematizacija zaštićenih i evidentiranih kulturnih dobara, budući da su mnogi devastirani, ruševni ili potpuno nestali te izgubili svojstva po kojima su bili proglašeni zaštićenima, preventivno zaštićenima ili evidentiranima za zaštitu temeljem prostorno-planske dokumentacije. </w:t>
            </w:r>
            <w:r w:rsidR="0080762F" w:rsidRPr="0080762F">
              <w:rPr>
                <w:sz w:val="20"/>
              </w:rPr>
              <w:t>Obnovom kulturne infrastrukture doprinosi se očuvanju kulturno-povijesne baštine KZŽ.</w:t>
            </w:r>
          </w:p>
          <w:p w14:paraId="6560458A" w14:textId="42F22A84" w:rsidR="0080762F" w:rsidRPr="0080762F" w:rsidRDefault="00EC643E" w:rsidP="00A44457">
            <w:pPr>
              <w:spacing w:before="0" w:after="0"/>
              <w:contextualSpacing w:val="0"/>
              <w:rPr>
                <w:sz w:val="20"/>
              </w:rPr>
            </w:pPr>
            <w:r>
              <w:rPr>
                <w:b/>
                <w:sz w:val="20"/>
              </w:rPr>
              <w:t>Ostalo</w:t>
            </w:r>
            <w:r w:rsidR="0080762F" w:rsidRPr="0080762F">
              <w:rPr>
                <w:b/>
                <w:sz w:val="20"/>
              </w:rPr>
              <w:t xml:space="preserve"> (+):</w:t>
            </w:r>
            <w:r w:rsidR="0080762F" w:rsidRPr="0080762F">
              <w:rPr>
                <w:sz w:val="20"/>
              </w:rPr>
              <w:t>. Budućim poticanjem razvoja kulturnog turizma pozitivno se djeluje na ovu gospodarsku granu.</w:t>
            </w:r>
          </w:p>
        </w:tc>
      </w:tr>
      <w:tr w:rsidR="00F112CC" w:rsidRPr="0080762F" w14:paraId="666E7F24" w14:textId="77777777" w:rsidTr="0089623E">
        <w:trPr>
          <w:trHeight w:val="688"/>
        </w:trPr>
        <w:tc>
          <w:tcPr>
            <w:tcW w:w="2830" w:type="dxa"/>
            <w:vAlign w:val="center"/>
          </w:tcPr>
          <w:p w14:paraId="19AEBA93" w14:textId="3AC40487" w:rsidR="00F112CC" w:rsidRPr="0080762F" w:rsidRDefault="00F112CC" w:rsidP="0080762F">
            <w:pPr>
              <w:spacing w:before="0" w:after="0"/>
              <w:contextualSpacing w:val="0"/>
              <w:jc w:val="left"/>
              <w:rPr>
                <w:b/>
                <w:sz w:val="20"/>
              </w:rPr>
            </w:pPr>
            <w:r w:rsidRPr="0080762F">
              <w:rPr>
                <w:b/>
                <w:sz w:val="20"/>
              </w:rPr>
              <w:t>3.4.2. Podizanje razine svijesti stanovništva o važnosti očuvanja prirodne i kulturne baštine</w:t>
            </w:r>
          </w:p>
        </w:tc>
        <w:tc>
          <w:tcPr>
            <w:tcW w:w="452" w:type="dxa"/>
            <w:shd w:val="clear" w:color="auto" w:fill="C5E0B3" w:themeFill="accent6" w:themeFillTint="66"/>
            <w:vAlign w:val="center"/>
          </w:tcPr>
          <w:p w14:paraId="5F386AB3" w14:textId="38ACA5BF" w:rsidR="00F112CC" w:rsidRPr="0080762F" w:rsidRDefault="00F112CC" w:rsidP="0080762F">
            <w:pPr>
              <w:spacing w:before="0" w:after="0"/>
              <w:contextualSpacing w:val="0"/>
              <w:jc w:val="center"/>
              <w:rPr>
                <w:sz w:val="20"/>
              </w:rPr>
            </w:pPr>
          </w:p>
        </w:tc>
        <w:tc>
          <w:tcPr>
            <w:tcW w:w="452" w:type="dxa"/>
            <w:shd w:val="clear" w:color="auto" w:fill="FFF2CC" w:themeFill="accent4" w:themeFillTint="33"/>
            <w:vAlign w:val="center"/>
          </w:tcPr>
          <w:p w14:paraId="126231F1" w14:textId="77777777" w:rsidR="00F112CC" w:rsidRPr="0080762F" w:rsidRDefault="00F112CC" w:rsidP="0080762F">
            <w:pPr>
              <w:spacing w:before="0" w:after="0"/>
              <w:contextualSpacing w:val="0"/>
              <w:jc w:val="center"/>
              <w:rPr>
                <w:sz w:val="20"/>
              </w:rPr>
            </w:pPr>
          </w:p>
        </w:tc>
        <w:tc>
          <w:tcPr>
            <w:tcW w:w="452" w:type="dxa"/>
            <w:shd w:val="clear" w:color="auto" w:fill="FFF2CC" w:themeFill="accent4" w:themeFillTint="33"/>
            <w:vAlign w:val="center"/>
          </w:tcPr>
          <w:p w14:paraId="5C22A704" w14:textId="77777777" w:rsidR="00F112CC" w:rsidRPr="0080762F" w:rsidRDefault="00F112CC" w:rsidP="0080762F">
            <w:pPr>
              <w:spacing w:before="0" w:after="0"/>
              <w:contextualSpacing w:val="0"/>
              <w:jc w:val="center"/>
              <w:rPr>
                <w:sz w:val="20"/>
              </w:rPr>
            </w:pPr>
          </w:p>
        </w:tc>
        <w:tc>
          <w:tcPr>
            <w:tcW w:w="452" w:type="dxa"/>
            <w:shd w:val="clear" w:color="auto" w:fill="FFF2CC" w:themeFill="accent4" w:themeFillTint="33"/>
            <w:vAlign w:val="center"/>
          </w:tcPr>
          <w:p w14:paraId="386E34B2" w14:textId="77777777" w:rsidR="00F112CC" w:rsidRPr="0080762F" w:rsidRDefault="00F112CC" w:rsidP="0080762F">
            <w:pPr>
              <w:spacing w:before="0" w:after="0"/>
              <w:contextualSpacing w:val="0"/>
              <w:jc w:val="center"/>
              <w:rPr>
                <w:sz w:val="20"/>
              </w:rPr>
            </w:pPr>
          </w:p>
        </w:tc>
        <w:tc>
          <w:tcPr>
            <w:tcW w:w="688" w:type="dxa"/>
            <w:shd w:val="clear" w:color="auto" w:fill="FFF2CC" w:themeFill="accent4" w:themeFillTint="33"/>
            <w:vAlign w:val="center"/>
          </w:tcPr>
          <w:p w14:paraId="76E86E3F" w14:textId="77777777" w:rsidR="00F112CC" w:rsidRPr="0080762F" w:rsidRDefault="00F112CC" w:rsidP="0080762F">
            <w:pPr>
              <w:spacing w:before="0" w:after="0"/>
              <w:contextualSpacing w:val="0"/>
              <w:jc w:val="center"/>
              <w:rPr>
                <w:sz w:val="20"/>
              </w:rPr>
            </w:pPr>
          </w:p>
        </w:tc>
        <w:tc>
          <w:tcPr>
            <w:tcW w:w="452" w:type="dxa"/>
            <w:shd w:val="clear" w:color="auto" w:fill="FFF2CC" w:themeFill="accent4" w:themeFillTint="33"/>
            <w:vAlign w:val="center"/>
          </w:tcPr>
          <w:p w14:paraId="4DDA6211" w14:textId="77777777" w:rsidR="00F112CC" w:rsidRPr="0080762F" w:rsidRDefault="00F112CC" w:rsidP="0080762F">
            <w:pPr>
              <w:spacing w:before="0" w:after="0"/>
              <w:contextualSpacing w:val="0"/>
              <w:jc w:val="center"/>
              <w:rPr>
                <w:sz w:val="20"/>
              </w:rPr>
            </w:pPr>
          </w:p>
        </w:tc>
        <w:tc>
          <w:tcPr>
            <w:tcW w:w="688" w:type="dxa"/>
            <w:shd w:val="clear" w:color="auto" w:fill="FFF2CC" w:themeFill="accent4" w:themeFillTint="33"/>
            <w:vAlign w:val="center"/>
          </w:tcPr>
          <w:p w14:paraId="4DF117B1" w14:textId="77777777" w:rsidR="00F112CC" w:rsidRPr="0080762F" w:rsidRDefault="00F112CC" w:rsidP="0080762F">
            <w:pPr>
              <w:spacing w:before="0" w:after="0"/>
              <w:contextualSpacing w:val="0"/>
              <w:jc w:val="center"/>
              <w:rPr>
                <w:sz w:val="20"/>
              </w:rPr>
            </w:pPr>
          </w:p>
        </w:tc>
        <w:tc>
          <w:tcPr>
            <w:tcW w:w="452" w:type="dxa"/>
            <w:shd w:val="clear" w:color="auto" w:fill="C5E0B3" w:themeFill="accent6" w:themeFillTint="66"/>
            <w:vAlign w:val="center"/>
          </w:tcPr>
          <w:p w14:paraId="3526C242" w14:textId="7796CAD5" w:rsidR="00F112CC" w:rsidRPr="0080762F" w:rsidRDefault="00F112CC" w:rsidP="0080762F">
            <w:pPr>
              <w:spacing w:before="0" w:after="0"/>
              <w:contextualSpacing w:val="0"/>
              <w:jc w:val="center"/>
              <w:rPr>
                <w:sz w:val="20"/>
              </w:rPr>
            </w:pPr>
          </w:p>
        </w:tc>
        <w:tc>
          <w:tcPr>
            <w:tcW w:w="590" w:type="dxa"/>
            <w:shd w:val="clear" w:color="auto" w:fill="FFF2CC" w:themeFill="accent4" w:themeFillTint="33"/>
            <w:vAlign w:val="center"/>
          </w:tcPr>
          <w:p w14:paraId="2AF73977" w14:textId="77777777" w:rsidR="00F112CC" w:rsidRPr="0080762F" w:rsidRDefault="00F112CC" w:rsidP="0080762F">
            <w:pPr>
              <w:spacing w:before="0" w:after="0"/>
              <w:contextualSpacing w:val="0"/>
              <w:jc w:val="center"/>
              <w:rPr>
                <w:sz w:val="20"/>
              </w:rPr>
            </w:pPr>
          </w:p>
        </w:tc>
        <w:tc>
          <w:tcPr>
            <w:tcW w:w="425" w:type="dxa"/>
            <w:shd w:val="clear" w:color="auto" w:fill="FFF2CC" w:themeFill="accent4" w:themeFillTint="33"/>
            <w:vAlign w:val="center"/>
          </w:tcPr>
          <w:p w14:paraId="69645BC0" w14:textId="77777777" w:rsidR="00F112CC" w:rsidRPr="0080762F" w:rsidRDefault="00F112CC" w:rsidP="0080762F">
            <w:pPr>
              <w:spacing w:before="0" w:after="0"/>
              <w:contextualSpacing w:val="0"/>
              <w:jc w:val="center"/>
              <w:rPr>
                <w:sz w:val="20"/>
              </w:rPr>
            </w:pPr>
          </w:p>
        </w:tc>
        <w:tc>
          <w:tcPr>
            <w:tcW w:w="5529" w:type="dxa"/>
            <w:vMerge/>
            <w:vAlign w:val="center"/>
          </w:tcPr>
          <w:p w14:paraId="4A20C691" w14:textId="77777777" w:rsidR="00F112CC" w:rsidRPr="0080762F" w:rsidRDefault="00F112CC" w:rsidP="0080762F">
            <w:pPr>
              <w:spacing w:before="0" w:after="0"/>
              <w:contextualSpacing w:val="0"/>
              <w:rPr>
                <w:sz w:val="20"/>
              </w:rPr>
            </w:pPr>
          </w:p>
        </w:tc>
      </w:tr>
      <w:tr w:rsidR="0080762F" w:rsidRPr="0080762F" w14:paraId="5E2E1467" w14:textId="77777777" w:rsidTr="0089623E">
        <w:tc>
          <w:tcPr>
            <w:tcW w:w="2830" w:type="dxa"/>
            <w:vAlign w:val="center"/>
          </w:tcPr>
          <w:p w14:paraId="346FC2D9" w14:textId="77CADC33" w:rsidR="0080762F" w:rsidRPr="0080762F" w:rsidRDefault="0080762F" w:rsidP="0080762F">
            <w:pPr>
              <w:spacing w:before="0" w:after="0"/>
              <w:contextualSpacing w:val="0"/>
              <w:jc w:val="left"/>
              <w:rPr>
                <w:b/>
                <w:sz w:val="20"/>
              </w:rPr>
            </w:pPr>
            <w:r w:rsidRPr="0080762F">
              <w:rPr>
                <w:b/>
                <w:sz w:val="20"/>
              </w:rPr>
              <w:t>3.4.</w:t>
            </w:r>
            <w:r w:rsidR="004D7432">
              <w:rPr>
                <w:b/>
                <w:sz w:val="20"/>
              </w:rPr>
              <w:t>3</w:t>
            </w:r>
            <w:r w:rsidRPr="0080762F">
              <w:rPr>
                <w:b/>
                <w:sz w:val="20"/>
              </w:rPr>
              <w:t>. Održavanje kulturne baštine i razvoj kulturnih i kreativnih djelatnosti</w:t>
            </w:r>
          </w:p>
          <w:p w14:paraId="3E92DA52" w14:textId="77777777" w:rsidR="0080762F" w:rsidRPr="0080762F" w:rsidRDefault="0080762F" w:rsidP="0080762F">
            <w:pPr>
              <w:spacing w:before="0" w:after="0"/>
              <w:contextualSpacing w:val="0"/>
              <w:jc w:val="left"/>
              <w:rPr>
                <w:sz w:val="20"/>
              </w:rPr>
            </w:pPr>
          </w:p>
        </w:tc>
        <w:tc>
          <w:tcPr>
            <w:tcW w:w="452" w:type="dxa"/>
            <w:shd w:val="clear" w:color="auto" w:fill="FFF2CC" w:themeFill="accent4" w:themeFillTint="33"/>
            <w:vAlign w:val="center"/>
          </w:tcPr>
          <w:p w14:paraId="22CE4D50"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5F78C184"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36A4BB6C"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68B6E93C" w14:textId="77777777" w:rsidR="0080762F" w:rsidRPr="0080762F" w:rsidRDefault="0080762F" w:rsidP="0080762F">
            <w:pPr>
              <w:spacing w:before="0" w:after="0"/>
              <w:contextualSpacing w:val="0"/>
              <w:jc w:val="center"/>
              <w:rPr>
                <w:sz w:val="20"/>
              </w:rPr>
            </w:pPr>
          </w:p>
        </w:tc>
        <w:tc>
          <w:tcPr>
            <w:tcW w:w="688" w:type="dxa"/>
            <w:shd w:val="clear" w:color="auto" w:fill="FFF2CC" w:themeFill="accent4" w:themeFillTint="33"/>
            <w:vAlign w:val="center"/>
          </w:tcPr>
          <w:p w14:paraId="4C1E9C2E" w14:textId="77777777" w:rsidR="0080762F" w:rsidRPr="0080762F" w:rsidRDefault="0080762F" w:rsidP="0080762F">
            <w:pPr>
              <w:spacing w:before="0" w:after="0"/>
              <w:contextualSpacing w:val="0"/>
              <w:jc w:val="center"/>
              <w:rPr>
                <w:sz w:val="20"/>
              </w:rPr>
            </w:pPr>
          </w:p>
        </w:tc>
        <w:tc>
          <w:tcPr>
            <w:tcW w:w="452" w:type="dxa"/>
            <w:shd w:val="clear" w:color="auto" w:fill="FFF2CC" w:themeFill="accent4" w:themeFillTint="33"/>
            <w:vAlign w:val="center"/>
          </w:tcPr>
          <w:p w14:paraId="4D5A7471" w14:textId="77777777" w:rsidR="0080762F" w:rsidRPr="0080762F" w:rsidRDefault="0080762F" w:rsidP="0080762F">
            <w:pPr>
              <w:spacing w:before="0" w:after="0"/>
              <w:contextualSpacing w:val="0"/>
              <w:jc w:val="center"/>
              <w:rPr>
                <w:sz w:val="20"/>
              </w:rPr>
            </w:pPr>
          </w:p>
        </w:tc>
        <w:tc>
          <w:tcPr>
            <w:tcW w:w="688" w:type="dxa"/>
            <w:shd w:val="clear" w:color="auto" w:fill="FFF2CC" w:themeFill="accent4" w:themeFillTint="33"/>
            <w:vAlign w:val="center"/>
          </w:tcPr>
          <w:p w14:paraId="2231E3D3" w14:textId="77777777" w:rsidR="0080762F" w:rsidRPr="0080762F" w:rsidRDefault="0080762F" w:rsidP="0080762F">
            <w:pPr>
              <w:spacing w:before="0" w:after="0"/>
              <w:contextualSpacing w:val="0"/>
              <w:jc w:val="center"/>
              <w:rPr>
                <w:sz w:val="20"/>
              </w:rPr>
            </w:pPr>
          </w:p>
        </w:tc>
        <w:tc>
          <w:tcPr>
            <w:tcW w:w="452" w:type="dxa"/>
            <w:shd w:val="clear" w:color="auto" w:fill="C5E0B3" w:themeFill="accent6" w:themeFillTint="66"/>
            <w:vAlign w:val="center"/>
          </w:tcPr>
          <w:p w14:paraId="6EFDE825" w14:textId="62FF7487" w:rsidR="0080762F" w:rsidRPr="0080762F" w:rsidRDefault="0080762F" w:rsidP="0080762F">
            <w:pPr>
              <w:spacing w:before="0" w:after="0"/>
              <w:contextualSpacing w:val="0"/>
              <w:jc w:val="center"/>
              <w:rPr>
                <w:sz w:val="20"/>
              </w:rPr>
            </w:pPr>
          </w:p>
        </w:tc>
        <w:tc>
          <w:tcPr>
            <w:tcW w:w="590" w:type="dxa"/>
            <w:shd w:val="clear" w:color="auto" w:fill="C5E0B3" w:themeFill="accent6" w:themeFillTint="66"/>
            <w:vAlign w:val="center"/>
          </w:tcPr>
          <w:p w14:paraId="1DBFD31F" w14:textId="43016FBA" w:rsidR="0080762F" w:rsidRPr="0080762F" w:rsidRDefault="0080762F" w:rsidP="0080762F">
            <w:pPr>
              <w:spacing w:before="0" w:after="0"/>
              <w:contextualSpacing w:val="0"/>
              <w:jc w:val="center"/>
              <w:rPr>
                <w:sz w:val="20"/>
              </w:rPr>
            </w:pPr>
          </w:p>
        </w:tc>
        <w:tc>
          <w:tcPr>
            <w:tcW w:w="425" w:type="dxa"/>
            <w:shd w:val="clear" w:color="auto" w:fill="FFF2CC" w:themeFill="accent4" w:themeFillTint="33"/>
            <w:vAlign w:val="center"/>
          </w:tcPr>
          <w:p w14:paraId="63131384" w14:textId="77777777" w:rsidR="0080762F" w:rsidRPr="0080762F" w:rsidRDefault="0080762F" w:rsidP="0080762F">
            <w:pPr>
              <w:spacing w:before="0" w:after="0"/>
              <w:contextualSpacing w:val="0"/>
              <w:jc w:val="center"/>
              <w:rPr>
                <w:sz w:val="20"/>
              </w:rPr>
            </w:pPr>
          </w:p>
        </w:tc>
        <w:tc>
          <w:tcPr>
            <w:tcW w:w="5529" w:type="dxa"/>
            <w:vMerge/>
            <w:vAlign w:val="center"/>
          </w:tcPr>
          <w:p w14:paraId="6DE0A530" w14:textId="77777777" w:rsidR="0080762F" w:rsidRPr="0080762F" w:rsidRDefault="0080762F" w:rsidP="0080762F">
            <w:pPr>
              <w:spacing w:before="0" w:after="0"/>
              <w:contextualSpacing w:val="0"/>
              <w:rPr>
                <w:b/>
                <w:sz w:val="20"/>
              </w:rPr>
            </w:pPr>
          </w:p>
        </w:tc>
      </w:tr>
    </w:tbl>
    <w:p w14:paraId="21A4F692" w14:textId="3EF84C6D" w:rsidR="0080762F" w:rsidRDefault="0080762F" w:rsidP="00A86076">
      <w:pPr>
        <w:rPr>
          <w:lang w:eastAsia="hr-HR" w:bidi="en-US"/>
        </w:rPr>
        <w:sectPr w:rsidR="0080762F" w:rsidSect="008B6E07">
          <w:footerReference w:type="default" r:id="rId32"/>
          <w:pgSz w:w="16838" w:h="11906" w:orient="landscape"/>
          <w:pgMar w:top="1077" w:right="1440" w:bottom="1077" w:left="1440" w:header="714" w:footer="709" w:gutter="0"/>
          <w:cols w:space="708"/>
          <w:docGrid w:linePitch="360"/>
        </w:sectPr>
      </w:pPr>
    </w:p>
    <w:p w14:paraId="742290A7" w14:textId="2917ACCA" w:rsidR="0045045C" w:rsidRDefault="0045045C" w:rsidP="00C66ED2">
      <w:bookmarkStart w:id="38" w:name="_Toc448912329"/>
      <w:r w:rsidRPr="00C66ED2">
        <w:lastRenderedPageBreak/>
        <w:t xml:space="preserve">Nakon provedenog </w:t>
      </w:r>
      <w:r w:rsidRPr="00B832D5">
        <w:rPr>
          <w:i/>
        </w:rPr>
        <w:t>Scoping</w:t>
      </w:r>
      <w:r w:rsidR="00B832D5">
        <w:rPr>
          <w:i/>
        </w:rPr>
        <w:t>-</w:t>
      </w:r>
      <w:r w:rsidRPr="00B832D5">
        <w:t>a</w:t>
      </w:r>
      <w:r w:rsidRPr="00C66ED2">
        <w:t xml:space="preserve"> ovlaštenik nalazi da je predmetna Strategija dokument multisektorski prikaz gospodarske i društvene situacije, demografsko</w:t>
      </w:r>
      <w:r w:rsidR="00C66ED2" w:rsidRPr="00C66ED2">
        <w:t>g</w:t>
      </w:r>
      <w:r w:rsidRPr="00C66ED2">
        <w:t xml:space="preserve"> stanj</w:t>
      </w:r>
      <w:r w:rsidR="00C66ED2" w:rsidRPr="00C66ED2">
        <w:t>a</w:t>
      </w:r>
      <w:r w:rsidRPr="00C66ED2">
        <w:t xml:space="preserve"> te stanj</w:t>
      </w:r>
      <w:r w:rsidR="00C66ED2" w:rsidRPr="00C66ED2">
        <w:t>a</w:t>
      </w:r>
      <w:r w:rsidRPr="00C66ED2">
        <w:t xml:space="preserve"> u okolišu na područ</w:t>
      </w:r>
      <w:r w:rsidR="00C66ED2" w:rsidRPr="00C66ED2">
        <w:t xml:space="preserve">ju </w:t>
      </w:r>
      <w:r w:rsidR="00D232FD">
        <w:t>KZŽ</w:t>
      </w:r>
      <w:r w:rsidR="00C66ED2" w:rsidRPr="00C66ED2">
        <w:t xml:space="preserve"> koja </w:t>
      </w:r>
      <w:r w:rsidRPr="00C66ED2">
        <w:t>uključuje</w:t>
      </w:r>
      <w:r w:rsidR="00C66ED2" w:rsidRPr="00C66ED2">
        <w:t xml:space="preserve"> i</w:t>
      </w:r>
      <w:r w:rsidRPr="00C66ED2">
        <w:t xml:space="preserve"> analitičke prikaze makroekonomskih i razvojnih stanja i trendova, razvojne potrebe </w:t>
      </w:r>
      <w:r w:rsidR="00C66ED2" w:rsidRPr="00C66ED2">
        <w:t>KZŽ</w:t>
      </w:r>
      <w:r w:rsidRPr="00C66ED2">
        <w:t xml:space="preserve"> i područj</w:t>
      </w:r>
      <w:r w:rsidR="00C66ED2" w:rsidRPr="00C66ED2">
        <w:t>a</w:t>
      </w:r>
      <w:r w:rsidRPr="00C66ED2">
        <w:t xml:space="preserve"> prirodnih i demografskih resursa, komunalne infrastrukture, zaštite okoliša, gospodarstva, poslovne i tehnološke infrastrukture, tržišta rada, društvenih djelatnosti i upravljanja razvojem</w:t>
      </w:r>
      <w:r w:rsidR="00C66ED2" w:rsidRPr="00C66ED2">
        <w:t>.</w:t>
      </w:r>
      <w:r w:rsidR="006445E7" w:rsidRPr="006445E7">
        <w:t xml:space="preserve"> </w:t>
      </w:r>
      <w:r w:rsidR="006445E7">
        <w:t xml:space="preserve">Mjere Strategije su intervencije i aktivnosti u određenom sektoru/području i predstavljaju okvir za pripremu i izradu konkretnih razvojnih projekata/aktivnosti. </w:t>
      </w:r>
      <w:r w:rsidRPr="00C66ED2">
        <w:t>U skladu s navedenim</w:t>
      </w:r>
      <w:r w:rsidR="00C66ED2" w:rsidRPr="00C66ED2">
        <w:t>,</w:t>
      </w:r>
      <w:r w:rsidRPr="00C66ED2">
        <w:t xml:space="preserve"> za predmetnu Strategiju</w:t>
      </w:r>
      <w:r w:rsidR="00D16979">
        <w:t xml:space="preserve"> u ovoj se fazi</w:t>
      </w:r>
      <w:r w:rsidRPr="00C66ED2">
        <w:t xml:space="preserve"> može isključiti mogućnost značajnih negativnih utjecaja na </w:t>
      </w:r>
      <w:r w:rsidR="00EC643E">
        <w:t>komponente</w:t>
      </w:r>
      <w:r w:rsidR="00C66ED2" w:rsidRPr="00C66ED2">
        <w:t xml:space="preserve"> okoliša</w:t>
      </w:r>
      <w:r w:rsidRPr="00C66ED2">
        <w:t xml:space="preserve">. </w:t>
      </w:r>
      <w:r w:rsidR="00D16979" w:rsidRPr="00D16979">
        <w:t>Za projekte kojima će se utvrditi prostorni smještaj i obilježja pojedinih zahvata koji bi mogli imati značajan negativan utjecaj potrebno je provesti ocjenu o potrebi procjene/ocjenu prihvatljivosti.</w:t>
      </w:r>
    </w:p>
    <w:p w14:paraId="6258BA19" w14:textId="77777777" w:rsidR="00D16979" w:rsidRPr="00C66ED2" w:rsidRDefault="00D16979" w:rsidP="00C66ED2"/>
    <w:p w14:paraId="1E7601C4" w14:textId="24C9540F" w:rsidR="00A03196" w:rsidRPr="00931388" w:rsidRDefault="001A7CB6" w:rsidP="004A3213">
      <w:pPr>
        <w:pStyle w:val="Heading2"/>
      </w:pPr>
      <w:bookmarkStart w:id="39" w:name="_Toc453169755"/>
      <w:r w:rsidRPr="00931388">
        <w:t>Svrha i ciljevi izrade</w:t>
      </w:r>
      <w:r w:rsidR="001A4DC0">
        <w:t xml:space="preserve"> </w:t>
      </w:r>
      <w:bookmarkEnd w:id="33"/>
      <w:bookmarkEnd w:id="34"/>
      <w:bookmarkEnd w:id="35"/>
      <w:bookmarkEnd w:id="36"/>
      <w:bookmarkEnd w:id="37"/>
      <w:r w:rsidR="00AA3598">
        <w:t>Strategije</w:t>
      </w:r>
      <w:bookmarkEnd w:id="38"/>
      <w:bookmarkEnd w:id="39"/>
    </w:p>
    <w:p w14:paraId="4C3F2401" w14:textId="543B797A" w:rsidR="0093335F" w:rsidRDefault="0093335F" w:rsidP="001B1C37">
      <w:pPr>
        <w:spacing w:before="0" w:after="160" w:line="259" w:lineRule="auto"/>
        <w:contextualSpacing w:val="0"/>
      </w:pPr>
      <w:r>
        <w:t xml:space="preserve">Donošenjem </w:t>
      </w:r>
      <w:r w:rsidRPr="007C5E35">
        <w:rPr>
          <w:i/>
        </w:rPr>
        <w:t>Zakona o regionalnom razvoju Republike Hrvatske</w:t>
      </w:r>
      <w:r>
        <w:t xml:space="preserve"> (NN 153/09), usvajanjem Str</w:t>
      </w:r>
      <w:r w:rsidRPr="007C5E35">
        <w:rPr>
          <w:i/>
        </w:rPr>
        <w:t>ategije regionalnog razvoja Republike Hrvatske 2011.</w:t>
      </w:r>
      <w:r w:rsidR="007C5E35" w:rsidRPr="007C5E35">
        <w:rPr>
          <w:i/>
        </w:rPr>
        <w:t xml:space="preserve"> – </w:t>
      </w:r>
      <w:r w:rsidRPr="007C5E35">
        <w:rPr>
          <w:i/>
        </w:rPr>
        <w:t xml:space="preserve">2013. </w:t>
      </w:r>
      <w:r>
        <w:t>i donošenjem Pr</w:t>
      </w:r>
      <w:r w:rsidRPr="007C5E35">
        <w:rPr>
          <w:i/>
        </w:rPr>
        <w:t xml:space="preserve">avilnika o obveznom sadržaju, metodologiji izrade i načinu vrednovanja županijskih razvojnih strategija </w:t>
      </w:r>
      <w:r>
        <w:t>(NN 53/10), pokrenut je sustavan proces strateškog planiranja razvoja na razini županija u Republici Hrvatskoj. U svim županijama osnovane su županijske razvojne agencije</w:t>
      </w:r>
      <w:r w:rsidR="00E2227F">
        <w:t>,</w:t>
      </w:r>
      <w:r>
        <w:t xml:space="preserve"> usvojena je prva generacija županijskih razvojnih strategija izrađenih na načelu partnerstva, uspostavljena su županijska partnerstva radi postizanja konsenzusa oko definiranja razvojnih prioriteta županija i identifikacije prioritetnih razvojnih projekata. Od tada kontinuirano jačaju administrativni kapaciteti za strateško planiranje i upravljanje razvojem na županijskoj razini. Usporedno s pripremama za korištenje EU fondova, županije i njihove razvojne agencije inicirale su koordinaciju županija na razini statističkih regija i počele </w:t>
      </w:r>
      <w:r w:rsidR="00304258">
        <w:t>ostvarivati suradnju</w:t>
      </w:r>
      <w:r>
        <w:t>. Spomenuti procesi na županijskoj razini poticani su i podupirani sa središnje razine, više kroz tehničku, a manje financijsku pomoć, u pravilu kroz projekte financirane iz pretpristupnih fondova EU</w:t>
      </w:r>
      <w:r w:rsidR="007C5E35">
        <w:t xml:space="preserve"> (MRRFEU, 2015.)</w:t>
      </w:r>
      <w:r>
        <w:t xml:space="preserve">. </w:t>
      </w:r>
    </w:p>
    <w:p w14:paraId="36256758" w14:textId="68D413EC" w:rsidR="0093335F" w:rsidRDefault="0093335F" w:rsidP="001B1C37">
      <w:pPr>
        <w:spacing w:before="0" w:after="160" w:line="259" w:lineRule="auto"/>
        <w:contextualSpacing w:val="0"/>
      </w:pPr>
      <w:r>
        <w:t xml:space="preserve">Sukladno </w:t>
      </w:r>
      <w:r w:rsidR="00A61850" w:rsidRPr="007C5E35">
        <w:rPr>
          <w:i/>
        </w:rPr>
        <w:t>Zakonu</w:t>
      </w:r>
      <w:r w:rsidRPr="007C5E35">
        <w:rPr>
          <w:i/>
        </w:rPr>
        <w:t xml:space="preserve"> o regionalnom razvoju Republike Hrvatske</w:t>
      </w:r>
      <w:r>
        <w:t xml:space="preserve"> (N</w:t>
      </w:r>
      <w:r w:rsidR="00C214F4">
        <w:t>N 147/14</w:t>
      </w:r>
      <w:r>
        <w:t xml:space="preserve">) koji je stupio na snagu u siječnju 2015. godinu, </w:t>
      </w:r>
      <w:r w:rsidR="0076102C">
        <w:t>KZŽ</w:t>
      </w:r>
      <w:r>
        <w:t xml:space="preserve"> započela je proces izrade nove Strategije. Odluka o početku </w:t>
      </w:r>
      <w:r w:rsidR="00751BC9">
        <w:t>post</w:t>
      </w:r>
      <w:r>
        <w:t xml:space="preserve">upka izrade Strategije usvojena je </w:t>
      </w:r>
      <w:r w:rsidR="00265174">
        <w:t>dana 28</w:t>
      </w:r>
      <w:r>
        <w:t xml:space="preserve">. </w:t>
      </w:r>
      <w:r w:rsidR="00265174">
        <w:t>listopada</w:t>
      </w:r>
      <w:r>
        <w:t xml:space="preserve"> 2015. godine. Zagorska razvojna agencija, kao regionalni koordinator i tijelo imenovano od strane </w:t>
      </w:r>
      <w:r w:rsidR="00A61850">
        <w:t>KZŽ</w:t>
      </w:r>
      <w:r>
        <w:t xml:space="preserve"> za koordinaciju izrade, praćenje i vrednov</w:t>
      </w:r>
      <w:r w:rsidR="00A61850">
        <w:t>anje izrade Strategije, započela</w:t>
      </w:r>
      <w:r>
        <w:t xml:space="preserve"> je postupak izrade Strategije sukladno navedenim Smjernicama. </w:t>
      </w:r>
    </w:p>
    <w:p w14:paraId="4A9C5828" w14:textId="1BA397E3" w:rsidR="0093335F" w:rsidRDefault="00201395" w:rsidP="001B1C37">
      <w:pPr>
        <w:spacing w:before="0" w:after="160" w:line="259" w:lineRule="auto"/>
        <w:contextualSpacing w:val="0"/>
      </w:pPr>
      <w:r>
        <w:t>Strategija</w:t>
      </w:r>
      <w:r w:rsidR="0093335F">
        <w:t xml:space="preserve"> je temeljni strateški planski dokument jedinice područne (regionalne) samouprave (JP(R)S) u kojem se određuju ciljevi i prioriteti razvoja za područje JP(R)S u svrhu jačanja njenih razvojnih potencijala, s posebnim naglaskom na ulogu velikih gradova i gradova sjedišta županija u poticanju razvoja te na razvoj slabije</w:t>
      </w:r>
      <w:r w:rsidR="00A61850">
        <w:t xml:space="preserve"> razvijenih područja. </w:t>
      </w:r>
      <w:r>
        <w:t>Strategiju</w:t>
      </w:r>
      <w:r w:rsidR="0093335F">
        <w:t xml:space="preserve"> donosi </w:t>
      </w:r>
      <w:r w:rsidR="001C78A2">
        <w:t>JP(R)S</w:t>
      </w:r>
      <w:r w:rsidR="0093335F">
        <w:t xml:space="preserve"> u skladu s načelom partnerstva i suradnje nakon prethodno pribavljenog mišljenja partnerskog vijeća za područje županije, uzimajući u obzir potrebu osiguranja ravnomjernog razvoja svih dijelova županije. </w:t>
      </w:r>
    </w:p>
    <w:p w14:paraId="4501EA3C" w14:textId="6BE1C096" w:rsidR="00F973B7" w:rsidRDefault="0093335F" w:rsidP="001B1C37">
      <w:pPr>
        <w:spacing w:before="0" w:after="160" w:line="259" w:lineRule="auto"/>
        <w:contextualSpacing w:val="0"/>
      </w:pPr>
      <w:r>
        <w:t xml:space="preserve">Plan razvojnih programa koji </w:t>
      </w:r>
      <w:r w:rsidR="00201395">
        <w:t>JP(R)S</w:t>
      </w:r>
      <w:r>
        <w:t xml:space="preserve"> donose sukladno posebnom zakonu kojim se uređuje proračun mora biti u suglasju sa </w:t>
      </w:r>
      <w:r w:rsidR="00201395">
        <w:t>S</w:t>
      </w:r>
      <w:r>
        <w:t xml:space="preserve">trategijom. </w:t>
      </w:r>
    </w:p>
    <w:p w14:paraId="16745B3A" w14:textId="5B6027C1" w:rsidR="00A61850" w:rsidRDefault="00A61850" w:rsidP="00A61850">
      <w:pPr>
        <w:spacing w:before="0" w:after="160" w:line="259" w:lineRule="auto"/>
        <w:contextualSpacing w:val="0"/>
      </w:pPr>
      <w:r>
        <w:t>Predmetna</w:t>
      </w:r>
      <w:r w:rsidR="00863482">
        <w:t xml:space="preserve"> Strategija definira tri</w:t>
      </w:r>
      <w:r>
        <w:t xml:space="preserve"> cilja: </w:t>
      </w:r>
      <w:r w:rsidRPr="00201395">
        <w:rPr>
          <w:b/>
        </w:rPr>
        <w:t>Konkurentno gospodarstvo</w:t>
      </w:r>
      <w:r>
        <w:t xml:space="preserve">, </w:t>
      </w:r>
      <w:r w:rsidRPr="00201395">
        <w:rPr>
          <w:b/>
        </w:rPr>
        <w:t>Razvoj ljudskih potencijala i unapređenje kvalitete života</w:t>
      </w:r>
      <w:r>
        <w:t xml:space="preserve"> te </w:t>
      </w:r>
      <w:r w:rsidRPr="00201395">
        <w:rPr>
          <w:b/>
        </w:rPr>
        <w:t>Održivi razvoj prostora, okoliša i prirode</w:t>
      </w:r>
      <w:r>
        <w:t xml:space="preserve">. Svaki cilj podijeljen je na razvojne prioritete </w:t>
      </w:r>
      <w:r w:rsidR="0076102C">
        <w:t>KZŽ</w:t>
      </w:r>
      <w:r>
        <w:t xml:space="preserve"> koji sadrže razradu ciljeva, a logično proizlaze iz vizije i ciljeva. Razvojni prioriteti konkretiziraju i utvrđuju sve sastavnice ciljeva. Prioriteti moraju biti: mjerljivi, ostvarivi, jasno formulirani, određeni rokom ostvarenja, međusobno sukladni (ne smiju se preklapati), sveobuhvatni, društveno i okolišno prihvatljivi, u skladu s prioritetima statističkih regija utvrđenih u Strategiji regionalnog razvoja Republike Hrvatske kao i s ciljevima u drugim relevantnim strateškim županijskim i državnim strategijama. </w:t>
      </w:r>
    </w:p>
    <w:p w14:paraId="17C32FDE" w14:textId="0E4BC20B" w:rsidR="00A61850" w:rsidRDefault="00A61850" w:rsidP="00A61850">
      <w:pPr>
        <w:spacing w:before="0" w:after="160" w:line="259" w:lineRule="auto"/>
        <w:contextualSpacing w:val="0"/>
      </w:pPr>
      <w:r>
        <w:t>Tri specifična cilja s pripadajućim razvojnim prioritetima definirani su kako slijedi:</w:t>
      </w:r>
    </w:p>
    <w:p w14:paraId="779B01E7" w14:textId="6513A8E0" w:rsidR="00ED63C1" w:rsidRDefault="00A61850" w:rsidP="00A61850">
      <w:pPr>
        <w:spacing w:before="0" w:after="160" w:line="259" w:lineRule="auto"/>
        <w:contextualSpacing w:val="0"/>
      </w:pPr>
      <w:r>
        <w:lastRenderedPageBreak/>
        <w:t xml:space="preserve"> </w:t>
      </w:r>
      <w:r>
        <w:rPr>
          <w:noProof/>
          <w:lang w:eastAsia="hr-HR"/>
        </w:rPr>
        <w:drawing>
          <wp:inline distT="0" distB="0" distL="0" distR="0" wp14:anchorId="03CA19A9" wp14:editId="51B6D967">
            <wp:extent cx="6195060" cy="4801822"/>
            <wp:effectExtent l="57150" t="57150" r="53340" b="56515"/>
            <wp:docPr id="1215526717"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3" r:lo="rId34" r:qs="rId35" r:cs="rId36"/>
              </a:graphicData>
            </a:graphic>
          </wp:inline>
        </w:drawing>
      </w:r>
    </w:p>
    <w:p w14:paraId="3E429801" w14:textId="40381D48" w:rsidR="00ED63C1" w:rsidRDefault="00ED63C1" w:rsidP="008E739E">
      <w:pPr>
        <w:pStyle w:val="Caption"/>
      </w:pPr>
      <w:bookmarkStart w:id="40" w:name="_Toc449610329"/>
      <w:r>
        <w:t xml:space="preserve">Slika </w:t>
      </w:r>
      <w:r w:rsidR="00E52360">
        <w:fldChar w:fldCharType="begin"/>
      </w:r>
      <w:r w:rsidR="00E52360">
        <w:instrText xml:space="preserve"> STYLEREF 1 \s </w:instrText>
      </w:r>
      <w:r w:rsidR="00E52360">
        <w:fldChar w:fldCharType="separate"/>
      </w:r>
      <w:r w:rsidR="009946E1">
        <w:rPr>
          <w:noProof/>
        </w:rPr>
        <w:t>1</w:t>
      </w:r>
      <w:r w:rsidR="00E52360">
        <w:rPr>
          <w:noProof/>
        </w:rPr>
        <w:fldChar w:fldCharType="end"/>
      </w:r>
      <w:r w:rsidR="00AB4B19">
        <w:t>.</w:t>
      </w:r>
      <w:r w:rsidR="00E52360">
        <w:fldChar w:fldCharType="begin"/>
      </w:r>
      <w:r w:rsidR="00E52360">
        <w:instrText xml:space="preserve"> SEQ Slika \* ARABIC \s 1 </w:instrText>
      </w:r>
      <w:r w:rsidR="00E52360">
        <w:fldChar w:fldCharType="separate"/>
      </w:r>
      <w:r w:rsidR="009946E1">
        <w:rPr>
          <w:noProof/>
        </w:rPr>
        <w:t>1</w:t>
      </w:r>
      <w:r w:rsidR="00E52360">
        <w:rPr>
          <w:noProof/>
        </w:rPr>
        <w:fldChar w:fldCharType="end"/>
      </w:r>
      <w:r>
        <w:t xml:space="preserve"> Pregled ciljeva i prioriteta Strategije razvoja KZŽ</w:t>
      </w:r>
      <w:bookmarkEnd w:id="40"/>
    </w:p>
    <w:p w14:paraId="1172A135" w14:textId="34CB4625" w:rsidR="00D0277D" w:rsidRDefault="00A61850" w:rsidP="00A61850">
      <w:pPr>
        <w:spacing w:before="0" w:after="160" w:line="259" w:lineRule="auto"/>
        <w:contextualSpacing w:val="0"/>
      </w:pPr>
      <w:r>
        <w:t>Za svaki razvojni prioritet Strategijom su određene mjere organizirane unutar pojedinog razvojnog prioriteta. Pojedinačne mjere za svaki razvojni prioritet prikazane su u nastavku:</w:t>
      </w:r>
    </w:p>
    <w:p w14:paraId="5EBDD108" w14:textId="5C003C64" w:rsidR="00D0277D" w:rsidRPr="00A00EC9" w:rsidRDefault="00D0277D" w:rsidP="00A00EC9">
      <w:pPr>
        <w:shd w:val="clear" w:color="auto" w:fill="E2EFD9" w:themeFill="accent6" w:themeFillTint="33"/>
        <w:rPr>
          <w:b/>
          <w:sz w:val="24"/>
        </w:rPr>
      </w:pPr>
      <w:r w:rsidRPr="00A00EC9">
        <w:rPr>
          <w:b/>
          <w:sz w:val="24"/>
        </w:rPr>
        <w:t>CILJ</w:t>
      </w:r>
      <w:r w:rsidR="00B4449C" w:rsidRPr="00A00EC9">
        <w:rPr>
          <w:b/>
          <w:sz w:val="24"/>
        </w:rPr>
        <w:t xml:space="preserve"> 1</w:t>
      </w:r>
      <w:r w:rsidRPr="00A00EC9">
        <w:rPr>
          <w:b/>
          <w:sz w:val="24"/>
        </w:rPr>
        <w:t>: KONKURENTNO GOSPODARSTVO</w:t>
      </w:r>
    </w:p>
    <w:p w14:paraId="6AE33A60" w14:textId="77777777" w:rsidR="00EF3A87" w:rsidRPr="0046765F" w:rsidRDefault="00EF3A87" w:rsidP="00A00EC9">
      <w:pPr>
        <w:shd w:val="clear" w:color="auto" w:fill="E2EFD9" w:themeFill="accent6" w:themeFillTint="33"/>
        <w:spacing w:before="0" w:after="0" w:line="259" w:lineRule="auto"/>
        <w:contextualSpacing w:val="0"/>
        <w:rPr>
          <w:b/>
        </w:rPr>
      </w:pPr>
      <w:r w:rsidRPr="0046765F">
        <w:rPr>
          <w:b/>
        </w:rPr>
        <w:t>Razvojni prioritet 1.1. Razvoj i unapređenje gospodarske i poduzetničke infrastrukture</w:t>
      </w:r>
    </w:p>
    <w:p w14:paraId="7421095C" w14:textId="503C0CD0" w:rsidR="00EF3A87" w:rsidRDefault="00EF3A87" w:rsidP="00EF3A87">
      <w:pPr>
        <w:spacing w:before="0" w:after="0" w:line="259" w:lineRule="auto"/>
        <w:contextualSpacing w:val="0"/>
      </w:pPr>
      <w:r>
        <w:t xml:space="preserve">1.1.1. </w:t>
      </w:r>
      <w:r w:rsidR="004D7432" w:rsidRPr="004D7432">
        <w:t>Razvoj poduzetničke i gospodarske infrastrukture za podršku tehnološkom razvoju</w:t>
      </w:r>
    </w:p>
    <w:p w14:paraId="3271143F" w14:textId="77777777" w:rsidR="00EF3A87" w:rsidRDefault="00EF3A87" w:rsidP="00EF3A87">
      <w:pPr>
        <w:spacing w:before="0" w:after="0" w:line="259" w:lineRule="auto"/>
        <w:contextualSpacing w:val="0"/>
      </w:pPr>
      <w:r>
        <w:t>1.1.2. Proaktivno ulaganje u izgradnju i međusobno povezivanje poduzetničkih zona</w:t>
      </w:r>
    </w:p>
    <w:p w14:paraId="37227840" w14:textId="77777777" w:rsidR="00EF3A87" w:rsidRDefault="00EF3A87" w:rsidP="00EF3A87">
      <w:pPr>
        <w:spacing w:before="0" w:after="0" w:line="259" w:lineRule="auto"/>
        <w:contextualSpacing w:val="0"/>
      </w:pPr>
      <w:r>
        <w:t>1.1.3. Unapređenje kvantitete i kvalitete investicijskih i kreditnih ponuda za poduzetništvo</w:t>
      </w:r>
    </w:p>
    <w:p w14:paraId="406BEE0A" w14:textId="77777777" w:rsidR="00EF3A87" w:rsidRDefault="00EF3A87" w:rsidP="00EF3A87">
      <w:pPr>
        <w:spacing w:before="0" w:after="0" w:line="259" w:lineRule="auto"/>
        <w:contextualSpacing w:val="0"/>
      </w:pPr>
      <w:r>
        <w:t>1.1.4. Poticanje cjeloživotnog obrazovanja i izobrazbe poduzetnika</w:t>
      </w:r>
    </w:p>
    <w:p w14:paraId="0797D7B8" w14:textId="77777777" w:rsidR="00EF3A87" w:rsidRDefault="00EF3A87" w:rsidP="00EF3A87">
      <w:pPr>
        <w:spacing w:before="0" w:after="0" w:line="259" w:lineRule="auto"/>
        <w:contextualSpacing w:val="0"/>
      </w:pPr>
      <w:r>
        <w:t>1.1.5. Poticanje međusobnog povezivanja gospodarskih subjekata i suradnje s lokalnim vlastima</w:t>
      </w:r>
    </w:p>
    <w:p w14:paraId="673B5867" w14:textId="0BE4A26C" w:rsidR="00EF3A87" w:rsidRDefault="00EF3A87" w:rsidP="00EF3A87">
      <w:pPr>
        <w:spacing w:before="0" w:after="0" w:line="259" w:lineRule="auto"/>
        <w:contextualSpacing w:val="0"/>
      </w:pPr>
      <w:r>
        <w:t xml:space="preserve">1.1.6. </w:t>
      </w:r>
      <w:r w:rsidR="00FE1297" w:rsidRPr="00FE1297">
        <w:t>Poticanje razvoja društvenog poduzetništva i socijalnih inovacija</w:t>
      </w:r>
    </w:p>
    <w:p w14:paraId="2DC04745" w14:textId="383161B2" w:rsidR="00EF3A87" w:rsidRDefault="00EF3A87" w:rsidP="00EF3A87">
      <w:pPr>
        <w:spacing w:before="0" w:after="0" w:line="259" w:lineRule="auto"/>
        <w:contextualSpacing w:val="0"/>
      </w:pPr>
      <w:r>
        <w:t>1.1.7. Povećanje razine ko</w:t>
      </w:r>
      <w:r w:rsidR="00A00EC9">
        <w:t>nkurentnosti i izvoza proizvoda</w:t>
      </w:r>
    </w:p>
    <w:p w14:paraId="447AEA13" w14:textId="77777777" w:rsidR="00EF3A87" w:rsidRPr="0046765F" w:rsidRDefault="00EF3A87" w:rsidP="00A00EC9">
      <w:pPr>
        <w:shd w:val="clear" w:color="auto" w:fill="E2EFD9" w:themeFill="accent6" w:themeFillTint="33"/>
        <w:spacing w:before="0" w:after="0" w:line="259" w:lineRule="auto"/>
        <w:contextualSpacing w:val="0"/>
        <w:rPr>
          <w:b/>
        </w:rPr>
      </w:pPr>
      <w:r w:rsidRPr="0046765F">
        <w:rPr>
          <w:b/>
        </w:rPr>
        <w:t>Razvojni prioritet 1.2. Tehnološka modernizacija i jačanje uloge istraživanja i razvoja</w:t>
      </w:r>
    </w:p>
    <w:p w14:paraId="5B002C0D" w14:textId="77777777" w:rsidR="00EF3A87" w:rsidRDefault="00EF3A87" w:rsidP="00EF3A87">
      <w:pPr>
        <w:spacing w:before="0" w:after="0" w:line="259" w:lineRule="auto"/>
        <w:contextualSpacing w:val="0"/>
      </w:pPr>
      <w:r>
        <w:t>1.2.1. Poticanje sektora istraživanja i razvoja patenata i inovacija</w:t>
      </w:r>
    </w:p>
    <w:p w14:paraId="30A6D6E0" w14:textId="77777777" w:rsidR="00EF3A87" w:rsidRDefault="00EF3A87" w:rsidP="00EF3A87">
      <w:pPr>
        <w:spacing w:before="0" w:after="0" w:line="259" w:lineRule="auto"/>
        <w:contextualSpacing w:val="0"/>
      </w:pPr>
      <w:r>
        <w:t>1.2.2. Modernizacija tehnoloških kapaciteta i poslovnih procesa</w:t>
      </w:r>
    </w:p>
    <w:p w14:paraId="1ABF7D25" w14:textId="4F69B636" w:rsidR="00EF3A87" w:rsidRDefault="004D7432" w:rsidP="00EF3A87">
      <w:pPr>
        <w:spacing w:before="0" w:after="0" w:line="259" w:lineRule="auto"/>
        <w:contextualSpacing w:val="0"/>
      </w:pPr>
      <w:r>
        <w:t>1.2.3.</w:t>
      </w:r>
      <w:r w:rsidR="00EF3A87">
        <w:t xml:space="preserve"> Poticanje ulaganja u istraživan</w:t>
      </w:r>
      <w:r w:rsidR="00A00EC9">
        <w:t>je i razvoj, te primjenu znanja</w:t>
      </w:r>
    </w:p>
    <w:p w14:paraId="3F30ABBD" w14:textId="77777777" w:rsidR="00EF3A87" w:rsidRPr="0046765F" w:rsidRDefault="00EF3A87" w:rsidP="00A00EC9">
      <w:pPr>
        <w:shd w:val="clear" w:color="auto" w:fill="E2EFD9" w:themeFill="accent6" w:themeFillTint="33"/>
        <w:spacing w:before="0" w:after="0" w:line="259" w:lineRule="auto"/>
        <w:contextualSpacing w:val="0"/>
        <w:rPr>
          <w:b/>
        </w:rPr>
      </w:pPr>
      <w:r w:rsidRPr="0046765F">
        <w:rPr>
          <w:b/>
        </w:rPr>
        <w:t>Razvojni prioritet 1.3. Razvoj turizma</w:t>
      </w:r>
    </w:p>
    <w:p w14:paraId="365CFBCF" w14:textId="77777777" w:rsidR="00EF3A87" w:rsidRDefault="00EF3A87" w:rsidP="00EF3A87">
      <w:pPr>
        <w:spacing w:before="0" w:after="0" w:line="259" w:lineRule="auto"/>
        <w:contextualSpacing w:val="0"/>
      </w:pPr>
      <w:r>
        <w:t>1.3.1. Razvoj selektivnih oblika turizma</w:t>
      </w:r>
    </w:p>
    <w:p w14:paraId="28351588" w14:textId="77777777" w:rsidR="00EF3A87" w:rsidRDefault="00EF3A87" w:rsidP="00EF3A87">
      <w:pPr>
        <w:spacing w:before="0" w:after="0" w:line="259" w:lineRule="auto"/>
        <w:contextualSpacing w:val="0"/>
      </w:pPr>
      <w:r>
        <w:t>1.3.2. Razvoj turističke infrastrukture</w:t>
      </w:r>
    </w:p>
    <w:p w14:paraId="1787DA60" w14:textId="77777777" w:rsidR="00EF3A87" w:rsidRDefault="00EF3A87" w:rsidP="00EF3A87">
      <w:pPr>
        <w:spacing w:before="0" w:after="0" w:line="259" w:lineRule="auto"/>
        <w:contextualSpacing w:val="0"/>
      </w:pPr>
      <w:r>
        <w:t>1.3.3. Poboljšanje usluga i kapaciteta postojećih turističko-informativnih centara</w:t>
      </w:r>
    </w:p>
    <w:p w14:paraId="663BA612" w14:textId="090CE8EC" w:rsidR="00EF3A87" w:rsidRDefault="00EF3A87" w:rsidP="00EF3A87">
      <w:pPr>
        <w:spacing w:before="0" w:after="0" w:line="259" w:lineRule="auto"/>
        <w:contextualSpacing w:val="0"/>
      </w:pPr>
      <w:r>
        <w:lastRenderedPageBreak/>
        <w:t xml:space="preserve">1.3.4. Brendiranje i promocija Krapinsko-zagorske županije kao </w:t>
      </w:r>
      <w:r w:rsidR="00A00EC9">
        <w:t>poželjne turističke destinacije</w:t>
      </w:r>
    </w:p>
    <w:p w14:paraId="195EEBC4" w14:textId="77777777" w:rsidR="00EF3A87" w:rsidRPr="0046765F" w:rsidRDefault="00EF3A87" w:rsidP="00A00EC9">
      <w:pPr>
        <w:shd w:val="clear" w:color="auto" w:fill="E2EFD9" w:themeFill="accent6" w:themeFillTint="33"/>
        <w:spacing w:before="0" w:after="0" w:line="259" w:lineRule="auto"/>
        <w:contextualSpacing w:val="0"/>
        <w:rPr>
          <w:b/>
        </w:rPr>
      </w:pPr>
      <w:r w:rsidRPr="0046765F">
        <w:rPr>
          <w:b/>
        </w:rPr>
        <w:t>Razvojni prioritet 1.4. Razvoj poljoprivredne proizvodnje</w:t>
      </w:r>
    </w:p>
    <w:p w14:paraId="0BB696AC" w14:textId="363E5668" w:rsidR="00EF3A87" w:rsidRDefault="00EF3A87" w:rsidP="00EF3A87">
      <w:pPr>
        <w:spacing w:before="0" w:after="0" w:line="259" w:lineRule="auto"/>
        <w:contextualSpacing w:val="0"/>
      </w:pPr>
      <w:r>
        <w:t xml:space="preserve">1.4.1. </w:t>
      </w:r>
      <w:r w:rsidR="004D7432" w:rsidRPr="004D7432">
        <w:t>Usklađivanje poljoprivredne infrastrukture za tržište EU</w:t>
      </w:r>
    </w:p>
    <w:p w14:paraId="76BEF689" w14:textId="77777777" w:rsidR="00EF3A87" w:rsidRDefault="00EF3A87" w:rsidP="00EF3A87">
      <w:pPr>
        <w:spacing w:before="0" w:after="0" w:line="259" w:lineRule="auto"/>
        <w:contextualSpacing w:val="0"/>
      </w:pPr>
      <w:r>
        <w:t>1.4.2. Poticanje okrupnjivanja poljoprivrednih posjeda</w:t>
      </w:r>
    </w:p>
    <w:p w14:paraId="1704CC80" w14:textId="188F611F" w:rsidR="00EF3A87" w:rsidRDefault="00EF3A87" w:rsidP="00EF3A87">
      <w:pPr>
        <w:spacing w:before="0" w:after="0" w:line="259" w:lineRule="auto"/>
        <w:contextualSpacing w:val="0"/>
      </w:pPr>
      <w:r>
        <w:t>1.4.3. Povećanje proizvodne učinkovit</w:t>
      </w:r>
      <w:r w:rsidR="004D7432">
        <w:t xml:space="preserve">osti voćarstva, vinogradarstva </w:t>
      </w:r>
      <w:r>
        <w:t>i povrćarstva</w:t>
      </w:r>
    </w:p>
    <w:p w14:paraId="2E25FF2D" w14:textId="77777777" w:rsidR="00EF3A87" w:rsidRDefault="00EF3A87" w:rsidP="00EF3A87">
      <w:pPr>
        <w:spacing w:before="0" w:after="0" w:line="259" w:lineRule="auto"/>
        <w:contextualSpacing w:val="0"/>
      </w:pPr>
      <w:r>
        <w:t>1.4.4. Poticanje razvoja stočarstva i mljekarstva</w:t>
      </w:r>
    </w:p>
    <w:p w14:paraId="02BB2F6D" w14:textId="77777777" w:rsidR="00EF3A87" w:rsidRDefault="00EF3A87" w:rsidP="00EF3A87">
      <w:pPr>
        <w:spacing w:before="0" w:after="0" w:line="259" w:lineRule="auto"/>
        <w:contextualSpacing w:val="0"/>
      </w:pPr>
      <w:r>
        <w:t>1.4.5. Promocija i poticanje ekološke poljoprivredne proizvodnje</w:t>
      </w:r>
    </w:p>
    <w:p w14:paraId="54504023" w14:textId="62172669" w:rsidR="00A61850" w:rsidRDefault="00EF3A87" w:rsidP="00A61850">
      <w:pPr>
        <w:spacing w:before="0" w:after="0" w:line="259" w:lineRule="auto"/>
        <w:contextualSpacing w:val="0"/>
      </w:pPr>
      <w:r>
        <w:t xml:space="preserve"> </w:t>
      </w:r>
      <w:r w:rsidR="00882669">
        <w:t xml:space="preserve"> </w:t>
      </w:r>
      <w:r w:rsidR="00A61850">
        <w:t xml:space="preserve"> </w:t>
      </w:r>
    </w:p>
    <w:p w14:paraId="51CF1989" w14:textId="6A513A8F" w:rsidR="00A61850" w:rsidRPr="00A00EC9" w:rsidRDefault="00A61850" w:rsidP="00A00EC9">
      <w:pPr>
        <w:shd w:val="clear" w:color="auto" w:fill="E2EFD9" w:themeFill="accent6" w:themeFillTint="33"/>
        <w:spacing w:before="0" w:after="0" w:line="259" w:lineRule="auto"/>
        <w:contextualSpacing w:val="0"/>
        <w:rPr>
          <w:b/>
          <w:sz w:val="24"/>
        </w:rPr>
      </w:pPr>
      <w:r w:rsidRPr="00A00EC9">
        <w:rPr>
          <w:b/>
          <w:sz w:val="24"/>
        </w:rPr>
        <w:t>CILJ 2. RAZVOJ LJUDSKIH POTENCIJALA</w:t>
      </w:r>
      <w:r w:rsidR="00A00EC9" w:rsidRPr="00A00EC9">
        <w:rPr>
          <w:b/>
          <w:sz w:val="24"/>
        </w:rPr>
        <w:t xml:space="preserve"> I UNAPREĐENJE KVALITETE ŽIVOTA</w:t>
      </w:r>
    </w:p>
    <w:p w14:paraId="26C81BD6" w14:textId="77777777" w:rsidR="0046765F" w:rsidRPr="0046765F" w:rsidRDefault="0046765F" w:rsidP="00A00EC9">
      <w:pPr>
        <w:shd w:val="clear" w:color="auto" w:fill="E2EFD9" w:themeFill="accent6" w:themeFillTint="33"/>
        <w:spacing w:before="0" w:after="0" w:line="259" w:lineRule="auto"/>
        <w:contextualSpacing w:val="0"/>
        <w:rPr>
          <w:b/>
        </w:rPr>
      </w:pPr>
      <w:r w:rsidRPr="0046765F">
        <w:rPr>
          <w:b/>
        </w:rPr>
        <w:t>Razvojni prioritet 2.1. Izvrsnost u odgojno-obrazovnom sustavu</w:t>
      </w:r>
    </w:p>
    <w:p w14:paraId="793D597B" w14:textId="77777777" w:rsidR="0046765F" w:rsidRDefault="0046765F" w:rsidP="0046765F">
      <w:pPr>
        <w:spacing w:before="0" w:after="0" w:line="259" w:lineRule="auto"/>
        <w:contextualSpacing w:val="0"/>
      </w:pPr>
      <w:r>
        <w:t>2.1.1. Poboljšanje kvalitete usluga sustava odgoja i obrazovanja</w:t>
      </w:r>
    </w:p>
    <w:p w14:paraId="419EAC49" w14:textId="77777777" w:rsidR="0046765F" w:rsidRDefault="0046765F" w:rsidP="0046765F">
      <w:pPr>
        <w:spacing w:before="0" w:after="0" w:line="259" w:lineRule="auto"/>
        <w:contextualSpacing w:val="0"/>
      </w:pPr>
      <w:r>
        <w:t>2.1.2. Pedagoška standardizacija uvjeta rada i kurikuluma u odgojno-obrazovnim ustanovama</w:t>
      </w:r>
    </w:p>
    <w:p w14:paraId="7F4435DF" w14:textId="77777777" w:rsidR="0046765F" w:rsidRDefault="0046765F" w:rsidP="0046765F">
      <w:pPr>
        <w:spacing w:before="0" w:after="0" w:line="259" w:lineRule="auto"/>
        <w:contextualSpacing w:val="0"/>
      </w:pPr>
      <w:r>
        <w:t>2.1.3. Sustavno ulaganje u ljudske potencijale u obrazovanju</w:t>
      </w:r>
    </w:p>
    <w:p w14:paraId="3082B750" w14:textId="41925106" w:rsidR="0046765F" w:rsidRDefault="0046765F" w:rsidP="0046765F">
      <w:pPr>
        <w:spacing w:before="0" w:after="0" w:line="259" w:lineRule="auto"/>
        <w:contextualSpacing w:val="0"/>
      </w:pPr>
      <w:r>
        <w:t>2.1.4. Usklađivanje mreže srednjoškolskih i visokoškolskih programa s potrebama tržišta rada</w:t>
      </w:r>
    </w:p>
    <w:p w14:paraId="21BF4E9B" w14:textId="77777777" w:rsidR="0046765F" w:rsidRPr="0046765F" w:rsidRDefault="0046765F" w:rsidP="00A00EC9">
      <w:pPr>
        <w:shd w:val="clear" w:color="auto" w:fill="E2EFD9" w:themeFill="accent6" w:themeFillTint="33"/>
        <w:spacing w:before="0" w:after="0" w:line="259" w:lineRule="auto"/>
        <w:contextualSpacing w:val="0"/>
        <w:rPr>
          <w:b/>
        </w:rPr>
      </w:pPr>
      <w:r w:rsidRPr="0046765F">
        <w:rPr>
          <w:b/>
        </w:rPr>
        <w:t xml:space="preserve">Razvojni prioritet 2.2. Dostupno i otvoreno zdravstvo i socijalna skrb </w:t>
      </w:r>
    </w:p>
    <w:p w14:paraId="3EC2330E" w14:textId="77777777" w:rsidR="0046765F" w:rsidRDefault="0046765F" w:rsidP="0046765F">
      <w:pPr>
        <w:spacing w:before="0" w:after="0" w:line="259" w:lineRule="auto"/>
        <w:contextualSpacing w:val="0"/>
      </w:pPr>
      <w:r>
        <w:t>2.2.1. Unapređenje kvalitete i uvjeta rada u zdravstvenim ustanovama</w:t>
      </w:r>
    </w:p>
    <w:p w14:paraId="3B2D8431" w14:textId="77777777" w:rsidR="0046765F" w:rsidRDefault="0046765F" w:rsidP="0046765F">
      <w:pPr>
        <w:spacing w:before="0" w:after="0" w:line="259" w:lineRule="auto"/>
        <w:contextualSpacing w:val="0"/>
      </w:pPr>
      <w:r>
        <w:t>2.2.2. Povećanje konkurentnosti i otvorenosti zdravstvenih ustanova</w:t>
      </w:r>
    </w:p>
    <w:p w14:paraId="5C35190D" w14:textId="0213C86B" w:rsidR="0046765F" w:rsidRDefault="0046765F" w:rsidP="0046765F">
      <w:pPr>
        <w:spacing w:before="0" w:after="0" w:line="259" w:lineRule="auto"/>
        <w:contextualSpacing w:val="0"/>
      </w:pPr>
      <w:r>
        <w:t xml:space="preserve">2.2.3. Razvoj institucija </w:t>
      </w:r>
      <w:r w:rsidR="004D7432">
        <w:t xml:space="preserve">i mreže </w:t>
      </w:r>
      <w:r>
        <w:t>za brigu o ranjivim skupinama</w:t>
      </w:r>
    </w:p>
    <w:p w14:paraId="7C0EEBF9" w14:textId="6DDA825D" w:rsidR="0046765F" w:rsidRDefault="0046765F" w:rsidP="0046765F">
      <w:pPr>
        <w:spacing w:before="0" w:after="0" w:line="259" w:lineRule="auto"/>
        <w:contextualSpacing w:val="0"/>
      </w:pPr>
      <w:r>
        <w:t xml:space="preserve">2.2.4. </w:t>
      </w:r>
      <w:r w:rsidR="00FE1297" w:rsidRPr="00FE1297">
        <w:t>Razvoj izvaninstitucionalnih i novih oblika socijalne podrške osobama kojima prijeti socijalna isključenost</w:t>
      </w:r>
    </w:p>
    <w:p w14:paraId="4F8DA386" w14:textId="55C4A177" w:rsidR="004D7432" w:rsidRDefault="004D7432" w:rsidP="0046765F">
      <w:pPr>
        <w:spacing w:before="0" w:after="0" w:line="259" w:lineRule="auto"/>
        <w:contextualSpacing w:val="0"/>
      </w:pPr>
      <w:r>
        <w:t xml:space="preserve">2.2.5. </w:t>
      </w:r>
      <w:r w:rsidRPr="004D7432">
        <w:t>Borba protiv siromaštva i socijalne isključenosti</w:t>
      </w:r>
    </w:p>
    <w:p w14:paraId="34B675D0" w14:textId="77777777" w:rsidR="0046765F" w:rsidRPr="0046765F" w:rsidRDefault="0046765F" w:rsidP="00A00EC9">
      <w:pPr>
        <w:shd w:val="clear" w:color="auto" w:fill="E2EFD9" w:themeFill="accent6" w:themeFillTint="33"/>
        <w:spacing w:before="0" w:after="0" w:line="259" w:lineRule="auto"/>
        <w:contextualSpacing w:val="0"/>
        <w:rPr>
          <w:b/>
        </w:rPr>
      </w:pPr>
      <w:r w:rsidRPr="0046765F">
        <w:rPr>
          <w:b/>
        </w:rPr>
        <w:t>Razvojni prioritet 2.3. Razvoj ljudskih potencijala</w:t>
      </w:r>
    </w:p>
    <w:p w14:paraId="66D6BF70" w14:textId="77777777" w:rsidR="0046765F" w:rsidRDefault="0046765F" w:rsidP="0046765F">
      <w:pPr>
        <w:spacing w:before="0" w:after="0" w:line="259" w:lineRule="auto"/>
        <w:contextualSpacing w:val="0"/>
      </w:pPr>
      <w:r>
        <w:t>2.3.1. Integracija osoba u nepovoljnoj poziciji na tržište rada</w:t>
      </w:r>
    </w:p>
    <w:p w14:paraId="577B2B84" w14:textId="77777777" w:rsidR="0046765F" w:rsidRDefault="0046765F" w:rsidP="0046765F">
      <w:pPr>
        <w:spacing w:before="0" w:after="0" w:line="259" w:lineRule="auto"/>
        <w:contextualSpacing w:val="0"/>
      </w:pPr>
      <w:r>
        <w:t>2.3.2. Jačanje kompetencija stanovništva kroz cjeloživotno učenje</w:t>
      </w:r>
    </w:p>
    <w:p w14:paraId="2B413C26" w14:textId="77777777" w:rsidR="0046765F" w:rsidRDefault="0046765F" w:rsidP="0046765F">
      <w:pPr>
        <w:spacing w:before="0" w:after="0" w:line="259" w:lineRule="auto"/>
        <w:contextualSpacing w:val="0"/>
      </w:pPr>
      <w:r>
        <w:t>2.3.3. Razvoj sustava poticanja upisa u deficitarna zanimanja</w:t>
      </w:r>
    </w:p>
    <w:p w14:paraId="00AD4571" w14:textId="77777777" w:rsidR="0046765F" w:rsidRDefault="0046765F" w:rsidP="0046765F">
      <w:pPr>
        <w:spacing w:before="0" w:after="0" w:line="259" w:lineRule="auto"/>
        <w:contextualSpacing w:val="0"/>
      </w:pPr>
      <w:r>
        <w:t>2.3.4. Razvoj programa za mlade</w:t>
      </w:r>
    </w:p>
    <w:p w14:paraId="124DA60B" w14:textId="77777777" w:rsidR="0046765F" w:rsidRDefault="0046765F" w:rsidP="0046765F">
      <w:pPr>
        <w:spacing w:before="0" w:after="0" w:line="259" w:lineRule="auto"/>
        <w:contextualSpacing w:val="0"/>
      </w:pPr>
      <w:r>
        <w:t>2.3.5. Jačanje kompetencija djelatnika u javnim djelatnostima</w:t>
      </w:r>
    </w:p>
    <w:p w14:paraId="47E7AAFF" w14:textId="77777777" w:rsidR="0046765F" w:rsidRDefault="0046765F" w:rsidP="0046765F">
      <w:pPr>
        <w:spacing w:before="0" w:after="0" w:line="259" w:lineRule="auto"/>
        <w:contextualSpacing w:val="0"/>
      </w:pPr>
      <w:r>
        <w:t>2.3.6. Organizacija edukacija ljudskih resursa o EU fondovima i projektima</w:t>
      </w:r>
    </w:p>
    <w:p w14:paraId="62490CEC" w14:textId="77777777" w:rsidR="0046765F" w:rsidRPr="0046765F" w:rsidRDefault="0046765F" w:rsidP="00A00EC9">
      <w:pPr>
        <w:shd w:val="clear" w:color="auto" w:fill="E2EFD9" w:themeFill="accent6" w:themeFillTint="33"/>
        <w:spacing w:before="0" w:after="0" w:line="259" w:lineRule="auto"/>
        <w:contextualSpacing w:val="0"/>
        <w:rPr>
          <w:b/>
        </w:rPr>
      </w:pPr>
      <w:r w:rsidRPr="0046765F">
        <w:rPr>
          <w:b/>
        </w:rPr>
        <w:t>Razvojni prioritet 2.4. Povećanje kvalitete stanovanja i sigurnosti stanovništva</w:t>
      </w:r>
    </w:p>
    <w:p w14:paraId="35628DE6" w14:textId="3742BE85" w:rsidR="0046765F" w:rsidRDefault="004D7432" w:rsidP="0046765F">
      <w:pPr>
        <w:spacing w:before="0" w:after="0" w:line="259" w:lineRule="auto"/>
        <w:contextualSpacing w:val="0"/>
      </w:pPr>
      <w:r>
        <w:t xml:space="preserve">2.4.1. </w:t>
      </w:r>
      <w:r w:rsidRPr="004D7432">
        <w:t>Poticanje  nastanjivanja postojećih napuštenih stambenih kapaciteta</w:t>
      </w:r>
    </w:p>
    <w:p w14:paraId="20EA6FDF" w14:textId="73734385" w:rsidR="0046765F" w:rsidRDefault="0046765F" w:rsidP="0046765F">
      <w:pPr>
        <w:spacing w:before="0" w:after="0" w:line="259" w:lineRule="auto"/>
        <w:contextualSpacing w:val="0"/>
      </w:pPr>
      <w:r>
        <w:t>2.4.2. Razvoj sustava civilne zaštite</w:t>
      </w:r>
    </w:p>
    <w:p w14:paraId="5CD28425" w14:textId="77777777" w:rsidR="0046765F" w:rsidRDefault="0046765F" w:rsidP="0046765F">
      <w:pPr>
        <w:spacing w:before="0" w:after="0" w:line="259" w:lineRule="auto"/>
        <w:contextualSpacing w:val="0"/>
      </w:pPr>
      <w:r>
        <w:t>2.4.3. Promocija i jačanje kapaciteta vatrogasnih službi i udruga</w:t>
      </w:r>
    </w:p>
    <w:p w14:paraId="7498EFCA" w14:textId="4B2DCD23" w:rsidR="0046765F" w:rsidRPr="0046765F" w:rsidRDefault="0046765F" w:rsidP="00A00EC9">
      <w:pPr>
        <w:shd w:val="clear" w:color="auto" w:fill="E2EFD9" w:themeFill="accent6" w:themeFillTint="33"/>
        <w:spacing w:before="0" w:after="0" w:line="259" w:lineRule="auto"/>
        <w:contextualSpacing w:val="0"/>
        <w:rPr>
          <w:b/>
        </w:rPr>
      </w:pPr>
      <w:r w:rsidRPr="0046765F">
        <w:rPr>
          <w:b/>
        </w:rPr>
        <w:t xml:space="preserve">Razvojni prioritet 2.5. Jačanje kapaciteta organizacija civilnog društva i </w:t>
      </w:r>
      <w:r w:rsidR="00F2677B">
        <w:rPr>
          <w:b/>
        </w:rPr>
        <w:t>civilnih inicijativa</w:t>
      </w:r>
    </w:p>
    <w:p w14:paraId="2C5DBBB4" w14:textId="77777777" w:rsidR="0046765F" w:rsidRDefault="0046765F" w:rsidP="0046765F">
      <w:pPr>
        <w:spacing w:before="0" w:after="0" w:line="259" w:lineRule="auto"/>
        <w:contextualSpacing w:val="0"/>
      </w:pPr>
      <w:r>
        <w:t>2.5.1. Unapređenje sposobnosti organizacija civilnog društva za sudjelovanje u upravljanju lokalnim razvojem</w:t>
      </w:r>
    </w:p>
    <w:p w14:paraId="22F6C54E" w14:textId="2B20C476" w:rsidR="0046765F" w:rsidRDefault="0046765F" w:rsidP="0046765F">
      <w:pPr>
        <w:spacing w:before="0" w:after="0" w:line="259" w:lineRule="auto"/>
        <w:contextualSpacing w:val="0"/>
      </w:pPr>
      <w:r>
        <w:t xml:space="preserve">2.5.2. </w:t>
      </w:r>
      <w:r w:rsidR="004D7432" w:rsidRPr="004D7432">
        <w:t>Jačanje međusektorske suradnje na svim razinama (civilnog, privatnog i javnog sektora)</w:t>
      </w:r>
    </w:p>
    <w:p w14:paraId="6FFBFDCD" w14:textId="77777777" w:rsidR="0046765F" w:rsidRDefault="0046765F" w:rsidP="0046765F">
      <w:pPr>
        <w:spacing w:before="0" w:after="0" w:line="259" w:lineRule="auto"/>
        <w:contextualSpacing w:val="0"/>
      </w:pPr>
      <w:r>
        <w:t>2.5.3. Poticanje razvoja volonterstva</w:t>
      </w:r>
    </w:p>
    <w:p w14:paraId="314491B7" w14:textId="65D4FC52" w:rsidR="0046765F" w:rsidRDefault="0046765F" w:rsidP="0046765F">
      <w:pPr>
        <w:spacing w:before="0" w:after="0" w:line="259" w:lineRule="auto"/>
        <w:contextualSpacing w:val="0"/>
      </w:pPr>
      <w:r>
        <w:t>2.5.4. Promicanje uključivanja osoba u nepovoljnom položaju u djelovanje OCD-a</w:t>
      </w:r>
    </w:p>
    <w:p w14:paraId="701C0A9B" w14:textId="77777777" w:rsidR="00A61850" w:rsidRDefault="00A61850" w:rsidP="00A61850">
      <w:pPr>
        <w:spacing w:before="0" w:after="0" w:line="259" w:lineRule="auto"/>
        <w:contextualSpacing w:val="0"/>
      </w:pPr>
    </w:p>
    <w:p w14:paraId="7ECFD8E9" w14:textId="77777777" w:rsidR="00A61850" w:rsidRPr="00A00EC9" w:rsidRDefault="00A61850" w:rsidP="00A00EC9">
      <w:pPr>
        <w:shd w:val="clear" w:color="auto" w:fill="E2EFD9" w:themeFill="accent6" w:themeFillTint="33"/>
        <w:spacing w:before="0" w:after="0" w:line="259" w:lineRule="auto"/>
        <w:contextualSpacing w:val="0"/>
        <w:rPr>
          <w:b/>
          <w:sz w:val="24"/>
        </w:rPr>
      </w:pPr>
      <w:r w:rsidRPr="00A00EC9">
        <w:rPr>
          <w:b/>
          <w:sz w:val="24"/>
        </w:rPr>
        <w:t>CILJ 3. ODRŽIVI RAZVOJ PROSTORA, OKOLIŠA I PRIRODE</w:t>
      </w:r>
    </w:p>
    <w:p w14:paraId="45B6BF49" w14:textId="77777777" w:rsidR="0046765F" w:rsidRPr="0046765F" w:rsidRDefault="0046765F" w:rsidP="00A00EC9">
      <w:pPr>
        <w:shd w:val="clear" w:color="auto" w:fill="E2EFD9" w:themeFill="accent6" w:themeFillTint="33"/>
        <w:spacing w:before="0" w:after="0" w:line="259" w:lineRule="auto"/>
        <w:contextualSpacing w:val="0"/>
        <w:rPr>
          <w:b/>
        </w:rPr>
      </w:pPr>
      <w:r w:rsidRPr="0046765F">
        <w:rPr>
          <w:b/>
        </w:rPr>
        <w:t>Razvojni prioritet 3.1. Očuvanje biološke i krajobrazne raznolikosti u funkciji razvoja</w:t>
      </w:r>
    </w:p>
    <w:p w14:paraId="24E640D3" w14:textId="77387429" w:rsidR="0046765F" w:rsidRDefault="0046765F" w:rsidP="0046765F">
      <w:pPr>
        <w:spacing w:before="0" w:after="0" w:line="259" w:lineRule="auto"/>
        <w:contextualSpacing w:val="0"/>
      </w:pPr>
      <w:r>
        <w:t>3.1.1. Zaštita, očuvanje i jačanje svijesti o prirodnim vrijednostima i bioraznolikosti</w:t>
      </w:r>
    </w:p>
    <w:p w14:paraId="3051B7D1" w14:textId="77777777" w:rsidR="0046765F" w:rsidRDefault="0046765F" w:rsidP="0046765F">
      <w:pPr>
        <w:spacing w:before="0" w:after="0" w:line="259" w:lineRule="auto"/>
        <w:contextualSpacing w:val="0"/>
      </w:pPr>
      <w:r>
        <w:t>3.1.2. Promocija pravilnog gospodarskog korištenja područja pod Natura 2000</w:t>
      </w:r>
    </w:p>
    <w:p w14:paraId="4A05AC9C" w14:textId="77777777" w:rsidR="0046765F" w:rsidRDefault="0046765F" w:rsidP="0046765F">
      <w:pPr>
        <w:spacing w:before="0" w:after="0" w:line="259" w:lineRule="auto"/>
        <w:contextualSpacing w:val="0"/>
      </w:pPr>
      <w:r>
        <w:t>3.1.3. Održivo upravljanje i korištenje prirodnih resursa</w:t>
      </w:r>
    </w:p>
    <w:p w14:paraId="7A13743C" w14:textId="77777777" w:rsidR="0046765F" w:rsidRPr="0046765F" w:rsidRDefault="0046765F" w:rsidP="00A00EC9">
      <w:pPr>
        <w:shd w:val="clear" w:color="auto" w:fill="E2EFD9" w:themeFill="accent6" w:themeFillTint="33"/>
        <w:spacing w:before="0" w:after="0" w:line="259" w:lineRule="auto"/>
        <w:contextualSpacing w:val="0"/>
        <w:rPr>
          <w:b/>
        </w:rPr>
      </w:pPr>
      <w:r w:rsidRPr="0046765F">
        <w:rPr>
          <w:b/>
        </w:rPr>
        <w:t>Razvojni prioritet 3.2. Očuvanje okoliša i održivi razvoj</w:t>
      </w:r>
    </w:p>
    <w:p w14:paraId="748BEFA4" w14:textId="77777777" w:rsidR="0046765F" w:rsidRDefault="0046765F" w:rsidP="0046765F">
      <w:pPr>
        <w:spacing w:before="0" w:after="0" w:line="259" w:lineRule="auto"/>
        <w:contextualSpacing w:val="0"/>
      </w:pPr>
      <w:r>
        <w:t>3.2.1. Povećanje energetske učinkovitosti u sektoru zgradarstva i javne rasvjete</w:t>
      </w:r>
    </w:p>
    <w:p w14:paraId="37756AE7" w14:textId="77777777" w:rsidR="0046765F" w:rsidRDefault="0046765F" w:rsidP="0046765F">
      <w:pPr>
        <w:spacing w:before="0" w:after="0" w:line="259" w:lineRule="auto"/>
        <w:contextualSpacing w:val="0"/>
      </w:pPr>
      <w:r>
        <w:t>3.2.2. Korištenje energije iz obnovljivih izvora</w:t>
      </w:r>
    </w:p>
    <w:p w14:paraId="2E92F15E" w14:textId="77777777" w:rsidR="0046765F" w:rsidRDefault="0046765F" w:rsidP="0046765F">
      <w:pPr>
        <w:spacing w:before="0" w:after="0" w:line="259" w:lineRule="auto"/>
        <w:contextualSpacing w:val="0"/>
      </w:pPr>
      <w:r>
        <w:t>3.2.3. Izrada i implementacija programa zaštite i poboljšanje kvalitete zraka, vode, tla,  buke i ostalih sastavnica okoliša</w:t>
      </w:r>
    </w:p>
    <w:p w14:paraId="4C8E8C70" w14:textId="77777777" w:rsidR="0046765F" w:rsidRPr="0046765F" w:rsidRDefault="0046765F" w:rsidP="00A00EC9">
      <w:pPr>
        <w:shd w:val="clear" w:color="auto" w:fill="E2EFD9" w:themeFill="accent6" w:themeFillTint="33"/>
        <w:spacing w:before="0" w:after="0" w:line="259" w:lineRule="auto"/>
        <w:contextualSpacing w:val="0"/>
        <w:rPr>
          <w:b/>
        </w:rPr>
      </w:pPr>
      <w:r w:rsidRPr="0046765F">
        <w:rPr>
          <w:b/>
        </w:rPr>
        <w:t>Razvojni prioritet 3.3. Razvoj komunalne, prometne infrastrukture i uređenje prostora</w:t>
      </w:r>
    </w:p>
    <w:p w14:paraId="2BB10AC1" w14:textId="77777777" w:rsidR="0046765F" w:rsidRDefault="0046765F" w:rsidP="0046765F">
      <w:pPr>
        <w:spacing w:before="0" w:after="0" w:line="259" w:lineRule="auto"/>
        <w:contextualSpacing w:val="0"/>
      </w:pPr>
      <w:r>
        <w:t>3.3.1. Unaprjeđenje sustava gospodarenja otpadom</w:t>
      </w:r>
    </w:p>
    <w:p w14:paraId="41F66016" w14:textId="77777777" w:rsidR="0046765F" w:rsidRDefault="0046765F" w:rsidP="0046765F">
      <w:pPr>
        <w:spacing w:before="0" w:after="0" w:line="259" w:lineRule="auto"/>
        <w:contextualSpacing w:val="0"/>
      </w:pPr>
      <w:r>
        <w:t>3.3.2. Izgradnja i unapređenje sustava vodoopskrbe i sustava odvodnje</w:t>
      </w:r>
    </w:p>
    <w:p w14:paraId="23D0FAE5" w14:textId="77777777" w:rsidR="0046765F" w:rsidRDefault="0046765F" w:rsidP="0046765F">
      <w:pPr>
        <w:spacing w:before="0" w:after="0" w:line="259" w:lineRule="auto"/>
        <w:contextualSpacing w:val="0"/>
      </w:pPr>
      <w:r>
        <w:t>3.3.3. Zaštita i saniranje klizišta</w:t>
      </w:r>
    </w:p>
    <w:p w14:paraId="2335E0EF" w14:textId="77777777" w:rsidR="0046765F" w:rsidRDefault="0046765F" w:rsidP="0046765F">
      <w:pPr>
        <w:spacing w:before="0" w:after="0" w:line="259" w:lineRule="auto"/>
        <w:contextualSpacing w:val="0"/>
      </w:pPr>
      <w:r>
        <w:t>3.3.4. Poboljšanje prometne infrastrukture</w:t>
      </w:r>
    </w:p>
    <w:p w14:paraId="6502FE13" w14:textId="77777777" w:rsidR="0046765F" w:rsidRDefault="0046765F" w:rsidP="0046765F">
      <w:pPr>
        <w:spacing w:before="0" w:after="0" w:line="259" w:lineRule="auto"/>
        <w:contextualSpacing w:val="0"/>
      </w:pPr>
      <w:r>
        <w:lastRenderedPageBreak/>
        <w:t>3.3.5. Zaštita od elementarnih nepogoda (poplava, tuče, suše)</w:t>
      </w:r>
    </w:p>
    <w:p w14:paraId="3EDA0328" w14:textId="3A563C9C" w:rsidR="0046765F" w:rsidRDefault="0046765F" w:rsidP="0046765F">
      <w:pPr>
        <w:spacing w:before="0" w:after="0" w:line="259" w:lineRule="auto"/>
        <w:contextualSpacing w:val="0"/>
      </w:pPr>
      <w:r>
        <w:t>3.3.6. Poboljšanje energetskog i komunikacijskog sustav</w:t>
      </w:r>
      <w:r w:rsidR="00BD3577">
        <w:t>a</w:t>
      </w:r>
    </w:p>
    <w:p w14:paraId="479A9EDB" w14:textId="77777777" w:rsidR="0046765F" w:rsidRPr="0046765F" w:rsidRDefault="0046765F" w:rsidP="00A00EC9">
      <w:pPr>
        <w:shd w:val="clear" w:color="auto" w:fill="E2EFD9" w:themeFill="accent6" w:themeFillTint="33"/>
        <w:spacing w:before="0" w:after="0" w:line="259" w:lineRule="auto"/>
        <w:contextualSpacing w:val="0"/>
        <w:rPr>
          <w:b/>
        </w:rPr>
      </w:pPr>
      <w:r w:rsidRPr="0046765F">
        <w:rPr>
          <w:b/>
        </w:rPr>
        <w:t xml:space="preserve">Razvojni prioritet 3.4. Održivo upravljanje prirodnom i kulturnom baštinom </w:t>
      </w:r>
    </w:p>
    <w:p w14:paraId="0371C41C" w14:textId="77777777" w:rsidR="0046765F" w:rsidRDefault="0046765F" w:rsidP="0046765F">
      <w:pPr>
        <w:spacing w:before="0" w:after="0" w:line="259" w:lineRule="auto"/>
        <w:contextualSpacing w:val="0"/>
      </w:pPr>
      <w:r>
        <w:t>3.4.1. Unaprjeđenje sustava planiranja i upravljanja u zaštiti i održivom korištenju prirodne i kulturne baštine</w:t>
      </w:r>
    </w:p>
    <w:p w14:paraId="3E7D18E6" w14:textId="77777777" w:rsidR="0046765F" w:rsidRDefault="0046765F" w:rsidP="0046765F">
      <w:pPr>
        <w:spacing w:before="0" w:after="0" w:line="259" w:lineRule="auto"/>
        <w:contextualSpacing w:val="0"/>
      </w:pPr>
      <w:r>
        <w:t>3.4.2. Podizanje razine svijesti stanovništva o važnosti očuvanja prirodne i kulturne baštine</w:t>
      </w:r>
    </w:p>
    <w:p w14:paraId="6571AC9B" w14:textId="4F745BC4" w:rsidR="00A61850" w:rsidRDefault="0046765F" w:rsidP="00A61850">
      <w:pPr>
        <w:spacing w:before="0" w:after="0" w:line="259" w:lineRule="auto"/>
        <w:contextualSpacing w:val="0"/>
      </w:pPr>
      <w:r>
        <w:t>3.4.</w:t>
      </w:r>
      <w:r w:rsidR="004D7432">
        <w:t>3</w:t>
      </w:r>
      <w:r>
        <w:t>. Održavanje kulturne baštine i razvoj kulturnih i kreativnih djelatnosti</w:t>
      </w:r>
    </w:p>
    <w:p w14:paraId="2811ED61" w14:textId="2C3031A9" w:rsidR="004266E2" w:rsidRPr="00931388" w:rsidRDefault="004266E2" w:rsidP="00A61850">
      <w:pPr>
        <w:spacing w:before="0" w:after="160" w:line="259" w:lineRule="auto"/>
        <w:contextualSpacing w:val="0"/>
      </w:pPr>
      <w:r w:rsidRPr="00931388">
        <w:br w:type="page"/>
      </w:r>
    </w:p>
    <w:p w14:paraId="341D23F2" w14:textId="1110A2E1" w:rsidR="008361BD" w:rsidRPr="00931388" w:rsidRDefault="00076BBF" w:rsidP="004A3213">
      <w:pPr>
        <w:pStyle w:val="Heading1"/>
        <w:numPr>
          <w:ilvl w:val="0"/>
          <w:numId w:val="16"/>
        </w:numPr>
      </w:pPr>
      <w:bookmarkStart w:id="41" w:name="_Toc431816524"/>
      <w:bookmarkStart w:id="42" w:name="_Toc431825545"/>
      <w:bookmarkStart w:id="43" w:name="_Toc431831409"/>
      <w:bookmarkStart w:id="44" w:name="_Toc431832958"/>
      <w:bookmarkStart w:id="45" w:name="_Toc440462420"/>
      <w:bookmarkStart w:id="46" w:name="_Toc448912330"/>
      <w:bookmarkStart w:id="47" w:name="_Toc453169756"/>
      <w:r w:rsidRPr="00931388">
        <w:lastRenderedPageBreak/>
        <w:t>Odnos</w:t>
      </w:r>
      <w:r w:rsidR="00880621" w:rsidRPr="00931388">
        <w:t xml:space="preserve"> </w:t>
      </w:r>
      <w:r w:rsidRPr="00931388">
        <w:t xml:space="preserve">Strategije </w:t>
      </w:r>
      <w:r w:rsidR="00880621" w:rsidRPr="00931388">
        <w:t xml:space="preserve">s drugim </w:t>
      </w:r>
      <w:r w:rsidR="00C85864" w:rsidRPr="00931388">
        <w:t xml:space="preserve">nacionalnim </w:t>
      </w:r>
      <w:r w:rsidR="00880621" w:rsidRPr="00931388">
        <w:t>planovima</w:t>
      </w:r>
      <w:r w:rsidR="001C55E8" w:rsidRPr="00931388">
        <w:t>,</w:t>
      </w:r>
      <w:r w:rsidRPr="00931388">
        <w:t xml:space="preserve"> </w:t>
      </w:r>
      <w:r w:rsidR="00880621" w:rsidRPr="00931388">
        <w:t>programima</w:t>
      </w:r>
      <w:r w:rsidR="001C55E8" w:rsidRPr="00931388">
        <w:t xml:space="preserve"> i strategijama</w:t>
      </w:r>
      <w:bookmarkEnd w:id="41"/>
      <w:bookmarkEnd w:id="42"/>
      <w:bookmarkEnd w:id="43"/>
      <w:bookmarkEnd w:id="44"/>
      <w:bookmarkEnd w:id="45"/>
      <w:bookmarkEnd w:id="46"/>
      <w:bookmarkEnd w:id="47"/>
    </w:p>
    <w:p w14:paraId="236556E3" w14:textId="4B72D165" w:rsidR="00CD0AAC" w:rsidRPr="00931388" w:rsidRDefault="0067606F" w:rsidP="000D7DF2">
      <w:pPr>
        <w:spacing w:after="120"/>
        <w:contextualSpacing w:val="0"/>
        <w:rPr>
          <w:szCs w:val="22"/>
        </w:rPr>
      </w:pPr>
      <w:r w:rsidRPr="00931388">
        <w:rPr>
          <w:szCs w:val="22"/>
        </w:rPr>
        <w:t xml:space="preserve">U ovom poglavlju daje se pregled dokumentacije </w:t>
      </w:r>
      <w:r w:rsidR="001C55E8" w:rsidRPr="00931388">
        <w:rPr>
          <w:szCs w:val="22"/>
        </w:rPr>
        <w:t>(planovi, programi i</w:t>
      </w:r>
      <w:r w:rsidR="001D249B" w:rsidRPr="00931388">
        <w:rPr>
          <w:szCs w:val="22"/>
        </w:rPr>
        <w:t xml:space="preserve"> </w:t>
      </w:r>
      <w:r w:rsidR="001C55E8" w:rsidRPr="00931388">
        <w:rPr>
          <w:szCs w:val="22"/>
        </w:rPr>
        <w:t>strategije</w:t>
      </w:r>
      <w:r w:rsidR="001D249B" w:rsidRPr="00931388">
        <w:rPr>
          <w:szCs w:val="22"/>
        </w:rPr>
        <w:t xml:space="preserve">) </w:t>
      </w:r>
      <w:r w:rsidRPr="00931388">
        <w:rPr>
          <w:szCs w:val="22"/>
        </w:rPr>
        <w:t xml:space="preserve">koja se odnosi na </w:t>
      </w:r>
      <w:r w:rsidR="00766509">
        <w:rPr>
          <w:szCs w:val="22"/>
        </w:rPr>
        <w:t xml:space="preserve">skupine </w:t>
      </w:r>
      <w:r w:rsidR="001D249B" w:rsidRPr="00931388">
        <w:rPr>
          <w:szCs w:val="22"/>
        </w:rPr>
        <w:t>obrađene u Strategiji</w:t>
      </w:r>
      <w:r w:rsidRPr="00931388">
        <w:rPr>
          <w:szCs w:val="22"/>
        </w:rPr>
        <w:t xml:space="preserve">, odnosno na njezine ciljeve i mjere. Prikazani su osnovni ciljevi </w:t>
      </w:r>
      <w:r w:rsidR="001D249B" w:rsidRPr="00931388">
        <w:rPr>
          <w:szCs w:val="22"/>
        </w:rPr>
        <w:t>navedenih dokumenata</w:t>
      </w:r>
      <w:r w:rsidRPr="00931388">
        <w:rPr>
          <w:szCs w:val="22"/>
        </w:rPr>
        <w:t xml:space="preserve"> te njihova povezanost sa </w:t>
      </w:r>
      <w:r w:rsidR="00732D80" w:rsidRPr="00931388">
        <w:rPr>
          <w:szCs w:val="22"/>
        </w:rPr>
        <w:t>S</w:t>
      </w:r>
      <w:r w:rsidRPr="00931388">
        <w:rPr>
          <w:szCs w:val="22"/>
        </w:rPr>
        <w:t xml:space="preserve">trategijom. </w:t>
      </w:r>
      <w:r w:rsidR="001D249B" w:rsidRPr="00931388">
        <w:rPr>
          <w:szCs w:val="22"/>
        </w:rPr>
        <w:t xml:space="preserve">U tablici </w:t>
      </w:r>
      <w:r w:rsidR="007A114E">
        <w:rPr>
          <w:szCs w:val="22"/>
        </w:rPr>
        <w:t>(</w:t>
      </w:r>
      <w:r w:rsidR="007A114E">
        <w:rPr>
          <w:szCs w:val="22"/>
        </w:rPr>
        <w:fldChar w:fldCharType="begin"/>
      </w:r>
      <w:r w:rsidR="007A114E">
        <w:rPr>
          <w:szCs w:val="22"/>
        </w:rPr>
        <w:instrText xml:space="preserve"> REF _Ref449513746 \h </w:instrText>
      </w:r>
      <w:r w:rsidR="007A114E">
        <w:rPr>
          <w:szCs w:val="22"/>
        </w:rPr>
      </w:r>
      <w:r w:rsidR="007A114E">
        <w:rPr>
          <w:szCs w:val="22"/>
        </w:rPr>
        <w:fldChar w:fldCharType="separate"/>
      </w:r>
      <w:r w:rsidR="009946E1">
        <w:t xml:space="preserve">Tablica </w:t>
      </w:r>
      <w:r w:rsidR="009946E1">
        <w:rPr>
          <w:noProof/>
        </w:rPr>
        <w:t>2</w:t>
      </w:r>
      <w:r w:rsidR="009946E1">
        <w:t>.</w:t>
      </w:r>
      <w:r w:rsidR="009946E1">
        <w:rPr>
          <w:noProof/>
        </w:rPr>
        <w:t>1</w:t>
      </w:r>
      <w:r w:rsidR="007A114E">
        <w:rPr>
          <w:szCs w:val="22"/>
        </w:rPr>
        <w:fldChar w:fldCharType="end"/>
      </w:r>
      <w:r w:rsidR="007A114E">
        <w:rPr>
          <w:szCs w:val="22"/>
        </w:rPr>
        <w:t xml:space="preserve">) </w:t>
      </w:r>
      <w:r w:rsidR="001D249B" w:rsidRPr="00931388">
        <w:rPr>
          <w:szCs w:val="22"/>
        </w:rPr>
        <w:t>se prikazuj</w:t>
      </w:r>
      <w:r w:rsidR="00766509">
        <w:rPr>
          <w:szCs w:val="22"/>
        </w:rPr>
        <w:t>u strategije važne za pojedinu skupinu</w:t>
      </w:r>
      <w:r w:rsidR="001D249B" w:rsidRPr="00931388">
        <w:rPr>
          <w:szCs w:val="22"/>
        </w:rPr>
        <w:t xml:space="preserve"> (</w:t>
      </w:r>
      <w:r w:rsidR="00CB7F9F">
        <w:rPr>
          <w:szCs w:val="22"/>
        </w:rPr>
        <w:t xml:space="preserve">konkurentno </w:t>
      </w:r>
      <w:r w:rsidR="007A08A4">
        <w:rPr>
          <w:szCs w:val="22"/>
        </w:rPr>
        <w:t xml:space="preserve">gospodarstvo, </w:t>
      </w:r>
      <w:r w:rsidR="00CB7F9F">
        <w:rPr>
          <w:szCs w:val="22"/>
        </w:rPr>
        <w:t>ljudski potencijal i kvaliteta života</w:t>
      </w:r>
      <w:r w:rsidR="007A08A4">
        <w:rPr>
          <w:szCs w:val="22"/>
        </w:rPr>
        <w:t xml:space="preserve">, </w:t>
      </w:r>
      <w:r w:rsidR="00CB7F9F">
        <w:rPr>
          <w:szCs w:val="22"/>
        </w:rPr>
        <w:t>održivi razvoj</w:t>
      </w:r>
      <w:r w:rsidR="007A08A4">
        <w:rPr>
          <w:szCs w:val="22"/>
        </w:rPr>
        <w:t>, okoliš i priroda</w:t>
      </w:r>
      <w:r w:rsidR="001D249B" w:rsidRPr="00931388">
        <w:rPr>
          <w:szCs w:val="22"/>
        </w:rPr>
        <w:t>) te provedbeni dokumenti pojedinih strategija (planovi, programi).</w:t>
      </w:r>
      <w:r w:rsidR="00DA35B0" w:rsidRPr="00931388">
        <w:rPr>
          <w:szCs w:val="22"/>
        </w:rPr>
        <w:t xml:space="preserve"> Dokumenti u tablici popisani su abecednim redosl</w:t>
      </w:r>
      <w:r w:rsidR="00D34FBB">
        <w:rPr>
          <w:szCs w:val="22"/>
        </w:rPr>
        <w:t>i</w:t>
      </w:r>
      <w:r w:rsidR="00DA35B0" w:rsidRPr="00931388">
        <w:rPr>
          <w:szCs w:val="22"/>
        </w:rPr>
        <w:t>jedom</w:t>
      </w:r>
      <w:r w:rsidRPr="00931388" w:rsidDel="001D249B">
        <w:rPr>
          <w:szCs w:val="22"/>
        </w:rPr>
        <w:t>.</w:t>
      </w:r>
      <w:r w:rsidR="001C55E8" w:rsidRPr="00931388">
        <w:rPr>
          <w:szCs w:val="22"/>
        </w:rPr>
        <w:t xml:space="preserve"> Na kraju poglavlja zaključno se daje ocjena usuglašenosti dokumenata sa Strategijom. </w:t>
      </w:r>
    </w:p>
    <w:p w14:paraId="51C9EAB8" w14:textId="3B9E176C" w:rsidR="007A114E" w:rsidRDefault="007A114E" w:rsidP="008E739E">
      <w:pPr>
        <w:pStyle w:val="Caption"/>
      </w:pPr>
      <w:bookmarkStart w:id="48" w:name="_Ref449513746"/>
      <w:bookmarkStart w:id="49" w:name="_Toc449554931"/>
      <w:r>
        <w:t xml:space="preserve">Tablica </w:t>
      </w:r>
      <w:r w:rsidR="00E52360">
        <w:fldChar w:fldCharType="begin"/>
      </w:r>
      <w:r w:rsidR="00E52360">
        <w:instrText xml:space="preserve"> STYLEREF 1 \s </w:instrText>
      </w:r>
      <w:r w:rsidR="00E52360">
        <w:fldChar w:fldCharType="separate"/>
      </w:r>
      <w:r w:rsidR="009946E1">
        <w:rPr>
          <w:noProof/>
        </w:rPr>
        <w:t>2</w:t>
      </w:r>
      <w:r w:rsidR="00E52360">
        <w:rPr>
          <w:noProof/>
        </w:rPr>
        <w:fldChar w:fldCharType="end"/>
      </w:r>
      <w:r w:rsidR="00A30EEA">
        <w:t>.</w:t>
      </w:r>
      <w:r w:rsidR="00E52360">
        <w:fldChar w:fldCharType="begin"/>
      </w:r>
      <w:r w:rsidR="00E52360">
        <w:instrText xml:space="preserve"> SEQ Tablica \* ARABIC \s 1 </w:instrText>
      </w:r>
      <w:r w:rsidR="00E52360">
        <w:fldChar w:fldCharType="separate"/>
      </w:r>
      <w:r w:rsidR="009946E1">
        <w:rPr>
          <w:noProof/>
        </w:rPr>
        <w:t>1</w:t>
      </w:r>
      <w:r w:rsidR="00E52360">
        <w:rPr>
          <w:noProof/>
        </w:rPr>
        <w:fldChar w:fldCharType="end"/>
      </w:r>
      <w:bookmarkEnd w:id="48"/>
      <w:r>
        <w:t xml:space="preserve"> </w:t>
      </w:r>
      <w:r w:rsidRPr="00760B06">
        <w:t>Odnos Strategije s drugim nacionalnim planovima, programima i strategijama</w:t>
      </w:r>
      <w:bookmarkEnd w:id="49"/>
    </w:p>
    <w:tbl>
      <w:tblPr>
        <w:tblW w:w="100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1"/>
        <w:gridCol w:w="4819"/>
        <w:gridCol w:w="3544"/>
      </w:tblGrid>
      <w:tr w:rsidR="00A00EC9" w:rsidRPr="00A00EC9" w14:paraId="20898513" w14:textId="77777777" w:rsidTr="00A00EC9">
        <w:trPr>
          <w:tblHeader/>
          <w:jc w:val="center"/>
        </w:trPr>
        <w:tc>
          <w:tcPr>
            <w:tcW w:w="1701" w:type="dxa"/>
            <w:shd w:val="clear" w:color="auto" w:fill="E2EFD9" w:themeFill="accent6" w:themeFillTint="33"/>
            <w:vAlign w:val="center"/>
          </w:tcPr>
          <w:p w14:paraId="44EB98AF" w14:textId="77777777" w:rsidR="00BE54D7" w:rsidRPr="00A00EC9" w:rsidRDefault="00BE54D7" w:rsidP="00015566">
            <w:pPr>
              <w:jc w:val="center"/>
              <w:rPr>
                <w:b/>
                <w:sz w:val="20"/>
              </w:rPr>
            </w:pPr>
            <w:bookmarkStart w:id="50" w:name="_Toc431816525"/>
            <w:bookmarkStart w:id="51" w:name="_Toc431825546"/>
            <w:bookmarkStart w:id="52" w:name="_Toc431831410"/>
            <w:bookmarkStart w:id="53" w:name="_Toc431832959"/>
            <w:bookmarkStart w:id="54" w:name="_Toc440462421"/>
            <w:r w:rsidRPr="00A00EC9">
              <w:rPr>
                <w:b/>
                <w:sz w:val="20"/>
              </w:rPr>
              <w:t>Strateški i planski dokumenti</w:t>
            </w:r>
          </w:p>
        </w:tc>
        <w:tc>
          <w:tcPr>
            <w:tcW w:w="4819" w:type="dxa"/>
            <w:shd w:val="clear" w:color="auto" w:fill="E2EFD9" w:themeFill="accent6" w:themeFillTint="33"/>
            <w:vAlign w:val="center"/>
          </w:tcPr>
          <w:p w14:paraId="1D4D53A8" w14:textId="77777777" w:rsidR="00BE54D7" w:rsidRPr="00A00EC9" w:rsidRDefault="00BE54D7" w:rsidP="00015566">
            <w:pPr>
              <w:jc w:val="center"/>
              <w:rPr>
                <w:b/>
                <w:sz w:val="20"/>
              </w:rPr>
            </w:pPr>
            <w:r w:rsidRPr="00A00EC9">
              <w:rPr>
                <w:b/>
                <w:sz w:val="20"/>
              </w:rPr>
              <w:t>Cilj i svrha dokumenta</w:t>
            </w:r>
          </w:p>
        </w:tc>
        <w:tc>
          <w:tcPr>
            <w:tcW w:w="3544" w:type="dxa"/>
            <w:shd w:val="clear" w:color="auto" w:fill="E2EFD9" w:themeFill="accent6" w:themeFillTint="33"/>
            <w:vAlign w:val="center"/>
          </w:tcPr>
          <w:p w14:paraId="3A8F24F4" w14:textId="77777777" w:rsidR="00BE54D7" w:rsidRPr="00A00EC9" w:rsidRDefault="00BE54D7" w:rsidP="00015566">
            <w:pPr>
              <w:jc w:val="center"/>
              <w:rPr>
                <w:b/>
                <w:sz w:val="20"/>
              </w:rPr>
            </w:pPr>
            <w:r w:rsidRPr="00A00EC9">
              <w:rPr>
                <w:b/>
                <w:sz w:val="20"/>
              </w:rPr>
              <w:t>Odnos Strategije i dokumenta</w:t>
            </w:r>
          </w:p>
        </w:tc>
      </w:tr>
      <w:tr w:rsidR="00A00EC9" w:rsidRPr="00A00EC9" w14:paraId="112310D4" w14:textId="77777777" w:rsidTr="00A00EC9">
        <w:trPr>
          <w:jc w:val="center"/>
        </w:trPr>
        <w:tc>
          <w:tcPr>
            <w:tcW w:w="10064" w:type="dxa"/>
            <w:gridSpan w:val="3"/>
            <w:shd w:val="clear" w:color="auto" w:fill="C5E0B3" w:themeFill="accent6" w:themeFillTint="66"/>
            <w:vAlign w:val="center"/>
          </w:tcPr>
          <w:p w14:paraId="56C2FAF9" w14:textId="53913BF8" w:rsidR="00BE54D7" w:rsidRPr="00A00EC9" w:rsidRDefault="00CB7F9F" w:rsidP="00015566">
            <w:pPr>
              <w:jc w:val="center"/>
              <w:rPr>
                <w:b/>
                <w:sz w:val="20"/>
              </w:rPr>
            </w:pPr>
            <w:r w:rsidRPr="00A00EC9">
              <w:rPr>
                <w:b/>
                <w:sz w:val="20"/>
                <w:shd w:val="clear" w:color="auto" w:fill="C5E0B3" w:themeFill="accent6" w:themeFillTint="66"/>
              </w:rPr>
              <w:t>KONKURENTNO</w:t>
            </w:r>
            <w:r w:rsidRPr="00A00EC9">
              <w:rPr>
                <w:b/>
                <w:sz w:val="20"/>
              </w:rPr>
              <w:t xml:space="preserve"> </w:t>
            </w:r>
            <w:r w:rsidR="00BE54D7" w:rsidRPr="00A00EC9">
              <w:rPr>
                <w:b/>
                <w:sz w:val="20"/>
              </w:rPr>
              <w:t>GOSPODARSTVO</w:t>
            </w:r>
          </w:p>
        </w:tc>
      </w:tr>
      <w:tr w:rsidR="00E775F8" w:rsidRPr="00A00EC9" w14:paraId="5CD03CCF" w14:textId="77777777" w:rsidTr="00B2122D">
        <w:trPr>
          <w:trHeight w:val="3039"/>
          <w:jc w:val="center"/>
        </w:trPr>
        <w:tc>
          <w:tcPr>
            <w:tcW w:w="1701" w:type="dxa"/>
            <w:vAlign w:val="center"/>
          </w:tcPr>
          <w:p w14:paraId="1FFED515" w14:textId="418828C9" w:rsidR="00E775F8" w:rsidRDefault="00E775F8" w:rsidP="00E775F8">
            <w:pPr>
              <w:jc w:val="center"/>
              <w:rPr>
                <w:sz w:val="20"/>
              </w:rPr>
            </w:pPr>
            <w:r>
              <w:rPr>
                <w:sz w:val="20"/>
              </w:rPr>
              <w:t>Operativni program Konkurentnost i kohezija 2014. – 2020.</w:t>
            </w:r>
          </w:p>
        </w:tc>
        <w:tc>
          <w:tcPr>
            <w:tcW w:w="4819" w:type="dxa"/>
            <w:vAlign w:val="center"/>
          </w:tcPr>
          <w:p w14:paraId="1F9177B8" w14:textId="77777777" w:rsidR="00E775F8" w:rsidRDefault="00E775F8" w:rsidP="00E775F8">
            <w:pPr>
              <w:rPr>
                <w:sz w:val="20"/>
              </w:rPr>
            </w:pPr>
            <w:r w:rsidRPr="00A901A4">
              <w:rPr>
                <w:sz w:val="20"/>
              </w:rPr>
              <w:t xml:space="preserve">Programom se provodi kohezijska politika EU-a i doprinosi cilju </w:t>
            </w:r>
            <w:r>
              <w:rPr>
                <w:sz w:val="20"/>
              </w:rPr>
              <w:t>„</w:t>
            </w:r>
            <w:r w:rsidRPr="00A901A4">
              <w:rPr>
                <w:sz w:val="20"/>
              </w:rPr>
              <w:t>Ulaganje za rast i radna mjesta</w:t>
            </w:r>
            <w:r>
              <w:rPr>
                <w:sz w:val="20"/>
              </w:rPr>
              <w:t>“</w:t>
            </w:r>
            <w:r w:rsidRPr="00A901A4">
              <w:rPr>
                <w:sz w:val="20"/>
              </w:rPr>
              <w:t xml:space="preserve"> kroz poticanje ulaganja u infrastrukturne investicije (u područjima prometa, energetike, zaštite okoliša, ICT-a) i pružanje potpore razvoju poduzetništva i istraživačkih djelatnosti.</w:t>
            </w:r>
            <w:r>
              <w:rPr>
                <w:sz w:val="20"/>
              </w:rPr>
              <w:t xml:space="preserve"> Prioritetne osi programa su:</w:t>
            </w:r>
          </w:p>
          <w:p w14:paraId="2AAA9960" w14:textId="77777777" w:rsidR="00E775F8" w:rsidRDefault="00E775F8" w:rsidP="00E775F8">
            <w:pPr>
              <w:pStyle w:val="ListParagraph"/>
              <w:numPr>
                <w:ilvl w:val="0"/>
                <w:numId w:val="39"/>
              </w:numPr>
              <w:rPr>
                <w:sz w:val="20"/>
              </w:rPr>
            </w:pPr>
            <w:r>
              <w:rPr>
                <w:sz w:val="20"/>
              </w:rPr>
              <w:t>j</w:t>
            </w:r>
            <w:r w:rsidRPr="00A901A4">
              <w:rPr>
                <w:sz w:val="20"/>
              </w:rPr>
              <w:t>ačanje gospodarstva primjenom istraživanja i inovacija</w:t>
            </w:r>
          </w:p>
          <w:p w14:paraId="6DCAAEF2" w14:textId="77777777" w:rsidR="00E775F8" w:rsidRDefault="00E775F8" w:rsidP="00E775F8">
            <w:pPr>
              <w:pStyle w:val="ListParagraph"/>
              <w:numPr>
                <w:ilvl w:val="0"/>
                <w:numId w:val="39"/>
              </w:numPr>
              <w:rPr>
                <w:sz w:val="20"/>
              </w:rPr>
            </w:pPr>
            <w:r>
              <w:rPr>
                <w:sz w:val="20"/>
              </w:rPr>
              <w:t>k</w:t>
            </w:r>
            <w:r w:rsidRPr="00A901A4">
              <w:rPr>
                <w:sz w:val="20"/>
              </w:rPr>
              <w:t>orištenje informacijske i komunikacijske tehnologije</w:t>
            </w:r>
          </w:p>
          <w:p w14:paraId="13A6672A" w14:textId="77777777" w:rsidR="00E775F8" w:rsidRDefault="00E775F8" w:rsidP="00E775F8">
            <w:pPr>
              <w:pStyle w:val="ListParagraph"/>
              <w:numPr>
                <w:ilvl w:val="0"/>
                <w:numId w:val="39"/>
              </w:numPr>
              <w:rPr>
                <w:sz w:val="20"/>
              </w:rPr>
            </w:pPr>
            <w:r>
              <w:rPr>
                <w:sz w:val="20"/>
              </w:rPr>
              <w:t>p</w:t>
            </w:r>
            <w:r w:rsidRPr="00A901A4">
              <w:rPr>
                <w:sz w:val="20"/>
              </w:rPr>
              <w:t>oslovna konkurentnost</w:t>
            </w:r>
          </w:p>
          <w:p w14:paraId="71D06370" w14:textId="77777777" w:rsidR="00E775F8" w:rsidRDefault="00E775F8" w:rsidP="00E775F8">
            <w:pPr>
              <w:pStyle w:val="ListParagraph"/>
              <w:numPr>
                <w:ilvl w:val="0"/>
                <w:numId w:val="39"/>
              </w:numPr>
              <w:rPr>
                <w:sz w:val="20"/>
              </w:rPr>
            </w:pPr>
            <w:r>
              <w:rPr>
                <w:sz w:val="20"/>
              </w:rPr>
              <w:t>p</w:t>
            </w:r>
            <w:r w:rsidRPr="00A901A4">
              <w:rPr>
                <w:sz w:val="20"/>
              </w:rPr>
              <w:t>romicanje energetske učinkovitosti i obnovljivih izvora energije</w:t>
            </w:r>
          </w:p>
          <w:p w14:paraId="6283ADD5" w14:textId="77777777" w:rsidR="00E775F8" w:rsidRDefault="00E775F8" w:rsidP="00E775F8">
            <w:pPr>
              <w:pStyle w:val="ListParagraph"/>
              <w:numPr>
                <w:ilvl w:val="0"/>
                <w:numId w:val="39"/>
              </w:numPr>
              <w:rPr>
                <w:sz w:val="20"/>
              </w:rPr>
            </w:pPr>
            <w:r>
              <w:rPr>
                <w:sz w:val="20"/>
              </w:rPr>
              <w:t>z</w:t>
            </w:r>
            <w:r w:rsidRPr="00A901A4">
              <w:rPr>
                <w:sz w:val="20"/>
              </w:rPr>
              <w:t>aštita okoliša i održivost resursa</w:t>
            </w:r>
          </w:p>
          <w:p w14:paraId="06B9A5A3" w14:textId="77777777" w:rsidR="00E775F8" w:rsidRDefault="00E775F8" w:rsidP="00E775F8">
            <w:pPr>
              <w:pStyle w:val="ListParagraph"/>
              <w:numPr>
                <w:ilvl w:val="0"/>
                <w:numId w:val="39"/>
              </w:numPr>
              <w:rPr>
                <w:sz w:val="20"/>
              </w:rPr>
            </w:pPr>
            <w:r>
              <w:rPr>
                <w:sz w:val="20"/>
              </w:rPr>
              <w:t>s</w:t>
            </w:r>
            <w:r w:rsidRPr="00A901A4">
              <w:rPr>
                <w:sz w:val="20"/>
              </w:rPr>
              <w:t>ocijalno uključivanje i zdravlje</w:t>
            </w:r>
          </w:p>
          <w:p w14:paraId="0E413D08" w14:textId="1B141CA2" w:rsidR="00E775F8" w:rsidRPr="00A901A4" w:rsidRDefault="00E775F8" w:rsidP="00E775F8">
            <w:pPr>
              <w:pStyle w:val="ListParagraph"/>
              <w:numPr>
                <w:ilvl w:val="0"/>
                <w:numId w:val="39"/>
              </w:numPr>
              <w:rPr>
                <w:sz w:val="20"/>
              </w:rPr>
            </w:pPr>
            <w:r>
              <w:rPr>
                <w:sz w:val="20"/>
              </w:rPr>
              <w:t>o</w:t>
            </w:r>
            <w:r w:rsidRPr="00A901A4">
              <w:rPr>
                <w:sz w:val="20"/>
              </w:rPr>
              <w:t>brazovanje, vještine i cjeloživotno učenje</w:t>
            </w:r>
            <w:r>
              <w:rPr>
                <w:sz w:val="20"/>
              </w:rPr>
              <w:t>.</w:t>
            </w:r>
          </w:p>
        </w:tc>
        <w:tc>
          <w:tcPr>
            <w:tcW w:w="3544" w:type="dxa"/>
            <w:vAlign w:val="center"/>
          </w:tcPr>
          <w:p w14:paraId="4B4B6E1E" w14:textId="77777777" w:rsidR="00E775F8" w:rsidRDefault="00E775F8" w:rsidP="00E775F8">
            <w:pPr>
              <w:spacing w:before="0"/>
              <w:rPr>
                <w:sz w:val="20"/>
              </w:rPr>
            </w:pPr>
            <w:r w:rsidRPr="00A141EA">
              <w:rPr>
                <w:sz w:val="20"/>
              </w:rPr>
              <w:t xml:space="preserve">Među predviđenim mjerama Strategije nalazi </w:t>
            </w:r>
            <w:r>
              <w:rPr>
                <w:sz w:val="20"/>
              </w:rPr>
              <w:t>se p</w:t>
            </w:r>
            <w:r w:rsidRPr="00B2122D">
              <w:rPr>
                <w:sz w:val="20"/>
              </w:rPr>
              <w:t>oticanje razvoja patenata i inovacija</w:t>
            </w:r>
            <w:r>
              <w:rPr>
                <w:sz w:val="20"/>
              </w:rPr>
              <w:t xml:space="preserve">, jačanje istraživačke aktivnosti te </w:t>
            </w:r>
            <w:r w:rsidRPr="00B2122D">
              <w:rPr>
                <w:sz w:val="20"/>
              </w:rPr>
              <w:t>poticanje formiranja novih istraživačkih i tehnoloških centara</w:t>
            </w:r>
            <w:r>
              <w:rPr>
                <w:sz w:val="20"/>
              </w:rPr>
              <w:t xml:space="preserve"> u KZŽ. Unaprijeđenjem tehnologija i povezivanjem s poslovnim sektorom KZŽ modernizirala bi se i </w:t>
            </w:r>
            <w:r w:rsidRPr="00A141EA">
              <w:rPr>
                <w:sz w:val="20"/>
              </w:rPr>
              <w:t>diverzifi</w:t>
            </w:r>
            <w:r>
              <w:rPr>
                <w:sz w:val="20"/>
              </w:rPr>
              <w:t xml:space="preserve">cirala proizvodnja te povećala konkurentnost na domaćem i stranom tržištu, što je u skladu s Operativnim programom Konkurentnost i kohezija. </w:t>
            </w:r>
          </w:p>
          <w:p w14:paraId="77CF0A6F" w14:textId="27CC540F" w:rsidR="00E775F8" w:rsidRPr="00B2122D" w:rsidRDefault="00E775F8" w:rsidP="00E775F8">
            <w:pPr>
              <w:spacing w:before="0"/>
              <w:rPr>
                <w:sz w:val="20"/>
              </w:rPr>
            </w:pPr>
            <w:r>
              <w:rPr>
                <w:sz w:val="20"/>
              </w:rPr>
              <w:t>Mjere Strategije baziraju se i na promicanju korištenja obnovljivih izvora energije, informiranju lokalnog stanovništva o održivom razvoju i očuvanju okoliša te poticanju povećanja</w:t>
            </w:r>
            <w:r w:rsidRPr="00A141EA">
              <w:rPr>
                <w:sz w:val="20"/>
              </w:rPr>
              <w:t xml:space="preserve"> energetske učinkovitosti</w:t>
            </w:r>
            <w:r>
              <w:rPr>
                <w:sz w:val="20"/>
              </w:rPr>
              <w:t xml:space="preserve"> u KZŽ.</w:t>
            </w:r>
          </w:p>
        </w:tc>
      </w:tr>
      <w:tr w:rsidR="00E775F8" w:rsidRPr="00A00EC9" w14:paraId="5A296B65" w14:textId="77777777" w:rsidTr="00015566">
        <w:trPr>
          <w:trHeight w:val="3039"/>
          <w:jc w:val="center"/>
        </w:trPr>
        <w:tc>
          <w:tcPr>
            <w:tcW w:w="1701" w:type="dxa"/>
            <w:vAlign w:val="center"/>
          </w:tcPr>
          <w:p w14:paraId="585EA499" w14:textId="344FB8B5" w:rsidR="00E775F8" w:rsidRDefault="00E775F8" w:rsidP="00E775F8">
            <w:pPr>
              <w:jc w:val="center"/>
              <w:rPr>
                <w:sz w:val="20"/>
              </w:rPr>
            </w:pPr>
            <w:r>
              <w:rPr>
                <w:sz w:val="20"/>
              </w:rPr>
              <w:t>Operativni program Učinkoviti ljudski potencijali 2014.-2020.</w:t>
            </w:r>
          </w:p>
        </w:tc>
        <w:tc>
          <w:tcPr>
            <w:tcW w:w="4819" w:type="dxa"/>
            <w:vAlign w:val="center"/>
          </w:tcPr>
          <w:p w14:paraId="716DB591" w14:textId="77777777" w:rsidR="00E775F8" w:rsidRDefault="00E775F8" w:rsidP="00E775F8">
            <w:pPr>
              <w:rPr>
                <w:sz w:val="20"/>
              </w:rPr>
            </w:pPr>
            <w:r w:rsidRPr="00A901A4">
              <w:rPr>
                <w:sz w:val="20"/>
              </w:rPr>
              <w:t>Osnovni cilj Operativnog programa Učinkoviti ljudski potencijali je</w:t>
            </w:r>
            <w:r>
              <w:rPr>
                <w:sz w:val="20"/>
              </w:rPr>
              <w:t>st</w:t>
            </w:r>
            <w:r w:rsidRPr="00A901A4">
              <w:rPr>
                <w:sz w:val="20"/>
              </w:rPr>
              <w:t xml:space="preserve"> pridonijeti rastu zapošljavanja i jačanju socijalne kohezije u Hrvatskoj.</w:t>
            </w:r>
            <w:r>
              <w:rPr>
                <w:sz w:val="20"/>
              </w:rPr>
              <w:t xml:space="preserve"> Prioritetne osi programa su:</w:t>
            </w:r>
          </w:p>
          <w:p w14:paraId="18DB7643" w14:textId="77777777" w:rsidR="00E775F8" w:rsidRDefault="00E775F8" w:rsidP="00E775F8">
            <w:pPr>
              <w:pStyle w:val="ListParagraph"/>
              <w:numPr>
                <w:ilvl w:val="0"/>
                <w:numId w:val="40"/>
              </w:numPr>
              <w:rPr>
                <w:sz w:val="20"/>
              </w:rPr>
            </w:pPr>
            <w:r>
              <w:rPr>
                <w:sz w:val="20"/>
              </w:rPr>
              <w:t>v</w:t>
            </w:r>
            <w:r w:rsidRPr="00A901A4">
              <w:rPr>
                <w:sz w:val="20"/>
              </w:rPr>
              <w:t>isoka zapošljivost i mobilnost radne snage</w:t>
            </w:r>
          </w:p>
          <w:p w14:paraId="3654A21C" w14:textId="77777777" w:rsidR="00E775F8" w:rsidRDefault="00E775F8" w:rsidP="00E775F8">
            <w:pPr>
              <w:pStyle w:val="ListParagraph"/>
              <w:numPr>
                <w:ilvl w:val="0"/>
                <w:numId w:val="40"/>
              </w:numPr>
              <w:rPr>
                <w:sz w:val="20"/>
              </w:rPr>
            </w:pPr>
            <w:r>
              <w:rPr>
                <w:sz w:val="20"/>
              </w:rPr>
              <w:t>s</w:t>
            </w:r>
            <w:r w:rsidRPr="00A901A4">
              <w:rPr>
                <w:sz w:val="20"/>
              </w:rPr>
              <w:t>ocijalno uključivanje</w:t>
            </w:r>
          </w:p>
          <w:p w14:paraId="67DBE7BB" w14:textId="77777777" w:rsidR="00E775F8" w:rsidRDefault="00E775F8" w:rsidP="00E775F8">
            <w:pPr>
              <w:pStyle w:val="ListParagraph"/>
              <w:numPr>
                <w:ilvl w:val="0"/>
                <w:numId w:val="40"/>
              </w:numPr>
              <w:rPr>
                <w:sz w:val="20"/>
              </w:rPr>
            </w:pPr>
            <w:r>
              <w:rPr>
                <w:sz w:val="20"/>
              </w:rPr>
              <w:t>o</w:t>
            </w:r>
            <w:r w:rsidRPr="00A901A4">
              <w:rPr>
                <w:sz w:val="20"/>
              </w:rPr>
              <w:t>brazovanje i cjeloživotno učenje</w:t>
            </w:r>
          </w:p>
          <w:p w14:paraId="41DD6743" w14:textId="7A55EFC9" w:rsidR="00E775F8" w:rsidRPr="00E775F8" w:rsidRDefault="00E775F8" w:rsidP="00E775F8">
            <w:pPr>
              <w:rPr>
                <w:sz w:val="20"/>
              </w:rPr>
            </w:pPr>
            <w:r>
              <w:rPr>
                <w:sz w:val="20"/>
              </w:rPr>
              <w:t>p</w:t>
            </w:r>
            <w:r w:rsidRPr="00A901A4">
              <w:rPr>
                <w:sz w:val="20"/>
              </w:rPr>
              <w:t>ametna administracija</w:t>
            </w:r>
            <w:r>
              <w:rPr>
                <w:sz w:val="20"/>
              </w:rPr>
              <w:t>.</w:t>
            </w:r>
          </w:p>
        </w:tc>
        <w:tc>
          <w:tcPr>
            <w:tcW w:w="3544" w:type="dxa"/>
            <w:vAlign w:val="center"/>
          </w:tcPr>
          <w:p w14:paraId="65CF3B79" w14:textId="6D9B3217" w:rsidR="00E775F8" w:rsidRDefault="00E775F8" w:rsidP="00E775F8">
            <w:pPr>
              <w:spacing w:before="0"/>
              <w:rPr>
                <w:sz w:val="20"/>
              </w:rPr>
            </w:pPr>
            <w:r w:rsidRPr="00B2122D">
              <w:rPr>
                <w:sz w:val="20"/>
              </w:rPr>
              <w:t>Mjere Strategije predlažu</w:t>
            </w:r>
            <w:r>
              <w:rPr>
                <w:sz w:val="20"/>
              </w:rPr>
              <w:t xml:space="preserve"> p</w:t>
            </w:r>
            <w:r w:rsidRPr="00B2122D">
              <w:rPr>
                <w:sz w:val="20"/>
              </w:rPr>
              <w:t>oboljšanje kvalitete usluga sustava odgoja i obrazovanja</w:t>
            </w:r>
            <w:r>
              <w:rPr>
                <w:sz w:val="20"/>
              </w:rPr>
              <w:t xml:space="preserve"> u KZŽ, i to </w:t>
            </w:r>
            <w:r w:rsidRPr="00B2122D">
              <w:rPr>
                <w:sz w:val="20"/>
              </w:rPr>
              <w:t>ulaganje</w:t>
            </w:r>
            <w:r>
              <w:rPr>
                <w:sz w:val="20"/>
              </w:rPr>
              <w:t>m</w:t>
            </w:r>
            <w:r w:rsidRPr="00B2122D">
              <w:rPr>
                <w:sz w:val="20"/>
              </w:rPr>
              <w:t xml:space="preserve"> u izgradnju </w:t>
            </w:r>
            <w:r>
              <w:rPr>
                <w:sz w:val="20"/>
              </w:rPr>
              <w:t xml:space="preserve">i obnovu predškolskih ustanova, modernizacijom </w:t>
            </w:r>
            <w:r w:rsidRPr="00B2122D">
              <w:rPr>
                <w:sz w:val="20"/>
              </w:rPr>
              <w:t>osnovnoškolskih i srednjoškolskih ustanova</w:t>
            </w:r>
            <w:r>
              <w:rPr>
                <w:sz w:val="20"/>
              </w:rPr>
              <w:t xml:space="preserve"> te </w:t>
            </w:r>
            <w:r w:rsidRPr="00B2122D">
              <w:rPr>
                <w:sz w:val="20"/>
              </w:rPr>
              <w:t>podizanje</w:t>
            </w:r>
            <w:r>
              <w:rPr>
                <w:sz w:val="20"/>
              </w:rPr>
              <w:t>m</w:t>
            </w:r>
            <w:r w:rsidRPr="00B2122D">
              <w:rPr>
                <w:sz w:val="20"/>
              </w:rPr>
              <w:t xml:space="preserve"> standarda postojećih</w:t>
            </w:r>
            <w:r>
              <w:rPr>
                <w:sz w:val="20"/>
              </w:rPr>
              <w:t xml:space="preserve"> ustanova. Predloženim razvojem </w:t>
            </w:r>
            <w:r w:rsidRPr="00B2122D">
              <w:rPr>
                <w:sz w:val="20"/>
              </w:rPr>
              <w:t>obrazovnih centara kompetencija i izvrsnosti</w:t>
            </w:r>
            <w:r>
              <w:rPr>
                <w:sz w:val="20"/>
              </w:rPr>
              <w:t xml:space="preserve">, usklađivanjem školskih programa s potrebama tržišta, </w:t>
            </w:r>
            <w:r w:rsidRPr="00B2122D">
              <w:rPr>
                <w:sz w:val="20"/>
              </w:rPr>
              <w:t>identificiranje</w:t>
            </w:r>
            <w:r>
              <w:rPr>
                <w:sz w:val="20"/>
              </w:rPr>
              <w:t>m</w:t>
            </w:r>
            <w:r w:rsidRPr="00B2122D">
              <w:rPr>
                <w:sz w:val="20"/>
              </w:rPr>
              <w:t xml:space="preserve"> i poticanje</w:t>
            </w:r>
            <w:r>
              <w:rPr>
                <w:sz w:val="20"/>
              </w:rPr>
              <w:t>m</w:t>
            </w:r>
            <w:r w:rsidRPr="00B2122D">
              <w:rPr>
                <w:sz w:val="20"/>
              </w:rPr>
              <w:t xml:space="preserve"> sposobnosti pojedinaca</w:t>
            </w:r>
            <w:r>
              <w:rPr>
                <w:sz w:val="20"/>
              </w:rPr>
              <w:t xml:space="preserve"> te djece s poteškoćama u razvoju - povećala bi se njihova kompetencija, socijalna uključivost kao i buduća zapošljivost. </w:t>
            </w:r>
          </w:p>
        </w:tc>
      </w:tr>
      <w:tr w:rsidR="00BE54D7" w:rsidRPr="00A00EC9" w14:paraId="2F85800D" w14:textId="77777777" w:rsidTr="007877BF">
        <w:trPr>
          <w:trHeight w:val="622"/>
          <w:jc w:val="center"/>
        </w:trPr>
        <w:tc>
          <w:tcPr>
            <w:tcW w:w="1701" w:type="dxa"/>
            <w:vAlign w:val="center"/>
          </w:tcPr>
          <w:p w14:paraId="09495DD9" w14:textId="461E7666" w:rsidR="00BE54D7" w:rsidRPr="00A00EC9" w:rsidRDefault="00BE54D7" w:rsidP="00015566">
            <w:pPr>
              <w:jc w:val="center"/>
              <w:rPr>
                <w:sz w:val="20"/>
              </w:rPr>
            </w:pPr>
            <w:r w:rsidRPr="00A00EC9">
              <w:rPr>
                <w:sz w:val="20"/>
              </w:rPr>
              <w:t>Program ruralnog razvoja Republike Hrvatske za razdoblje 2014. – 2020.</w:t>
            </w:r>
          </w:p>
          <w:p w14:paraId="5EA21696" w14:textId="77777777" w:rsidR="00BE54D7" w:rsidRPr="00A00EC9" w:rsidRDefault="00BE54D7" w:rsidP="00015566">
            <w:pPr>
              <w:jc w:val="center"/>
              <w:rPr>
                <w:sz w:val="20"/>
              </w:rPr>
            </w:pPr>
            <w:r w:rsidRPr="00A00EC9">
              <w:rPr>
                <w:sz w:val="20"/>
              </w:rPr>
              <w:t>Ministarstvo poljoprivrede, 2015.</w:t>
            </w:r>
          </w:p>
        </w:tc>
        <w:tc>
          <w:tcPr>
            <w:tcW w:w="4819" w:type="dxa"/>
            <w:vAlign w:val="center"/>
          </w:tcPr>
          <w:p w14:paraId="0B4960A5" w14:textId="77777777" w:rsidR="00BE54D7" w:rsidRPr="00A00EC9" w:rsidRDefault="00BE54D7" w:rsidP="00015566">
            <w:pPr>
              <w:rPr>
                <w:sz w:val="20"/>
              </w:rPr>
            </w:pPr>
            <w:r w:rsidRPr="00A00EC9">
              <w:rPr>
                <w:sz w:val="20"/>
              </w:rPr>
              <w:t>U okviru Programa ruralnog razvoja RH identificirana su tri dugoročna strateška cilja:</w:t>
            </w:r>
          </w:p>
          <w:p w14:paraId="190D5FDA" w14:textId="77777777" w:rsidR="00BE54D7" w:rsidRPr="00A00EC9" w:rsidRDefault="00BE54D7" w:rsidP="009E3AFB">
            <w:pPr>
              <w:pStyle w:val="ListParagraph"/>
              <w:numPr>
                <w:ilvl w:val="0"/>
                <w:numId w:val="8"/>
              </w:numPr>
              <w:spacing w:before="0" w:after="0"/>
              <w:rPr>
                <w:sz w:val="20"/>
              </w:rPr>
            </w:pPr>
            <w:r w:rsidRPr="00A00EC9">
              <w:rPr>
                <w:sz w:val="20"/>
              </w:rPr>
              <w:t>poticati konkurentnost poljoprivrede</w:t>
            </w:r>
          </w:p>
          <w:p w14:paraId="3122F3BB" w14:textId="77777777" w:rsidR="00BE54D7" w:rsidRPr="00A00EC9" w:rsidRDefault="00BE54D7" w:rsidP="009E3AFB">
            <w:pPr>
              <w:pStyle w:val="ListParagraph"/>
              <w:numPr>
                <w:ilvl w:val="0"/>
                <w:numId w:val="8"/>
              </w:numPr>
              <w:spacing w:before="0" w:after="0"/>
              <w:rPr>
                <w:sz w:val="20"/>
              </w:rPr>
            </w:pPr>
            <w:r w:rsidRPr="00A00EC9">
              <w:rPr>
                <w:sz w:val="20"/>
              </w:rPr>
              <w:t>osigurati održivo upravljanje prirodnim resursima i klimatskim promjenama</w:t>
            </w:r>
          </w:p>
          <w:p w14:paraId="24ED15FE" w14:textId="246DE7D3" w:rsidR="00BE54D7" w:rsidRPr="00A00EC9" w:rsidRDefault="00BE54D7" w:rsidP="009E3AFB">
            <w:pPr>
              <w:pStyle w:val="ListParagraph"/>
              <w:numPr>
                <w:ilvl w:val="0"/>
                <w:numId w:val="8"/>
              </w:numPr>
              <w:spacing w:before="0" w:after="0"/>
              <w:rPr>
                <w:sz w:val="20"/>
              </w:rPr>
            </w:pPr>
            <w:r w:rsidRPr="00A00EC9">
              <w:rPr>
                <w:sz w:val="20"/>
              </w:rPr>
              <w:t>postići uravnotežen teritorijalni razvoj ruralnih područja, uključujući stvaranje i očuvanje radnih mjesta</w:t>
            </w:r>
            <w:r w:rsidR="00D34FBB">
              <w:rPr>
                <w:sz w:val="20"/>
              </w:rPr>
              <w:t>.</w:t>
            </w:r>
          </w:p>
          <w:p w14:paraId="36716892" w14:textId="77777777" w:rsidR="00BE54D7" w:rsidRPr="00A00EC9" w:rsidRDefault="00BE54D7" w:rsidP="00A901A4">
            <w:pPr>
              <w:pStyle w:val="slika"/>
            </w:pPr>
            <w:r w:rsidRPr="00A00EC9">
              <w:t>Programom ruralnog razvoja RH planirano je i poboljšanje konkurentnosti poljoprivrednog i šumarskog sektora.</w:t>
            </w:r>
          </w:p>
        </w:tc>
        <w:tc>
          <w:tcPr>
            <w:tcW w:w="3544" w:type="dxa"/>
            <w:vAlign w:val="center"/>
          </w:tcPr>
          <w:p w14:paraId="37C584D4" w14:textId="77777777" w:rsidR="00BE54D7" w:rsidRPr="00A00EC9" w:rsidRDefault="00BE54D7" w:rsidP="00015566">
            <w:pPr>
              <w:spacing w:before="0"/>
              <w:rPr>
                <w:sz w:val="20"/>
              </w:rPr>
            </w:pPr>
            <w:r w:rsidRPr="00A00EC9">
              <w:rPr>
                <w:sz w:val="20"/>
              </w:rPr>
              <w:t xml:space="preserve">Strategija propisanim mjerama potiče proizvodnju i distribuciju poljoprivrednih proizvoda te povećanje proizvodne učinkovitosti voćarstva, vinogradarstva, povrtlarstva i ekološke poljoprivredne proizvodnje. Organizacijom prodajnih prostora i distribucijom poboljšava se plasman proizvoda na tržište te se potiče konkurentnost ekoloških i autohtonih proizvoda. Planiranim potporama i sufinanciranjem također će se poticati razvoj stočarstva i mljekarstva. Povećano ulaganje utjecat će na poboljšanje uvjeta za konkurentnost na domaćem i inozemnom tržištu. Sukladno gore </w:t>
            </w:r>
            <w:r w:rsidRPr="00A00EC9">
              <w:rPr>
                <w:sz w:val="20"/>
              </w:rPr>
              <w:lastRenderedPageBreak/>
              <w:t>navedenom, Strategija se u potpunosti slaže s Programom ruralnog razvoja Republike Hrvatske za razdoblje 2014. – 2020. godine.</w:t>
            </w:r>
          </w:p>
        </w:tc>
      </w:tr>
      <w:tr w:rsidR="00BE54D7" w:rsidRPr="00A00EC9" w14:paraId="6377041A" w14:textId="77777777" w:rsidTr="00015566">
        <w:trPr>
          <w:jc w:val="center"/>
        </w:trPr>
        <w:tc>
          <w:tcPr>
            <w:tcW w:w="1701" w:type="dxa"/>
            <w:vAlign w:val="center"/>
          </w:tcPr>
          <w:p w14:paraId="2F8E2DB1" w14:textId="77777777" w:rsidR="00BE54D7" w:rsidRPr="00A00EC9" w:rsidRDefault="00BE54D7" w:rsidP="00015566">
            <w:pPr>
              <w:pStyle w:val="NoSpacing"/>
              <w:contextualSpacing/>
              <w:jc w:val="center"/>
            </w:pPr>
            <w:r w:rsidRPr="00A00EC9">
              <w:lastRenderedPageBreak/>
              <w:t>Strategija prometnog razvoja Republike Hrvatske za razdoblje od 2014. do 2030. godine</w:t>
            </w:r>
          </w:p>
          <w:p w14:paraId="7C7BB743" w14:textId="77777777" w:rsidR="00BE54D7" w:rsidRPr="00A00EC9" w:rsidRDefault="00BE54D7" w:rsidP="00015566">
            <w:pPr>
              <w:pStyle w:val="NoSpacing"/>
              <w:contextualSpacing/>
              <w:jc w:val="center"/>
            </w:pPr>
            <w:r w:rsidRPr="00A00EC9">
              <w:t>NN 131/14</w:t>
            </w:r>
          </w:p>
        </w:tc>
        <w:tc>
          <w:tcPr>
            <w:tcW w:w="4819" w:type="dxa"/>
            <w:vAlign w:val="center"/>
          </w:tcPr>
          <w:p w14:paraId="31328EFC" w14:textId="5938E1A0" w:rsidR="00BE54D7" w:rsidRPr="00A00EC9" w:rsidRDefault="00BE54D7" w:rsidP="00015566">
            <w:pPr>
              <w:rPr>
                <w:sz w:val="20"/>
              </w:rPr>
            </w:pPr>
            <w:r w:rsidRPr="00A00EC9">
              <w:rPr>
                <w:sz w:val="20"/>
              </w:rPr>
              <w:t xml:space="preserve">Opći cilj Strategije prometnog razvoja Republike Hrvatske je postizanje učinkovitog i održivog prometnog sustava na teritoriju </w:t>
            </w:r>
            <w:r w:rsidR="0076102C">
              <w:rPr>
                <w:sz w:val="20"/>
              </w:rPr>
              <w:t>RH</w:t>
            </w:r>
            <w:r w:rsidRPr="00A00EC9">
              <w:rPr>
                <w:sz w:val="20"/>
              </w:rPr>
              <w:t>. Među ciljevima nalazi se i unapređenje prometnog sustava u smislu organizacije i operativnog ustrojstva, s ciljem osiguranja efikasnosti i održivosti samog sustava.</w:t>
            </w:r>
          </w:p>
        </w:tc>
        <w:tc>
          <w:tcPr>
            <w:tcW w:w="3544" w:type="dxa"/>
            <w:vAlign w:val="center"/>
          </w:tcPr>
          <w:p w14:paraId="7BA426F2" w14:textId="77777777" w:rsidR="00BE54D7" w:rsidRPr="00A00EC9" w:rsidRDefault="00BE54D7" w:rsidP="00015566">
            <w:pPr>
              <w:spacing w:before="0" w:after="0"/>
              <w:rPr>
                <w:sz w:val="20"/>
              </w:rPr>
            </w:pPr>
            <w:r w:rsidRPr="00A00EC9">
              <w:rPr>
                <w:sz w:val="20"/>
              </w:rPr>
              <w:t>Mjere Strategije predlažu ulaganje u prometnu infrastrukturu KZŽ i opremu iste, modernizaciju signalne opreme, povećanje sigurnosti na željezničko – cestovnim prijelazima, povezivanje prometnih koridora KZŽ te uspostavu integriranog prijevoza putnika u svrhu unaprijeđenja prometnog sustava, što je u skladu sa Strategijom prometnog razvoja RH.</w:t>
            </w:r>
          </w:p>
        </w:tc>
      </w:tr>
      <w:tr w:rsidR="00BE54D7" w:rsidRPr="00A00EC9" w14:paraId="092B5419" w14:textId="77777777" w:rsidTr="00015566">
        <w:trPr>
          <w:jc w:val="center"/>
        </w:trPr>
        <w:tc>
          <w:tcPr>
            <w:tcW w:w="1701" w:type="dxa"/>
            <w:vAlign w:val="center"/>
          </w:tcPr>
          <w:p w14:paraId="67E552C1" w14:textId="77777777" w:rsidR="00BE54D7" w:rsidRPr="00A00EC9" w:rsidRDefault="00BE54D7" w:rsidP="00015566">
            <w:pPr>
              <w:jc w:val="center"/>
              <w:rPr>
                <w:sz w:val="20"/>
              </w:rPr>
            </w:pPr>
            <w:r w:rsidRPr="00A00EC9">
              <w:rPr>
                <w:sz w:val="20"/>
              </w:rPr>
              <w:t>Strategija razvoja klastera u Republici Hrvatskoj 2011. – 2020.</w:t>
            </w:r>
          </w:p>
          <w:p w14:paraId="63A492DF" w14:textId="77777777" w:rsidR="00BE54D7" w:rsidRPr="00A00EC9" w:rsidRDefault="00BE54D7" w:rsidP="00015566">
            <w:pPr>
              <w:jc w:val="center"/>
              <w:rPr>
                <w:sz w:val="20"/>
              </w:rPr>
            </w:pPr>
            <w:r w:rsidRPr="00A00EC9">
              <w:rPr>
                <w:sz w:val="20"/>
              </w:rPr>
              <w:t>Ministarstvo gospodarstva, rada i obrtništva, 2011.</w:t>
            </w:r>
          </w:p>
        </w:tc>
        <w:tc>
          <w:tcPr>
            <w:tcW w:w="4819" w:type="dxa"/>
            <w:vAlign w:val="center"/>
          </w:tcPr>
          <w:p w14:paraId="3BA37045" w14:textId="77777777" w:rsidR="00BE54D7" w:rsidRPr="00A00EC9" w:rsidRDefault="00BE54D7" w:rsidP="00015566">
            <w:pPr>
              <w:rPr>
                <w:sz w:val="20"/>
              </w:rPr>
            </w:pPr>
            <w:r w:rsidRPr="00A00EC9">
              <w:rPr>
                <w:sz w:val="20"/>
              </w:rPr>
              <w:t xml:space="preserve">Strategija razvoja klastera u Republici Hrvatskoj prepoznaje klastere i klasterske organizacije kao alat za jačanje konkurentnosti hrvatskog gospodarstva. Stoga je cilj klasterskih organizacija: </w:t>
            </w:r>
          </w:p>
          <w:p w14:paraId="0816D931" w14:textId="77777777" w:rsidR="00BE54D7" w:rsidRPr="00A00EC9" w:rsidRDefault="00BE54D7" w:rsidP="009E3AFB">
            <w:pPr>
              <w:pStyle w:val="ListParagraph"/>
              <w:numPr>
                <w:ilvl w:val="0"/>
                <w:numId w:val="9"/>
              </w:numPr>
              <w:spacing w:before="0" w:after="0"/>
              <w:rPr>
                <w:sz w:val="20"/>
              </w:rPr>
            </w:pPr>
            <w:r w:rsidRPr="00A00EC9">
              <w:rPr>
                <w:sz w:val="20"/>
              </w:rPr>
              <w:t>povećanje izvoza i omogućavanje pristupa novim tržištima</w:t>
            </w:r>
          </w:p>
          <w:p w14:paraId="6F96E345" w14:textId="77777777" w:rsidR="00BE54D7" w:rsidRPr="00A00EC9" w:rsidRDefault="00BE54D7" w:rsidP="009E3AFB">
            <w:pPr>
              <w:pStyle w:val="ListParagraph"/>
              <w:numPr>
                <w:ilvl w:val="0"/>
                <w:numId w:val="9"/>
              </w:numPr>
              <w:spacing w:before="0" w:after="0"/>
              <w:rPr>
                <w:sz w:val="20"/>
              </w:rPr>
            </w:pPr>
            <w:r w:rsidRPr="00A00EC9">
              <w:rPr>
                <w:sz w:val="20"/>
              </w:rPr>
              <w:t>transfer i uvođenje novih tehnologija u hrv. gospodarstvu</w:t>
            </w:r>
          </w:p>
          <w:p w14:paraId="0A99D04C" w14:textId="77777777" w:rsidR="00BE54D7" w:rsidRPr="00A00EC9" w:rsidRDefault="00BE54D7" w:rsidP="009E3AFB">
            <w:pPr>
              <w:pStyle w:val="ListParagraph"/>
              <w:numPr>
                <w:ilvl w:val="0"/>
                <w:numId w:val="9"/>
              </w:numPr>
              <w:spacing w:before="0" w:after="0"/>
              <w:rPr>
                <w:sz w:val="20"/>
              </w:rPr>
            </w:pPr>
            <w:r w:rsidRPr="00A00EC9">
              <w:rPr>
                <w:sz w:val="20"/>
              </w:rPr>
              <w:t xml:space="preserve">poboljšanje okvirnih uvjeta za inovacije </w:t>
            </w:r>
          </w:p>
          <w:p w14:paraId="49D89B65" w14:textId="77777777" w:rsidR="00BE54D7" w:rsidRPr="00A00EC9" w:rsidRDefault="00BE54D7" w:rsidP="009E3AFB">
            <w:pPr>
              <w:pStyle w:val="ListParagraph"/>
              <w:numPr>
                <w:ilvl w:val="0"/>
                <w:numId w:val="9"/>
              </w:numPr>
              <w:spacing w:before="0" w:after="0"/>
              <w:rPr>
                <w:sz w:val="20"/>
              </w:rPr>
            </w:pPr>
            <w:r w:rsidRPr="00A00EC9">
              <w:rPr>
                <w:sz w:val="20"/>
              </w:rPr>
              <w:t>povezivanje raznih komplementarnih sektora i posredničkih organizacija</w:t>
            </w:r>
          </w:p>
          <w:p w14:paraId="15CE5CD7" w14:textId="77777777" w:rsidR="00BE54D7" w:rsidRPr="00A00EC9" w:rsidRDefault="00BE54D7" w:rsidP="009E3AFB">
            <w:pPr>
              <w:pStyle w:val="ListParagraph"/>
              <w:numPr>
                <w:ilvl w:val="0"/>
                <w:numId w:val="9"/>
              </w:numPr>
              <w:rPr>
                <w:sz w:val="20"/>
              </w:rPr>
            </w:pPr>
            <w:r w:rsidRPr="00A00EC9">
              <w:rPr>
                <w:sz w:val="20"/>
              </w:rPr>
              <w:t>uvođenje i poboljšavanje normi kvalitete i procesa u klasterima i članovima klastera</w:t>
            </w:r>
          </w:p>
          <w:p w14:paraId="28CC7435" w14:textId="17E8B58B" w:rsidR="00BE54D7" w:rsidRPr="00A00EC9" w:rsidRDefault="00BE54D7" w:rsidP="009E3AFB">
            <w:pPr>
              <w:pStyle w:val="ListParagraph"/>
              <w:numPr>
                <w:ilvl w:val="0"/>
                <w:numId w:val="9"/>
              </w:numPr>
              <w:rPr>
                <w:sz w:val="20"/>
              </w:rPr>
            </w:pPr>
            <w:r w:rsidRPr="00A00EC9">
              <w:rPr>
                <w:sz w:val="20"/>
              </w:rPr>
              <w:t>jačanje znanja i vještina za razvoj klastera, jačanje kapaciteta klastera i klasterskih asocijacija/mreža</w:t>
            </w:r>
            <w:r w:rsidR="00D34FBB">
              <w:rPr>
                <w:sz w:val="20"/>
              </w:rPr>
              <w:t>.</w:t>
            </w:r>
          </w:p>
        </w:tc>
        <w:tc>
          <w:tcPr>
            <w:tcW w:w="3544" w:type="dxa"/>
            <w:vAlign w:val="center"/>
          </w:tcPr>
          <w:p w14:paraId="4692CF66" w14:textId="77777777" w:rsidR="00BE54D7" w:rsidRPr="00A00EC9" w:rsidRDefault="00BE54D7" w:rsidP="00015566">
            <w:pPr>
              <w:spacing w:before="0"/>
              <w:rPr>
                <w:sz w:val="20"/>
              </w:rPr>
            </w:pPr>
            <w:r w:rsidRPr="00A00EC9">
              <w:rPr>
                <w:sz w:val="20"/>
              </w:rPr>
              <w:t>Među predviđenim mjerama Strategije nalazi se povezivanje gospodarskih subjekata u poduzetničke zone, međusobno informiranje i suradnja s lokalnim vlastima. Također, potaknut će se konkurentnost i izvoz proizvoda na vanjsko tržište te smanjiti izoliranost malih poduzetnika. Razvoju hrvatskog gospodarstva, inovacija i patenata pomoći će umrežavanje poslovnog sektora s istraživačkim institucijama i unaprjeđivanje proizvodne tehnologije. Stručna i financijska pomoć za inovacije i patente, jačanje znanja i vještina poslovnog sektora doprinijet će modernizaciji i diverzifikaciij proizvodnje. Sve navedeno jest u skladu sa Strategijom razvoja klastera u Republici Hrvatskoj 2011. – 2020.</w:t>
            </w:r>
          </w:p>
        </w:tc>
      </w:tr>
      <w:tr w:rsidR="00BE54D7" w:rsidRPr="00A00EC9" w14:paraId="48198C9D" w14:textId="77777777" w:rsidTr="00015566">
        <w:trPr>
          <w:jc w:val="center"/>
        </w:trPr>
        <w:tc>
          <w:tcPr>
            <w:tcW w:w="1701" w:type="dxa"/>
            <w:vAlign w:val="center"/>
          </w:tcPr>
          <w:p w14:paraId="5E4606F7" w14:textId="77777777" w:rsidR="00BE54D7" w:rsidRPr="00A00EC9" w:rsidRDefault="00BE54D7" w:rsidP="00015566">
            <w:pPr>
              <w:jc w:val="center"/>
              <w:rPr>
                <w:sz w:val="20"/>
              </w:rPr>
            </w:pPr>
            <w:r w:rsidRPr="00A00EC9">
              <w:rPr>
                <w:sz w:val="20"/>
              </w:rPr>
              <w:t>Strategija razvoja poduzetništva u Republici Hrvatskoj 2013. - 2020.</w:t>
            </w:r>
          </w:p>
          <w:p w14:paraId="3F86214D" w14:textId="77777777" w:rsidR="00BE54D7" w:rsidRPr="00A00EC9" w:rsidRDefault="00BE54D7" w:rsidP="00015566">
            <w:pPr>
              <w:jc w:val="center"/>
              <w:rPr>
                <w:sz w:val="20"/>
              </w:rPr>
            </w:pPr>
            <w:r w:rsidRPr="00A00EC9">
              <w:rPr>
                <w:sz w:val="20"/>
              </w:rPr>
              <w:t>NN 136/13</w:t>
            </w:r>
          </w:p>
        </w:tc>
        <w:tc>
          <w:tcPr>
            <w:tcW w:w="4819" w:type="dxa"/>
            <w:vAlign w:val="center"/>
          </w:tcPr>
          <w:p w14:paraId="17B84C36" w14:textId="77777777" w:rsidR="00BE54D7" w:rsidRPr="00A00EC9" w:rsidRDefault="00BE54D7" w:rsidP="00015566">
            <w:pPr>
              <w:rPr>
                <w:sz w:val="20"/>
              </w:rPr>
            </w:pPr>
            <w:r w:rsidRPr="00A00EC9">
              <w:rPr>
                <w:sz w:val="20"/>
              </w:rPr>
              <w:t>Strategija razvoja poduzetništva 2013. – 2020. godine izravan je odgovor na kratki prikaz uvjeta s općim ciljem povećanja konkurentnosti maloga gospodarstva u Hrvatskoj. Neki od ciljeva Strategije razvoja poduzetništva u RH su:</w:t>
            </w:r>
          </w:p>
          <w:p w14:paraId="145060CD" w14:textId="01552C8C" w:rsidR="00BE54D7" w:rsidRPr="00D34FBB" w:rsidRDefault="00BE54D7" w:rsidP="00D34FBB">
            <w:pPr>
              <w:pStyle w:val="ListParagraph"/>
              <w:numPr>
                <w:ilvl w:val="0"/>
                <w:numId w:val="9"/>
              </w:numPr>
              <w:rPr>
                <w:sz w:val="20"/>
              </w:rPr>
            </w:pPr>
            <w:r w:rsidRPr="00D34FBB">
              <w:rPr>
                <w:sz w:val="20"/>
              </w:rPr>
              <w:t xml:space="preserve">poboljšanje ekonomske uspješnosti (pružanje potpore poduzećima u modernizaciji postrojenja i opreme, uvođenje tehnologija, postupaka i normi te mjera za unapređenje učinkovitosti sektora proizvodnje) </w:t>
            </w:r>
          </w:p>
          <w:p w14:paraId="6A9E6040" w14:textId="46F363B8" w:rsidR="00BE54D7" w:rsidRPr="00D34FBB" w:rsidRDefault="00BE54D7" w:rsidP="00D34FBB">
            <w:pPr>
              <w:pStyle w:val="ListParagraph"/>
              <w:numPr>
                <w:ilvl w:val="0"/>
                <w:numId w:val="9"/>
              </w:numPr>
              <w:rPr>
                <w:sz w:val="20"/>
              </w:rPr>
            </w:pPr>
            <w:r w:rsidRPr="00D34FBB">
              <w:rPr>
                <w:sz w:val="20"/>
              </w:rPr>
              <w:t>poboljšan pristup financiranju, promocija poduzetništva (pružanje potpore osnivanju novih poduzeća te pomoći malim i velikim poduzećima, povećanje broja aktivnih poduzeća i jačanje institucija koje pružaju potporu poduzetnicima, pružanje potpore klasterima)</w:t>
            </w:r>
          </w:p>
          <w:p w14:paraId="58DF77E7" w14:textId="2E471AFE" w:rsidR="00BE54D7" w:rsidRPr="00D34FBB" w:rsidRDefault="00BE54D7" w:rsidP="00D34FBB">
            <w:pPr>
              <w:pStyle w:val="ListParagraph"/>
              <w:numPr>
                <w:ilvl w:val="0"/>
                <w:numId w:val="9"/>
              </w:numPr>
              <w:rPr>
                <w:sz w:val="20"/>
              </w:rPr>
            </w:pPr>
            <w:r w:rsidRPr="00D34FBB">
              <w:rPr>
                <w:sz w:val="20"/>
              </w:rPr>
              <w:t>jačanje konkurentnosti hrvatskoga maloga gospodarstva na domaćem i na stranom tržištu</w:t>
            </w:r>
          </w:p>
          <w:p w14:paraId="1007AE0A" w14:textId="3077A304" w:rsidR="00BE54D7" w:rsidRPr="00D34FBB" w:rsidRDefault="00BE54D7" w:rsidP="00A901A4">
            <w:pPr>
              <w:pStyle w:val="ListParagraph"/>
              <w:numPr>
                <w:ilvl w:val="0"/>
                <w:numId w:val="30"/>
              </w:numPr>
              <w:rPr>
                <w:sz w:val="20"/>
              </w:rPr>
            </w:pPr>
            <w:r w:rsidRPr="00D34FBB">
              <w:rPr>
                <w:sz w:val="20"/>
              </w:rPr>
              <w:t xml:space="preserve">potpora razvoju opće svijesti o potrebi edukacije i usavršavanja te većem usvajanju cjeloživotnog učenja u malom gospodarstvu u </w:t>
            </w:r>
            <w:r w:rsidR="0076102C" w:rsidRPr="00D34FBB">
              <w:rPr>
                <w:sz w:val="20"/>
              </w:rPr>
              <w:t>RH</w:t>
            </w:r>
            <w:r w:rsidR="00D34FBB">
              <w:rPr>
                <w:sz w:val="20"/>
              </w:rPr>
              <w:t>.</w:t>
            </w:r>
          </w:p>
        </w:tc>
        <w:tc>
          <w:tcPr>
            <w:tcW w:w="3544" w:type="dxa"/>
            <w:vAlign w:val="center"/>
          </w:tcPr>
          <w:p w14:paraId="11AC764D" w14:textId="77777777" w:rsidR="00BE54D7" w:rsidRPr="00A00EC9" w:rsidRDefault="00BE54D7" w:rsidP="00015566">
            <w:pPr>
              <w:spacing w:before="0"/>
              <w:rPr>
                <w:sz w:val="20"/>
              </w:rPr>
            </w:pPr>
            <w:r w:rsidRPr="00A00EC9">
              <w:rPr>
                <w:sz w:val="20"/>
              </w:rPr>
              <w:t>Izgradnja i povezivanje gospodarskih subjekata u poduzetničke zone u KZŽ te uspostavljanje jedinstvene podrške za promicanje ulaganja i sufinanciranje poduzetnika (i inovacija) neki su od najvažnijih ciljeva Strategije.</w:t>
            </w:r>
          </w:p>
          <w:p w14:paraId="20431216" w14:textId="77777777" w:rsidR="00BE54D7" w:rsidRPr="00A00EC9" w:rsidRDefault="00BE54D7" w:rsidP="00015566">
            <w:pPr>
              <w:spacing w:before="0"/>
              <w:rPr>
                <w:sz w:val="20"/>
              </w:rPr>
            </w:pPr>
            <w:r w:rsidRPr="00A00EC9">
              <w:rPr>
                <w:sz w:val="20"/>
              </w:rPr>
              <w:t>Prepoznati preduvjeti za jačanje gospodarstva u KZŽ su poticanje cjeloživotnog obrazovanja, edukacija za poduzetnike, modernizacija tehnologije te povezivanje znanstvenog i poslovnog sektora kako bi se povećala kvaliteta proizvoda. Krajnji cilj koji obuhvaća jačanje konkurentnosti KZŽ na domaćem i inozemnom tržištu u skladu je sa Strategijom razvoja poduzetništva u Republici Hrvatskoj.</w:t>
            </w:r>
          </w:p>
        </w:tc>
      </w:tr>
      <w:tr w:rsidR="00BE54D7" w:rsidRPr="00A00EC9" w14:paraId="264B532C" w14:textId="77777777" w:rsidTr="00015566">
        <w:trPr>
          <w:jc w:val="center"/>
        </w:trPr>
        <w:tc>
          <w:tcPr>
            <w:tcW w:w="1701" w:type="dxa"/>
            <w:vAlign w:val="center"/>
          </w:tcPr>
          <w:p w14:paraId="17344CD6" w14:textId="77777777" w:rsidR="00BE54D7" w:rsidRPr="00A00EC9" w:rsidRDefault="00BE54D7" w:rsidP="00015566">
            <w:pPr>
              <w:jc w:val="center"/>
              <w:rPr>
                <w:sz w:val="20"/>
              </w:rPr>
            </w:pPr>
            <w:r w:rsidRPr="00A00EC9">
              <w:rPr>
                <w:sz w:val="20"/>
              </w:rPr>
              <w:t>Strategija razvoja turizma Republike Hrvatske do 2020.g.</w:t>
            </w:r>
          </w:p>
          <w:p w14:paraId="4C747380" w14:textId="77777777" w:rsidR="00BE54D7" w:rsidRPr="00A00EC9" w:rsidRDefault="00BE54D7" w:rsidP="00015566">
            <w:pPr>
              <w:jc w:val="center"/>
              <w:rPr>
                <w:sz w:val="20"/>
              </w:rPr>
            </w:pPr>
            <w:r w:rsidRPr="00A00EC9">
              <w:rPr>
                <w:sz w:val="20"/>
              </w:rPr>
              <w:t>NN 55/13</w:t>
            </w:r>
          </w:p>
        </w:tc>
        <w:tc>
          <w:tcPr>
            <w:tcW w:w="4819" w:type="dxa"/>
            <w:vAlign w:val="center"/>
          </w:tcPr>
          <w:p w14:paraId="2A7FD376" w14:textId="0071D332" w:rsidR="00BE54D7" w:rsidRPr="00A00EC9" w:rsidRDefault="00BE54D7" w:rsidP="00015566">
            <w:pPr>
              <w:rPr>
                <w:sz w:val="20"/>
              </w:rPr>
            </w:pPr>
            <w:r w:rsidRPr="00A00EC9">
              <w:rPr>
                <w:sz w:val="20"/>
              </w:rPr>
              <w:t xml:space="preserve">Strategija razvoja turizma RH do 2020. daje odgovor na pitanje kakav turizam Hrvatska želi i treba razvijati te utvrđuje ključne aktivnosti turističke politike usmjerene na osiguravanje proizvodnih, institucionalnih, organizacijskih i ljudskih pretpostavki za poboljšavanje konkurentske sposobnosti hrvatskog turizma i korištenje resursne osnove na načelima odgovornog i održivog razvoja. Očekivana su kretanja u razvoju ključnih proizvodnih grupa za </w:t>
            </w:r>
            <w:r w:rsidR="0076102C">
              <w:rPr>
                <w:sz w:val="20"/>
              </w:rPr>
              <w:t>RH</w:t>
            </w:r>
            <w:r w:rsidRPr="00A00EC9">
              <w:rPr>
                <w:sz w:val="20"/>
              </w:rPr>
              <w:t xml:space="preserve"> i to: nautičkog, zdravstvenog turizma, kulturnog turizma, cikloturizma, eno i gastroturizma, pustolovno-sportskog te poslovnog turizma.</w:t>
            </w:r>
          </w:p>
        </w:tc>
        <w:tc>
          <w:tcPr>
            <w:tcW w:w="3544" w:type="dxa"/>
            <w:vAlign w:val="center"/>
          </w:tcPr>
          <w:p w14:paraId="04E0272B" w14:textId="77777777" w:rsidR="00BE54D7" w:rsidRPr="00A00EC9" w:rsidRDefault="00BE54D7" w:rsidP="00015566">
            <w:pPr>
              <w:spacing w:before="0"/>
              <w:rPr>
                <w:sz w:val="20"/>
              </w:rPr>
            </w:pPr>
            <w:r w:rsidRPr="00A00EC9">
              <w:rPr>
                <w:sz w:val="20"/>
              </w:rPr>
              <w:t xml:space="preserve">Strategija je u skladu je s ciljevima razvoja selektivnih oblika turizma i poticanja razvoja inovativnih turističkih proizvoda Strategije razvoja turizma RH do 2020. g. Naglasak na razvoju topličkog, zdravstvenog, kulturnog turizma te cikloturizma u KZŽ poklapa se s ciljevima Strategije razvoja turizma koja je prepoznala upravo ove turističke grane i proizvode kao one zadužene za vremensko produljenje turističke aktivnosti, disperzije turističke aktivnosti na cijelo područje </w:t>
            </w:r>
            <w:r w:rsidRPr="00A00EC9">
              <w:rPr>
                <w:sz w:val="20"/>
              </w:rPr>
              <w:lastRenderedPageBreak/>
              <w:t xml:space="preserve">Hrvatske te povećanje turističke potrošnje u Hrvatskoj. </w:t>
            </w:r>
          </w:p>
        </w:tc>
      </w:tr>
      <w:tr w:rsidR="00BE54D7" w:rsidRPr="00A00EC9" w14:paraId="02462F51" w14:textId="77777777" w:rsidTr="00015566">
        <w:trPr>
          <w:jc w:val="center"/>
        </w:trPr>
        <w:tc>
          <w:tcPr>
            <w:tcW w:w="1701" w:type="dxa"/>
            <w:vAlign w:val="center"/>
          </w:tcPr>
          <w:p w14:paraId="32C27B74" w14:textId="77777777" w:rsidR="00BE54D7" w:rsidRPr="00A00EC9" w:rsidRDefault="00BE54D7" w:rsidP="00015566">
            <w:pPr>
              <w:jc w:val="center"/>
              <w:rPr>
                <w:rFonts w:eastAsia="Calibri" w:cs="Times New Roman"/>
                <w:sz w:val="20"/>
              </w:rPr>
            </w:pPr>
            <w:r w:rsidRPr="00A00EC9">
              <w:rPr>
                <w:rFonts w:eastAsia="Calibri" w:cs="Times New Roman"/>
                <w:sz w:val="20"/>
              </w:rPr>
              <w:lastRenderedPageBreak/>
              <w:t>Strateške odrednice za razvoj zelenog gospodarstva – „Zeleni razvoj Hrvatske“</w:t>
            </w:r>
          </w:p>
          <w:p w14:paraId="6A06DB05" w14:textId="77777777" w:rsidR="00BE54D7" w:rsidRPr="00A00EC9" w:rsidRDefault="00BE54D7" w:rsidP="00015566">
            <w:pPr>
              <w:jc w:val="center"/>
              <w:rPr>
                <w:rFonts w:eastAsia="Calibri" w:cs="Times New Roman"/>
                <w:sz w:val="20"/>
              </w:rPr>
            </w:pPr>
            <w:r w:rsidRPr="00A00EC9">
              <w:rPr>
                <w:rFonts w:eastAsia="Calibri" w:cs="Times New Roman"/>
                <w:sz w:val="20"/>
              </w:rPr>
              <w:t>Ministarstvo zaštite okoliša i prirode, 2011.</w:t>
            </w:r>
          </w:p>
        </w:tc>
        <w:tc>
          <w:tcPr>
            <w:tcW w:w="4819" w:type="dxa"/>
            <w:vAlign w:val="center"/>
          </w:tcPr>
          <w:p w14:paraId="240D2C67" w14:textId="77777777" w:rsidR="00BE54D7" w:rsidRPr="00A00EC9" w:rsidRDefault="00BE54D7" w:rsidP="00015566">
            <w:pPr>
              <w:rPr>
                <w:sz w:val="20"/>
              </w:rPr>
            </w:pPr>
            <w:r w:rsidRPr="00A00EC9">
              <w:rPr>
                <w:sz w:val="20"/>
              </w:rPr>
              <w:t>Strateške odrednice zelenog razvoja izrađene su s ciljem usmjeravanja dugoročnog razvoja države prema održivom razvoju, zaštiti okoliša, iskorištenju prirodnih resursa i učinkovitom gospodarenju u svim segmentima gospodarstva, javnih i osobnih potreba.</w:t>
            </w:r>
          </w:p>
        </w:tc>
        <w:tc>
          <w:tcPr>
            <w:tcW w:w="3544" w:type="dxa"/>
            <w:vAlign w:val="center"/>
          </w:tcPr>
          <w:p w14:paraId="286D403D" w14:textId="77777777" w:rsidR="00BE54D7" w:rsidRPr="00A00EC9" w:rsidRDefault="00BE54D7" w:rsidP="00015566">
            <w:pPr>
              <w:spacing w:before="0"/>
              <w:rPr>
                <w:sz w:val="20"/>
              </w:rPr>
            </w:pPr>
            <w:r w:rsidRPr="00A00EC9">
              <w:rPr>
                <w:sz w:val="20"/>
              </w:rPr>
              <w:t xml:space="preserve">Informiranje lokalnog stanovništva o prednostima korištenja obnovljivih izvora energije u KZŽ te prelazak na proizvodnju energije iz obnovljivih izvora, koja bi smanjila emisiju stakleničkih plinova u atmosferu, u skladu je s odrednicama definiranim „Zelenim razvojem Hrvatske“. </w:t>
            </w:r>
          </w:p>
        </w:tc>
      </w:tr>
      <w:tr w:rsidR="002467CE" w:rsidRPr="00A00EC9" w14:paraId="02111DC8" w14:textId="77777777" w:rsidTr="00015566">
        <w:trPr>
          <w:jc w:val="center"/>
        </w:trPr>
        <w:tc>
          <w:tcPr>
            <w:tcW w:w="1701" w:type="dxa"/>
            <w:vAlign w:val="center"/>
          </w:tcPr>
          <w:p w14:paraId="5991F105" w14:textId="77777777" w:rsidR="00BE54D7" w:rsidRPr="00A00EC9" w:rsidRDefault="00BE54D7" w:rsidP="00015566">
            <w:pPr>
              <w:jc w:val="center"/>
              <w:rPr>
                <w:sz w:val="20"/>
              </w:rPr>
            </w:pPr>
            <w:r w:rsidRPr="00A00EC9">
              <w:rPr>
                <w:sz w:val="20"/>
              </w:rPr>
              <w:t>Strategija razvoja društvenog poduzetništva u Republici Hrvatskoj za razdoblje od 2015. do 2020. godine</w:t>
            </w:r>
          </w:p>
          <w:p w14:paraId="4ED8284E" w14:textId="77777777" w:rsidR="00BE54D7" w:rsidRPr="00A00EC9" w:rsidRDefault="00BE54D7" w:rsidP="00015566">
            <w:pPr>
              <w:jc w:val="center"/>
              <w:rPr>
                <w:rFonts w:eastAsia="Calibri" w:cs="Times New Roman"/>
                <w:sz w:val="20"/>
              </w:rPr>
            </w:pPr>
            <w:r w:rsidRPr="00A00EC9">
              <w:rPr>
                <w:sz w:val="20"/>
              </w:rPr>
              <w:t>Ministarstvo rada i mirovinskoga sustava, 2015.</w:t>
            </w:r>
          </w:p>
        </w:tc>
        <w:tc>
          <w:tcPr>
            <w:tcW w:w="4819" w:type="dxa"/>
            <w:vAlign w:val="center"/>
          </w:tcPr>
          <w:p w14:paraId="558F20DC" w14:textId="77777777" w:rsidR="00BE54D7" w:rsidRPr="00A00EC9" w:rsidRDefault="00BE54D7" w:rsidP="00015566">
            <w:pPr>
              <w:rPr>
                <w:sz w:val="20"/>
              </w:rPr>
            </w:pPr>
            <w:r w:rsidRPr="00A00EC9">
              <w:rPr>
                <w:sz w:val="20"/>
              </w:rPr>
              <w:t>Cilj Nacionalne strategije za razvoj društvenog poduzetništva je stvaranje poticajnog okruženja za razvoj društvenog poduzetništva u Republici Hrvatskoj, zakonodavnih i fiskalnih okvira, financijske i tehničke potpore društvenim poduzetnicima, definiranje kriterija i instrumenata za prepoznavanje, praćenje i razvoj društvenih poduzetnika te izobrazbe na svim razinama radi prepoznavanja važnosti društvenog poduzetništva kao bitne komponente gospodarskog razvitka.</w:t>
            </w:r>
          </w:p>
        </w:tc>
        <w:tc>
          <w:tcPr>
            <w:tcW w:w="3544" w:type="dxa"/>
            <w:vAlign w:val="center"/>
          </w:tcPr>
          <w:p w14:paraId="6EEC80AB" w14:textId="77777777" w:rsidR="00BE54D7" w:rsidRPr="00A00EC9" w:rsidRDefault="00BE54D7" w:rsidP="00015566">
            <w:pPr>
              <w:spacing w:before="0"/>
              <w:rPr>
                <w:sz w:val="20"/>
              </w:rPr>
            </w:pPr>
            <w:r w:rsidRPr="00A00EC9">
              <w:rPr>
                <w:sz w:val="20"/>
              </w:rPr>
              <w:t>Mjere Strategije vezane uz jačanje razvoja socijalnog poduzetništva u skladu su sa Strategijom razvoja društvenog poduzetništva u Republici Hrvatskoj za razdoblje od 2015. do 2020. godine. Ovom Strategijom potiče se jačanje organizacija civilnog društva (OCD) u području socijalnih inovacija, međusektorske suradnje te zapošljavanje socijalno ugroženih skupina i njihovo uključivanje u djelovanje OCD-a te vraćanje ostvarenog profita u zajednicu. Društveno poduzetništvo može značajno doprinijeti ostvarenju strateških ciljeva, posebice društvenoj koheziji, borbi protiv siromaštva i povećanom zapošljavanju, kreiranju novih proizvoda, konkurentnosti, očuvanju resursa, vrednovanju baštine i bioraznolikosti te unapređenju kvalitete života kroz poslovanje za društvenu dobrobit.</w:t>
            </w:r>
          </w:p>
        </w:tc>
      </w:tr>
      <w:tr w:rsidR="00A00EC9" w:rsidRPr="00A00EC9" w14:paraId="31BA04A2" w14:textId="77777777" w:rsidTr="00A00EC9">
        <w:trPr>
          <w:jc w:val="center"/>
        </w:trPr>
        <w:tc>
          <w:tcPr>
            <w:tcW w:w="10064" w:type="dxa"/>
            <w:gridSpan w:val="3"/>
            <w:shd w:val="clear" w:color="auto" w:fill="C5E0B3" w:themeFill="accent6" w:themeFillTint="66"/>
            <w:vAlign w:val="center"/>
          </w:tcPr>
          <w:p w14:paraId="65B0264B" w14:textId="5878964A" w:rsidR="00BE54D7" w:rsidRPr="00A00EC9" w:rsidRDefault="00A00EC9" w:rsidP="002467CE">
            <w:pPr>
              <w:jc w:val="center"/>
              <w:rPr>
                <w:rFonts w:eastAsia="Calibri" w:cs="Times New Roman"/>
                <w:b/>
                <w:sz w:val="20"/>
              </w:rPr>
            </w:pPr>
            <w:r>
              <w:rPr>
                <w:rFonts w:eastAsia="Calibri" w:cs="Times New Roman"/>
                <w:b/>
                <w:sz w:val="20"/>
              </w:rPr>
              <w:t xml:space="preserve">RAZVOJ </w:t>
            </w:r>
            <w:r w:rsidR="00BE54D7" w:rsidRPr="00A00EC9">
              <w:rPr>
                <w:rFonts w:eastAsia="Calibri" w:cs="Times New Roman"/>
                <w:b/>
                <w:sz w:val="20"/>
              </w:rPr>
              <w:t>LJUDSKI</w:t>
            </w:r>
            <w:r>
              <w:rPr>
                <w:rFonts w:eastAsia="Calibri" w:cs="Times New Roman"/>
                <w:b/>
                <w:sz w:val="20"/>
              </w:rPr>
              <w:t>H</w:t>
            </w:r>
            <w:r w:rsidR="00BE54D7" w:rsidRPr="00A00EC9">
              <w:rPr>
                <w:rFonts w:eastAsia="Calibri" w:cs="Times New Roman"/>
                <w:b/>
                <w:sz w:val="20"/>
              </w:rPr>
              <w:t xml:space="preserve"> POTENCIJAL</w:t>
            </w:r>
            <w:r>
              <w:rPr>
                <w:rFonts w:eastAsia="Calibri" w:cs="Times New Roman"/>
                <w:b/>
                <w:sz w:val="20"/>
              </w:rPr>
              <w:t>A</w:t>
            </w:r>
            <w:r w:rsidR="00BE54D7" w:rsidRPr="00A00EC9">
              <w:rPr>
                <w:rFonts w:eastAsia="Calibri" w:cs="Times New Roman"/>
                <w:b/>
                <w:sz w:val="20"/>
              </w:rPr>
              <w:t xml:space="preserve"> I </w:t>
            </w:r>
            <w:r w:rsidR="002467CE">
              <w:rPr>
                <w:rFonts w:eastAsia="Calibri" w:cs="Times New Roman"/>
                <w:b/>
                <w:sz w:val="20"/>
              </w:rPr>
              <w:t xml:space="preserve">UNAPREĐENJE </w:t>
            </w:r>
            <w:r w:rsidR="00BE54D7" w:rsidRPr="00A00EC9">
              <w:rPr>
                <w:rFonts w:eastAsia="Calibri" w:cs="Times New Roman"/>
                <w:b/>
                <w:sz w:val="20"/>
              </w:rPr>
              <w:t>KVALITET</w:t>
            </w:r>
            <w:r w:rsidR="002467CE">
              <w:rPr>
                <w:rFonts w:eastAsia="Calibri" w:cs="Times New Roman"/>
                <w:b/>
                <w:sz w:val="20"/>
              </w:rPr>
              <w:t>E</w:t>
            </w:r>
            <w:r w:rsidR="00BE54D7" w:rsidRPr="00A00EC9">
              <w:rPr>
                <w:rFonts w:eastAsia="Calibri" w:cs="Times New Roman"/>
                <w:b/>
                <w:sz w:val="20"/>
              </w:rPr>
              <w:t xml:space="preserve"> ŽIVOTA</w:t>
            </w:r>
          </w:p>
        </w:tc>
      </w:tr>
      <w:tr w:rsidR="00BE54D7" w:rsidRPr="00A00EC9" w14:paraId="6D6DB88B" w14:textId="77777777" w:rsidTr="00015566">
        <w:trPr>
          <w:jc w:val="center"/>
        </w:trPr>
        <w:tc>
          <w:tcPr>
            <w:tcW w:w="1701" w:type="dxa"/>
            <w:vAlign w:val="center"/>
          </w:tcPr>
          <w:p w14:paraId="48508F38" w14:textId="77777777" w:rsidR="00BE54D7" w:rsidRPr="00A00EC9" w:rsidRDefault="00BE54D7" w:rsidP="00015566">
            <w:pPr>
              <w:jc w:val="center"/>
              <w:rPr>
                <w:sz w:val="20"/>
              </w:rPr>
            </w:pPr>
            <w:r w:rsidRPr="00A00EC9">
              <w:rPr>
                <w:sz w:val="20"/>
              </w:rPr>
              <w:t>Nacionalna strategija razvoja zdravstva 2012.-2020.</w:t>
            </w:r>
          </w:p>
          <w:p w14:paraId="5593456A" w14:textId="77777777" w:rsidR="00BE54D7" w:rsidRPr="00A00EC9" w:rsidRDefault="00BE54D7" w:rsidP="00015566">
            <w:pPr>
              <w:jc w:val="center"/>
              <w:rPr>
                <w:sz w:val="20"/>
              </w:rPr>
            </w:pPr>
            <w:r w:rsidRPr="00A00EC9">
              <w:rPr>
                <w:sz w:val="20"/>
              </w:rPr>
              <w:t>NN 116/12</w:t>
            </w:r>
          </w:p>
        </w:tc>
        <w:tc>
          <w:tcPr>
            <w:tcW w:w="4819" w:type="dxa"/>
            <w:vAlign w:val="center"/>
          </w:tcPr>
          <w:p w14:paraId="0DDAC6D5" w14:textId="77777777" w:rsidR="00BE54D7" w:rsidRPr="00A00EC9" w:rsidRDefault="00BE54D7" w:rsidP="00015566">
            <w:pPr>
              <w:rPr>
                <w:sz w:val="20"/>
              </w:rPr>
            </w:pPr>
            <w:r w:rsidRPr="00A00EC9">
              <w:rPr>
                <w:sz w:val="20"/>
              </w:rPr>
              <w:t>Nacionalna strategija razvoja je krovni dokument koji utvrđuje kontekst, viziju, prioritete, ciljeve i ključne mjere u zdravstvu Republike Hrvatske u razdoblju do 2020. g. Republika Hrvatska svoja prava, obveze, zadaće i ciljeve na području zdravstvene zaštite ostvaruje tako da:</w:t>
            </w:r>
          </w:p>
          <w:p w14:paraId="1D0A8C42" w14:textId="77777777" w:rsidR="00BE54D7" w:rsidRPr="00A00EC9" w:rsidRDefault="00BE54D7" w:rsidP="009E3AFB">
            <w:pPr>
              <w:pStyle w:val="ListParagraph"/>
              <w:numPr>
                <w:ilvl w:val="0"/>
                <w:numId w:val="9"/>
              </w:numPr>
              <w:spacing w:before="0" w:after="0"/>
              <w:rPr>
                <w:sz w:val="20"/>
              </w:rPr>
            </w:pPr>
            <w:r w:rsidRPr="00A00EC9">
              <w:rPr>
                <w:sz w:val="20"/>
              </w:rPr>
              <w:t>planira zdravstvenu zaštitu i određuje strategiju razvoja zdravstvene zaštite</w:t>
            </w:r>
          </w:p>
          <w:p w14:paraId="38B38044" w14:textId="77777777" w:rsidR="00BE54D7" w:rsidRPr="00A00EC9" w:rsidRDefault="00BE54D7" w:rsidP="009E3AFB">
            <w:pPr>
              <w:pStyle w:val="ListParagraph"/>
              <w:numPr>
                <w:ilvl w:val="0"/>
                <w:numId w:val="9"/>
              </w:numPr>
              <w:spacing w:before="0" w:after="0"/>
              <w:rPr>
                <w:sz w:val="20"/>
              </w:rPr>
            </w:pPr>
            <w:r w:rsidRPr="00A00EC9">
              <w:rPr>
                <w:sz w:val="20"/>
              </w:rPr>
              <w:t>osigurava zakonsku osnovu za ostvarivanje ciljeva zdravstvene zaštite</w:t>
            </w:r>
          </w:p>
          <w:p w14:paraId="594C84B2" w14:textId="77777777" w:rsidR="00BE54D7" w:rsidRPr="00A00EC9" w:rsidRDefault="00BE54D7" w:rsidP="009E3AFB">
            <w:pPr>
              <w:pStyle w:val="ListParagraph"/>
              <w:numPr>
                <w:ilvl w:val="0"/>
                <w:numId w:val="9"/>
              </w:numPr>
              <w:spacing w:before="0" w:after="0"/>
              <w:rPr>
                <w:sz w:val="20"/>
              </w:rPr>
            </w:pPr>
            <w:r w:rsidRPr="00A00EC9">
              <w:rPr>
                <w:sz w:val="20"/>
              </w:rPr>
              <w:t>osigurava uvjete za zdravstveno prosvjećivanje stanovništva</w:t>
            </w:r>
          </w:p>
          <w:p w14:paraId="678B9241" w14:textId="77777777" w:rsidR="00BE54D7" w:rsidRPr="00A00EC9" w:rsidRDefault="00BE54D7" w:rsidP="009E3AFB">
            <w:pPr>
              <w:pStyle w:val="ListParagraph"/>
              <w:numPr>
                <w:ilvl w:val="0"/>
                <w:numId w:val="9"/>
              </w:numPr>
              <w:spacing w:before="0" w:after="0"/>
              <w:rPr>
                <w:sz w:val="20"/>
              </w:rPr>
            </w:pPr>
            <w:r w:rsidRPr="00A00EC9">
              <w:rPr>
                <w:sz w:val="20"/>
              </w:rPr>
              <w:t>osigurava razvoj zdravstveno-informacijskog sustava u Republici Hrvatskoj</w:t>
            </w:r>
          </w:p>
          <w:p w14:paraId="7076AF89" w14:textId="77777777" w:rsidR="00BE54D7" w:rsidRPr="00A00EC9" w:rsidRDefault="00BE54D7" w:rsidP="009E3AFB">
            <w:pPr>
              <w:pStyle w:val="ListParagraph"/>
              <w:numPr>
                <w:ilvl w:val="0"/>
                <w:numId w:val="9"/>
              </w:numPr>
              <w:rPr>
                <w:sz w:val="20"/>
              </w:rPr>
            </w:pPr>
            <w:r w:rsidRPr="00A00EC9">
              <w:rPr>
                <w:sz w:val="20"/>
              </w:rPr>
              <w:t>osigurava uvjete za edukaciju zdravstvenih kadrova.</w:t>
            </w:r>
          </w:p>
        </w:tc>
        <w:tc>
          <w:tcPr>
            <w:tcW w:w="3544" w:type="dxa"/>
            <w:vAlign w:val="center"/>
          </w:tcPr>
          <w:p w14:paraId="14391881" w14:textId="77777777" w:rsidR="00BE54D7" w:rsidRPr="00A00EC9" w:rsidRDefault="00BE54D7" w:rsidP="00015566">
            <w:pPr>
              <w:spacing w:before="0"/>
              <w:rPr>
                <w:sz w:val="20"/>
              </w:rPr>
            </w:pPr>
            <w:r w:rsidRPr="00A00EC9">
              <w:rPr>
                <w:sz w:val="20"/>
              </w:rPr>
              <w:t>Strategijom je planirano unaprjeđenje tehnološke opreme, povećanje dostupnosti zdravstvenih usluga, edukacija zdravstvenih djelatnika i naglašavanje lječilišne ponude (zdravstvenog turizma) u KZŽ.</w:t>
            </w:r>
          </w:p>
        </w:tc>
      </w:tr>
      <w:tr w:rsidR="00BE54D7" w:rsidRPr="00A00EC9" w14:paraId="5D25A962" w14:textId="77777777" w:rsidTr="00015566">
        <w:trPr>
          <w:jc w:val="center"/>
        </w:trPr>
        <w:tc>
          <w:tcPr>
            <w:tcW w:w="1701" w:type="dxa"/>
            <w:vAlign w:val="center"/>
          </w:tcPr>
          <w:p w14:paraId="254DA8BB" w14:textId="77777777" w:rsidR="00BE54D7" w:rsidRPr="00A00EC9" w:rsidRDefault="00BE54D7" w:rsidP="00015566">
            <w:pPr>
              <w:pStyle w:val="NoSpacing"/>
              <w:contextualSpacing/>
              <w:jc w:val="center"/>
            </w:pPr>
            <w:r w:rsidRPr="00A00EC9">
              <w:t>Nacionalna strategija zaštite od požara za razdoblje od 2013. do 2022. godine</w:t>
            </w:r>
          </w:p>
          <w:p w14:paraId="2F4EC7B4" w14:textId="77777777" w:rsidR="00BE54D7" w:rsidRPr="00A00EC9" w:rsidRDefault="00BE54D7" w:rsidP="00015566">
            <w:pPr>
              <w:pStyle w:val="NoSpacing"/>
              <w:contextualSpacing/>
              <w:jc w:val="center"/>
            </w:pPr>
            <w:r w:rsidRPr="00A00EC9">
              <w:t>NN 68/13</w:t>
            </w:r>
          </w:p>
          <w:p w14:paraId="7C501FF3" w14:textId="77777777" w:rsidR="00BE54D7" w:rsidRPr="00A00EC9" w:rsidRDefault="00BE54D7" w:rsidP="00015566">
            <w:pPr>
              <w:jc w:val="center"/>
              <w:rPr>
                <w:dstrike/>
                <w:sz w:val="20"/>
              </w:rPr>
            </w:pPr>
          </w:p>
        </w:tc>
        <w:tc>
          <w:tcPr>
            <w:tcW w:w="4819" w:type="dxa"/>
            <w:vAlign w:val="center"/>
          </w:tcPr>
          <w:p w14:paraId="28E6AC22" w14:textId="77777777" w:rsidR="00BE54D7" w:rsidRPr="00A00EC9" w:rsidRDefault="00BE54D7" w:rsidP="00015566">
            <w:pPr>
              <w:pStyle w:val="NoSpacing"/>
              <w:contextualSpacing/>
            </w:pPr>
            <w:r w:rsidRPr="00A00EC9">
              <w:t>Glavni ciljevi razvoja sustava zaštite od požara i prioriteti kroz preventivno i operativno djelovanje su: smanjiti broj nastalih požara, smanjiti broj stradalih osoba, smanjiti materijalnu štetu nastalu uslijed posrednog i neposrednog djelovanja požara, unaprijediti sustav vatrogastva te redefinirati status vatrogasaca.</w:t>
            </w:r>
          </w:p>
          <w:p w14:paraId="34665BC2" w14:textId="77777777" w:rsidR="00BE54D7" w:rsidRPr="00A00EC9" w:rsidRDefault="00BE54D7" w:rsidP="00015566">
            <w:pPr>
              <w:pStyle w:val="NoSpacing"/>
              <w:contextualSpacing/>
            </w:pPr>
            <w:r w:rsidRPr="00A00EC9">
              <w:rPr>
                <w:rStyle w:val="apple-converted-space"/>
              </w:rPr>
              <w:t>Da bi se </w:t>
            </w:r>
            <w:r w:rsidRPr="00A00EC9">
              <w:t>postigli zadani ciljevi potrebno je:</w:t>
            </w:r>
          </w:p>
          <w:p w14:paraId="55DAFF49" w14:textId="3232CE8C" w:rsidR="00BE54D7" w:rsidRPr="00A00EC9" w:rsidRDefault="00BE54D7" w:rsidP="00D34FBB">
            <w:pPr>
              <w:pStyle w:val="NoSpacing"/>
              <w:numPr>
                <w:ilvl w:val="0"/>
                <w:numId w:val="9"/>
              </w:numPr>
              <w:contextualSpacing/>
            </w:pPr>
            <w:r w:rsidRPr="00A00EC9">
              <w:t>osposobljavanje i edukacija stručnih kadrova za preventivno provođenje protupožarne zaštite, kao i operativno djelovanje</w:t>
            </w:r>
          </w:p>
          <w:p w14:paraId="4D807D3E" w14:textId="748E39DF" w:rsidR="00BE54D7" w:rsidRPr="00A00EC9" w:rsidRDefault="00BE54D7" w:rsidP="00A901A4">
            <w:pPr>
              <w:pStyle w:val="NoSpacing"/>
              <w:numPr>
                <w:ilvl w:val="0"/>
                <w:numId w:val="28"/>
              </w:numPr>
              <w:contextualSpacing/>
            </w:pPr>
            <w:r w:rsidRPr="00A00EC9">
              <w:t>održavati i nabavljati potrebna materijalno-tehnička sredstva i opremu za preventivno i operativno djelovanje</w:t>
            </w:r>
          </w:p>
          <w:p w14:paraId="555198AD" w14:textId="17AAF89D" w:rsidR="00BE54D7" w:rsidRPr="00A00EC9" w:rsidRDefault="00BE54D7" w:rsidP="00A901A4">
            <w:pPr>
              <w:pStyle w:val="NoSpacing"/>
              <w:numPr>
                <w:ilvl w:val="0"/>
                <w:numId w:val="28"/>
              </w:numPr>
              <w:contextualSpacing/>
            </w:pPr>
            <w:r w:rsidRPr="00A00EC9">
              <w:t>provoditi uvježbavanje i edukaciju ljudskih potencijala</w:t>
            </w:r>
            <w:r w:rsidR="00D34FBB">
              <w:t>.</w:t>
            </w:r>
          </w:p>
        </w:tc>
        <w:tc>
          <w:tcPr>
            <w:tcW w:w="3544" w:type="dxa"/>
            <w:vAlign w:val="center"/>
          </w:tcPr>
          <w:p w14:paraId="365B06EE" w14:textId="77777777" w:rsidR="00BE54D7" w:rsidRPr="00A00EC9" w:rsidRDefault="00BE54D7" w:rsidP="00015566">
            <w:pPr>
              <w:spacing w:before="0"/>
              <w:rPr>
                <w:sz w:val="20"/>
              </w:rPr>
            </w:pPr>
            <w:r w:rsidRPr="00A00EC9">
              <w:rPr>
                <w:sz w:val="20"/>
              </w:rPr>
              <w:t>Nabava nove vatrogasne opreme, izrada plana zaštite i intervencija, promocija te jačanje kapaciteta vatrogasnih službi i udruga u KZŽ pridonijet će sigurnosti stanovništva, zaštiti ljudskih života i kvaliteti življenja. Navedene mjere Strategije u skladu su s Nacionalnom strategijom zaštite od požara za razdoblje od 2013. do 2022. godine.</w:t>
            </w:r>
          </w:p>
        </w:tc>
      </w:tr>
      <w:tr w:rsidR="00BE54D7" w:rsidRPr="00A00EC9" w14:paraId="638FF2B9" w14:textId="77777777" w:rsidTr="00015566">
        <w:trPr>
          <w:jc w:val="center"/>
        </w:trPr>
        <w:tc>
          <w:tcPr>
            <w:tcW w:w="1701" w:type="dxa"/>
            <w:vAlign w:val="center"/>
          </w:tcPr>
          <w:p w14:paraId="08DFF50A" w14:textId="77777777" w:rsidR="00BE54D7" w:rsidRPr="00A00EC9" w:rsidRDefault="00BE54D7" w:rsidP="00015566">
            <w:pPr>
              <w:pStyle w:val="NoSpacing"/>
              <w:contextualSpacing/>
              <w:jc w:val="center"/>
            </w:pPr>
          </w:p>
          <w:p w14:paraId="12C82B58" w14:textId="77777777" w:rsidR="00BE54D7" w:rsidRPr="00A00EC9" w:rsidRDefault="00BE54D7" w:rsidP="00015566">
            <w:pPr>
              <w:pStyle w:val="NoSpacing"/>
              <w:contextualSpacing/>
              <w:jc w:val="center"/>
            </w:pPr>
            <w:r w:rsidRPr="00A00EC9">
              <w:lastRenderedPageBreak/>
              <w:t>Strategija obrazovanja, znanosti i tehnologije</w:t>
            </w:r>
          </w:p>
          <w:p w14:paraId="243396FA" w14:textId="77777777" w:rsidR="00BE54D7" w:rsidRPr="00A00EC9" w:rsidRDefault="00BE54D7" w:rsidP="00015566">
            <w:pPr>
              <w:pStyle w:val="NoSpacing"/>
              <w:contextualSpacing/>
              <w:jc w:val="center"/>
            </w:pPr>
            <w:r w:rsidRPr="00A00EC9">
              <w:t>NN 124/14</w:t>
            </w:r>
          </w:p>
        </w:tc>
        <w:tc>
          <w:tcPr>
            <w:tcW w:w="4819" w:type="dxa"/>
            <w:vAlign w:val="center"/>
          </w:tcPr>
          <w:p w14:paraId="6A33BDA6" w14:textId="77777777" w:rsidR="00BE54D7" w:rsidRPr="00A00EC9" w:rsidRDefault="00BE54D7" w:rsidP="00015566">
            <w:pPr>
              <w:pStyle w:val="NoSpacing"/>
              <w:contextualSpacing/>
            </w:pPr>
            <w:r w:rsidRPr="00A00EC9">
              <w:lastRenderedPageBreak/>
              <w:t xml:space="preserve">Strategijom obrazovanja, znanosti i tehnologije definirano je pet ciljeva koji se odnose na cijelu vertikalu odgoja i obrazovanja, </w:t>
            </w:r>
            <w:r w:rsidRPr="00A00EC9">
              <w:lastRenderedPageBreak/>
              <w:t>bez obzira na to radi li se o formalnim ili neformalnim oblicima izvođenja:</w:t>
            </w:r>
          </w:p>
          <w:p w14:paraId="5DFF786C" w14:textId="731BD0C2" w:rsidR="00BE54D7" w:rsidRPr="00A00EC9" w:rsidRDefault="00BE54D7" w:rsidP="00A901A4">
            <w:pPr>
              <w:pStyle w:val="NoSpacing"/>
              <w:numPr>
                <w:ilvl w:val="0"/>
                <w:numId w:val="29"/>
              </w:numPr>
              <w:contextualSpacing/>
            </w:pPr>
            <w:r w:rsidRPr="00A00EC9">
              <w:t>izgraditi sustav za identificiranje, poticanje, razvoj sposobnosti i potencijala pojedinaca te ojačati službe za cjeloživotno osobno i profesionalno usmjeravanje</w:t>
            </w:r>
          </w:p>
          <w:p w14:paraId="2CBBAF63" w14:textId="7FBC49A6" w:rsidR="00BE54D7" w:rsidRPr="00A00EC9" w:rsidRDefault="00BE54D7" w:rsidP="00A901A4">
            <w:pPr>
              <w:pStyle w:val="NoSpacing"/>
              <w:numPr>
                <w:ilvl w:val="0"/>
                <w:numId w:val="29"/>
              </w:numPr>
              <w:contextualSpacing/>
            </w:pPr>
            <w:r w:rsidRPr="00A00EC9">
              <w:t>unaprijediti kvalitetu i uspostaviti sustav osiguravanja kvalitete</w:t>
            </w:r>
          </w:p>
          <w:p w14:paraId="37442EE0" w14:textId="06C3789F" w:rsidR="00BE54D7" w:rsidRPr="00A00EC9" w:rsidRDefault="00BE54D7" w:rsidP="00A901A4">
            <w:pPr>
              <w:pStyle w:val="NoSpacing"/>
              <w:numPr>
                <w:ilvl w:val="0"/>
                <w:numId w:val="29"/>
              </w:numPr>
              <w:contextualSpacing/>
            </w:pPr>
            <w:r w:rsidRPr="00A00EC9">
              <w:t>razviti procese i sustav priznavanja neformalno i formalno stečenih znanja i vještina</w:t>
            </w:r>
          </w:p>
          <w:p w14:paraId="4DC70CE8" w14:textId="716362EA" w:rsidR="00BE54D7" w:rsidRPr="00A00EC9" w:rsidRDefault="00BE54D7" w:rsidP="00A901A4">
            <w:pPr>
              <w:pStyle w:val="NoSpacing"/>
              <w:numPr>
                <w:ilvl w:val="0"/>
                <w:numId w:val="29"/>
              </w:numPr>
              <w:contextualSpacing/>
            </w:pPr>
            <w:r w:rsidRPr="00A00EC9">
              <w:t>unaprijediti sustav trajnoga profesionalnog razvoja i usavršavanja odgojno-obrazovnih djelatnika</w:t>
            </w:r>
          </w:p>
          <w:p w14:paraId="68470FB3" w14:textId="2E24F30A" w:rsidR="00BE54D7" w:rsidRPr="00A00EC9" w:rsidRDefault="00BE54D7" w:rsidP="00A901A4">
            <w:pPr>
              <w:pStyle w:val="NoSpacing"/>
              <w:numPr>
                <w:ilvl w:val="0"/>
                <w:numId w:val="29"/>
              </w:numPr>
              <w:contextualSpacing/>
            </w:pPr>
            <w:r w:rsidRPr="00A00EC9">
              <w:t>poticati primjenu informacijske i komunikacijske tehnologije u učenju i obrazovanju.</w:t>
            </w:r>
          </w:p>
        </w:tc>
        <w:tc>
          <w:tcPr>
            <w:tcW w:w="3544" w:type="dxa"/>
            <w:vAlign w:val="center"/>
          </w:tcPr>
          <w:p w14:paraId="093223B1" w14:textId="77777777" w:rsidR="00BE54D7" w:rsidRPr="00A00EC9" w:rsidRDefault="00BE54D7" w:rsidP="00015566">
            <w:pPr>
              <w:spacing w:before="0"/>
              <w:rPr>
                <w:sz w:val="20"/>
              </w:rPr>
            </w:pPr>
            <w:r w:rsidRPr="00A00EC9">
              <w:rPr>
                <w:sz w:val="20"/>
              </w:rPr>
              <w:lastRenderedPageBreak/>
              <w:t xml:space="preserve">Strategija svojim mjerama predlaže razvoj Centra za mlade, dodatno osposobljavanje </w:t>
            </w:r>
            <w:r w:rsidRPr="00A00EC9">
              <w:rPr>
                <w:sz w:val="20"/>
              </w:rPr>
              <w:lastRenderedPageBreak/>
              <w:t xml:space="preserve">obrazovnog kadra, aktivnosti formalnog i neformalnog obrazovanja, edukacije o EU fondovima i projektima, unaprjeđenje istraživanja ponude i potražnje na tržištu te jačanje kompetencije stanovništva KZŽ kroz cjeloživotno učenje i razvoj osobnih potencijala, znanja i vještina. </w:t>
            </w:r>
          </w:p>
        </w:tc>
      </w:tr>
      <w:tr w:rsidR="00BE54D7" w:rsidRPr="00A00EC9" w14:paraId="236DD1C3" w14:textId="77777777" w:rsidTr="00015566">
        <w:trPr>
          <w:jc w:val="center"/>
        </w:trPr>
        <w:tc>
          <w:tcPr>
            <w:tcW w:w="1701" w:type="dxa"/>
            <w:vAlign w:val="center"/>
          </w:tcPr>
          <w:p w14:paraId="245F909B" w14:textId="77777777" w:rsidR="00BE54D7" w:rsidRPr="00A00EC9" w:rsidRDefault="00BE54D7" w:rsidP="00015566">
            <w:pPr>
              <w:jc w:val="center"/>
              <w:rPr>
                <w:sz w:val="20"/>
              </w:rPr>
            </w:pPr>
            <w:r w:rsidRPr="00A00EC9">
              <w:rPr>
                <w:sz w:val="20"/>
              </w:rPr>
              <w:lastRenderedPageBreak/>
              <w:t>Strategija razvoja ljudskih potencijala KZŽ</w:t>
            </w:r>
          </w:p>
        </w:tc>
        <w:tc>
          <w:tcPr>
            <w:tcW w:w="4819" w:type="dxa"/>
            <w:vAlign w:val="center"/>
          </w:tcPr>
          <w:p w14:paraId="013B4548" w14:textId="77777777" w:rsidR="00BE54D7" w:rsidRPr="00A00EC9" w:rsidRDefault="00BE54D7" w:rsidP="00015566">
            <w:pPr>
              <w:rPr>
                <w:sz w:val="20"/>
              </w:rPr>
            </w:pPr>
            <w:r w:rsidRPr="00A00EC9">
              <w:rPr>
                <w:sz w:val="20"/>
              </w:rPr>
              <w:t>Prioritetni ciljevi KZŽ su unaprijeđenje znanja, vještina i kompetencija u funkciji konkurentnog gospodarstva, razvoj i usklađivanje programa obrazovanja s potrebama tržišta rada te povećanje razine zapošljivosti, produktivnosti i socijalne kohezije.</w:t>
            </w:r>
          </w:p>
        </w:tc>
        <w:tc>
          <w:tcPr>
            <w:tcW w:w="3544" w:type="dxa"/>
            <w:vAlign w:val="center"/>
          </w:tcPr>
          <w:p w14:paraId="59DD8CC2" w14:textId="77777777" w:rsidR="00BE54D7" w:rsidRPr="00A00EC9" w:rsidRDefault="00BE54D7" w:rsidP="00015566">
            <w:pPr>
              <w:rPr>
                <w:sz w:val="20"/>
              </w:rPr>
            </w:pPr>
            <w:r w:rsidRPr="00A00EC9">
              <w:rPr>
                <w:sz w:val="20"/>
              </w:rPr>
              <w:t>Mjere predložene za ostvarivanje cilja o razvoju ljudskih potencijala i unaprjeđenju kvalitete života u Strategiji u potpunosti su usklađene sa Strategijom razvoja ljudskih potencijala KZŽ. Obuhvaćaju poboljšanje kvalitete života i sigurnost stanovnika, bolje obrazovanje za sve dobne skupine, razvoj i modernizaciju obrazovnih ustanova i odgojno-obrazovnih kadrova, usklađivanje mreže srednjoškolskih programa s potrebama tržišta rada koje bi rezultiralo većom stopom zapošljavanja u KZŽ. Poticanje i usmjeravanje prema konkurentskom gospodarstvu i ekološkoj proizvodnji u KZŽ povećalo bi konkurentnost na domaćem i stranom tržištu.</w:t>
            </w:r>
          </w:p>
        </w:tc>
      </w:tr>
      <w:tr w:rsidR="00BE54D7" w:rsidRPr="00A00EC9" w14:paraId="40983732" w14:textId="77777777" w:rsidTr="00015566">
        <w:trPr>
          <w:jc w:val="center"/>
        </w:trPr>
        <w:tc>
          <w:tcPr>
            <w:tcW w:w="1701" w:type="dxa"/>
            <w:vAlign w:val="center"/>
          </w:tcPr>
          <w:p w14:paraId="4714D844" w14:textId="77777777" w:rsidR="00BE54D7" w:rsidRPr="00A00EC9" w:rsidRDefault="00BE54D7" w:rsidP="00015566">
            <w:pPr>
              <w:jc w:val="center"/>
              <w:rPr>
                <w:sz w:val="20"/>
              </w:rPr>
            </w:pPr>
            <w:r w:rsidRPr="00A00EC9">
              <w:rPr>
                <w:sz w:val="20"/>
              </w:rPr>
              <w:t>Strategija razvoja ranog i predškolskog, osnovnoškolskog i srednjoškolskog odgoja i obrazovanja,</w:t>
            </w:r>
          </w:p>
          <w:p w14:paraId="05B98BE9" w14:textId="77777777" w:rsidR="00BE54D7" w:rsidRPr="00A00EC9" w:rsidRDefault="00BE54D7" w:rsidP="00015566">
            <w:pPr>
              <w:jc w:val="center"/>
              <w:rPr>
                <w:dstrike/>
                <w:sz w:val="20"/>
              </w:rPr>
            </w:pPr>
            <w:r w:rsidRPr="00A00EC9">
              <w:rPr>
                <w:sz w:val="20"/>
              </w:rPr>
              <w:t>Nacionalno operativno tijelo za izradu Strategije obrazovanja, znanosti i tehnologije, 2013</w:t>
            </w:r>
          </w:p>
        </w:tc>
        <w:tc>
          <w:tcPr>
            <w:tcW w:w="4819" w:type="dxa"/>
            <w:vAlign w:val="center"/>
          </w:tcPr>
          <w:p w14:paraId="3A393001" w14:textId="77777777" w:rsidR="00BE54D7" w:rsidRPr="00A00EC9" w:rsidRDefault="00BE54D7" w:rsidP="00015566">
            <w:pPr>
              <w:rPr>
                <w:sz w:val="20"/>
              </w:rPr>
            </w:pPr>
            <w:r w:rsidRPr="00A00EC9">
              <w:rPr>
                <w:sz w:val="20"/>
              </w:rPr>
              <w:t xml:space="preserve">Temeljni cilj Strategije je osiguranje kvalitetnog odgoja i obrazovanja koje pruža jednake mogućnosti svakom djetetu i mladoj osobi i koje u značajnoj mjeri pridonosi razvoju ljudskih resursa kao ključnog čimbenika društvenog razvoja. Riječ je o odgoju i obrazovanju koje: </w:t>
            </w:r>
          </w:p>
          <w:p w14:paraId="3EF35F58" w14:textId="35DA181E" w:rsidR="00BE54D7" w:rsidRPr="00D34FBB" w:rsidRDefault="00BE54D7" w:rsidP="00D34FBB">
            <w:pPr>
              <w:pStyle w:val="ListParagraph"/>
              <w:numPr>
                <w:ilvl w:val="0"/>
                <w:numId w:val="9"/>
              </w:numPr>
              <w:rPr>
                <w:sz w:val="20"/>
              </w:rPr>
            </w:pPr>
            <w:r w:rsidRPr="00D34FBB">
              <w:rPr>
                <w:sz w:val="20"/>
              </w:rPr>
              <w:t xml:space="preserve">aktivno potiče cjeloviti osobni razvoj svakog djeteta i mlade osobe </w:t>
            </w:r>
          </w:p>
          <w:p w14:paraId="199D89AA" w14:textId="1AFD17D9" w:rsidR="00BE54D7" w:rsidRPr="00D34FBB" w:rsidRDefault="00BE54D7" w:rsidP="00D34FBB">
            <w:pPr>
              <w:pStyle w:val="ListParagraph"/>
              <w:numPr>
                <w:ilvl w:val="0"/>
                <w:numId w:val="9"/>
              </w:numPr>
              <w:rPr>
                <w:sz w:val="20"/>
              </w:rPr>
            </w:pPr>
            <w:r w:rsidRPr="00D34FBB">
              <w:rPr>
                <w:sz w:val="20"/>
              </w:rPr>
              <w:t xml:space="preserve">omogućuje stjecanje znanja, vještina i stavova potrebnih za uspješan život u suvremenom društvu </w:t>
            </w:r>
          </w:p>
          <w:p w14:paraId="4BB6F84D" w14:textId="004A204C" w:rsidR="00BE54D7" w:rsidRPr="00D34FBB" w:rsidRDefault="00BE54D7" w:rsidP="00D34FBB">
            <w:pPr>
              <w:pStyle w:val="ListParagraph"/>
              <w:numPr>
                <w:ilvl w:val="0"/>
                <w:numId w:val="9"/>
              </w:numPr>
              <w:rPr>
                <w:sz w:val="20"/>
              </w:rPr>
            </w:pPr>
            <w:r w:rsidRPr="00D34FBB">
              <w:rPr>
                <w:sz w:val="20"/>
              </w:rPr>
              <w:t>promiče aktivno demokratsko građanstvo, društvenu jednakost i temeljne demokratske vrijednosti</w:t>
            </w:r>
          </w:p>
          <w:p w14:paraId="45608EFE" w14:textId="12554877" w:rsidR="00BE54D7" w:rsidRPr="00D34FBB" w:rsidRDefault="00BE54D7" w:rsidP="00A901A4">
            <w:pPr>
              <w:pStyle w:val="ListParagraph"/>
              <w:numPr>
                <w:ilvl w:val="0"/>
                <w:numId w:val="27"/>
              </w:numPr>
              <w:rPr>
                <w:sz w:val="20"/>
              </w:rPr>
            </w:pPr>
            <w:r w:rsidRPr="00D34FBB">
              <w:rPr>
                <w:sz w:val="20"/>
              </w:rPr>
              <w:t>pridonosi društvenom i gospodarskom razvitku zemlje.</w:t>
            </w:r>
          </w:p>
        </w:tc>
        <w:tc>
          <w:tcPr>
            <w:tcW w:w="3544" w:type="dxa"/>
            <w:vAlign w:val="center"/>
          </w:tcPr>
          <w:p w14:paraId="245A8B21" w14:textId="77777777" w:rsidR="00BE54D7" w:rsidRPr="00A00EC9" w:rsidRDefault="00BE54D7" w:rsidP="00015566">
            <w:pPr>
              <w:spacing w:before="0"/>
              <w:rPr>
                <w:sz w:val="20"/>
              </w:rPr>
            </w:pPr>
            <w:r w:rsidRPr="00A00EC9">
              <w:rPr>
                <w:sz w:val="20"/>
              </w:rPr>
              <w:t>Unaprjeđivanje programa vrtića, raznovrsniji sadržaji sukladni potrebama djece te uspostavljanje sustava rane identifikacije razvojnih potreba i mogućih teškoća, ali s druge strane i identificiranje darovitih učenika, poticanje njhovih sposobnosti i potencijala samo su neki od ciljeva koje KZŽ predlaže Strategijom. Modernizacijom osnovnoškolskih i srednjoškolskih ustanova postiglo bi se kvalitetnije obrazovanje što bi doprinijelo društvenom i gospodarskom razvitku KZŽ.</w:t>
            </w:r>
          </w:p>
        </w:tc>
      </w:tr>
      <w:tr w:rsidR="00BE54D7" w:rsidRPr="00A00EC9" w14:paraId="7EA84718" w14:textId="77777777" w:rsidTr="00015566">
        <w:trPr>
          <w:jc w:val="center"/>
        </w:trPr>
        <w:tc>
          <w:tcPr>
            <w:tcW w:w="1701" w:type="dxa"/>
            <w:vAlign w:val="center"/>
          </w:tcPr>
          <w:p w14:paraId="2A8A5A93" w14:textId="77777777" w:rsidR="00BE54D7" w:rsidRPr="00A00EC9" w:rsidRDefault="00BE54D7" w:rsidP="00015566">
            <w:pPr>
              <w:jc w:val="center"/>
              <w:rPr>
                <w:sz w:val="20"/>
              </w:rPr>
            </w:pPr>
            <w:r w:rsidRPr="00A00EC9">
              <w:rPr>
                <w:sz w:val="20"/>
              </w:rPr>
              <w:t>Strategija stručnog usavršavanja za profesionalni razvoj odgojno-obrazovnih radnika 2014.-2020.</w:t>
            </w:r>
          </w:p>
        </w:tc>
        <w:tc>
          <w:tcPr>
            <w:tcW w:w="4819" w:type="dxa"/>
            <w:vAlign w:val="center"/>
          </w:tcPr>
          <w:p w14:paraId="18C171FA" w14:textId="77777777" w:rsidR="00BE54D7" w:rsidRPr="00A00EC9" w:rsidRDefault="00BE54D7" w:rsidP="00015566">
            <w:pPr>
              <w:rPr>
                <w:sz w:val="20"/>
              </w:rPr>
            </w:pPr>
            <w:r w:rsidRPr="00A00EC9">
              <w:rPr>
                <w:sz w:val="20"/>
              </w:rPr>
              <w:t>Cilj jest unaprijediti kvalitetu, učinkovitost i relevantnost sustava stručnog usavršavanja okvirima Agencije za odgoj i obrazovanje kako bi bio što poticajniji za profesionalni razvoj odgojno</w:t>
            </w:r>
            <w:r w:rsidRPr="00A00EC9">
              <w:rPr>
                <w:rFonts w:ascii="Cambria Math" w:hAnsi="Cambria Math" w:cs="Cambria Math"/>
                <w:sz w:val="20"/>
              </w:rPr>
              <w:t>‐</w:t>
            </w:r>
            <w:r w:rsidRPr="00A00EC9">
              <w:rPr>
                <w:sz w:val="20"/>
              </w:rPr>
              <w:t>obrazovnih radnika, a s ciljem unapre</w:t>
            </w:r>
            <w:r w:rsidRPr="00A00EC9">
              <w:rPr>
                <w:rFonts w:cs="Arial Narrow"/>
                <w:sz w:val="20"/>
              </w:rPr>
              <w:t>đ</w:t>
            </w:r>
            <w:r w:rsidRPr="00A00EC9">
              <w:rPr>
                <w:sz w:val="20"/>
              </w:rPr>
              <w:t>enja kvalitete nastave te razvoja u</w:t>
            </w:r>
            <w:r w:rsidRPr="00A00EC9">
              <w:rPr>
                <w:rFonts w:cs="Arial Narrow"/>
                <w:sz w:val="20"/>
              </w:rPr>
              <w:t>č</w:t>
            </w:r>
            <w:r w:rsidRPr="00A00EC9">
              <w:rPr>
                <w:sz w:val="20"/>
              </w:rPr>
              <w:t>eni</w:t>
            </w:r>
            <w:r w:rsidRPr="00A00EC9">
              <w:rPr>
                <w:rFonts w:cs="Arial Narrow"/>
                <w:sz w:val="20"/>
              </w:rPr>
              <w:t>č</w:t>
            </w:r>
            <w:r w:rsidRPr="00A00EC9">
              <w:rPr>
                <w:sz w:val="20"/>
              </w:rPr>
              <w:t>kih kompetencija. Također, cilj Strategije stručnog usavršavanja za profesionalni razvoj odgojno-obrazovnih radnika je poboljšanje kvalitete i učinkovitosti institucija odgovornih za obrazovanje i usavršavanje.</w:t>
            </w:r>
          </w:p>
        </w:tc>
        <w:tc>
          <w:tcPr>
            <w:tcW w:w="3544" w:type="dxa"/>
            <w:vAlign w:val="center"/>
          </w:tcPr>
          <w:p w14:paraId="503E3C9E" w14:textId="77777777" w:rsidR="00BE54D7" w:rsidRPr="00A00EC9" w:rsidRDefault="00BE54D7" w:rsidP="00015566">
            <w:pPr>
              <w:spacing w:before="0"/>
              <w:rPr>
                <w:sz w:val="20"/>
              </w:rPr>
            </w:pPr>
            <w:r w:rsidRPr="00A00EC9">
              <w:rPr>
                <w:sz w:val="20"/>
              </w:rPr>
              <w:t>Organizacijom dodatnog osposobljavanja obrazovnog kadra (nastavnika, profesora, odgajatelja) i edukacijama, što se predlaže mjerama Strategije, unaprijedila bi se kvaliteta nastave i obrazovanja u KZŽ.</w:t>
            </w:r>
          </w:p>
        </w:tc>
      </w:tr>
      <w:tr w:rsidR="00BE54D7" w:rsidRPr="00A00EC9" w14:paraId="04910A6A" w14:textId="77777777" w:rsidTr="00015566">
        <w:trPr>
          <w:jc w:val="center"/>
        </w:trPr>
        <w:tc>
          <w:tcPr>
            <w:tcW w:w="1701" w:type="dxa"/>
            <w:vAlign w:val="center"/>
          </w:tcPr>
          <w:p w14:paraId="18BC71C9" w14:textId="77777777" w:rsidR="00BE54D7" w:rsidRPr="00A00EC9" w:rsidRDefault="00BE54D7" w:rsidP="00015566">
            <w:pPr>
              <w:jc w:val="center"/>
              <w:rPr>
                <w:sz w:val="20"/>
              </w:rPr>
            </w:pPr>
            <w:r w:rsidRPr="00A00EC9">
              <w:rPr>
                <w:sz w:val="20"/>
              </w:rPr>
              <w:t>Strategija razvoja javne uprave za razdoblje od 2015. do 2020. godine</w:t>
            </w:r>
          </w:p>
          <w:p w14:paraId="1065EE7C" w14:textId="77777777" w:rsidR="00BE54D7" w:rsidRPr="00A00EC9" w:rsidRDefault="00BE54D7" w:rsidP="00015566">
            <w:pPr>
              <w:jc w:val="center"/>
              <w:rPr>
                <w:sz w:val="20"/>
              </w:rPr>
            </w:pPr>
            <w:r w:rsidRPr="00A00EC9">
              <w:rPr>
                <w:sz w:val="20"/>
              </w:rPr>
              <w:t>NN 70/15</w:t>
            </w:r>
          </w:p>
        </w:tc>
        <w:tc>
          <w:tcPr>
            <w:tcW w:w="4819" w:type="dxa"/>
            <w:vAlign w:val="center"/>
          </w:tcPr>
          <w:p w14:paraId="317AC2F2" w14:textId="77777777" w:rsidR="00BE54D7" w:rsidRPr="00A00EC9" w:rsidRDefault="00BE54D7" w:rsidP="00015566">
            <w:pPr>
              <w:rPr>
                <w:sz w:val="20"/>
              </w:rPr>
            </w:pPr>
            <w:r w:rsidRPr="00A00EC9">
              <w:rPr>
                <w:sz w:val="20"/>
              </w:rPr>
              <w:t xml:space="preserve">Cilj Strategije razvoja javne uprave za razdoblje od 2015. do 2020. godine je osiguranje pravodobne, pouzdane i kvalitetne javne usluge korisnicima radi osiguravanja višeg životnog standarda svih građana i stvaranja poticajne poduzetničke okoline. Od Strategije se očekuje poticanje promjena u javnoj upravi na zadovoljstvo korisnika i doprinos gospodarskom razvoju. Neki od glavnih ciljeva:  </w:t>
            </w:r>
          </w:p>
          <w:p w14:paraId="4D9584B9" w14:textId="04177A11" w:rsidR="00BE54D7" w:rsidRPr="007877BF" w:rsidRDefault="00BE54D7" w:rsidP="007877BF">
            <w:pPr>
              <w:pStyle w:val="ListParagraph"/>
              <w:numPr>
                <w:ilvl w:val="0"/>
                <w:numId w:val="27"/>
              </w:numPr>
              <w:rPr>
                <w:sz w:val="20"/>
              </w:rPr>
            </w:pPr>
            <w:r w:rsidRPr="007877BF">
              <w:rPr>
                <w:sz w:val="20"/>
              </w:rPr>
              <w:t>povećanje učinkovitosti i djelotvornosti u sustavu javne uprave</w:t>
            </w:r>
          </w:p>
          <w:p w14:paraId="7C1179A1" w14:textId="3F428E42" w:rsidR="00BE54D7" w:rsidRPr="007877BF" w:rsidRDefault="00BE54D7" w:rsidP="007877BF">
            <w:pPr>
              <w:pStyle w:val="ListParagraph"/>
              <w:numPr>
                <w:ilvl w:val="0"/>
                <w:numId w:val="27"/>
              </w:numPr>
              <w:rPr>
                <w:sz w:val="20"/>
              </w:rPr>
            </w:pPr>
            <w:r w:rsidRPr="007877BF">
              <w:rPr>
                <w:sz w:val="20"/>
              </w:rPr>
              <w:lastRenderedPageBreak/>
              <w:t>povećanje razine kvalitete javnih usluga</w:t>
            </w:r>
          </w:p>
          <w:p w14:paraId="4574202E" w14:textId="6B0EBE87" w:rsidR="00BE54D7" w:rsidRPr="007877BF" w:rsidRDefault="00BE54D7" w:rsidP="007877BF">
            <w:pPr>
              <w:pStyle w:val="ListParagraph"/>
              <w:numPr>
                <w:ilvl w:val="0"/>
                <w:numId w:val="27"/>
              </w:numPr>
              <w:rPr>
                <w:sz w:val="20"/>
              </w:rPr>
            </w:pPr>
            <w:r w:rsidRPr="007877BF">
              <w:rPr>
                <w:sz w:val="20"/>
              </w:rPr>
              <w:t>viša razina otvorenosti, transparentnosti i pristupačnosti javnopravnih tijela</w:t>
            </w:r>
            <w:r w:rsidR="007877BF">
              <w:rPr>
                <w:sz w:val="20"/>
              </w:rPr>
              <w:t>.</w:t>
            </w:r>
          </w:p>
        </w:tc>
        <w:tc>
          <w:tcPr>
            <w:tcW w:w="3544" w:type="dxa"/>
            <w:vAlign w:val="center"/>
          </w:tcPr>
          <w:p w14:paraId="130366F2" w14:textId="77777777" w:rsidR="00BE54D7" w:rsidRPr="00A00EC9" w:rsidRDefault="00BE54D7" w:rsidP="00015566">
            <w:pPr>
              <w:spacing w:before="0"/>
              <w:rPr>
                <w:sz w:val="20"/>
              </w:rPr>
            </w:pPr>
            <w:r w:rsidRPr="00A00EC9">
              <w:rPr>
                <w:sz w:val="20"/>
              </w:rPr>
              <w:lastRenderedPageBreak/>
              <w:t xml:space="preserve">Provedbom mjera Strategije omogućila bi se edukcija, usavršavanje i dodatna izobrazba za djelatnike javne uprave KZŽ kako bi se unaprijedio javni sektor i kvaliteta poslovanja. Uvođenjem modela ocjenjivanja zadovoljstva korisnika uslugama javne uprave dobila bi se povratna informacija o učinkovitosti javne uprave KZŽ u svrhu budućeg povećanja </w:t>
            </w:r>
            <w:r w:rsidRPr="00A00EC9">
              <w:rPr>
                <w:sz w:val="20"/>
              </w:rPr>
              <w:lastRenderedPageBreak/>
              <w:t>kvalitete. Sve gore navedeno ukazuje kako su strategije u potpunosti usklađene.</w:t>
            </w:r>
          </w:p>
        </w:tc>
      </w:tr>
      <w:tr w:rsidR="002467CE" w:rsidRPr="00A00EC9" w14:paraId="52B65310" w14:textId="77777777" w:rsidTr="002467CE">
        <w:trPr>
          <w:jc w:val="center"/>
        </w:trPr>
        <w:tc>
          <w:tcPr>
            <w:tcW w:w="10064" w:type="dxa"/>
            <w:gridSpan w:val="3"/>
            <w:shd w:val="clear" w:color="auto" w:fill="C5E0B3" w:themeFill="accent6" w:themeFillTint="66"/>
            <w:vAlign w:val="center"/>
          </w:tcPr>
          <w:p w14:paraId="4B493656" w14:textId="576D81E7" w:rsidR="00BE54D7" w:rsidRPr="00A00EC9" w:rsidRDefault="00CB7F9F" w:rsidP="00015566">
            <w:pPr>
              <w:jc w:val="center"/>
              <w:rPr>
                <w:b/>
                <w:sz w:val="20"/>
              </w:rPr>
            </w:pPr>
            <w:r w:rsidRPr="00A00EC9">
              <w:rPr>
                <w:b/>
                <w:sz w:val="20"/>
              </w:rPr>
              <w:lastRenderedPageBreak/>
              <w:t>ODRŽIVI RAZVOJ PROSTORA, OKOLIŠA I PRIRODE</w:t>
            </w:r>
          </w:p>
        </w:tc>
      </w:tr>
      <w:tr w:rsidR="00BE54D7" w:rsidRPr="00A00EC9" w14:paraId="05DFACC6" w14:textId="77777777" w:rsidTr="00015566">
        <w:trPr>
          <w:jc w:val="center"/>
        </w:trPr>
        <w:tc>
          <w:tcPr>
            <w:tcW w:w="1701" w:type="dxa"/>
            <w:vAlign w:val="center"/>
          </w:tcPr>
          <w:p w14:paraId="379D7424" w14:textId="77777777" w:rsidR="00BE54D7" w:rsidRPr="00A00EC9" w:rsidRDefault="00BE54D7" w:rsidP="00015566">
            <w:pPr>
              <w:jc w:val="center"/>
              <w:rPr>
                <w:sz w:val="20"/>
              </w:rPr>
            </w:pPr>
            <w:r w:rsidRPr="00A00EC9">
              <w:rPr>
                <w:sz w:val="20"/>
              </w:rPr>
              <w:t>Dugoročna strategija za poticanje ulaganja u obnovu nacionalnog fonda zgrada</w:t>
            </w:r>
          </w:p>
          <w:p w14:paraId="2E7D4F10" w14:textId="77777777" w:rsidR="00BE54D7" w:rsidRPr="00A00EC9" w:rsidRDefault="00BE54D7" w:rsidP="00015566">
            <w:pPr>
              <w:jc w:val="center"/>
              <w:rPr>
                <w:sz w:val="20"/>
              </w:rPr>
            </w:pPr>
            <w:r w:rsidRPr="00A00EC9">
              <w:rPr>
                <w:sz w:val="20"/>
              </w:rPr>
              <w:t>Republike Hrvatske</w:t>
            </w:r>
          </w:p>
          <w:p w14:paraId="184EE551" w14:textId="77777777" w:rsidR="00BE54D7" w:rsidRPr="00A00EC9" w:rsidRDefault="00BE54D7" w:rsidP="00015566">
            <w:pPr>
              <w:jc w:val="center"/>
              <w:rPr>
                <w:sz w:val="20"/>
              </w:rPr>
            </w:pPr>
            <w:r w:rsidRPr="00A00EC9">
              <w:rPr>
                <w:sz w:val="20"/>
              </w:rPr>
              <w:t>NN 74/14</w:t>
            </w:r>
          </w:p>
        </w:tc>
        <w:tc>
          <w:tcPr>
            <w:tcW w:w="4819" w:type="dxa"/>
            <w:vAlign w:val="center"/>
          </w:tcPr>
          <w:p w14:paraId="25C0195D" w14:textId="77777777" w:rsidR="00BE54D7" w:rsidRPr="00A00EC9" w:rsidRDefault="00BE54D7" w:rsidP="00015566">
            <w:pPr>
              <w:rPr>
                <w:sz w:val="20"/>
              </w:rPr>
            </w:pPr>
            <w:r w:rsidRPr="00A00EC9">
              <w:rPr>
                <w:sz w:val="20"/>
              </w:rPr>
              <w:t>Glavni cilj Dugoročne strategije za poticanje ulaganja u obnovu nacionalnog fonda zgrada RH jest, na osnovu utvrđenog ekonomsko-energetski optimalnog modela obnove zgrada, identificirati djelotvorne mjere za dugoročno poticanje troškovno učinkovite integralne obnove fonda zgrada Republike Hrvatske do 2050. godine, koji obuhvaća sve zgrade stambenog i nestambenog sektora. Mjere za poticanje integralne obnove zgrada država članica Europske unije obuhvaćaju i demonstracijske i pilot projekte.</w:t>
            </w:r>
          </w:p>
        </w:tc>
        <w:tc>
          <w:tcPr>
            <w:tcW w:w="3544" w:type="dxa"/>
            <w:vAlign w:val="center"/>
          </w:tcPr>
          <w:p w14:paraId="5599BC75" w14:textId="77777777" w:rsidR="00BE54D7" w:rsidRPr="00A00EC9" w:rsidRDefault="00BE54D7" w:rsidP="00015566">
            <w:pPr>
              <w:rPr>
                <w:sz w:val="20"/>
              </w:rPr>
            </w:pPr>
            <w:r w:rsidRPr="00A00EC9">
              <w:rPr>
                <w:sz w:val="20"/>
              </w:rPr>
              <w:t xml:space="preserve">Povećanje energetske učinkovitosti zgrada kao prioritet KZŽ doprinijet će približavanju cilja Dugoročne strategije za poticanje ulaganja u obnovu nacionalnog fonda zgrada RH. </w:t>
            </w:r>
          </w:p>
        </w:tc>
      </w:tr>
      <w:tr w:rsidR="00BE54D7" w:rsidRPr="00A00EC9" w14:paraId="3ABA6FFD" w14:textId="77777777" w:rsidTr="00015566">
        <w:trPr>
          <w:jc w:val="center"/>
        </w:trPr>
        <w:tc>
          <w:tcPr>
            <w:tcW w:w="1701" w:type="dxa"/>
            <w:vAlign w:val="center"/>
          </w:tcPr>
          <w:p w14:paraId="70F3DA5B" w14:textId="77777777" w:rsidR="00BE54D7" w:rsidRPr="00A00EC9" w:rsidRDefault="00BE54D7" w:rsidP="00015566">
            <w:pPr>
              <w:jc w:val="center"/>
              <w:rPr>
                <w:sz w:val="20"/>
                <w:shd w:val="clear" w:color="auto" w:fill="FFFFFF"/>
              </w:rPr>
            </w:pPr>
            <w:r w:rsidRPr="00A00EC9">
              <w:rPr>
                <w:sz w:val="20"/>
                <w:shd w:val="clear" w:color="auto" w:fill="FFFFFF"/>
              </w:rPr>
              <w:t>Nacionalna strategija zaštite okoliša</w:t>
            </w:r>
          </w:p>
          <w:p w14:paraId="560CB843" w14:textId="77777777" w:rsidR="00BE54D7" w:rsidRPr="00A00EC9" w:rsidRDefault="00BE54D7" w:rsidP="00015566">
            <w:pPr>
              <w:jc w:val="center"/>
              <w:rPr>
                <w:sz w:val="20"/>
                <w:shd w:val="clear" w:color="auto" w:fill="FFFFFF"/>
              </w:rPr>
            </w:pPr>
            <w:r w:rsidRPr="00A00EC9">
              <w:rPr>
                <w:sz w:val="20"/>
                <w:shd w:val="clear" w:color="auto" w:fill="FFFFFF"/>
              </w:rPr>
              <w:t>NN 46/02</w:t>
            </w:r>
          </w:p>
        </w:tc>
        <w:tc>
          <w:tcPr>
            <w:tcW w:w="4819" w:type="dxa"/>
            <w:vAlign w:val="center"/>
          </w:tcPr>
          <w:p w14:paraId="4105CF10" w14:textId="77777777" w:rsidR="00BE54D7" w:rsidRPr="00A00EC9" w:rsidRDefault="00BE54D7" w:rsidP="00015566">
            <w:pPr>
              <w:rPr>
                <w:sz w:val="20"/>
              </w:rPr>
            </w:pPr>
            <w:r w:rsidRPr="00A00EC9">
              <w:rPr>
                <w:sz w:val="20"/>
              </w:rPr>
              <w:t>Dugoročni nacionalni ciljevi u zaštiti okoliša RH su:</w:t>
            </w:r>
          </w:p>
          <w:p w14:paraId="16E561CC" w14:textId="5E39CB4A" w:rsidR="00BE54D7" w:rsidRPr="00D34FBB" w:rsidRDefault="00BE54D7" w:rsidP="00D34FBB">
            <w:pPr>
              <w:pStyle w:val="ListParagraph"/>
              <w:numPr>
                <w:ilvl w:val="0"/>
                <w:numId w:val="9"/>
              </w:numPr>
              <w:rPr>
                <w:sz w:val="20"/>
              </w:rPr>
            </w:pPr>
            <w:r w:rsidRPr="00D34FBB">
              <w:rPr>
                <w:sz w:val="20"/>
              </w:rPr>
              <w:t>sačuvati i unaprijediti kakvoću voda, mora, zraka i tla u Republici Hrvatskoj</w:t>
            </w:r>
          </w:p>
          <w:p w14:paraId="78E57F6F" w14:textId="07F2A79E" w:rsidR="00BE54D7" w:rsidRPr="00D34FBB" w:rsidRDefault="00BE54D7" w:rsidP="00D34FBB">
            <w:pPr>
              <w:pStyle w:val="ListParagraph"/>
              <w:numPr>
                <w:ilvl w:val="0"/>
                <w:numId w:val="9"/>
              </w:numPr>
              <w:rPr>
                <w:sz w:val="20"/>
              </w:rPr>
            </w:pPr>
            <w:r w:rsidRPr="00D34FBB">
              <w:rPr>
                <w:sz w:val="20"/>
              </w:rPr>
              <w:t>održati postojeću biološku raznolikost u Republici Hrvatskoj</w:t>
            </w:r>
          </w:p>
          <w:p w14:paraId="1756CB99" w14:textId="1D2E20B8" w:rsidR="00BE54D7" w:rsidRPr="00D34FBB" w:rsidRDefault="00BE54D7" w:rsidP="00D34FBB">
            <w:pPr>
              <w:pStyle w:val="ListParagraph"/>
              <w:numPr>
                <w:ilvl w:val="0"/>
                <w:numId w:val="9"/>
              </w:numPr>
              <w:rPr>
                <w:sz w:val="20"/>
              </w:rPr>
            </w:pPr>
            <w:r w:rsidRPr="00D34FBB">
              <w:rPr>
                <w:sz w:val="20"/>
              </w:rPr>
              <w:t>sačuvati prirodne zalihe, a osobito integritet i značajke područja posebnih prirodnih vrijednosti (more, obala i otoci, planinski dio Republike Hrvatske itd.)</w:t>
            </w:r>
          </w:p>
          <w:p w14:paraId="77CD733D" w14:textId="77777777" w:rsidR="00BE54D7" w:rsidRPr="00A00EC9" w:rsidRDefault="00BE54D7" w:rsidP="00015566">
            <w:pPr>
              <w:rPr>
                <w:sz w:val="20"/>
              </w:rPr>
            </w:pPr>
            <w:r w:rsidRPr="00A00EC9">
              <w:rPr>
                <w:sz w:val="20"/>
              </w:rPr>
              <w:t>Opći prioriteti:</w:t>
            </w:r>
          </w:p>
          <w:p w14:paraId="1FCAD004" w14:textId="165A5CF6" w:rsidR="00BE54D7" w:rsidRPr="00D34FBB" w:rsidRDefault="00BE54D7" w:rsidP="00D34FBB">
            <w:pPr>
              <w:pStyle w:val="ListParagraph"/>
              <w:numPr>
                <w:ilvl w:val="0"/>
                <w:numId w:val="9"/>
              </w:numPr>
              <w:rPr>
                <w:sz w:val="20"/>
              </w:rPr>
            </w:pPr>
            <w:r w:rsidRPr="00D34FBB">
              <w:rPr>
                <w:sz w:val="20"/>
              </w:rPr>
              <w:t>podizanje svijesti o potrebi zaštite okoliša, obrazovanje za okoliš</w:t>
            </w:r>
          </w:p>
          <w:p w14:paraId="429AEFD0" w14:textId="2A80BFC3" w:rsidR="00BE54D7" w:rsidRPr="00D34FBB" w:rsidRDefault="00BE54D7" w:rsidP="00D34FBB">
            <w:pPr>
              <w:pStyle w:val="ListParagraph"/>
              <w:numPr>
                <w:ilvl w:val="0"/>
                <w:numId w:val="9"/>
              </w:numPr>
              <w:rPr>
                <w:sz w:val="20"/>
              </w:rPr>
            </w:pPr>
            <w:r w:rsidRPr="00D34FBB">
              <w:rPr>
                <w:sz w:val="20"/>
              </w:rPr>
              <w:t>reduciranje potrošnje energije iz neobnovljivih izvora</w:t>
            </w:r>
          </w:p>
          <w:p w14:paraId="4CEEC78B" w14:textId="4BE258F2" w:rsidR="00BE54D7" w:rsidRPr="00D34FBB" w:rsidRDefault="00BE54D7" w:rsidP="00D34FBB">
            <w:pPr>
              <w:pStyle w:val="ListParagraph"/>
              <w:numPr>
                <w:ilvl w:val="0"/>
                <w:numId w:val="9"/>
              </w:numPr>
              <w:rPr>
                <w:sz w:val="20"/>
                <w:lang w:val="en-US"/>
              </w:rPr>
            </w:pPr>
            <w:r w:rsidRPr="00D34FBB">
              <w:rPr>
                <w:sz w:val="20"/>
                <w:lang w:val="en-US"/>
              </w:rPr>
              <w:t>integralni pristup u borbi protiv zagađivanja (osobito zraka, mora, voda i tla)</w:t>
            </w:r>
          </w:p>
          <w:p w14:paraId="7F69F62F" w14:textId="0D42E19B" w:rsidR="00BE54D7" w:rsidRPr="00D34FBB" w:rsidRDefault="00BE54D7" w:rsidP="00A901A4">
            <w:pPr>
              <w:pStyle w:val="ListParagraph"/>
              <w:numPr>
                <w:ilvl w:val="0"/>
                <w:numId w:val="26"/>
              </w:numPr>
              <w:rPr>
                <w:sz w:val="20"/>
              </w:rPr>
            </w:pPr>
            <w:r w:rsidRPr="00D34FBB">
              <w:rPr>
                <w:sz w:val="20"/>
              </w:rPr>
              <w:t>djelovanje usmjereno k prevenciji nastanka otpada (sustav gospodarenja otpadom)</w:t>
            </w:r>
            <w:r w:rsidR="00D34FBB">
              <w:rPr>
                <w:sz w:val="20"/>
              </w:rPr>
              <w:t>.</w:t>
            </w:r>
          </w:p>
        </w:tc>
        <w:tc>
          <w:tcPr>
            <w:tcW w:w="3544" w:type="dxa"/>
            <w:vAlign w:val="center"/>
          </w:tcPr>
          <w:p w14:paraId="1F166F59" w14:textId="77777777" w:rsidR="00BE54D7" w:rsidRPr="00A00EC9" w:rsidRDefault="00BE54D7" w:rsidP="00015566">
            <w:pPr>
              <w:spacing w:before="0"/>
              <w:rPr>
                <w:sz w:val="20"/>
              </w:rPr>
            </w:pPr>
            <w:r w:rsidRPr="00A00EC9">
              <w:rPr>
                <w:sz w:val="20"/>
              </w:rPr>
              <w:t>Nacionalna strategija zaštite okoliša i Strategija prepoznale su jednake probleme koji proizlaze iz energetskog sektora te gospodarenja otpadom. Ciljevi Strategije obuhvaćaju unapređenje zaštite i očuvanje prirode KZŽ provođenjem akcija zaštite, njeno održivo korištenje, održavanje i unaprjeđenje postojećih zaštićenih prirodnih vrijednosti te područja ekološke mreže. Edukacijom lokalnog stanovništva o prednostima korištenja obnovljivih izvora energije, važnosti područja pod Natura 2000 te o prirodnim vrijednostima i bioraznolikosti KZŽ podiže se opća svijest o potrebi zaštite okoliša. Uvođenje i uspostava sustava za mjerenje kakvoće zraka i stanja tla KZŽ uvelike bi olakšalo pravovremeno reagiranje na povećanje onečišćujućih tvari u zraku i sanaciju klizišta i onečišćenog tla.</w:t>
            </w:r>
          </w:p>
        </w:tc>
      </w:tr>
      <w:tr w:rsidR="00304258" w:rsidRPr="00A00EC9" w14:paraId="1C9C8973" w14:textId="77777777" w:rsidTr="00015566">
        <w:trPr>
          <w:jc w:val="center"/>
        </w:trPr>
        <w:tc>
          <w:tcPr>
            <w:tcW w:w="1701" w:type="dxa"/>
            <w:vAlign w:val="center"/>
          </w:tcPr>
          <w:p w14:paraId="14C3FEE3" w14:textId="77777777" w:rsidR="00304258" w:rsidRPr="00A00EC9" w:rsidRDefault="00304258" w:rsidP="00304258">
            <w:pPr>
              <w:jc w:val="center"/>
              <w:rPr>
                <w:rFonts w:eastAsia="Calibri" w:cs="Times New Roman"/>
                <w:sz w:val="20"/>
              </w:rPr>
            </w:pPr>
            <w:r w:rsidRPr="00A00EC9">
              <w:rPr>
                <w:rFonts w:eastAsia="Calibri" w:cs="Times New Roman"/>
                <w:sz w:val="20"/>
              </w:rPr>
              <w:t>Strategija i nacionalni plan djelovanja na okoliš</w:t>
            </w:r>
          </w:p>
          <w:p w14:paraId="77CFAEF1" w14:textId="3E1607FB" w:rsidR="00304258" w:rsidRPr="00A00EC9" w:rsidRDefault="00304258" w:rsidP="00304258">
            <w:pPr>
              <w:jc w:val="center"/>
              <w:rPr>
                <w:sz w:val="20"/>
                <w:shd w:val="clear" w:color="auto" w:fill="FFFFFF"/>
              </w:rPr>
            </w:pPr>
            <w:r w:rsidRPr="00A00EC9">
              <w:rPr>
                <w:rStyle w:val="st"/>
                <w:sz w:val="20"/>
              </w:rPr>
              <w:t>NN 46/02</w:t>
            </w:r>
          </w:p>
        </w:tc>
        <w:tc>
          <w:tcPr>
            <w:tcW w:w="4819" w:type="dxa"/>
            <w:vAlign w:val="center"/>
          </w:tcPr>
          <w:p w14:paraId="0E94748E" w14:textId="77777777" w:rsidR="00304258" w:rsidRPr="00A00EC9" w:rsidRDefault="00304258" w:rsidP="00304258">
            <w:pPr>
              <w:rPr>
                <w:sz w:val="20"/>
              </w:rPr>
            </w:pPr>
            <w:r w:rsidRPr="00A00EC9">
              <w:rPr>
                <w:sz w:val="20"/>
              </w:rPr>
              <w:t>Osnovni cilj Strategije je očuvanje okoliša Republike Hrvatske na načelima održivog razvoja kroz ostvarivanje sljedećih koraka:</w:t>
            </w:r>
          </w:p>
          <w:p w14:paraId="704832C4" w14:textId="77777777" w:rsidR="00304258" w:rsidRPr="00D34FBB" w:rsidRDefault="00304258" w:rsidP="00A901A4">
            <w:pPr>
              <w:pStyle w:val="ListParagraph"/>
              <w:numPr>
                <w:ilvl w:val="0"/>
                <w:numId w:val="31"/>
              </w:numPr>
              <w:rPr>
                <w:sz w:val="20"/>
              </w:rPr>
            </w:pPr>
            <w:r w:rsidRPr="00D34FBB">
              <w:rPr>
                <w:sz w:val="20"/>
              </w:rPr>
              <w:t>integriranje zaštite okoliša u druge sektore (poljoprivreda, šumarstvo, turizam, energetika, industrija, rudarstvo, promet, ...) radi smanjenja onečišćenja okoliša i održivog korištenja prirodnih dobara</w:t>
            </w:r>
          </w:p>
          <w:p w14:paraId="092834AD" w14:textId="77777777" w:rsidR="00304258" w:rsidRDefault="00304258" w:rsidP="00A901A4">
            <w:pPr>
              <w:pStyle w:val="ListParagraph"/>
              <w:numPr>
                <w:ilvl w:val="0"/>
                <w:numId w:val="31"/>
              </w:numPr>
              <w:rPr>
                <w:sz w:val="20"/>
              </w:rPr>
            </w:pPr>
            <w:r w:rsidRPr="00D34FBB">
              <w:rPr>
                <w:sz w:val="20"/>
              </w:rPr>
              <w:t>uspostava cjelovitog monitoringa i jedinstvenog informacijskog sustava</w:t>
            </w:r>
          </w:p>
          <w:p w14:paraId="75775300" w14:textId="66797E41" w:rsidR="00304258" w:rsidRPr="00A00EC9" w:rsidRDefault="00304258" w:rsidP="00A901A4">
            <w:pPr>
              <w:pStyle w:val="ListParagraph"/>
              <w:numPr>
                <w:ilvl w:val="0"/>
                <w:numId w:val="31"/>
              </w:numPr>
              <w:rPr>
                <w:sz w:val="20"/>
              </w:rPr>
            </w:pPr>
            <w:r w:rsidRPr="00D34FBB">
              <w:rPr>
                <w:sz w:val="20"/>
              </w:rPr>
              <w:t xml:space="preserve">jačanje svijesti javnosti i uključivanje javnost u proces donošenja odluka i provedbe mjera.  </w:t>
            </w:r>
          </w:p>
        </w:tc>
        <w:tc>
          <w:tcPr>
            <w:tcW w:w="3544" w:type="dxa"/>
            <w:vAlign w:val="center"/>
          </w:tcPr>
          <w:p w14:paraId="7DB82626" w14:textId="1D739C1D" w:rsidR="00304258" w:rsidRPr="00A00EC9" w:rsidRDefault="00304258" w:rsidP="00304258">
            <w:pPr>
              <w:spacing w:before="0"/>
              <w:rPr>
                <w:sz w:val="20"/>
              </w:rPr>
            </w:pPr>
            <w:r w:rsidRPr="00A00EC9">
              <w:rPr>
                <w:sz w:val="20"/>
              </w:rPr>
              <w:t>Jačanje svijesti lokalnog stanovništva KZŽ o potrebi unaprjeđenja zaštite i očuvanja prirode, provedba istraživačkih projekata, akcija i edukativnih radionica za javnost,  stavljanje očuvane prirode u sustav turističke ponude usklađene su mjere Strategije sa Strategijom i nacionalnim planom djelovanja na okoliš. U svrhu praćenja stanja tla, voda i kakvoće zraka u KZŽ, planirana je uspostava sustava za mjerenje stanja i monitoringa navedenih sastavnica.</w:t>
            </w:r>
          </w:p>
        </w:tc>
      </w:tr>
      <w:tr w:rsidR="00BE54D7" w:rsidRPr="00A00EC9" w14:paraId="0D2A0775" w14:textId="77777777" w:rsidTr="00015566">
        <w:trPr>
          <w:jc w:val="center"/>
        </w:trPr>
        <w:tc>
          <w:tcPr>
            <w:tcW w:w="1701" w:type="dxa"/>
            <w:vAlign w:val="center"/>
          </w:tcPr>
          <w:p w14:paraId="1D6721C4" w14:textId="77777777" w:rsidR="00BE54D7" w:rsidRPr="00A00EC9" w:rsidRDefault="00BE54D7" w:rsidP="00015566">
            <w:pPr>
              <w:jc w:val="center"/>
              <w:rPr>
                <w:rFonts w:eastAsia="Calibri" w:cs="Times New Roman"/>
                <w:sz w:val="20"/>
              </w:rPr>
            </w:pPr>
            <w:r w:rsidRPr="00A00EC9">
              <w:rPr>
                <w:rFonts w:eastAsia="Calibri" w:cs="Times New Roman"/>
                <w:sz w:val="20"/>
              </w:rPr>
              <w:t>Nacionalna šumarska politika i strategija</w:t>
            </w:r>
          </w:p>
          <w:p w14:paraId="1887226A" w14:textId="77777777" w:rsidR="00BE54D7" w:rsidRPr="00A00EC9" w:rsidRDefault="00BE54D7" w:rsidP="00015566">
            <w:pPr>
              <w:jc w:val="center"/>
              <w:rPr>
                <w:rFonts w:eastAsia="Calibri" w:cs="Times New Roman"/>
                <w:sz w:val="20"/>
              </w:rPr>
            </w:pPr>
            <w:r w:rsidRPr="00A00EC9">
              <w:rPr>
                <w:rFonts w:eastAsia="Calibri" w:cs="Times New Roman"/>
                <w:sz w:val="20"/>
              </w:rPr>
              <w:t>NN 120/03</w:t>
            </w:r>
          </w:p>
        </w:tc>
        <w:tc>
          <w:tcPr>
            <w:tcW w:w="4819" w:type="dxa"/>
            <w:vAlign w:val="center"/>
          </w:tcPr>
          <w:p w14:paraId="133FF78E" w14:textId="77777777" w:rsidR="00BE54D7" w:rsidRPr="00A00EC9" w:rsidRDefault="00BE54D7" w:rsidP="00015566">
            <w:pPr>
              <w:rPr>
                <w:sz w:val="20"/>
              </w:rPr>
            </w:pPr>
            <w:r w:rsidRPr="00A00EC9">
              <w:rPr>
                <w:sz w:val="20"/>
              </w:rPr>
              <w:t xml:space="preserve">Opći je cilj povećati doprinos nacionalnom gospodarstvu održivim gospodarenjem, korištenjem i sveobuhvatnom zaštitom šumskih resursa i bioraznolikosti, primjenjujući rezultate istraživanja, poštivanje međunarodnih norma i rezolucija, i uvažavajući prava lokalne zajednice. </w:t>
            </w:r>
          </w:p>
          <w:p w14:paraId="1808BB29" w14:textId="77777777" w:rsidR="00BE54D7" w:rsidRPr="00A00EC9" w:rsidRDefault="00BE54D7" w:rsidP="00015566">
            <w:pPr>
              <w:rPr>
                <w:bCs/>
                <w:sz w:val="20"/>
              </w:rPr>
            </w:pPr>
            <w:r w:rsidRPr="00A00EC9">
              <w:rPr>
                <w:bCs/>
                <w:sz w:val="20"/>
              </w:rPr>
              <w:t>Strateške aktivnosti za ostvarivanje cilja (korištenja biomase za energiju):</w:t>
            </w:r>
          </w:p>
          <w:p w14:paraId="2200CCB1" w14:textId="77777777" w:rsidR="00BE54D7" w:rsidRPr="00A00EC9" w:rsidRDefault="00BE54D7" w:rsidP="009E3AFB">
            <w:pPr>
              <w:pStyle w:val="ListParagraph"/>
              <w:numPr>
                <w:ilvl w:val="0"/>
                <w:numId w:val="9"/>
              </w:numPr>
              <w:rPr>
                <w:sz w:val="20"/>
              </w:rPr>
            </w:pPr>
            <w:r w:rsidRPr="00A00EC9">
              <w:rPr>
                <w:sz w:val="20"/>
              </w:rPr>
              <w:t>provođenje inventarizacije nekorištene biomase kao potencijalnoga energetskog resursa</w:t>
            </w:r>
          </w:p>
          <w:p w14:paraId="13B97001" w14:textId="77777777" w:rsidR="00BE54D7" w:rsidRPr="00A00EC9" w:rsidRDefault="00BE54D7" w:rsidP="009E3AFB">
            <w:pPr>
              <w:pStyle w:val="ListParagraph"/>
              <w:numPr>
                <w:ilvl w:val="0"/>
                <w:numId w:val="9"/>
              </w:numPr>
              <w:rPr>
                <w:sz w:val="20"/>
              </w:rPr>
            </w:pPr>
            <w:r w:rsidRPr="00A00EC9">
              <w:rPr>
                <w:sz w:val="20"/>
              </w:rPr>
              <w:t>u suradnji s drugim sektorima, definiranje i uspostavljanje inicijativa za korištenje biomase na osnovi provedbe Kyoto protokola</w:t>
            </w:r>
          </w:p>
          <w:p w14:paraId="4C0A97B3" w14:textId="59D5B3B3" w:rsidR="00BE54D7" w:rsidRPr="00A00EC9" w:rsidRDefault="00BE54D7" w:rsidP="009E3AFB">
            <w:pPr>
              <w:pStyle w:val="ListParagraph"/>
              <w:numPr>
                <w:ilvl w:val="0"/>
                <w:numId w:val="9"/>
              </w:numPr>
              <w:rPr>
                <w:sz w:val="20"/>
              </w:rPr>
            </w:pPr>
            <w:r w:rsidRPr="00A00EC9">
              <w:rPr>
                <w:sz w:val="20"/>
              </w:rPr>
              <w:t>korištenje biomase kao glavnog izvora energije u šumskim područjima</w:t>
            </w:r>
            <w:r w:rsidR="00D34FBB">
              <w:rPr>
                <w:sz w:val="20"/>
              </w:rPr>
              <w:t>.</w:t>
            </w:r>
          </w:p>
        </w:tc>
        <w:tc>
          <w:tcPr>
            <w:tcW w:w="3544" w:type="dxa"/>
            <w:vAlign w:val="center"/>
          </w:tcPr>
          <w:p w14:paraId="4D6A96DA" w14:textId="77777777" w:rsidR="00BE54D7" w:rsidRPr="00A00EC9" w:rsidRDefault="00BE54D7" w:rsidP="00015566">
            <w:pPr>
              <w:spacing w:before="0"/>
              <w:rPr>
                <w:sz w:val="20"/>
              </w:rPr>
            </w:pPr>
            <w:r w:rsidRPr="00A00EC9">
              <w:rPr>
                <w:sz w:val="20"/>
              </w:rPr>
              <w:t xml:space="preserve">Mjerama Strategije potiče se primjena obnovljivih izvora energije te korištenje sustava grijanja na biomasu. Promiče se kontrolirano održavanje i iskorištavanje šumskih površina te očuvanje bioraznolikosti šuma. Sukladno navedenom, Strategija je u skladu s Nacionalnom šumarskom politikom i strategijom. </w:t>
            </w:r>
          </w:p>
        </w:tc>
      </w:tr>
      <w:tr w:rsidR="00304258" w:rsidRPr="00A00EC9" w14:paraId="713FD7D4" w14:textId="77777777" w:rsidTr="00015566">
        <w:trPr>
          <w:jc w:val="center"/>
        </w:trPr>
        <w:tc>
          <w:tcPr>
            <w:tcW w:w="1701" w:type="dxa"/>
            <w:vAlign w:val="center"/>
          </w:tcPr>
          <w:p w14:paraId="2C13C724" w14:textId="77777777" w:rsidR="00304258" w:rsidRPr="00A00EC9" w:rsidRDefault="00304258" w:rsidP="00304258">
            <w:pPr>
              <w:jc w:val="center"/>
              <w:rPr>
                <w:sz w:val="20"/>
              </w:rPr>
            </w:pPr>
            <w:r w:rsidRPr="00A00EC9">
              <w:rPr>
                <w:sz w:val="20"/>
              </w:rPr>
              <w:lastRenderedPageBreak/>
              <w:t>Strategija gospodarenja otpadom Republike Hrvatske</w:t>
            </w:r>
          </w:p>
          <w:p w14:paraId="2469FD9C" w14:textId="0DCB7072" w:rsidR="00304258" w:rsidRPr="00A00EC9" w:rsidRDefault="00304258" w:rsidP="00304258">
            <w:pPr>
              <w:jc w:val="center"/>
              <w:rPr>
                <w:rFonts w:eastAsia="Calibri" w:cs="Times New Roman"/>
                <w:sz w:val="20"/>
              </w:rPr>
            </w:pPr>
            <w:r w:rsidRPr="00A00EC9">
              <w:rPr>
                <w:sz w:val="20"/>
              </w:rPr>
              <w:t>NN 130/05</w:t>
            </w:r>
          </w:p>
        </w:tc>
        <w:tc>
          <w:tcPr>
            <w:tcW w:w="4819" w:type="dxa"/>
            <w:vAlign w:val="center"/>
          </w:tcPr>
          <w:p w14:paraId="7746B28F" w14:textId="77777777" w:rsidR="00304258" w:rsidRPr="00A00EC9" w:rsidRDefault="00304258" w:rsidP="00304258">
            <w:pPr>
              <w:rPr>
                <w:sz w:val="20"/>
              </w:rPr>
            </w:pPr>
            <w:r w:rsidRPr="00A00EC9">
              <w:rPr>
                <w:sz w:val="20"/>
              </w:rPr>
              <w:t>Svrha Strategije je uspostaviti okvir unutar kojega će Hrvatska morati smanjiti količinu otpada koji proizvodi, a otpadom koji je proizveden održivo gospodariti.</w:t>
            </w:r>
          </w:p>
          <w:p w14:paraId="6E3D003F" w14:textId="77777777" w:rsidR="00304258" w:rsidRPr="00A00EC9" w:rsidRDefault="00304258" w:rsidP="00304258">
            <w:pPr>
              <w:rPr>
                <w:sz w:val="20"/>
              </w:rPr>
            </w:pPr>
            <w:r w:rsidRPr="00A00EC9">
              <w:rPr>
                <w:sz w:val="20"/>
              </w:rPr>
              <w:t>U okviru cjelovitog sustava gospodarenja otpadom, u Hrvatskoj su navedeni sljedeći važniji ciljevi:</w:t>
            </w:r>
          </w:p>
          <w:p w14:paraId="353F6B19" w14:textId="77777777" w:rsidR="00304258" w:rsidRPr="00A00EC9" w:rsidRDefault="00304258" w:rsidP="00304258">
            <w:pPr>
              <w:pStyle w:val="ListParagraph"/>
              <w:numPr>
                <w:ilvl w:val="0"/>
                <w:numId w:val="12"/>
              </w:numPr>
              <w:rPr>
                <w:sz w:val="20"/>
              </w:rPr>
            </w:pPr>
            <w:r w:rsidRPr="00A00EC9">
              <w:rPr>
                <w:sz w:val="20"/>
              </w:rPr>
              <w:t>odvajanje nastajanja otpada od gospodarskog rasta i postizanje značajnog sveukupnog smanjenja volumena nastalog otpada</w:t>
            </w:r>
          </w:p>
          <w:p w14:paraId="5CFC5B72" w14:textId="77777777" w:rsidR="00304258" w:rsidRPr="00A00EC9" w:rsidRDefault="00304258" w:rsidP="00304258">
            <w:pPr>
              <w:pStyle w:val="ListParagraph"/>
              <w:numPr>
                <w:ilvl w:val="0"/>
                <w:numId w:val="12"/>
              </w:numPr>
              <w:rPr>
                <w:sz w:val="20"/>
              </w:rPr>
            </w:pPr>
            <w:r w:rsidRPr="00A00EC9">
              <w:rPr>
                <w:sz w:val="20"/>
              </w:rPr>
              <w:t>povećavanje odvojenog skupljanja otpada</w:t>
            </w:r>
          </w:p>
          <w:p w14:paraId="51C4FA0A" w14:textId="77777777" w:rsidR="00304258" w:rsidRDefault="00304258" w:rsidP="00304258">
            <w:pPr>
              <w:pStyle w:val="ListParagraph"/>
              <w:numPr>
                <w:ilvl w:val="0"/>
                <w:numId w:val="12"/>
              </w:numPr>
              <w:rPr>
                <w:sz w:val="20"/>
              </w:rPr>
            </w:pPr>
            <w:r w:rsidRPr="00A00EC9">
              <w:rPr>
                <w:sz w:val="20"/>
              </w:rPr>
              <w:t>povećavanje udjela kontroliranog skupljanja i zbrinjavanja otpada</w:t>
            </w:r>
          </w:p>
          <w:p w14:paraId="11331042" w14:textId="0CB9439A" w:rsidR="00304258" w:rsidRPr="00A00EC9" w:rsidRDefault="00304258" w:rsidP="00304258">
            <w:pPr>
              <w:pStyle w:val="ListParagraph"/>
              <w:numPr>
                <w:ilvl w:val="0"/>
                <w:numId w:val="12"/>
              </w:numPr>
              <w:rPr>
                <w:sz w:val="20"/>
              </w:rPr>
            </w:pPr>
            <w:r w:rsidRPr="00A00EC9">
              <w:rPr>
                <w:sz w:val="20"/>
              </w:rPr>
              <w:t>izgradnja građevina i uređaja za obradu otpada</w:t>
            </w:r>
            <w:r>
              <w:rPr>
                <w:sz w:val="20"/>
              </w:rPr>
              <w:t>.</w:t>
            </w:r>
          </w:p>
        </w:tc>
        <w:tc>
          <w:tcPr>
            <w:tcW w:w="3544" w:type="dxa"/>
            <w:vAlign w:val="center"/>
          </w:tcPr>
          <w:p w14:paraId="6F036B7F" w14:textId="6708E628" w:rsidR="00304258" w:rsidRPr="00A00EC9" w:rsidRDefault="00304258" w:rsidP="00304258">
            <w:pPr>
              <w:spacing w:before="0"/>
              <w:rPr>
                <w:sz w:val="20"/>
              </w:rPr>
            </w:pPr>
            <w:r w:rsidRPr="00A00EC9">
              <w:rPr>
                <w:sz w:val="20"/>
              </w:rPr>
              <w:t>Smanjivanjem količine otpada na mjestu nastanka, uređenjem reciklažnih dvorišta po zonama u KZŽ, daljnjim sortiranjem sakupljenog otpada, razvojem regonalnog centra i pretovarnih stanica te ulaganjem u infrastrukturu i opremu sustava za gospodarenje otpadom usklađuju se ciljevi Strategije sa Strategijom gospodarenja otpadom Republike Hrvatske.</w:t>
            </w:r>
          </w:p>
        </w:tc>
      </w:tr>
      <w:tr w:rsidR="00BE54D7" w:rsidRPr="00A00EC9" w14:paraId="7DE8DC5E" w14:textId="77777777" w:rsidTr="00015566">
        <w:trPr>
          <w:jc w:val="center"/>
        </w:trPr>
        <w:tc>
          <w:tcPr>
            <w:tcW w:w="1701" w:type="dxa"/>
            <w:vAlign w:val="center"/>
          </w:tcPr>
          <w:p w14:paraId="206CDA50" w14:textId="77777777" w:rsidR="00BE54D7" w:rsidRPr="00F67088" w:rsidRDefault="00BE54D7" w:rsidP="00015566">
            <w:pPr>
              <w:jc w:val="center"/>
              <w:rPr>
                <w:sz w:val="20"/>
              </w:rPr>
            </w:pPr>
            <w:r w:rsidRPr="00F67088">
              <w:rPr>
                <w:sz w:val="20"/>
              </w:rPr>
              <w:t>Plan gospodarenja otpadom Republike Hrvatske 2015.-2021.</w:t>
            </w:r>
          </w:p>
          <w:p w14:paraId="0AFFFB7E" w14:textId="64D7F4CE" w:rsidR="00BE54D7" w:rsidRPr="00F67088" w:rsidRDefault="00F67088" w:rsidP="00015566">
            <w:pPr>
              <w:jc w:val="center"/>
              <w:rPr>
                <w:sz w:val="20"/>
              </w:rPr>
            </w:pPr>
            <w:r w:rsidRPr="00F67088">
              <w:rPr>
                <w:sz w:val="20"/>
              </w:rPr>
              <w:t>(n</w:t>
            </w:r>
            <w:r w:rsidR="00BE54D7" w:rsidRPr="00F67088">
              <w:rPr>
                <w:sz w:val="20"/>
              </w:rPr>
              <w:t>acrt</w:t>
            </w:r>
            <w:r w:rsidRPr="00F67088">
              <w:rPr>
                <w:sz w:val="20"/>
              </w:rPr>
              <w:t>)*</w:t>
            </w:r>
          </w:p>
        </w:tc>
        <w:tc>
          <w:tcPr>
            <w:tcW w:w="4819" w:type="dxa"/>
            <w:vAlign w:val="center"/>
          </w:tcPr>
          <w:p w14:paraId="195FCEBE" w14:textId="77777777" w:rsidR="00BE54D7" w:rsidRPr="00F67088" w:rsidRDefault="00BE54D7" w:rsidP="00015566">
            <w:pPr>
              <w:rPr>
                <w:sz w:val="20"/>
              </w:rPr>
            </w:pPr>
            <w:r w:rsidRPr="00F67088">
              <w:rPr>
                <w:sz w:val="20"/>
              </w:rPr>
              <w:t>Plan ima za zadatak uspostavu cjelovitog i učinkovitog sustava gospodarenja otpadom, koji će se ostvariti provedbom aktivnosti sanacije i zatvaranja postojećih neusklađenih odlagališta otpada, divljih odlagališta, crnih točaka te unaprjeđenjem sustava odvojenog sakupljanja i obrade otpada. Osnovni ciljevi gospodarenja otpadom u RH su:</w:t>
            </w:r>
          </w:p>
          <w:p w14:paraId="0B8B0AD2" w14:textId="77777777" w:rsidR="00BE54D7" w:rsidRPr="00F67088" w:rsidRDefault="00BE54D7" w:rsidP="009E3AFB">
            <w:pPr>
              <w:pStyle w:val="ListParagraph"/>
              <w:numPr>
                <w:ilvl w:val="0"/>
                <w:numId w:val="12"/>
              </w:numPr>
              <w:spacing w:before="0" w:after="0"/>
              <w:ind w:left="601" w:hanging="425"/>
              <w:rPr>
                <w:sz w:val="20"/>
              </w:rPr>
            </w:pPr>
            <w:r w:rsidRPr="00F67088">
              <w:rPr>
                <w:sz w:val="20"/>
              </w:rPr>
              <w:t>Sprječavanje nastanka otpada</w:t>
            </w:r>
          </w:p>
          <w:p w14:paraId="702ACBD0" w14:textId="77777777" w:rsidR="00BE54D7" w:rsidRPr="00F67088" w:rsidRDefault="00BE54D7" w:rsidP="009E3AFB">
            <w:pPr>
              <w:pStyle w:val="ListParagraph"/>
              <w:numPr>
                <w:ilvl w:val="0"/>
                <w:numId w:val="12"/>
              </w:numPr>
              <w:spacing w:before="0" w:after="0"/>
              <w:ind w:left="601" w:hanging="425"/>
              <w:rPr>
                <w:sz w:val="20"/>
              </w:rPr>
            </w:pPr>
            <w:r w:rsidRPr="00F67088">
              <w:rPr>
                <w:sz w:val="20"/>
              </w:rPr>
              <w:t>Povećanje iskorištenja korisnih sirovina</w:t>
            </w:r>
          </w:p>
          <w:p w14:paraId="34D9ED3D" w14:textId="77777777" w:rsidR="00BE54D7" w:rsidRPr="00F67088" w:rsidRDefault="00BE54D7" w:rsidP="009E3AFB">
            <w:pPr>
              <w:pStyle w:val="ListParagraph"/>
              <w:numPr>
                <w:ilvl w:val="0"/>
                <w:numId w:val="12"/>
              </w:numPr>
              <w:spacing w:before="0" w:after="0"/>
              <w:ind w:left="601" w:hanging="425"/>
              <w:rPr>
                <w:sz w:val="20"/>
              </w:rPr>
            </w:pPr>
            <w:r w:rsidRPr="00F67088">
              <w:rPr>
                <w:sz w:val="20"/>
              </w:rPr>
              <w:t>Unaprjeđenje sustava gospodarenja posebnim kategorijama otpada</w:t>
            </w:r>
          </w:p>
          <w:p w14:paraId="276F0E9C" w14:textId="77777777" w:rsidR="00BE54D7" w:rsidRPr="00F67088" w:rsidRDefault="00BE54D7" w:rsidP="009E3AFB">
            <w:pPr>
              <w:pStyle w:val="ListParagraph"/>
              <w:numPr>
                <w:ilvl w:val="0"/>
                <w:numId w:val="12"/>
              </w:numPr>
              <w:spacing w:before="0" w:after="0"/>
              <w:ind w:left="601" w:hanging="425"/>
              <w:rPr>
                <w:sz w:val="20"/>
              </w:rPr>
            </w:pPr>
            <w:r w:rsidRPr="00F67088">
              <w:rPr>
                <w:sz w:val="20"/>
              </w:rPr>
              <w:t>Smanjenje ukupne količine otpada koji se odlaže na neusklađena odlagališta</w:t>
            </w:r>
          </w:p>
          <w:p w14:paraId="6A903B27" w14:textId="77777777" w:rsidR="00BE54D7" w:rsidRPr="00F67088" w:rsidRDefault="00BE54D7" w:rsidP="009E3AFB">
            <w:pPr>
              <w:pStyle w:val="ListParagraph"/>
              <w:numPr>
                <w:ilvl w:val="0"/>
                <w:numId w:val="12"/>
              </w:numPr>
              <w:spacing w:before="0" w:after="0"/>
              <w:ind w:left="601" w:hanging="425"/>
              <w:rPr>
                <w:sz w:val="20"/>
              </w:rPr>
            </w:pPr>
            <w:r w:rsidRPr="00F67088">
              <w:rPr>
                <w:sz w:val="20"/>
              </w:rPr>
              <w:t>Smanjenje količina biorazgradivog komunalnog otpada koji se odlaže na odlagalištima otpada</w:t>
            </w:r>
          </w:p>
          <w:p w14:paraId="3A3A481F" w14:textId="3CEAE1A8" w:rsidR="00BE54D7" w:rsidRPr="00F67088" w:rsidRDefault="00BE54D7" w:rsidP="009E3AFB">
            <w:pPr>
              <w:pStyle w:val="ListParagraph"/>
              <w:numPr>
                <w:ilvl w:val="0"/>
                <w:numId w:val="12"/>
              </w:numPr>
              <w:ind w:left="601" w:hanging="425"/>
              <w:rPr>
                <w:sz w:val="20"/>
              </w:rPr>
            </w:pPr>
            <w:r w:rsidRPr="00F67088">
              <w:rPr>
                <w:sz w:val="20"/>
              </w:rPr>
              <w:t>Unaprjeđenje sustava gospodarenja opasnim otpadom</w:t>
            </w:r>
            <w:r w:rsidR="00D34FBB" w:rsidRPr="00F67088">
              <w:rPr>
                <w:sz w:val="20"/>
              </w:rPr>
              <w:t>.</w:t>
            </w:r>
          </w:p>
        </w:tc>
        <w:tc>
          <w:tcPr>
            <w:tcW w:w="3544" w:type="dxa"/>
            <w:vAlign w:val="center"/>
          </w:tcPr>
          <w:p w14:paraId="68ED97E3" w14:textId="77777777" w:rsidR="00BE54D7" w:rsidRPr="00F67088" w:rsidRDefault="00BE54D7" w:rsidP="00015566">
            <w:pPr>
              <w:spacing w:before="0"/>
              <w:rPr>
                <w:sz w:val="20"/>
              </w:rPr>
            </w:pPr>
            <w:r w:rsidRPr="00F67088">
              <w:rPr>
                <w:sz w:val="20"/>
              </w:rPr>
              <w:t>Izgradnja reciklažnih dvorišta, uspostava zelenih otoka, smanjenje ukupne količine otpada koji se odlaže na odlagališta i sanacija divljih odlagališta te daljnje sortiranje otpada zajednički su ciljevi Strategije i Plana gospodarenja otpadom Republike Hrvatske 2015.-2021.</w:t>
            </w:r>
          </w:p>
        </w:tc>
      </w:tr>
      <w:tr w:rsidR="00F67088" w:rsidRPr="00A00EC9" w14:paraId="65556B48" w14:textId="77777777" w:rsidTr="00F67088">
        <w:trPr>
          <w:jc w:val="center"/>
        </w:trPr>
        <w:tc>
          <w:tcPr>
            <w:tcW w:w="10064" w:type="dxa"/>
            <w:gridSpan w:val="3"/>
            <w:vAlign w:val="center"/>
          </w:tcPr>
          <w:p w14:paraId="2FB59D04" w14:textId="2879C34A" w:rsidR="00F67088" w:rsidRPr="00F67088" w:rsidRDefault="00F67088" w:rsidP="00F67088">
            <w:pPr>
              <w:jc w:val="left"/>
              <w:rPr>
                <w:sz w:val="20"/>
              </w:rPr>
            </w:pPr>
            <w:r>
              <w:rPr>
                <w:rFonts w:eastAsia="Calibri" w:cs="Times New Roman"/>
                <w:sz w:val="20"/>
              </w:rPr>
              <w:t>*</w:t>
            </w:r>
            <w:r w:rsidRPr="00F67088">
              <w:rPr>
                <w:sz w:val="20"/>
              </w:rPr>
              <w:t>Plan gospodarenja otpadom Republike Hrvatske 2015.-2021. (nacrt) - http://www.mzoip.hr/doc/nacrt_plana_gospodarenja_otpadom_republike_hrvatske_za_razdoblje_2015-2021.pdf</w:t>
            </w:r>
          </w:p>
        </w:tc>
      </w:tr>
      <w:tr w:rsidR="00BE54D7" w:rsidRPr="00A00EC9" w14:paraId="7873BAD5" w14:textId="77777777" w:rsidTr="00015566">
        <w:trPr>
          <w:jc w:val="center"/>
        </w:trPr>
        <w:tc>
          <w:tcPr>
            <w:tcW w:w="1701" w:type="dxa"/>
            <w:vAlign w:val="center"/>
          </w:tcPr>
          <w:p w14:paraId="695AFA7B" w14:textId="77777777" w:rsidR="00BE54D7" w:rsidRPr="00A00EC9" w:rsidRDefault="00BE54D7" w:rsidP="00015566">
            <w:pPr>
              <w:jc w:val="center"/>
              <w:rPr>
                <w:rFonts w:eastAsia="Calibri" w:cs="Times New Roman"/>
                <w:sz w:val="20"/>
              </w:rPr>
            </w:pPr>
            <w:r w:rsidRPr="00A00EC9">
              <w:rPr>
                <w:rFonts w:eastAsia="Calibri" w:cs="Times New Roman"/>
                <w:sz w:val="20"/>
              </w:rPr>
              <w:t>Plan zaštite zraka, ozonskog sloja i ublažavanja klimatskih promjena u Republici Hrvatskoj za razdoblje od 2013. do 2017. godine</w:t>
            </w:r>
          </w:p>
          <w:p w14:paraId="62483618" w14:textId="77777777" w:rsidR="00BE54D7" w:rsidRPr="00A00EC9" w:rsidRDefault="00BE54D7" w:rsidP="00015566">
            <w:pPr>
              <w:jc w:val="center"/>
              <w:rPr>
                <w:rFonts w:eastAsia="Calibri" w:cs="Times New Roman"/>
                <w:sz w:val="20"/>
              </w:rPr>
            </w:pPr>
            <w:r w:rsidRPr="00A00EC9">
              <w:rPr>
                <w:rFonts w:eastAsia="Calibri" w:cs="Times New Roman"/>
                <w:sz w:val="20"/>
              </w:rPr>
              <w:t>NN 139/13</w:t>
            </w:r>
          </w:p>
        </w:tc>
        <w:tc>
          <w:tcPr>
            <w:tcW w:w="4819" w:type="dxa"/>
            <w:vAlign w:val="center"/>
          </w:tcPr>
          <w:p w14:paraId="075028C3" w14:textId="77777777" w:rsidR="00BE54D7" w:rsidRPr="00A00EC9" w:rsidRDefault="00BE54D7" w:rsidP="00015566">
            <w:pPr>
              <w:rPr>
                <w:sz w:val="20"/>
              </w:rPr>
            </w:pPr>
            <w:r w:rsidRPr="00A00EC9">
              <w:rPr>
                <w:sz w:val="20"/>
              </w:rPr>
              <w:t>Svrha Plana je definiranje i razrada ciljeva i mjera po sektorima utjecaja s prioritetima, rokovima i nositeljima provedbe mjera, s glavnim ciljem zaštite i trajnog poboljšanja kvalitete zraka na području Republike Hrvatske, posebice na područjima na kojima kvaliteta zraka nije prve kategorije, zaštite ozonskog sloja te ublažavanja klimatskih promjena.</w:t>
            </w:r>
          </w:p>
        </w:tc>
        <w:tc>
          <w:tcPr>
            <w:tcW w:w="3544" w:type="dxa"/>
            <w:vAlign w:val="center"/>
          </w:tcPr>
          <w:p w14:paraId="293885DA" w14:textId="1F1D531C" w:rsidR="00BE54D7" w:rsidRPr="00A00EC9" w:rsidRDefault="00BE54D7" w:rsidP="00015566">
            <w:pPr>
              <w:rPr>
                <w:rFonts w:eastAsia="Calibri" w:cs="Times New Roman"/>
                <w:sz w:val="20"/>
              </w:rPr>
            </w:pPr>
            <w:r w:rsidRPr="00A00EC9">
              <w:rPr>
                <w:sz w:val="20"/>
              </w:rPr>
              <w:t>Povećanjem energetske učinkovitosti u sektorima zgradarstva, prometa, javne rasvjete i industrije te izgradnjom područnih sustava grijanja na biomasu i poticanjem korištenja OIE sustava na javnim objektima predviđeni učinak bit će postizanje energetske održivosti i smanjenje emisije CO</w:t>
            </w:r>
            <w:r w:rsidRPr="00A00EC9">
              <w:rPr>
                <w:sz w:val="20"/>
                <w:vertAlign w:val="subscript"/>
              </w:rPr>
              <w:t xml:space="preserve">2 </w:t>
            </w:r>
            <w:r w:rsidRPr="00A00EC9">
              <w:rPr>
                <w:sz w:val="20"/>
              </w:rPr>
              <w:t xml:space="preserve">te drugih stakleničkih plinova, što je u skladu s </w:t>
            </w:r>
            <w:r w:rsidRPr="00A00EC9">
              <w:rPr>
                <w:rFonts w:eastAsia="Calibri" w:cs="Times New Roman"/>
                <w:sz w:val="20"/>
              </w:rPr>
              <w:t>Planom zaštite zraka, ozonskog sloja i ublažavanja klimatskih promjena u Republici Hrvatskoj za razdoblje od 2013. do 2017. godine.</w:t>
            </w:r>
          </w:p>
        </w:tc>
      </w:tr>
      <w:tr w:rsidR="00BE54D7" w:rsidRPr="00A00EC9" w14:paraId="48787235" w14:textId="77777777" w:rsidTr="00015566">
        <w:trPr>
          <w:trHeight w:val="2757"/>
          <w:jc w:val="center"/>
        </w:trPr>
        <w:tc>
          <w:tcPr>
            <w:tcW w:w="1701" w:type="dxa"/>
            <w:vAlign w:val="center"/>
          </w:tcPr>
          <w:p w14:paraId="0AD377E4" w14:textId="77777777" w:rsidR="00BE54D7" w:rsidRPr="00A00EC9" w:rsidRDefault="00BE54D7" w:rsidP="00015566">
            <w:pPr>
              <w:jc w:val="center"/>
              <w:rPr>
                <w:rFonts w:eastAsia="Calibri" w:cs="Times New Roman"/>
                <w:sz w:val="20"/>
              </w:rPr>
            </w:pPr>
            <w:r w:rsidRPr="00A00EC9">
              <w:rPr>
                <w:rFonts w:eastAsia="Calibri" w:cs="Times New Roman"/>
                <w:sz w:val="20"/>
              </w:rPr>
              <w:t>Program energetske obnove višestambenih zgrada za razdoblje od 2014. do 2020.</w:t>
            </w:r>
          </w:p>
          <w:p w14:paraId="6DAB18B4" w14:textId="77777777" w:rsidR="00BE54D7" w:rsidRPr="00A00EC9" w:rsidRDefault="00BE54D7" w:rsidP="00015566">
            <w:pPr>
              <w:jc w:val="center"/>
              <w:rPr>
                <w:rFonts w:eastAsia="Calibri" w:cs="Times New Roman"/>
                <w:sz w:val="20"/>
              </w:rPr>
            </w:pPr>
            <w:r w:rsidRPr="00A00EC9">
              <w:rPr>
                <w:rFonts w:eastAsia="Calibri" w:cs="Times New Roman"/>
                <w:sz w:val="20"/>
              </w:rPr>
              <w:t>godine s detaljnim planom za razdoblje od 2014. do 2016. godine</w:t>
            </w:r>
          </w:p>
          <w:p w14:paraId="57DF980B" w14:textId="77777777" w:rsidR="00BE54D7" w:rsidRPr="00A00EC9" w:rsidRDefault="00BE54D7" w:rsidP="00015566">
            <w:pPr>
              <w:jc w:val="center"/>
              <w:rPr>
                <w:sz w:val="20"/>
              </w:rPr>
            </w:pPr>
            <w:r w:rsidRPr="00A00EC9">
              <w:rPr>
                <w:sz w:val="20"/>
              </w:rPr>
              <w:t>NN 78/14</w:t>
            </w:r>
          </w:p>
        </w:tc>
        <w:tc>
          <w:tcPr>
            <w:tcW w:w="4819" w:type="dxa"/>
            <w:vAlign w:val="center"/>
          </w:tcPr>
          <w:p w14:paraId="37D8B224" w14:textId="77777777" w:rsidR="00BE54D7" w:rsidRPr="00A00EC9" w:rsidRDefault="00BE54D7" w:rsidP="00015566">
            <w:pPr>
              <w:rPr>
                <w:sz w:val="20"/>
              </w:rPr>
            </w:pPr>
            <w:r w:rsidRPr="00A00EC9">
              <w:rPr>
                <w:sz w:val="20"/>
              </w:rPr>
              <w:t>Najznačajniji očekivani učinci provedbe Programa energetske obnove višestambenih zgrada jesu smanjenje izdataka građana za energiju u iznosu 92 milijuna kuna godišnje, smanjenje emisija CO</w:t>
            </w:r>
            <w:r w:rsidRPr="00A00EC9">
              <w:rPr>
                <w:sz w:val="20"/>
                <w:vertAlign w:val="subscript"/>
              </w:rPr>
              <w:t>2</w:t>
            </w:r>
            <w:r w:rsidRPr="00A00EC9">
              <w:rPr>
                <w:sz w:val="20"/>
              </w:rPr>
              <w:t xml:space="preserve"> od oko 62 000 tona godišnje te smanjenje energetskog siromaštva i opće poboljšanje uvjeta stanovanja.</w:t>
            </w:r>
          </w:p>
        </w:tc>
        <w:tc>
          <w:tcPr>
            <w:tcW w:w="3544" w:type="dxa"/>
            <w:vAlign w:val="center"/>
          </w:tcPr>
          <w:p w14:paraId="0F36E83F" w14:textId="77777777" w:rsidR="00BE54D7" w:rsidRPr="00A00EC9" w:rsidRDefault="00BE54D7" w:rsidP="00015566">
            <w:pPr>
              <w:rPr>
                <w:sz w:val="20"/>
              </w:rPr>
            </w:pPr>
            <w:r w:rsidRPr="00A00EC9">
              <w:rPr>
                <w:sz w:val="20"/>
              </w:rPr>
              <w:t>Provedba mjera Strategije i sanacija energetski neučinkovitih pročelja zgrada i imovine dovela bi do novčanih ušteda, smanjila bi se potrošnja energije i emisija CO</w:t>
            </w:r>
            <w:r w:rsidRPr="00A00EC9">
              <w:rPr>
                <w:sz w:val="20"/>
                <w:vertAlign w:val="subscript"/>
              </w:rPr>
              <w:t>2</w:t>
            </w:r>
            <w:r w:rsidRPr="00A00EC9">
              <w:rPr>
                <w:sz w:val="20"/>
              </w:rPr>
              <w:t xml:space="preserve"> u atmosferu te bi se poboljšala kvaliteta života stanovnika. Niti jedna od previđenih mjera Strategije ne odstupa od </w:t>
            </w:r>
            <w:r w:rsidRPr="00A00EC9">
              <w:rPr>
                <w:rFonts w:eastAsia="Calibri" w:cs="Times New Roman"/>
                <w:sz w:val="20"/>
              </w:rPr>
              <w:t>Programa energetske obnove višestambenih zgrada za razdoblje od 2014. do 2020. godine s detaljnim planom za razdoblje od 2014. do 2020. godine.</w:t>
            </w:r>
          </w:p>
        </w:tc>
      </w:tr>
      <w:tr w:rsidR="00BE54D7" w:rsidRPr="00A00EC9" w14:paraId="37CAF5CF" w14:textId="77777777" w:rsidTr="00015566">
        <w:trPr>
          <w:jc w:val="center"/>
        </w:trPr>
        <w:tc>
          <w:tcPr>
            <w:tcW w:w="1701" w:type="dxa"/>
            <w:vAlign w:val="center"/>
          </w:tcPr>
          <w:p w14:paraId="4FC2335E" w14:textId="77777777" w:rsidR="00BE54D7" w:rsidRPr="00A00EC9" w:rsidRDefault="00BE54D7" w:rsidP="00015566">
            <w:pPr>
              <w:jc w:val="center"/>
              <w:rPr>
                <w:sz w:val="20"/>
                <w:shd w:val="clear" w:color="auto" w:fill="FFFFFF"/>
              </w:rPr>
            </w:pPr>
            <w:r w:rsidRPr="00A00EC9">
              <w:rPr>
                <w:sz w:val="20"/>
                <w:shd w:val="clear" w:color="auto" w:fill="FFFFFF"/>
              </w:rPr>
              <w:t>Strategija energetskog razvoja Republike Hrvatske</w:t>
            </w:r>
          </w:p>
          <w:p w14:paraId="68398E5D" w14:textId="77777777" w:rsidR="00BE54D7" w:rsidRPr="00A00EC9" w:rsidRDefault="00BE54D7" w:rsidP="00015566">
            <w:pPr>
              <w:jc w:val="center"/>
              <w:rPr>
                <w:rFonts w:cs="Arial"/>
                <w:sz w:val="20"/>
                <w:shd w:val="clear" w:color="auto" w:fill="FFFFFF"/>
              </w:rPr>
            </w:pPr>
            <w:r w:rsidRPr="00A00EC9">
              <w:rPr>
                <w:rFonts w:cs="Arial"/>
                <w:sz w:val="20"/>
                <w:shd w:val="clear" w:color="auto" w:fill="FFFFFF"/>
              </w:rPr>
              <w:t>NN 130/09</w:t>
            </w:r>
          </w:p>
        </w:tc>
        <w:tc>
          <w:tcPr>
            <w:tcW w:w="4819" w:type="dxa"/>
            <w:vAlign w:val="center"/>
          </w:tcPr>
          <w:p w14:paraId="0317713D" w14:textId="77777777" w:rsidR="00BE54D7" w:rsidRPr="00A00EC9" w:rsidRDefault="00BE54D7" w:rsidP="00015566">
            <w:pPr>
              <w:rPr>
                <w:sz w:val="20"/>
              </w:rPr>
            </w:pPr>
            <w:r w:rsidRPr="00A00EC9">
              <w:rPr>
                <w:sz w:val="20"/>
              </w:rPr>
              <w:t xml:space="preserve">Strategijom energetskog razvoja Republike Hrvatske, planirano je da će udio obnovljivih izvora energije u bruto neposrednoj potrošnji energije u 2020. godini iznositi 20 %. Republika Hrvatska posjeduje dostatne količine biomase koja je najsloženiji oblik obnovljivih izvora energije jer kao sirovina </w:t>
            </w:r>
            <w:r w:rsidRPr="00A00EC9">
              <w:rPr>
                <w:sz w:val="20"/>
              </w:rPr>
              <w:lastRenderedPageBreak/>
              <w:t>obuhvaća šumsku, poljoprivrednu biomasu te biomasu nastalu prilikom proizvodnih procesa i dr., kao i mogućnost proizvodnje bioplina prilikom korištenja stajskog gnojiva, zelenog otpada te organskog otpada koji nastaje prilikom obrade otpadnih voda, itd. Plan je do 2020. godine upotrebljavati oko 26 PJ energije iz biomase. Značajan potencijal za proizvodnju šumske biomase nalazi su u privatnim šumama u kojima se uglavnom proizvodi ogrjevno drvo.</w:t>
            </w:r>
          </w:p>
        </w:tc>
        <w:tc>
          <w:tcPr>
            <w:tcW w:w="3544" w:type="dxa"/>
            <w:vAlign w:val="center"/>
          </w:tcPr>
          <w:p w14:paraId="355FD068" w14:textId="77777777" w:rsidR="00BE54D7" w:rsidRPr="00A00EC9" w:rsidRDefault="00BE54D7" w:rsidP="00015566">
            <w:pPr>
              <w:rPr>
                <w:sz w:val="20"/>
                <w:shd w:val="clear" w:color="auto" w:fill="FFFFFF"/>
              </w:rPr>
            </w:pPr>
            <w:r w:rsidRPr="00A00EC9">
              <w:rPr>
                <w:sz w:val="20"/>
              </w:rPr>
              <w:lastRenderedPageBreak/>
              <w:t xml:space="preserve">Planirano korištenje različitih oblika obnovljive energije, predloženo mjerama Strategije, bazirano je na korištenju sustava OIE na javnim objektima i izgradnji područnih sustava grijanja na biomasu u KZŽ. </w:t>
            </w:r>
            <w:r w:rsidRPr="00A00EC9">
              <w:rPr>
                <w:sz w:val="20"/>
                <w:shd w:val="clear" w:color="auto" w:fill="FFFFFF"/>
              </w:rPr>
              <w:t xml:space="preserve">Rješavanje </w:t>
            </w:r>
            <w:r w:rsidRPr="00A00EC9">
              <w:rPr>
                <w:sz w:val="20"/>
                <w:shd w:val="clear" w:color="auto" w:fill="FFFFFF"/>
              </w:rPr>
              <w:lastRenderedPageBreak/>
              <w:t xml:space="preserve">problema energetski neučinkovite javne rasvjete, osim povećanja energetske učinkovitosti, pridonijet će i smanjenju troškova održavanja osvjetljenih gradskih površina. </w:t>
            </w:r>
          </w:p>
        </w:tc>
      </w:tr>
      <w:tr w:rsidR="00BE54D7" w:rsidRPr="00A00EC9" w14:paraId="4AFDC618" w14:textId="77777777" w:rsidTr="00015566">
        <w:trPr>
          <w:jc w:val="center"/>
        </w:trPr>
        <w:tc>
          <w:tcPr>
            <w:tcW w:w="1701" w:type="dxa"/>
            <w:vAlign w:val="center"/>
          </w:tcPr>
          <w:p w14:paraId="3FCBA4AD" w14:textId="77777777" w:rsidR="00BE54D7" w:rsidRPr="00A00EC9" w:rsidRDefault="00BE54D7" w:rsidP="00015566">
            <w:pPr>
              <w:jc w:val="center"/>
              <w:rPr>
                <w:sz w:val="20"/>
                <w:shd w:val="clear" w:color="auto" w:fill="FFFFFF"/>
              </w:rPr>
            </w:pPr>
            <w:r w:rsidRPr="00A00EC9">
              <w:rPr>
                <w:sz w:val="20"/>
                <w:shd w:val="clear" w:color="auto" w:fill="FFFFFF"/>
              </w:rPr>
              <w:lastRenderedPageBreak/>
              <w:t>Strategija održivog razvitka Republike Hrvatske</w:t>
            </w:r>
          </w:p>
          <w:p w14:paraId="027964BB" w14:textId="4ED72796" w:rsidR="00BE54D7" w:rsidRPr="00A00EC9" w:rsidRDefault="00F67088" w:rsidP="001148F4">
            <w:pPr>
              <w:jc w:val="center"/>
              <w:rPr>
                <w:sz w:val="20"/>
                <w:shd w:val="clear" w:color="auto" w:fill="FFFFFF"/>
              </w:rPr>
            </w:pPr>
            <w:r w:rsidRPr="000B5B15">
              <w:rPr>
                <w:sz w:val="20"/>
                <w:shd w:val="clear" w:color="auto" w:fill="FFFFFF"/>
              </w:rPr>
              <w:t xml:space="preserve">NN </w:t>
            </w:r>
            <w:r w:rsidR="001148F4" w:rsidRPr="000B5B15">
              <w:rPr>
                <w:sz w:val="20"/>
                <w:shd w:val="clear" w:color="auto" w:fill="FFFFFF"/>
              </w:rPr>
              <w:t>30/09</w:t>
            </w:r>
          </w:p>
        </w:tc>
        <w:tc>
          <w:tcPr>
            <w:tcW w:w="4819" w:type="dxa"/>
            <w:vAlign w:val="center"/>
          </w:tcPr>
          <w:p w14:paraId="061A1249" w14:textId="77777777" w:rsidR="00BE54D7" w:rsidRPr="00A00EC9" w:rsidRDefault="00BE54D7" w:rsidP="00015566">
            <w:pPr>
              <w:rPr>
                <w:sz w:val="20"/>
              </w:rPr>
            </w:pPr>
            <w:r w:rsidRPr="00A00EC9">
              <w:rPr>
                <w:sz w:val="20"/>
              </w:rPr>
              <w:t>Republika Hrvatska ostvarit će stabilnost i napredak u razvoju ako u okviru općih ciljeva uravnoteženim politikama:</w:t>
            </w:r>
          </w:p>
          <w:p w14:paraId="313C1E6A" w14:textId="3DAC07C7" w:rsidR="00BE54D7" w:rsidRPr="00D34FBB" w:rsidRDefault="00BE54D7" w:rsidP="00A901A4">
            <w:pPr>
              <w:pStyle w:val="ListParagraph"/>
              <w:numPr>
                <w:ilvl w:val="0"/>
                <w:numId w:val="25"/>
              </w:numPr>
              <w:rPr>
                <w:sz w:val="20"/>
              </w:rPr>
            </w:pPr>
            <w:r w:rsidRPr="00D34FBB">
              <w:rPr>
                <w:sz w:val="20"/>
              </w:rPr>
              <w:t>osigura energetsku sigurnost i učinkovitost</w:t>
            </w:r>
          </w:p>
          <w:p w14:paraId="6A679333" w14:textId="3EB082A7" w:rsidR="00BE54D7" w:rsidRPr="00D34FBB" w:rsidRDefault="00BE54D7" w:rsidP="00A901A4">
            <w:pPr>
              <w:pStyle w:val="ListParagraph"/>
              <w:numPr>
                <w:ilvl w:val="0"/>
                <w:numId w:val="25"/>
              </w:numPr>
              <w:rPr>
                <w:sz w:val="20"/>
              </w:rPr>
            </w:pPr>
            <w:r w:rsidRPr="00D34FBB">
              <w:rPr>
                <w:sz w:val="20"/>
              </w:rPr>
              <w:t>izgradi kvalitetno javno zdravstvo</w:t>
            </w:r>
          </w:p>
          <w:p w14:paraId="22870028" w14:textId="5EC011B0" w:rsidR="00BE54D7" w:rsidRPr="00D34FBB" w:rsidRDefault="00BE54D7" w:rsidP="00A901A4">
            <w:pPr>
              <w:pStyle w:val="ListParagraph"/>
              <w:numPr>
                <w:ilvl w:val="0"/>
                <w:numId w:val="25"/>
              </w:numPr>
              <w:rPr>
                <w:sz w:val="20"/>
              </w:rPr>
            </w:pPr>
            <w:r w:rsidRPr="00D34FBB">
              <w:rPr>
                <w:sz w:val="20"/>
              </w:rPr>
              <w:t>omogući visoki prosjek obrazovanosti stanovništva</w:t>
            </w:r>
          </w:p>
          <w:p w14:paraId="301DBAA0" w14:textId="38D1D30E" w:rsidR="00BE54D7" w:rsidRPr="00D34FBB" w:rsidRDefault="00BE54D7" w:rsidP="00A901A4">
            <w:pPr>
              <w:pStyle w:val="ListParagraph"/>
              <w:numPr>
                <w:ilvl w:val="0"/>
                <w:numId w:val="25"/>
              </w:numPr>
              <w:rPr>
                <w:sz w:val="20"/>
              </w:rPr>
            </w:pPr>
            <w:r w:rsidRPr="00D34FBB">
              <w:rPr>
                <w:sz w:val="20"/>
              </w:rPr>
              <w:t>izgradi sustav posebnih mjera za socijalno ranjiv dio stanovništva</w:t>
            </w:r>
          </w:p>
          <w:p w14:paraId="7F8D5986" w14:textId="1D8EBB10" w:rsidR="00BE54D7" w:rsidRPr="00D34FBB" w:rsidRDefault="00BE54D7" w:rsidP="00A901A4">
            <w:pPr>
              <w:pStyle w:val="ListParagraph"/>
              <w:numPr>
                <w:ilvl w:val="0"/>
                <w:numId w:val="25"/>
              </w:numPr>
              <w:rPr>
                <w:sz w:val="20"/>
              </w:rPr>
            </w:pPr>
            <w:r w:rsidRPr="00D34FBB">
              <w:rPr>
                <w:sz w:val="20"/>
              </w:rPr>
              <w:t>ostvari upravljanje te racionalno postupanje sa svim prirodnim resursima</w:t>
            </w:r>
          </w:p>
          <w:p w14:paraId="6CB05BDE" w14:textId="77404FA7" w:rsidR="00BE54D7" w:rsidRPr="00D34FBB" w:rsidRDefault="00BE54D7" w:rsidP="00A901A4">
            <w:pPr>
              <w:pStyle w:val="ListParagraph"/>
              <w:numPr>
                <w:ilvl w:val="0"/>
                <w:numId w:val="25"/>
              </w:numPr>
              <w:rPr>
                <w:sz w:val="20"/>
              </w:rPr>
            </w:pPr>
            <w:r w:rsidRPr="00D34FBB">
              <w:rPr>
                <w:sz w:val="20"/>
              </w:rPr>
              <w:t>ostvari dobro praćenje stanja okoliša učinkovitim sustavom kontrole emisija</w:t>
            </w:r>
          </w:p>
          <w:p w14:paraId="44C14CF5" w14:textId="6E669C83" w:rsidR="00BE54D7" w:rsidRPr="00D34FBB" w:rsidRDefault="00BE54D7" w:rsidP="00A901A4">
            <w:pPr>
              <w:pStyle w:val="ListParagraph"/>
              <w:numPr>
                <w:ilvl w:val="0"/>
                <w:numId w:val="25"/>
              </w:numPr>
              <w:rPr>
                <w:sz w:val="20"/>
              </w:rPr>
            </w:pPr>
            <w:r w:rsidRPr="00D34FBB">
              <w:rPr>
                <w:sz w:val="20"/>
              </w:rPr>
              <w:t>učinkovito zaštiti dijelove prirode i sastavnice okoliša</w:t>
            </w:r>
          </w:p>
          <w:p w14:paraId="46B22FD7" w14:textId="79946074" w:rsidR="00BE54D7" w:rsidRPr="00D34FBB" w:rsidRDefault="00BE54D7" w:rsidP="00A901A4">
            <w:pPr>
              <w:pStyle w:val="ListParagraph"/>
              <w:numPr>
                <w:ilvl w:val="0"/>
                <w:numId w:val="25"/>
              </w:numPr>
              <w:rPr>
                <w:sz w:val="20"/>
              </w:rPr>
            </w:pPr>
            <w:r w:rsidRPr="00D34FBB">
              <w:rPr>
                <w:sz w:val="20"/>
              </w:rPr>
              <w:t>poduzme mjere za ublažavanje klimatskih promjena, odnosno prilagodi se klimatskim promjenama te minimizira svoj utjecaj na nastajanje istih.</w:t>
            </w:r>
          </w:p>
        </w:tc>
        <w:tc>
          <w:tcPr>
            <w:tcW w:w="3544" w:type="dxa"/>
            <w:vAlign w:val="center"/>
          </w:tcPr>
          <w:p w14:paraId="3CE226F8" w14:textId="77777777" w:rsidR="00BE54D7" w:rsidRPr="00A00EC9" w:rsidRDefault="00BE54D7" w:rsidP="00015566">
            <w:pPr>
              <w:rPr>
                <w:sz w:val="20"/>
                <w:shd w:val="clear" w:color="auto" w:fill="FFFFFF"/>
              </w:rPr>
            </w:pPr>
            <w:r w:rsidRPr="00A00EC9">
              <w:rPr>
                <w:sz w:val="20"/>
              </w:rPr>
              <w:t xml:space="preserve">Strategija razvoja KZŽ u svojim mjerama ističe važnost povećanja energetske učinkovitosti, korištenje obnovljivih izvora energije, unaprjeđenje kvalitete i uvjeta rada zdravstvenih ustanova, razvoj obrazovnih centara izvrsnosti, jačanje razvoja socijalnog poduzetništva i civilnog sektora te unaprjeđenje zaštite i očuvanje prirode i njeno održivo korištenje. Sukladno gore navedenom, Strategija je usklađena s općim ciljevima  </w:t>
            </w:r>
            <w:r w:rsidRPr="00A00EC9">
              <w:rPr>
                <w:sz w:val="20"/>
                <w:shd w:val="clear" w:color="auto" w:fill="FFFFFF"/>
              </w:rPr>
              <w:t>Strategije održivog razvitka Republike Hrvatske.</w:t>
            </w:r>
          </w:p>
        </w:tc>
      </w:tr>
      <w:tr w:rsidR="00BE54D7" w:rsidRPr="00A00EC9" w14:paraId="0E908B43" w14:textId="77777777" w:rsidTr="00015566">
        <w:trPr>
          <w:jc w:val="center"/>
        </w:trPr>
        <w:tc>
          <w:tcPr>
            <w:tcW w:w="1701" w:type="dxa"/>
            <w:vAlign w:val="center"/>
          </w:tcPr>
          <w:p w14:paraId="04A563EF" w14:textId="77777777" w:rsidR="00BE54D7" w:rsidRPr="00A00EC9" w:rsidRDefault="00BE54D7" w:rsidP="00015566">
            <w:pPr>
              <w:jc w:val="center"/>
              <w:rPr>
                <w:sz w:val="20"/>
                <w:shd w:val="clear" w:color="auto" w:fill="FFFFFF"/>
              </w:rPr>
            </w:pPr>
            <w:r w:rsidRPr="00A00EC9">
              <w:rPr>
                <w:sz w:val="20"/>
                <w:shd w:val="clear" w:color="auto" w:fill="FFFFFF"/>
              </w:rPr>
              <w:t>Strategija i akcijski plan zaštite biološke i krajobrazne raznolikosti Republike Hrvatske</w:t>
            </w:r>
          </w:p>
          <w:p w14:paraId="57F779CD" w14:textId="351E3A5F" w:rsidR="00BE54D7" w:rsidRPr="00A00EC9" w:rsidRDefault="00BE54D7" w:rsidP="001148F4">
            <w:pPr>
              <w:jc w:val="center"/>
              <w:rPr>
                <w:sz w:val="20"/>
                <w:shd w:val="clear" w:color="auto" w:fill="FFFFFF"/>
              </w:rPr>
            </w:pPr>
            <w:r w:rsidRPr="000B5B15">
              <w:rPr>
                <w:sz w:val="20"/>
                <w:shd w:val="clear" w:color="auto" w:fill="FFFFFF"/>
              </w:rPr>
              <w:t xml:space="preserve">NN </w:t>
            </w:r>
            <w:r w:rsidR="001148F4" w:rsidRPr="000B5B15">
              <w:rPr>
                <w:sz w:val="20"/>
                <w:shd w:val="clear" w:color="auto" w:fill="FFFFFF"/>
              </w:rPr>
              <w:t>143/08</w:t>
            </w:r>
          </w:p>
        </w:tc>
        <w:tc>
          <w:tcPr>
            <w:tcW w:w="4819" w:type="dxa"/>
            <w:vAlign w:val="center"/>
          </w:tcPr>
          <w:p w14:paraId="4C088D3B" w14:textId="77777777" w:rsidR="00BE54D7" w:rsidRPr="00A00EC9" w:rsidRDefault="00BE54D7" w:rsidP="00015566">
            <w:pPr>
              <w:rPr>
                <w:sz w:val="20"/>
              </w:rPr>
            </w:pPr>
            <w:r w:rsidRPr="00A00EC9">
              <w:rPr>
                <w:sz w:val="20"/>
              </w:rPr>
              <w:t>Opći strateški ciljevi:</w:t>
            </w:r>
          </w:p>
          <w:p w14:paraId="7F1EEF84" w14:textId="77777777" w:rsidR="00BE54D7" w:rsidRPr="00A00EC9" w:rsidRDefault="00BE54D7" w:rsidP="009E3AFB">
            <w:pPr>
              <w:pStyle w:val="ListParagraph"/>
              <w:numPr>
                <w:ilvl w:val="0"/>
                <w:numId w:val="12"/>
              </w:numPr>
              <w:rPr>
                <w:sz w:val="20"/>
              </w:rPr>
            </w:pPr>
            <w:r w:rsidRPr="00A00EC9">
              <w:rPr>
                <w:sz w:val="20"/>
              </w:rPr>
              <w:t>očuvati sveukupnu biološku, krajobraznu i geološku raznolikost kao temeljnu vrijednost i potencijal za daljnji razvitak Republike Hrvatske</w:t>
            </w:r>
          </w:p>
          <w:p w14:paraId="60D7880C" w14:textId="77777777" w:rsidR="00BE54D7" w:rsidRPr="00A00EC9" w:rsidRDefault="00BE54D7" w:rsidP="009E3AFB">
            <w:pPr>
              <w:pStyle w:val="ListParagraph"/>
              <w:numPr>
                <w:ilvl w:val="0"/>
                <w:numId w:val="12"/>
              </w:numPr>
              <w:rPr>
                <w:sz w:val="20"/>
              </w:rPr>
            </w:pPr>
            <w:r w:rsidRPr="00A00EC9">
              <w:rPr>
                <w:sz w:val="20"/>
              </w:rPr>
              <w:t>osigurati integralnu zaštitu prirode kroz suradnju s drugim sektorima</w:t>
            </w:r>
          </w:p>
          <w:p w14:paraId="478B202E" w14:textId="77777777" w:rsidR="00BE54D7" w:rsidRPr="00A00EC9" w:rsidRDefault="00BE54D7" w:rsidP="009E3AFB">
            <w:pPr>
              <w:pStyle w:val="ListParagraph"/>
              <w:numPr>
                <w:ilvl w:val="0"/>
                <w:numId w:val="12"/>
              </w:numPr>
              <w:rPr>
                <w:sz w:val="20"/>
              </w:rPr>
            </w:pPr>
            <w:r w:rsidRPr="00A00EC9">
              <w:rPr>
                <w:sz w:val="20"/>
              </w:rPr>
              <w:t>ispuniti obveze koje proizlaze iz međunarodnih ugovora na podruĉju zaštite prirode, biološke sigurnosti, pristupa informacijama</w:t>
            </w:r>
          </w:p>
          <w:p w14:paraId="3F5E6D29" w14:textId="2FB03782" w:rsidR="00BE54D7" w:rsidRPr="00A00EC9" w:rsidRDefault="00BE54D7" w:rsidP="009E3AFB">
            <w:pPr>
              <w:pStyle w:val="ListParagraph"/>
              <w:numPr>
                <w:ilvl w:val="0"/>
                <w:numId w:val="12"/>
              </w:numPr>
              <w:rPr>
                <w:sz w:val="20"/>
              </w:rPr>
            </w:pPr>
            <w:r w:rsidRPr="00A00EC9">
              <w:rPr>
                <w:sz w:val="20"/>
              </w:rPr>
              <w:t>razvijati mehanizme provedbe propisa kroz jačanje zakonodavnih i institucionalnih kapaciteta, obrazovanjem, razvojem znanstvenih resursa, obavješćivanjem, razvojem mehanizama financiranja</w:t>
            </w:r>
            <w:r w:rsidR="007877BF">
              <w:rPr>
                <w:sz w:val="20"/>
              </w:rPr>
              <w:t>.</w:t>
            </w:r>
          </w:p>
        </w:tc>
        <w:tc>
          <w:tcPr>
            <w:tcW w:w="3544" w:type="dxa"/>
            <w:vAlign w:val="center"/>
          </w:tcPr>
          <w:p w14:paraId="248E9FAE" w14:textId="77777777" w:rsidR="00BE54D7" w:rsidRPr="00A00EC9" w:rsidRDefault="00BE54D7" w:rsidP="00015566">
            <w:pPr>
              <w:rPr>
                <w:sz w:val="20"/>
                <w:shd w:val="clear" w:color="auto" w:fill="FFFFFF"/>
              </w:rPr>
            </w:pPr>
            <w:r w:rsidRPr="00A00EC9">
              <w:rPr>
                <w:sz w:val="20"/>
              </w:rPr>
              <w:t xml:space="preserve">Unaprjeđenje sustava planiranja i upravljanja u zaštiti, održivo korištenje prirodne i kulturne baštine KZŽ doprinijet će očuvanju identiteta KZŽ. Obnovom kulturne infrastrukture očuvat će se kulturno-povijesna baština KZŽ. Sve predložene mjere Strategije usuglašene su sa </w:t>
            </w:r>
            <w:r w:rsidRPr="00A00EC9">
              <w:rPr>
                <w:sz w:val="20"/>
                <w:shd w:val="clear" w:color="auto" w:fill="FFFFFF"/>
              </w:rPr>
              <w:t>Strategijom i akcijskim planom zaštite biološke i krajobrazne raznolikosti Republike Hrvatske.</w:t>
            </w:r>
          </w:p>
        </w:tc>
      </w:tr>
    </w:tbl>
    <w:p w14:paraId="753CA509" w14:textId="77777777" w:rsidR="00E62E9C" w:rsidRDefault="00E62E9C" w:rsidP="004A3213">
      <w:pPr>
        <w:pStyle w:val="Heading2"/>
        <w:numPr>
          <w:ilvl w:val="0"/>
          <w:numId w:val="0"/>
        </w:numPr>
        <w:ind w:left="360"/>
      </w:pPr>
      <w:bookmarkStart w:id="55" w:name="_Toc448912331"/>
    </w:p>
    <w:p w14:paraId="189CA8A2" w14:textId="77777777" w:rsidR="004A3213" w:rsidRPr="004A3213" w:rsidRDefault="004A3213" w:rsidP="004A3213">
      <w:pPr>
        <w:pStyle w:val="ListParagraph"/>
        <w:keepNext/>
        <w:numPr>
          <w:ilvl w:val="0"/>
          <w:numId w:val="15"/>
        </w:numPr>
        <w:tabs>
          <w:tab w:val="left" w:pos="993"/>
        </w:tabs>
        <w:suppressAutoHyphens/>
        <w:spacing w:before="240" w:after="240"/>
        <w:contextualSpacing w:val="0"/>
        <w:outlineLvl w:val="1"/>
        <w:rPr>
          <w:rFonts w:eastAsia="Times New Roman" w:cstheme="majorBidi"/>
          <w:b/>
          <w:bCs/>
          <w:vanish/>
          <w:sz w:val="36"/>
          <w:szCs w:val="26"/>
          <w:lang w:eastAsia="hr-HR" w:bidi="en-US"/>
        </w:rPr>
      </w:pPr>
      <w:bookmarkStart w:id="56" w:name="_Toc453169757"/>
      <w:bookmarkEnd w:id="56"/>
    </w:p>
    <w:p w14:paraId="7F6495F4" w14:textId="651F87A7" w:rsidR="005B717C" w:rsidRPr="00931388" w:rsidRDefault="005B717C" w:rsidP="004A3213">
      <w:pPr>
        <w:pStyle w:val="Heading2"/>
      </w:pPr>
      <w:bookmarkStart w:id="57" w:name="_Toc453169758"/>
      <w:r w:rsidRPr="00931388">
        <w:t xml:space="preserve">Zaključak </w:t>
      </w:r>
      <w:r w:rsidR="001C55E8" w:rsidRPr="00931388">
        <w:t>o usuglašenosti dokumenata sa Strategijom</w:t>
      </w:r>
      <w:bookmarkEnd w:id="50"/>
      <w:bookmarkEnd w:id="51"/>
      <w:bookmarkEnd w:id="52"/>
      <w:bookmarkEnd w:id="53"/>
      <w:bookmarkEnd w:id="54"/>
      <w:bookmarkEnd w:id="55"/>
      <w:bookmarkEnd w:id="57"/>
    </w:p>
    <w:p w14:paraId="7EE07C96" w14:textId="0481618F" w:rsidR="009F64FE" w:rsidRPr="004603C1" w:rsidRDefault="005B717C" w:rsidP="001C55E8">
      <w:pPr>
        <w:spacing w:before="0" w:after="160" w:line="259" w:lineRule="auto"/>
        <w:contextualSpacing w:val="0"/>
      </w:pPr>
      <w:r w:rsidRPr="00931388">
        <w:t xml:space="preserve">Strategija </w:t>
      </w:r>
      <w:r w:rsidRPr="00AC2F1B">
        <w:t>predstavlja</w:t>
      </w:r>
      <w:r w:rsidR="00AC2F1B">
        <w:t xml:space="preserve"> krovni dokument za razvoj </w:t>
      </w:r>
      <w:r w:rsidR="00ED63C1">
        <w:t>KZŽ</w:t>
      </w:r>
      <w:r w:rsidR="00CD2B9C">
        <w:t xml:space="preserve">, </w:t>
      </w:r>
      <w:r w:rsidR="00CD2B9C" w:rsidRPr="00CD2B9C">
        <w:t>u kojem s</w:t>
      </w:r>
      <w:r w:rsidR="00CD2B9C">
        <w:t>u</w:t>
      </w:r>
      <w:r w:rsidR="00CD2B9C" w:rsidRPr="00CD2B9C">
        <w:t xml:space="preserve"> određ</w:t>
      </w:r>
      <w:r w:rsidR="00CD2B9C">
        <w:t>eni</w:t>
      </w:r>
      <w:r w:rsidR="00CD2B9C" w:rsidRPr="00CD2B9C">
        <w:t xml:space="preserve"> ciljevi i prioriteti razvoja </w:t>
      </w:r>
      <w:r w:rsidR="00CD2B9C">
        <w:t xml:space="preserve">ovog </w:t>
      </w:r>
      <w:r w:rsidR="00CD2B9C" w:rsidRPr="00CD2B9C">
        <w:t>područj</w:t>
      </w:r>
      <w:r w:rsidR="00CD2B9C">
        <w:t>a</w:t>
      </w:r>
      <w:r w:rsidR="0094371E">
        <w:t xml:space="preserve"> </w:t>
      </w:r>
      <w:r w:rsidR="0094371E" w:rsidRPr="0094371E">
        <w:t>u svrhu jačanja njenih razvojnih potencijala</w:t>
      </w:r>
      <w:r w:rsidR="00C0396D">
        <w:t xml:space="preserve"> unutar tri skupine</w:t>
      </w:r>
      <w:r w:rsidR="00996BDA">
        <w:t xml:space="preserve">: </w:t>
      </w:r>
      <w:r w:rsidR="00EA5B47">
        <w:t xml:space="preserve">konkurentno </w:t>
      </w:r>
      <w:r w:rsidR="00996BDA">
        <w:t>gospodarstvo,</w:t>
      </w:r>
      <w:r w:rsidR="002467CE">
        <w:t xml:space="preserve"> razvoj</w:t>
      </w:r>
      <w:r w:rsidR="00996BDA">
        <w:t xml:space="preserve"> </w:t>
      </w:r>
      <w:r w:rsidR="00EA5B47">
        <w:t>ljudski</w:t>
      </w:r>
      <w:r w:rsidR="002467CE">
        <w:t>h</w:t>
      </w:r>
      <w:r w:rsidR="00EA5B47">
        <w:t xml:space="preserve"> potencijal</w:t>
      </w:r>
      <w:r w:rsidR="002467CE">
        <w:t>a</w:t>
      </w:r>
      <w:r w:rsidR="00EA5B47">
        <w:t xml:space="preserve"> i </w:t>
      </w:r>
      <w:r w:rsidR="002467CE">
        <w:t>unapređenje kvalitete</w:t>
      </w:r>
      <w:r w:rsidR="00EA5B47">
        <w:t xml:space="preserve"> života</w:t>
      </w:r>
      <w:r w:rsidR="00996BDA">
        <w:t xml:space="preserve"> te </w:t>
      </w:r>
      <w:r w:rsidR="00EA5B47">
        <w:t>održivi razvoj,</w:t>
      </w:r>
      <w:r w:rsidR="00996BDA">
        <w:t xml:space="preserve"> okoliš i priroda</w:t>
      </w:r>
      <w:r w:rsidRPr="00CD2B9C">
        <w:t>.</w:t>
      </w:r>
      <w:r w:rsidRPr="004B1190">
        <w:t xml:space="preserve"> </w:t>
      </w:r>
      <w:r w:rsidR="004B1190">
        <w:t>P</w:t>
      </w:r>
      <w:r w:rsidRPr="004B1190">
        <w:t>lanovi</w:t>
      </w:r>
      <w:r w:rsidR="001C55E8" w:rsidRPr="00931388">
        <w:t>, programi i strategije obrađeni su u ovom poglavlju</w:t>
      </w:r>
      <w:r w:rsidRPr="00931388">
        <w:t xml:space="preserve"> kako bi se definirao odnos</w:t>
      </w:r>
      <w:r w:rsidR="001C55E8" w:rsidRPr="00931388">
        <w:t xml:space="preserve"> ciljeva </w:t>
      </w:r>
      <w:r w:rsidRPr="00931388">
        <w:t>tih dokumenat</w:t>
      </w:r>
      <w:r w:rsidR="001C55E8" w:rsidRPr="00931388">
        <w:t>a i ciljeva Strategije</w:t>
      </w:r>
      <w:r w:rsidRPr="00931388">
        <w:t>.</w:t>
      </w:r>
      <w:r w:rsidR="00C0396D">
        <w:t xml:space="preserve"> S obzirom na gore navedeno</w:t>
      </w:r>
      <w:r w:rsidR="002467CE">
        <w:t>,</w:t>
      </w:r>
      <w:r w:rsidR="00C0396D">
        <w:t xml:space="preserve"> može se zaključiti kako je S</w:t>
      </w:r>
      <w:r w:rsidR="00C0396D">
        <w:rPr>
          <w:rStyle w:val="5yl5"/>
        </w:rPr>
        <w:t xml:space="preserve">trategija usuglašena sa svim navedenim strateškim i planskim dokumentima </w:t>
      </w:r>
      <w:r w:rsidR="00304258">
        <w:rPr>
          <w:rStyle w:val="5yl5"/>
        </w:rPr>
        <w:t>s kojima se podudara</w:t>
      </w:r>
      <w:r w:rsidR="00C0396D">
        <w:rPr>
          <w:rStyle w:val="5yl5"/>
        </w:rPr>
        <w:t xml:space="preserve"> u ciljevima i smjernicama. </w:t>
      </w:r>
    </w:p>
    <w:p w14:paraId="61BB537D" w14:textId="77777777" w:rsidR="007A114E" w:rsidRDefault="007A114E">
      <w:pPr>
        <w:spacing w:before="0" w:after="160" w:line="259" w:lineRule="auto"/>
        <w:contextualSpacing w:val="0"/>
        <w:jc w:val="left"/>
        <w:rPr>
          <w:rFonts w:eastAsiaTheme="majorEastAsia" w:cstheme="majorBidi"/>
          <w:b/>
          <w:bCs/>
          <w:sz w:val="40"/>
          <w:szCs w:val="28"/>
          <w:lang w:eastAsia="hr-HR"/>
        </w:rPr>
      </w:pPr>
      <w:bookmarkStart w:id="58" w:name="_Toc431816526"/>
      <w:bookmarkStart w:id="59" w:name="_Toc431825547"/>
      <w:bookmarkStart w:id="60" w:name="_Toc431831411"/>
      <w:bookmarkStart w:id="61" w:name="_Toc431832960"/>
      <w:bookmarkStart w:id="62" w:name="_Toc440462422"/>
      <w:bookmarkStart w:id="63" w:name="_Toc448912332"/>
      <w:r>
        <w:br w:type="page"/>
      </w:r>
    </w:p>
    <w:p w14:paraId="24EF1661" w14:textId="10427CD3" w:rsidR="008361BD" w:rsidRDefault="00076BBF" w:rsidP="004A3213">
      <w:pPr>
        <w:pStyle w:val="Heading1"/>
        <w:numPr>
          <w:ilvl w:val="0"/>
          <w:numId w:val="16"/>
        </w:numPr>
      </w:pPr>
      <w:bookmarkStart w:id="64" w:name="_Toc453169759"/>
      <w:r w:rsidRPr="00931388">
        <w:lastRenderedPageBreak/>
        <w:t>Podaci o postojećem stanju okoliša i mogući razvoj okoliša bez provedbe Strategije</w:t>
      </w:r>
      <w:bookmarkEnd w:id="58"/>
      <w:bookmarkEnd w:id="59"/>
      <w:bookmarkEnd w:id="60"/>
      <w:bookmarkEnd w:id="61"/>
      <w:bookmarkEnd w:id="62"/>
      <w:bookmarkEnd w:id="63"/>
      <w:bookmarkEnd w:id="64"/>
    </w:p>
    <w:p w14:paraId="14947C14" w14:textId="77777777" w:rsidR="004A3213" w:rsidRPr="004A3213" w:rsidRDefault="004A3213" w:rsidP="004A3213">
      <w:pPr>
        <w:pStyle w:val="ListParagraph"/>
        <w:keepNext/>
        <w:numPr>
          <w:ilvl w:val="0"/>
          <w:numId w:val="15"/>
        </w:numPr>
        <w:tabs>
          <w:tab w:val="left" w:pos="993"/>
        </w:tabs>
        <w:suppressAutoHyphens/>
        <w:spacing w:before="240" w:after="240"/>
        <w:contextualSpacing w:val="0"/>
        <w:outlineLvl w:val="1"/>
        <w:rPr>
          <w:rFonts w:eastAsia="Times New Roman" w:cstheme="majorBidi"/>
          <w:b/>
          <w:bCs/>
          <w:vanish/>
          <w:sz w:val="36"/>
          <w:szCs w:val="26"/>
          <w:lang w:eastAsia="hr-HR" w:bidi="en-US"/>
        </w:rPr>
      </w:pPr>
      <w:bookmarkStart w:id="65" w:name="_Toc453169760"/>
      <w:bookmarkStart w:id="66" w:name="_Toc448912333"/>
      <w:bookmarkStart w:id="67" w:name="_Toc431816527"/>
      <w:bookmarkStart w:id="68" w:name="_Toc431825548"/>
      <w:bookmarkStart w:id="69" w:name="_Toc431831412"/>
      <w:bookmarkStart w:id="70" w:name="_Toc431832961"/>
      <w:bookmarkStart w:id="71" w:name="_Toc440462423"/>
      <w:bookmarkEnd w:id="65"/>
    </w:p>
    <w:p w14:paraId="3D5E1E7A" w14:textId="1209948C" w:rsidR="004A6F0E" w:rsidRPr="004A6F0E" w:rsidRDefault="004A6F0E" w:rsidP="004A3213">
      <w:pPr>
        <w:pStyle w:val="Heading2"/>
      </w:pPr>
      <w:bookmarkStart w:id="72" w:name="_Toc453169761"/>
      <w:r>
        <w:t>Priroda</w:t>
      </w:r>
      <w:bookmarkEnd w:id="66"/>
      <w:bookmarkEnd w:id="72"/>
    </w:p>
    <w:p w14:paraId="173ADCD6" w14:textId="54CA94BE" w:rsidR="000D2942" w:rsidRPr="0055452D" w:rsidRDefault="008514E9" w:rsidP="000D2942">
      <w:pPr>
        <w:rPr>
          <w:rStyle w:val="shortdescription"/>
        </w:rPr>
      </w:pPr>
      <w:r w:rsidRPr="0055452D">
        <w:rPr>
          <w:lang w:eastAsia="hr-HR" w:bidi="en-US"/>
        </w:rPr>
        <w:t>Promocija i poticanje zaštite okoliša, održivog razvoja i očuvanja biološke i</w:t>
      </w:r>
      <w:r w:rsidR="0055452D" w:rsidRPr="0055452D">
        <w:rPr>
          <w:lang w:eastAsia="hr-HR" w:bidi="en-US"/>
        </w:rPr>
        <w:t xml:space="preserve"> krajobrazne raznolikosti u KZŽ</w:t>
      </w:r>
      <w:r w:rsidRPr="0055452D">
        <w:rPr>
          <w:lang w:eastAsia="hr-HR" w:bidi="en-US"/>
        </w:rPr>
        <w:t xml:space="preserve"> odvija se kroz akcije i projekte </w:t>
      </w:r>
      <w:r w:rsidR="00075738" w:rsidRPr="0055452D">
        <w:rPr>
          <w:lang w:eastAsia="hr-HR" w:bidi="en-US"/>
        </w:rPr>
        <w:t>KZŽ</w:t>
      </w:r>
      <w:r w:rsidR="00581D20" w:rsidRPr="0055452D">
        <w:rPr>
          <w:lang w:eastAsia="hr-HR" w:bidi="en-US"/>
        </w:rPr>
        <w:t xml:space="preserve"> (</w:t>
      </w:r>
      <w:r w:rsidR="00581D20" w:rsidRPr="0055452D">
        <w:rPr>
          <w:i/>
          <w:lang w:eastAsia="hr-HR" w:bidi="en-US"/>
        </w:rPr>
        <w:t>REMEDISANUS</w:t>
      </w:r>
      <w:r w:rsidR="00581D20" w:rsidRPr="0055452D">
        <w:rPr>
          <w:lang w:eastAsia="hr-HR" w:bidi="en-US"/>
        </w:rPr>
        <w:t xml:space="preserve">, </w:t>
      </w:r>
      <w:r w:rsidR="00581D20" w:rsidRPr="0055452D">
        <w:rPr>
          <w:i/>
          <w:lang w:eastAsia="hr-HR" w:bidi="en-US"/>
        </w:rPr>
        <w:t>Ride &amp; Bike</w:t>
      </w:r>
      <w:r w:rsidR="00581D20" w:rsidRPr="0055452D">
        <w:rPr>
          <w:lang w:eastAsia="hr-HR" w:bidi="en-US"/>
        </w:rPr>
        <w:t>)</w:t>
      </w:r>
      <w:r w:rsidRPr="0055452D">
        <w:rPr>
          <w:lang w:eastAsia="hr-HR" w:bidi="en-US"/>
        </w:rPr>
        <w:t xml:space="preserve">, Zagorske razvojne agencije </w:t>
      </w:r>
      <w:r w:rsidR="00581D20" w:rsidRPr="0055452D">
        <w:rPr>
          <w:lang w:eastAsia="hr-HR" w:bidi="en-US"/>
        </w:rPr>
        <w:t>(</w:t>
      </w:r>
      <w:r w:rsidR="00581D20" w:rsidRPr="0055452D">
        <w:rPr>
          <w:i/>
          <w:lang w:eastAsia="hr-HR" w:bidi="en-US"/>
        </w:rPr>
        <w:t>Ride &amp; Bike</w:t>
      </w:r>
      <w:r w:rsidR="00581D20" w:rsidRPr="0055452D">
        <w:rPr>
          <w:lang w:eastAsia="hr-HR" w:bidi="en-US"/>
        </w:rPr>
        <w:t xml:space="preserve">, </w:t>
      </w:r>
      <w:r w:rsidR="00581D20" w:rsidRPr="0076102C">
        <w:rPr>
          <w:i/>
          <w:lang w:eastAsia="hr-HR" w:bidi="en-US"/>
        </w:rPr>
        <w:t>Prir</w:t>
      </w:r>
      <w:r w:rsidR="00581D20" w:rsidRPr="0055452D">
        <w:rPr>
          <w:i/>
          <w:lang w:eastAsia="hr-HR" w:bidi="en-US"/>
        </w:rPr>
        <w:t>odna i kulturna baština kroz igru</w:t>
      </w:r>
      <w:r w:rsidR="00581D20" w:rsidRPr="0055452D">
        <w:rPr>
          <w:lang w:eastAsia="hr-HR" w:bidi="en-US"/>
        </w:rPr>
        <w:t xml:space="preserve">, </w:t>
      </w:r>
      <w:r w:rsidR="00581D20" w:rsidRPr="0055452D">
        <w:rPr>
          <w:i/>
          <w:lang w:eastAsia="hr-HR" w:bidi="en-US"/>
        </w:rPr>
        <w:t>REMEDISANUS</w:t>
      </w:r>
      <w:r w:rsidR="00581D20" w:rsidRPr="0055452D">
        <w:rPr>
          <w:lang w:eastAsia="hr-HR" w:bidi="en-US"/>
        </w:rPr>
        <w:t>)</w:t>
      </w:r>
      <w:r w:rsidRPr="0055452D">
        <w:rPr>
          <w:lang w:eastAsia="hr-HR" w:bidi="en-US"/>
        </w:rPr>
        <w:t xml:space="preserve">, </w:t>
      </w:r>
      <w:r w:rsidRPr="0055452D">
        <w:rPr>
          <w:rStyle w:val="shortdescription"/>
        </w:rPr>
        <w:t>Javne ustanove za upravljanje zaštićenim prirodni</w:t>
      </w:r>
      <w:r w:rsidR="0055452D" w:rsidRPr="0055452D">
        <w:rPr>
          <w:rStyle w:val="shortdescription"/>
        </w:rPr>
        <w:t>m vrijednostima na području KZŽ</w:t>
      </w:r>
      <w:r w:rsidRPr="0055452D">
        <w:rPr>
          <w:rStyle w:val="shortdescription"/>
        </w:rPr>
        <w:t xml:space="preserve"> </w:t>
      </w:r>
      <w:r w:rsidR="0055452D" w:rsidRPr="0055452D">
        <w:rPr>
          <w:rStyle w:val="shortdescription"/>
        </w:rPr>
        <w:t xml:space="preserve">(u daljnjem tekstu: Javna ustanova) </w:t>
      </w:r>
      <w:r w:rsidRPr="0055452D">
        <w:rPr>
          <w:rStyle w:val="shortdescription"/>
        </w:rPr>
        <w:t xml:space="preserve">(projekti </w:t>
      </w:r>
      <w:r w:rsidRPr="0055452D">
        <w:rPr>
          <w:rStyle w:val="shortdescription"/>
          <w:i/>
        </w:rPr>
        <w:t>Ptiček</w:t>
      </w:r>
      <w:r w:rsidRPr="0055452D">
        <w:rPr>
          <w:rStyle w:val="shortdescription"/>
        </w:rPr>
        <w:t xml:space="preserve">, </w:t>
      </w:r>
      <w:r w:rsidRPr="0055452D">
        <w:rPr>
          <w:rStyle w:val="shortdescription"/>
          <w:i/>
        </w:rPr>
        <w:t>Monitoring divljih svojti</w:t>
      </w:r>
      <w:r w:rsidRPr="0055452D">
        <w:rPr>
          <w:rStyle w:val="shortdescription"/>
        </w:rPr>
        <w:t xml:space="preserve">, </w:t>
      </w:r>
      <w:r w:rsidR="00A84062" w:rsidRPr="0055452D">
        <w:rPr>
          <w:rStyle w:val="shortdescription"/>
          <w:i/>
        </w:rPr>
        <w:t>Praćenje stanja ugroženih ptica</w:t>
      </w:r>
      <w:r w:rsidR="00A84062" w:rsidRPr="0055452D">
        <w:rPr>
          <w:rStyle w:val="shortdescription"/>
        </w:rPr>
        <w:t xml:space="preserve">, brojni istraživački projekti), a </w:t>
      </w:r>
      <w:r w:rsidRPr="0055452D">
        <w:rPr>
          <w:rStyle w:val="shortdescription"/>
        </w:rPr>
        <w:t>u suradnji s drugim institucijama</w:t>
      </w:r>
      <w:r w:rsidR="00A84062" w:rsidRPr="0055452D">
        <w:rPr>
          <w:rStyle w:val="shortdescription"/>
        </w:rPr>
        <w:t>, udrugama građana te osnovnim i srednjim školama</w:t>
      </w:r>
      <w:r w:rsidRPr="0055452D">
        <w:rPr>
          <w:rStyle w:val="shortdescription"/>
        </w:rPr>
        <w:t>.</w:t>
      </w:r>
      <w:r w:rsidR="00581D20" w:rsidRPr="0055452D">
        <w:rPr>
          <w:rStyle w:val="shortdescription"/>
        </w:rPr>
        <w:t xml:space="preserve"> </w:t>
      </w:r>
      <w:r w:rsidR="003F05A3" w:rsidRPr="0055452D">
        <w:rPr>
          <w:rStyle w:val="shortdescription"/>
        </w:rPr>
        <w:t>Također, Javna ustanova organizira brojne</w:t>
      </w:r>
      <w:r w:rsidR="00E87045">
        <w:rPr>
          <w:rStyle w:val="shortdescription"/>
        </w:rPr>
        <w:t xml:space="preserve"> radionice u Centru za prirodu „Zagorje“ </w:t>
      </w:r>
      <w:r w:rsidR="003F05A3" w:rsidRPr="0055452D">
        <w:rPr>
          <w:rStyle w:val="shortdescription"/>
        </w:rPr>
        <w:t>s ciljem buđenja zanimanja djece za prirodu te razvijanja i jačanja ekološke svijesti</w:t>
      </w:r>
      <w:r w:rsidR="00B73CD5" w:rsidRPr="0055452D">
        <w:rPr>
          <w:rStyle w:val="shortdescription"/>
        </w:rPr>
        <w:t xml:space="preserve"> te provodi razne aktivnosti u svrhu informiranja i edukacije pojedinih ciljanih skupina.</w:t>
      </w:r>
      <w:r w:rsidR="003F05A3" w:rsidRPr="0055452D">
        <w:rPr>
          <w:rStyle w:val="shortdescription"/>
        </w:rPr>
        <w:t xml:space="preserve"> </w:t>
      </w:r>
      <w:r w:rsidR="0055452D" w:rsidRPr="0055452D">
        <w:rPr>
          <w:rStyle w:val="shortdescription"/>
        </w:rPr>
        <w:t>KZŽ</w:t>
      </w:r>
      <w:r w:rsidR="00581D20" w:rsidRPr="0055452D">
        <w:rPr>
          <w:rStyle w:val="shortdescription"/>
        </w:rPr>
        <w:t xml:space="preserve"> sufinancirala je uređenje reciklažnih otoka </w:t>
      </w:r>
      <w:r w:rsidR="003C7210" w:rsidRPr="0055452D">
        <w:rPr>
          <w:rStyle w:val="shortdescription"/>
        </w:rPr>
        <w:t>u 2014. godini, a potpore za sanaciju divljih odlagališta KZŽ je dodijelila 2013., 2014. i 2015. godine jedinicama lokalne samouprave.</w:t>
      </w:r>
    </w:p>
    <w:p w14:paraId="60CE8846" w14:textId="0700254C" w:rsidR="003205CA" w:rsidRDefault="003205CA" w:rsidP="000D2942">
      <w:pPr>
        <w:rPr>
          <w:color w:val="FF0000"/>
          <w:lang w:eastAsia="hr-HR" w:bidi="en-US"/>
        </w:rPr>
      </w:pPr>
    </w:p>
    <w:p w14:paraId="2BA38DB5" w14:textId="2FCA343D" w:rsidR="003205CA" w:rsidRDefault="00866236" w:rsidP="000D2942">
      <w:pPr>
        <w:rPr>
          <w:lang w:eastAsia="hr-HR" w:bidi="en-US"/>
        </w:rPr>
      </w:pPr>
      <w:r w:rsidRPr="00A95EAA">
        <w:rPr>
          <w:lang w:eastAsia="hr-HR" w:bidi="en-US"/>
        </w:rPr>
        <w:t xml:space="preserve">Projektom </w:t>
      </w:r>
      <w:r w:rsidRPr="00A95EAA">
        <w:rPr>
          <w:i/>
          <w:lang w:eastAsia="hr-HR" w:bidi="en-US"/>
        </w:rPr>
        <w:t>Šume – zelena pluća Zagorja</w:t>
      </w:r>
      <w:r w:rsidRPr="00A95EAA">
        <w:rPr>
          <w:lang w:eastAsia="hr-HR" w:bidi="en-US"/>
        </w:rPr>
        <w:t xml:space="preserve"> Javna ustanova priključila se obilježavanju 2011. godine kao Međunarodne godine šuma, s ciljem podizanja svijesti o održivom upravljanju, očuvanju i održivom razvoju svih tipova šuma. Projekt je sufinanciran uz pomoć Ministarstva kulture.</w:t>
      </w:r>
      <w:r w:rsidR="0023522B" w:rsidRPr="00A95EAA">
        <w:rPr>
          <w:lang w:eastAsia="hr-HR" w:bidi="en-US"/>
        </w:rPr>
        <w:t xml:space="preserve"> Javna ustanova, zajedno s </w:t>
      </w:r>
      <w:r w:rsidR="00D810FE" w:rsidRPr="00A95EAA">
        <w:rPr>
          <w:lang w:eastAsia="hr-HR" w:bidi="en-US"/>
        </w:rPr>
        <w:t>KZŽ</w:t>
      </w:r>
      <w:r w:rsidR="0023522B" w:rsidRPr="00A95EAA">
        <w:rPr>
          <w:lang w:eastAsia="hr-HR" w:bidi="en-US"/>
        </w:rPr>
        <w:t xml:space="preserve">, 2014. godine izdala je treće, dopunjeno izdanje vodiča za šumovlasnike pod nazivom </w:t>
      </w:r>
      <w:r w:rsidR="0055452D" w:rsidRPr="00A95EAA">
        <w:rPr>
          <w:i/>
          <w:lang w:eastAsia="hr-HR" w:bidi="en-US"/>
        </w:rPr>
        <w:t xml:space="preserve">Bioraznolikost u privatnim šumama </w:t>
      </w:r>
      <w:r w:rsidR="0023522B" w:rsidRPr="00A95EAA">
        <w:rPr>
          <w:i/>
          <w:lang w:eastAsia="hr-HR" w:bidi="en-US"/>
        </w:rPr>
        <w:t>– što je i kako je očuvati?</w:t>
      </w:r>
      <w:r w:rsidR="0023522B" w:rsidRPr="00A95EAA">
        <w:rPr>
          <w:lang w:eastAsia="hr-HR" w:bidi="en-US"/>
        </w:rPr>
        <w:t>. Prvo izdanje vodič</w:t>
      </w:r>
      <w:r w:rsidR="00A95EAA" w:rsidRPr="00A95EAA">
        <w:rPr>
          <w:lang w:eastAsia="hr-HR" w:bidi="en-US"/>
        </w:rPr>
        <w:t xml:space="preserve">a tiskano je u sklopu projekta </w:t>
      </w:r>
      <w:r w:rsidR="00A95EAA" w:rsidRPr="00A95EAA">
        <w:rPr>
          <w:i/>
          <w:lang w:eastAsia="hr-HR" w:bidi="en-US"/>
        </w:rPr>
        <w:t>Šume – zelena pluća Zagorja</w:t>
      </w:r>
      <w:r w:rsidR="0023522B" w:rsidRPr="00A95EAA">
        <w:rPr>
          <w:lang w:eastAsia="hr-HR" w:bidi="en-US"/>
        </w:rPr>
        <w:t xml:space="preserve"> 2011. godine, a drugo izdanje tiskano je 2013. godine. Autor vodiča je prof. dr. sc. Ivan Martinić sa Šumarskog fakulteta Sveučilišta u Zagrebu. </w:t>
      </w:r>
      <w:r w:rsidR="00E87045">
        <w:rPr>
          <w:lang w:eastAsia="hr-HR" w:bidi="en-US"/>
        </w:rPr>
        <w:t>Turistička zajednica KZŽ</w:t>
      </w:r>
      <w:r w:rsidR="0016674E" w:rsidRPr="00A95EAA">
        <w:rPr>
          <w:lang w:eastAsia="hr-HR" w:bidi="en-US"/>
        </w:rPr>
        <w:t xml:space="preserve">, KZŽ i ZARA sudionici su projekta </w:t>
      </w:r>
      <w:r w:rsidR="00A95EAA" w:rsidRPr="00A95EAA">
        <w:rPr>
          <w:i/>
          <w:lang w:eastAsia="hr-HR" w:bidi="en-US"/>
        </w:rPr>
        <w:t xml:space="preserve">Označitev ob sotli </w:t>
      </w:r>
      <w:r w:rsidR="0016674E" w:rsidRPr="00A95EAA">
        <w:rPr>
          <w:i/>
          <w:lang w:eastAsia="hr-HR" w:bidi="en-US"/>
        </w:rPr>
        <w:t>- Intereg III A Označitev ob Sotli</w:t>
      </w:r>
      <w:r w:rsidR="0016674E" w:rsidRPr="00A95EAA">
        <w:rPr>
          <w:lang w:eastAsia="hr-HR" w:bidi="en-US"/>
        </w:rPr>
        <w:t xml:space="preserve">, u okviru kojega su postavljeni novi i jednoznačni turistički i informativni znakovi u KZŽ, označene vinske ceste i staze za pješačenje </w:t>
      </w:r>
      <w:r w:rsidR="00AB68A3" w:rsidRPr="00A95EAA">
        <w:rPr>
          <w:lang w:eastAsia="hr-HR" w:bidi="en-US"/>
        </w:rPr>
        <w:t xml:space="preserve">te postavljena </w:t>
      </w:r>
      <w:r w:rsidR="0016674E" w:rsidRPr="00A95EAA">
        <w:rPr>
          <w:lang w:eastAsia="hr-HR" w:bidi="en-US"/>
        </w:rPr>
        <w:t>smeđ</w:t>
      </w:r>
      <w:r w:rsidR="00AB68A3" w:rsidRPr="00A95EAA">
        <w:rPr>
          <w:lang w:eastAsia="hr-HR" w:bidi="en-US"/>
        </w:rPr>
        <w:t>a</w:t>
      </w:r>
      <w:r w:rsidR="0016674E" w:rsidRPr="00A95EAA">
        <w:rPr>
          <w:lang w:eastAsia="hr-HR" w:bidi="en-US"/>
        </w:rPr>
        <w:t xml:space="preserve"> turističk</w:t>
      </w:r>
      <w:r w:rsidR="00AB68A3" w:rsidRPr="00A95EAA">
        <w:rPr>
          <w:lang w:eastAsia="hr-HR" w:bidi="en-US"/>
        </w:rPr>
        <w:t>a</w:t>
      </w:r>
      <w:r w:rsidR="0016674E" w:rsidRPr="00A95EAA">
        <w:rPr>
          <w:lang w:eastAsia="hr-HR" w:bidi="en-US"/>
        </w:rPr>
        <w:t xml:space="preserve"> signalizacij</w:t>
      </w:r>
      <w:r w:rsidR="00AB68A3" w:rsidRPr="00A95EAA">
        <w:rPr>
          <w:lang w:eastAsia="hr-HR" w:bidi="en-US"/>
        </w:rPr>
        <w:t>a u cijeloj KZŽ</w:t>
      </w:r>
      <w:r w:rsidR="0016674E" w:rsidRPr="00A95EAA">
        <w:rPr>
          <w:lang w:eastAsia="hr-HR" w:bidi="en-US"/>
        </w:rPr>
        <w:t>.</w:t>
      </w:r>
    </w:p>
    <w:p w14:paraId="11D2F09D" w14:textId="737CBBF5" w:rsidR="00D4273D" w:rsidRDefault="00D4273D" w:rsidP="004A3213">
      <w:pPr>
        <w:pStyle w:val="Heading3"/>
      </w:pPr>
      <w:r>
        <w:t>Krajobrazna raznolikost</w:t>
      </w:r>
    </w:p>
    <w:p w14:paraId="6FB48E78" w14:textId="56AF12DC" w:rsidR="00D4273D" w:rsidRPr="00D4273D" w:rsidRDefault="00D4273D" w:rsidP="00D4273D">
      <w:r>
        <w:t>KZŽ</w:t>
      </w:r>
      <w:r w:rsidRPr="00D4273D">
        <w:t xml:space="preserve"> </w:t>
      </w:r>
      <w:r>
        <w:t xml:space="preserve">se </w:t>
      </w:r>
      <w:r w:rsidRPr="00D4273D">
        <w:t xml:space="preserve">nalazi u sjeverozapadnom dijelu Republike Hrvatske i predstavlja zasebnu geografsku cjelinu koja se pruža sa sjevera od vrhova Macelja i Ivančice do Medvednice na jugu, te od rijeke Sutle na zapadu, do porječja Krapine i Lonje na istoku. Glavne vrijednosti ovog područja čini krajobrazno raznolik prostor slikovito istaknutih reljefnih oblika s dominacijom brežuljaka koji okružuju šumovita peripanonska brda Kalnik, Ivančicu, Medvednicu i druga. Krajobraz je uglavnom kultiviran s većim udjelom poljoprivrednih površina kojima naglašeno kontrastiraju brdski masivi obrasli pretežno bjelogoričnim šumama. </w:t>
      </w:r>
    </w:p>
    <w:p w14:paraId="7CCA776B" w14:textId="08AD75D2" w:rsidR="00D4273D" w:rsidRPr="00D4273D" w:rsidRDefault="00D4273D" w:rsidP="00D4273D">
      <w:r w:rsidRPr="00D4273D">
        <w:t xml:space="preserve">Reljefna obilježja </w:t>
      </w:r>
      <w:r>
        <w:t>KZŽ</w:t>
      </w:r>
      <w:r w:rsidRPr="00D4273D">
        <w:t xml:space="preserve"> očituju se kroz tri osnovne vrste reljefa: najniži dio predstavljaju naplavne ravni, zatim brežuljkasti krajevi (pobrđa) i gorski masivi kao elementi alpske građe i reljefa. Aluvijalna ravan Krapine zauzima velike površine na visinama od oko 120 m, te je pretežno kultivirana budući je pogodna za razvoj poljoprivredne djelatnosti, za urbanizaciju i izgradnju infrastrukturnih koridora, dok su ostale ravni manjih površina i pretežno su poljoprivredne površine. Na prigorskim pojasevima i podgorjima brežuljkastih krajeva su najzastupljenije šumske površine, dok su pobrđa najzastupljeniji pojasevi brežuljkastih krajeva koji nisu vezani uz gorske masive i čime predstavljaju izdvojene reljefne cjeline značajne za poljoprivrednu proizvodnju s manjim udjelom šumskih površina. Gorski masivi Maceljsko gorje (628 m), Ivančica (1060 m), Strahinčica (846 m) i Medvednica (1032 m) čine znatne površine Županije, a značajne su zbog šumskih površina i izvora pitke vode.  Činitelj izražene vertikalne raščlanjenosti ponajprije je velik broj rasjeda uvjetovanih neotektonskom aktivnošću. </w:t>
      </w:r>
    </w:p>
    <w:p w14:paraId="7E543E60" w14:textId="351DD660" w:rsidR="00D4273D" w:rsidRPr="00D4273D" w:rsidRDefault="00D4273D" w:rsidP="00D4273D">
      <w:r w:rsidRPr="00D4273D">
        <w:t xml:space="preserve">Najveći dio </w:t>
      </w:r>
      <w:r>
        <w:t>KZŽ</w:t>
      </w:r>
      <w:r w:rsidRPr="00D4273D">
        <w:t xml:space="preserve"> nalazi se na slivu rijeke Krapine koja sa svojim pritokama s obronaka Ivančice i Medvednice predstavlja glavni vodotok, manji zapadni dio Županije nalazi se na slivu granične rijeke Sutle, dok neznatan dio pripada Dravskom slivu, slivu rijeke Lonje i neposrednom slivu rijeke Save. Na području gorja su na različitim dubinama zastupljene podzemne vode i veći broj izvora manjih kapaciteta koji predstavljaju jedine rezerve za opskrbu vodom, te su kao takve uključene u vodoopskrbni sustav. Duž tektonskih rasjednih zona javljaju se termalno-mineralni izvori.</w:t>
      </w:r>
    </w:p>
    <w:p w14:paraId="4D9699FB" w14:textId="3332AEF8" w:rsidR="00D4273D" w:rsidRPr="00D4273D" w:rsidRDefault="00D4273D" w:rsidP="00D4273D">
      <w:r w:rsidRPr="00D4273D">
        <w:t xml:space="preserve">Izgrađena područja čine 6,1 % </w:t>
      </w:r>
      <w:r>
        <w:t>KZŽ</w:t>
      </w:r>
      <w:r w:rsidRPr="00D4273D">
        <w:t xml:space="preserve">. To su pretežno slabije razvijena naselja seoskih obilježja, manjih površina i disperzno raspoređena po brežuljkastim područjima i pobrđima, koja tako uklopljena u krajolik predstavljaju tradicionalni tip naselja. Takva naselja su većinom izvrgnuta depopulaciji. Urbana područja su područja prijelaznih obilježja između sela i urbaniziranog prostora, svrstana u srednje i manje gradove i naselja s gradskim obilježjima. Razvijaju se na jačim infrastrukturnim pravcima pretežno u dolinama vodotoka formirajući neprekinuto građevinsko područje izduženog tipa što </w:t>
      </w:r>
      <w:r w:rsidRPr="00D4273D">
        <w:lastRenderedPageBreak/>
        <w:t>odudara od tradicijske slike naselja. Najznačajnija su Krapina, Oroslavje i Zabok koji zadovoljavaju kriterije grada i zbog veće koncentracije industrije imaju najmanji broj aktivnog poljoprivrednog stanovništva</w:t>
      </w:r>
      <w:r>
        <w:t>.</w:t>
      </w:r>
    </w:p>
    <w:p w14:paraId="641DE15C" w14:textId="77777777" w:rsidR="00906BED" w:rsidRPr="00906BED" w:rsidRDefault="00906BED" w:rsidP="009E3AFB">
      <w:pPr>
        <w:pStyle w:val="ListParagraph"/>
        <w:keepNext/>
        <w:keepLines/>
        <w:numPr>
          <w:ilvl w:val="0"/>
          <w:numId w:val="4"/>
        </w:numPr>
        <w:tabs>
          <w:tab w:val="left" w:pos="851"/>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240" w:after="240"/>
        <w:outlineLvl w:val="2"/>
        <w:rPr>
          <w:rFonts w:eastAsia="Calibri" w:cstheme="majorBidi"/>
          <w:b/>
          <w:bCs/>
          <w:vanish/>
          <w:sz w:val="32"/>
          <w:szCs w:val="24"/>
          <w:lang w:eastAsia="hr-HR" w:bidi="en-US"/>
        </w:rPr>
      </w:pPr>
    </w:p>
    <w:p w14:paraId="75B8EBC5" w14:textId="77777777" w:rsidR="00906BED" w:rsidRPr="00906BED" w:rsidRDefault="00906BED" w:rsidP="009E3AFB">
      <w:pPr>
        <w:pStyle w:val="ListParagraph"/>
        <w:keepNext/>
        <w:keepLines/>
        <w:numPr>
          <w:ilvl w:val="0"/>
          <w:numId w:val="4"/>
        </w:numPr>
        <w:tabs>
          <w:tab w:val="left" w:pos="851"/>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240" w:after="240"/>
        <w:outlineLvl w:val="2"/>
        <w:rPr>
          <w:rFonts w:eastAsia="Calibri" w:cstheme="majorBidi"/>
          <w:b/>
          <w:bCs/>
          <w:vanish/>
          <w:sz w:val="32"/>
          <w:szCs w:val="24"/>
          <w:lang w:eastAsia="hr-HR" w:bidi="en-US"/>
        </w:rPr>
      </w:pPr>
    </w:p>
    <w:p w14:paraId="119450B2" w14:textId="77777777" w:rsidR="00906BED" w:rsidRPr="00906BED" w:rsidRDefault="00906BED" w:rsidP="009E3AFB">
      <w:pPr>
        <w:pStyle w:val="ListParagraph"/>
        <w:keepNext/>
        <w:keepLines/>
        <w:numPr>
          <w:ilvl w:val="1"/>
          <w:numId w:val="4"/>
        </w:numPr>
        <w:tabs>
          <w:tab w:val="left" w:pos="851"/>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240" w:after="240"/>
        <w:outlineLvl w:val="2"/>
        <w:rPr>
          <w:rFonts w:eastAsia="Calibri" w:cstheme="majorBidi"/>
          <w:b/>
          <w:bCs/>
          <w:vanish/>
          <w:sz w:val="32"/>
          <w:szCs w:val="24"/>
          <w:lang w:eastAsia="hr-HR" w:bidi="en-US"/>
        </w:rPr>
      </w:pPr>
    </w:p>
    <w:p w14:paraId="36499EBD" w14:textId="51B3A9D0" w:rsidR="00CC39DB" w:rsidRDefault="00B67C0E" w:rsidP="004A3213">
      <w:pPr>
        <w:pStyle w:val="Heading3"/>
      </w:pPr>
      <w:r w:rsidRPr="00931388">
        <w:t>B</w:t>
      </w:r>
      <w:r w:rsidR="00207E16" w:rsidRPr="00931388">
        <w:t>ioraznolikost</w:t>
      </w:r>
      <w:bookmarkEnd w:id="67"/>
      <w:bookmarkEnd w:id="68"/>
      <w:bookmarkEnd w:id="69"/>
      <w:bookmarkEnd w:id="70"/>
      <w:bookmarkEnd w:id="71"/>
    </w:p>
    <w:p w14:paraId="35263A1A" w14:textId="22DFC16B" w:rsidR="007E49F6" w:rsidRPr="00D76E73" w:rsidRDefault="005562CE" w:rsidP="005562CE">
      <w:pPr>
        <w:rPr>
          <w:rFonts w:eastAsia="Calibri"/>
        </w:rPr>
      </w:pPr>
      <w:r w:rsidRPr="00D76E73">
        <w:rPr>
          <w:rFonts w:eastAsia="Calibri"/>
        </w:rPr>
        <w:t xml:space="preserve">Na području </w:t>
      </w:r>
      <w:r w:rsidR="007E49F6">
        <w:rPr>
          <w:rFonts w:eastAsia="Calibri"/>
        </w:rPr>
        <w:t>KZŽ</w:t>
      </w:r>
      <w:r w:rsidRPr="00D76E73">
        <w:rPr>
          <w:rFonts w:eastAsia="Calibri"/>
        </w:rPr>
        <w:t xml:space="preserve"> nalazi se dio Parka prirode Medvednica (27</w:t>
      </w:r>
      <w:r w:rsidR="00D00A9B">
        <w:rPr>
          <w:rFonts w:eastAsia="Calibri"/>
        </w:rPr>
        <w:t xml:space="preserve"> </w:t>
      </w:r>
      <w:r w:rsidRPr="00D76E73">
        <w:rPr>
          <w:rFonts w:eastAsia="Calibri"/>
        </w:rPr>
        <w:t xml:space="preserve">% njegove ukupne površine) i još 15 zaštićenih lokaliteta koje karakterizira velika zastupljenost ruralnih </w:t>
      </w:r>
      <w:r w:rsidR="009972A1" w:rsidRPr="009E3476">
        <w:rPr>
          <w:rFonts w:eastAsia="Calibri"/>
        </w:rPr>
        <w:t xml:space="preserve">krajobraza </w:t>
      </w:r>
      <w:r w:rsidRPr="00D76E73">
        <w:rPr>
          <w:rFonts w:eastAsia="Calibri"/>
        </w:rPr>
        <w:t>te značajna raznolikost biljnih i životinjskih zajednica</w:t>
      </w:r>
      <w:r w:rsidR="00592C19">
        <w:rPr>
          <w:rFonts w:eastAsia="Calibri"/>
        </w:rPr>
        <w:t>.</w:t>
      </w:r>
    </w:p>
    <w:p w14:paraId="42566DC2" w14:textId="77777777" w:rsidR="004A3213" w:rsidRPr="004A3213" w:rsidRDefault="004A3213" w:rsidP="004A3213">
      <w:pPr>
        <w:pStyle w:val="ListParagraph"/>
        <w:keepNext/>
        <w:keepLines/>
        <w:numPr>
          <w:ilvl w:val="0"/>
          <w:numId w:val="32"/>
        </w:numPr>
        <w:tabs>
          <w:tab w:val="left" w:pos="993"/>
          <w:tab w:val="left" w:pos="1134"/>
          <w:tab w:val="left" w:pos="1418"/>
          <w:tab w:val="left" w:pos="4678"/>
          <w:tab w:val="left" w:pos="8789"/>
        </w:tabs>
        <w:spacing w:before="360" w:after="360"/>
        <w:outlineLvl w:val="0"/>
        <w:rPr>
          <w:rFonts w:eastAsiaTheme="majorEastAsia" w:cstheme="majorBidi"/>
          <w:b/>
          <w:bCs/>
          <w:vanish/>
          <w:sz w:val="40"/>
          <w:szCs w:val="28"/>
          <w:lang w:eastAsia="hr-HR"/>
        </w:rPr>
      </w:pPr>
      <w:bookmarkStart w:id="73" w:name="_Toc453169762"/>
      <w:bookmarkStart w:id="74" w:name="_Toc431816528"/>
      <w:bookmarkStart w:id="75" w:name="_Toc431825549"/>
      <w:bookmarkStart w:id="76" w:name="_Toc431831413"/>
      <w:bookmarkStart w:id="77" w:name="_Toc431832962"/>
      <w:bookmarkEnd w:id="73"/>
    </w:p>
    <w:p w14:paraId="6982482A" w14:textId="77777777" w:rsidR="004A3213" w:rsidRPr="004A3213" w:rsidRDefault="004A3213" w:rsidP="004A3213">
      <w:pPr>
        <w:pStyle w:val="ListParagraph"/>
        <w:keepNext/>
        <w:keepLines/>
        <w:numPr>
          <w:ilvl w:val="0"/>
          <w:numId w:val="32"/>
        </w:numPr>
        <w:tabs>
          <w:tab w:val="left" w:pos="993"/>
          <w:tab w:val="left" w:pos="1134"/>
          <w:tab w:val="left" w:pos="1418"/>
          <w:tab w:val="left" w:pos="4678"/>
          <w:tab w:val="left" w:pos="8789"/>
        </w:tabs>
        <w:spacing w:before="360" w:after="360"/>
        <w:outlineLvl w:val="0"/>
        <w:rPr>
          <w:rFonts w:eastAsiaTheme="majorEastAsia" w:cstheme="majorBidi"/>
          <w:b/>
          <w:bCs/>
          <w:vanish/>
          <w:sz w:val="40"/>
          <w:szCs w:val="28"/>
          <w:lang w:eastAsia="hr-HR"/>
        </w:rPr>
      </w:pPr>
      <w:bookmarkStart w:id="78" w:name="_Toc453169763"/>
      <w:bookmarkEnd w:id="78"/>
    </w:p>
    <w:p w14:paraId="0B061AF1" w14:textId="77777777" w:rsidR="004A3213" w:rsidRPr="004A3213" w:rsidRDefault="004A3213" w:rsidP="004A3213">
      <w:pPr>
        <w:pStyle w:val="ListParagraph"/>
        <w:keepNext/>
        <w:keepLines/>
        <w:numPr>
          <w:ilvl w:val="1"/>
          <w:numId w:val="32"/>
        </w:numPr>
        <w:tabs>
          <w:tab w:val="left" w:pos="993"/>
          <w:tab w:val="left" w:pos="1134"/>
          <w:tab w:val="left" w:pos="1418"/>
          <w:tab w:val="left" w:pos="4678"/>
          <w:tab w:val="left" w:pos="8789"/>
        </w:tabs>
        <w:spacing w:before="360" w:after="360"/>
        <w:outlineLvl w:val="0"/>
        <w:rPr>
          <w:rFonts w:eastAsiaTheme="majorEastAsia" w:cstheme="majorBidi"/>
          <w:b/>
          <w:bCs/>
          <w:vanish/>
          <w:sz w:val="40"/>
          <w:szCs w:val="28"/>
          <w:lang w:eastAsia="hr-HR"/>
        </w:rPr>
      </w:pPr>
      <w:bookmarkStart w:id="79" w:name="_Toc453169764"/>
      <w:bookmarkEnd w:id="79"/>
    </w:p>
    <w:p w14:paraId="4A61AE7D" w14:textId="77777777" w:rsidR="004A3213" w:rsidRPr="004A3213" w:rsidRDefault="004A3213" w:rsidP="004A3213">
      <w:pPr>
        <w:pStyle w:val="ListParagraph"/>
        <w:keepNext/>
        <w:keepLines/>
        <w:numPr>
          <w:ilvl w:val="2"/>
          <w:numId w:val="32"/>
        </w:numPr>
        <w:tabs>
          <w:tab w:val="left" w:pos="993"/>
          <w:tab w:val="left" w:pos="1134"/>
          <w:tab w:val="left" w:pos="1418"/>
          <w:tab w:val="left" w:pos="4678"/>
          <w:tab w:val="left" w:pos="8789"/>
        </w:tabs>
        <w:spacing w:before="360" w:after="360"/>
        <w:outlineLvl w:val="0"/>
        <w:rPr>
          <w:rFonts w:eastAsiaTheme="majorEastAsia" w:cstheme="majorBidi"/>
          <w:b/>
          <w:bCs/>
          <w:vanish/>
          <w:sz w:val="40"/>
          <w:szCs w:val="28"/>
          <w:lang w:eastAsia="hr-HR"/>
        </w:rPr>
      </w:pPr>
      <w:bookmarkStart w:id="80" w:name="_Toc453169765"/>
      <w:bookmarkEnd w:id="80"/>
    </w:p>
    <w:p w14:paraId="7E254D47" w14:textId="77777777" w:rsidR="004A3213" w:rsidRPr="004A3213" w:rsidRDefault="004A3213" w:rsidP="004A3213">
      <w:pPr>
        <w:pStyle w:val="ListParagraph"/>
        <w:keepNext/>
        <w:keepLines/>
        <w:numPr>
          <w:ilvl w:val="2"/>
          <w:numId w:val="32"/>
        </w:numPr>
        <w:tabs>
          <w:tab w:val="left" w:pos="993"/>
          <w:tab w:val="left" w:pos="1134"/>
          <w:tab w:val="left" w:pos="1418"/>
          <w:tab w:val="left" w:pos="4678"/>
          <w:tab w:val="left" w:pos="8789"/>
        </w:tabs>
        <w:spacing w:before="360" w:after="360"/>
        <w:outlineLvl w:val="0"/>
        <w:rPr>
          <w:rFonts w:eastAsiaTheme="majorEastAsia" w:cstheme="majorBidi"/>
          <w:b/>
          <w:bCs/>
          <w:vanish/>
          <w:sz w:val="40"/>
          <w:szCs w:val="28"/>
          <w:lang w:eastAsia="hr-HR"/>
        </w:rPr>
      </w:pPr>
      <w:bookmarkStart w:id="81" w:name="_Toc453169766"/>
      <w:bookmarkEnd w:id="81"/>
    </w:p>
    <w:p w14:paraId="3357E1DE" w14:textId="206FDAB0" w:rsidR="00592C19" w:rsidRPr="009B3BE9" w:rsidRDefault="00592C19" w:rsidP="004A3213">
      <w:pPr>
        <w:pStyle w:val="Heading4"/>
      </w:pPr>
      <w:r w:rsidRPr="009B3BE9">
        <w:t>Raznolikost vrsta</w:t>
      </w:r>
      <w:bookmarkEnd w:id="74"/>
      <w:bookmarkEnd w:id="75"/>
      <w:bookmarkEnd w:id="76"/>
      <w:bookmarkEnd w:id="77"/>
    </w:p>
    <w:p w14:paraId="67F59216" w14:textId="77777777" w:rsidR="009E1185" w:rsidRPr="009E1185" w:rsidRDefault="009E1185" w:rsidP="009E1185">
      <w:pPr>
        <w:widowControl w:val="0"/>
        <w:autoSpaceDE w:val="0"/>
        <w:autoSpaceDN w:val="0"/>
        <w:adjustRightInd w:val="0"/>
        <w:ind w:left="13" w:right="16"/>
        <w:rPr>
          <w:rFonts w:eastAsia="Calibri" w:cs="Tahoma"/>
        </w:rPr>
      </w:pPr>
      <w:r w:rsidRPr="009E1185">
        <w:rPr>
          <w:rFonts w:eastAsia="Calibri" w:cs="Tahoma"/>
        </w:rPr>
        <w:t xml:space="preserve">Veliki broj biljnih i životinjskih vrsta u KZŽ je ugroženo zbog različitih prirodnih čimbenika koji utječu na smanjenje veličine populacije vrsta ili antropogenog učinka koji uzrokuje sve veći pritisak na prirodu. </w:t>
      </w:r>
    </w:p>
    <w:p w14:paraId="5D45247E" w14:textId="77777777" w:rsidR="009E1185" w:rsidRDefault="009E1185" w:rsidP="009E1185">
      <w:pPr>
        <w:widowControl w:val="0"/>
        <w:autoSpaceDE w:val="0"/>
        <w:autoSpaceDN w:val="0"/>
        <w:adjustRightInd w:val="0"/>
        <w:ind w:left="13" w:right="16"/>
        <w:rPr>
          <w:rFonts w:eastAsia="Calibri" w:cs="Tahoma"/>
        </w:rPr>
      </w:pPr>
    </w:p>
    <w:p w14:paraId="52F24EED" w14:textId="63766A19" w:rsidR="009E1185" w:rsidRDefault="009E1185" w:rsidP="009E1185">
      <w:pPr>
        <w:widowControl w:val="0"/>
        <w:autoSpaceDE w:val="0"/>
        <w:autoSpaceDN w:val="0"/>
        <w:adjustRightInd w:val="0"/>
        <w:ind w:left="13" w:right="16"/>
        <w:rPr>
          <w:rFonts w:eastAsia="Calibri" w:cs="Tahoma"/>
        </w:rPr>
      </w:pPr>
      <w:r w:rsidRPr="009E1185">
        <w:rPr>
          <w:rFonts w:eastAsia="Calibri" w:cs="Tahoma"/>
        </w:rPr>
        <w:t>Pokazalo se da je oko 60</w:t>
      </w:r>
      <w:r w:rsidR="003457A7">
        <w:rPr>
          <w:rFonts w:eastAsia="Calibri" w:cs="Tahoma"/>
        </w:rPr>
        <w:t xml:space="preserve"> </w:t>
      </w:r>
      <w:r w:rsidRPr="009E1185">
        <w:rPr>
          <w:rFonts w:eastAsia="Calibri" w:cs="Tahoma"/>
        </w:rPr>
        <w:t>% uzročnika ugroženosti biljnih vrsta povezano s gubitkom staništa. Promjene koje su rezultirale negativnim posljedicama su odvodnjavanje močvarnog staništa, razvoj brojnih naselja i gospodarskih djelatnosti, promjene vodnog režima, promjene u poljoprivredi i gradnja infrastrukture.</w:t>
      </w:r>
    </w:p>
    <w:p w14:paraId="50D13F8F" w14:textId="7D70AAC3" w:rsidR="00246751" w:rsidRDefault="00246751" w:rsidP="009E1185">
      <w:pPr>
        <w:widowControl w:val="0"/>
        <w:autoSpaceDE w:val="0"/>
        <w:autoSpaceDN w:val="0"/>
        <w:adjustRightInd w:val="0"/>
        <w:ind w:left="13" w:right="16"/>
        <w:rPr>
          <w:rFonts w:eastAsia="Calibri" w:cs="Tahoma"/>
        </w:rPr>
      </w:pPr>
    </w:p>
    <w:p w14:paraId="3C7EE4F4" w14:textId="1D84ADA3" w:rsidR="00246751" w:rsidRDefault="00246751" w:rsidP="009E1185">
      <w:pPr>
        <w:widowControl w:val="0"/>
        <w:autoSpaceDE w:val="0"/>
        <w:autoSpaceDN w:val="0"/>
        <w:adjustRightInd w:val="0"/>
        <w:ind w:left="13" w:right="16"/>
        <w:rPr>
          <w:rFonts w:eastAsia="Calibri" w:cs="Tahoma"/>
        </w:rPr>
      </w:pPr>
      <w:r>
        <w:rPr>
          <w:rFonts w:eastAsia="Calibri" w:cs="Tahoma"/>
        </w:rPr>
        <w:t xml:space="preserve">Od kritično </w:t>
      </w:r>
      <w:r w:rsidR="0076102C">
        <w:rPr>
          <w:rFonts w:eastAsia="Calibri" w:cs="Tahoma"/>
        </w:rPr>
        <w:t>ugro</w:t>
      </w:r>
      <w:r>
        <w:rPr>
          <w:rFonts w:eastAsia="Calibri" w:cs="Tahoma"/>
        </w:rPr>
        <w:t xml:space="preserve">ženih biljnih vrsta KZŽ ističu se vrste staništem vezane uz cretove </w:t>
      </w:r>
      <w:r w:rsidR="00C05F09">
        <w:rPr>
          <w:rFonts w:eastAsia="Calibri" w:cs="Tahoma"/>
        </w:rPr>
        <w:t>npr. okruglolisna rosika</w:t>
      </w:r>
      <w:r>
        <w:rPr>
          <w:rFonts w:eastAsia="Calibri" w:cs="Tahoma"/>
        </w:rPr>
        <w:t xml:space="preserve"> </w:t>
      </w:r>
      <w:r w:rsidR="00C05F09">
        <w:rPr>
          <w:rFonts w:eastAsia="Calibri" w:cs="Tahoma"/>
        </w:rPr>
        <w:t>(</w:t>
      </w:r>
      <w:r w:rsidRPr="00246751">
        <w:rPr>
          <w:rFonts w:eastAsia="Calibri" w:cs="Tahoma"/>
          <w:i/>
        </w:rPr>
        <w:t>Drosera rotundifolia</w:t>
      </w:r>
      <w:r w:rsidRPr="00246751">
        <w:rPr>
          <w:rFonts w:eastAsia="Calibri" w:cs="Tahoma"/>
        </w:rPr>
        <w:t xml:space="preserve"> L.</w:t>
      </w:r>
      <w:r w:rsidR="00C05F09">
        <w:rPr>
          <w:rFonts w:eastAsia="Calibri" w:cs="Tahoma"/>
        </w:rPr>
        <w:t>) i cretna breza (</w:t>
      </w:r>
      <w:r w:rsidRPr="00246751">
        <w:rPr>
          <w:rFonts w:eastAsia="Calibri" w:cs="Tahoma"/>
          <w:i/>
        </w:rPr>
        <w:t>Betula pubescens</w:t>
      </w:r>
      <w:r w:rsidRPr="00246751">
        <w:rPr>
          <w:rFonts w:eastAsia="Calibri" w:cs="Tahoma"/>
        </w:rPr>
        <w:t xml:space="preserve"> Ehrh.</w:t>
      </w:r>
      <w:r w:rsidR="00C05F09">
        <w:rPr>
          <w:rFonts w:eastAsia="Calibri" w:cs="Tahoma"/>
        </w:rPr>
        <w:t>).</w:t>
      </w:r>
    </w:p>
    <w:p w14:paraId="605D04BC" w14:textId="3CF935A0" w:rsidR="009E1185" w:rsidRPr="009E1185" w:rsidRDefault="00246751" w:rsidP="00C05F09">
      <w:pPr>
        <w:widowControl w:val="0"/>
        <w:autoSpaceDE w:val="0"/>
        <w:autoSpaceDN w:val="0"/>
        <w:adjustRightInd w:val="0"/>
        <w:ind w:left="13" w:right="16"/>
        <w:rPr>
          <w:rFonts w:eastAsia="Calibri" w:cs="Tahoma"/>
        </w:rPr>
      </w:pPr>
      <w:r>
        <w:rPr>
          <w:rFonts w:eastAsia="Calibri" w:cs="Tahoma"/>
        </w:rPr>
        <w:t xml:space="preserve"> </w:t>
      </w:r>
      <w:r w:rsidR="009E1185" w:rsidRPr="009E1185">
        <w:rPr>
          <w:rFonts w:eastAsia="Calibri" w:cs="Tahoma"/>
        </w:rPr>
        <w:t xml:space="preserve">          </w:t>
      </w:r>
    </w:p>
    <w:p w14:paraId="6B8B96E8" w14:textId="767CF94A" w:rsidR="009E1185" w:rsidRPr="009E1185" w:rsidRDefault="009E1185" w:rsidP="009E1185">
      <w:pPr>
        <w:widowControl w:val="0"/>
        <w:autoSpaceDE w:val="0"/>
        <w:autoSpaceDN w:val="0"/>
        <w:adjustRightInd w:val="0"/>
        <w:ind w:left="13" w:right="16"/>
        <w:rPr>
          <w:rFonts w:eastAsia="Calibri" w:cs="Tahoma"/>
        </w:rPr>
      </w:pPr>
      <w:r>
        <w:rPr>
          <w:rFonts w:eastAsia="Calibri" w:cs="Tahoma"/>
        </w:rPr>
        <w:t xml:space="preserve">KZŽ je osobito bogata slatkovodnim ekosustavima koji su osjetljivi </w:t>
      </w:r>
      <w:r w:rsidRPr="009E1185">
        <w:rPr>
          <w:rFonts w:eastAsia="Calibri" w:cs="Tahoma"/>
        </w:rPr>
        <w:t xml:space="preserve">i </w:t>
      </w:r>
      <w:r>
        <w:rPr>
          <w:rFonts w:eastAsia="Calibri" w:cs="Tahoma"/>
        </w:rPr>
        <w:t>izvrgnuti negativnim</w:t>
      </w:r>
      <w:r w:rsidRPr="009E1185">
        <w:rPr>
          <w:rFonts w:eastAsia="Calibri" w:cs="Tahoma"/>
        </w:rPr>
        <w:t xml:space="preserve"> čovjekovim djelovanjem</w:t>
      </w:r>
      <w:r>
        <w:rPr>
          <w:rFonts w:eastAsia="Calibri" w:cs="Tahoma"/>
        </w:rPr>
        <w:t xml:space="preserve">. </w:t>
      </w:r>
      <w:r w:rsidRPr="009E1185">
        <w:rPr>
          <w:rFonts w:eastAsia="Calibri" w:cs="Tahoma"/>
        </w:rPr>
        <w:t xml:space="preserve">Sve veće onečišćenje rijeka i potoka otpadnim vodama iz industrije i kućanstava, regulacija i pregradnja vodotoka, uklanjanje drvenaste vegetacije uz korita, invazivne vrste riba i drugi </w:t>
      </w:r>
      <w:r w:rsidR="001D69D4">
        <w:rPr>
          <w:rFonts w:eastAsia="Calibri" w:cs="Tahoma"/>
        </w:rPr>
        <w:t>čimbenici</w:t>
      </w:r>
      <w:r w:rsidRPr="009E1185">
        <w:rPr>
          <w:rFonts w:eastAsia="Calibri" w:cs="Tahoma"/>
        </w:rPr>
        <w:t xml:space="preserve"> negativno utječu na populacije riba</w:t>
      </w:r>
      <w:r>
        <w:rPr>
          <w:rFonts w:eastAsia="Calibri" w:cs="Tahoma"/>
        </w:rPr>
        <w:t xml:space="preserve"> i ostalih organizama vezanih uz vodena staništa</w:t>
      </w:r>
      <w:r w:rsidRPr="009E1185">
        <w:rPr>
          <w:rFonts w:eastAsia="Calibri" w:cs="Tahoma"/>
        </w:rPr>
        <w:t xml:space="preserve"> zbog čega je velik broj vrsta ugrožen ili će u skoroj budućnosti postati ugrožen.</w:t>
      </w:r>
    </w:p>
    <w:p w14:paraId="0A12CECB" w14:textId="77777777" w:rsidR="009E1185" w:rsidRDefault="009E1185" w:rsidP="009E1185">
      <w:pPr>
        <w:widowControl w:val="0"/>
        <w:autoSpaceDE w:val="0"/>
        <w:autoSpaceDN w:val="0"/>
        <w:adjustRightInd w:val="0"/>
        <w:ind w:left="13" w:right="16"/>
        <w:rPr>
          <w:rFonts w:eastAsia="Calibri" w:cs="Tahoma"/>
        </w:rPr>
      </w:pPr>
    </w:p>
    <w:p w14:paraId="652930B9" w14:textId="5285DE1A" w:rsidR="009E1185" w:rsidRPr="009E1185" w:rsidRDefault="00AD1264" w:rsidP="00AD1264">
      <w:pPr>
        <w:widowControl w:val="0"/>
        <w:autoSpaceDE w:val="0"/>
        <w:autoSpaceDN w:val="0"/>
        <w:adjustRightInd w:val="0"/>
        <w:ind w:left="13" w:right="16"/>
        <w:rPr>
          <w:rFonts w:eastAsia="Calibri" w:cs="Tahoma"/>
        </w:rPr>
      </w:pPr>
      <w:r>
        <w:rPr>
          <w:rFonts w:eastAsia="Calibri" w:cs="Tahoma"/>
        </w:rPr>
        <w:t xml:space="preserve">Prema Crvenoj knjizi </w:t>
      </w:r>
      <w:r w:rsidRPr="00AD1264">
        <w:rPr>
          <w:rFonts w:eastAsia="Calibri" w:cs="Tahoma"/>
        </w:rPr>
        <w:t>vodozemaca i gmazova</w:t>
      </w:r>
      <w:r>
        <w:rPr>
          <w:rFonts w:eastAsia="Calibri" w:cs="Tahoma"/>
        </w:rPr>
        <w:t xml:space="preserve"> </w:t>
      </w:r>
      <w:r w:rsidR="001D69D4">
        <w:rPr>
          <w:rFonts w:eastAsia="Calibri" w:cs="Tahoma"/>
        </w:rPr>
        <w:t xml:space="preserve">RH </w:t>
      </w:r>
      <w:r>
        <w:rPr>
          <w:rFonts w:eastAsia="Calibri" w:cs="Tahoma"/>
        </w:rPr>
        <w:t>na području KZŽ u kategoriji gotovo ugrožene vrste (NT) zabilježene su 4 vrste: crveni mukač</w:t>
      </w:r>
      <w:r w:rsidR="001D69D4">
        <w:rPr>
          <w:rFonts w:eastAsia="Calibri" w:cs="Tahoma"/>
        </w:rPr>
        <w:t xml:space="preserve"> (</w:t>
      </w:r>
      <w:r w:rsidR="001D69D4" w:rsidRPr="001D69D4">
        <w:rPr>
          <w:rFonts w:eastAsia="Calibri" w:cs="Tahoma"/>
          <w:i/>
        </w:rPr>
        <w:t>Bombina bombina</w:t>
      </w:r>
      <w:r w:rsidR="001D69D4">
        <w:rPr>
          <w:rFonts w:eastAsia="Calibri" w:cs="Tahoma"/>
        </w:rPr>
        <w:t>)</w:t>
      </w:r>
      <w:r>
        <w:rPr>
          <w:rFonts w:eastAsia="Calibri" w:cs="Tahoma"/>
        </w:rPr>
        <w:t>, veliki vodenjak</w:t>
      </w:r>
      <w:r w:rsidR="00C05F09">
        <w:rPr>
          <w:rFonts w:eastAsia="Calibri" w:cs="Tahoma"/>
        </w:rPr>
        <w:t xml:space="preserve"> (</w:t>
      </w:r>
      <w:r w:rsidR="00C05F09" w:rsidRPr="00C05F09">
        <w:rPr>
          <w:rFonts w:eastAsia="Calibri" w:cs="Tahoma"/>
          <w:i/>
        </w:rPr>
        <w:t>Triturus carnifex</w:t>
      </w:r>
      <w:r w:rsidR="00C05F09">
        <w:rPr>
          <w:rFonts w:ascii="Arial" w:hAnsi="Arial" w:cs="Arial"/>
          <w:color w:val="545454"/>
          <w:shd w:val="clear" w:color="auto" w:fill="FFFFFF"/>
        </w:rPr>
        <w:t>)</w:t>
      </w:r>
      <w:r>
        <w:rPr>
          <w:rFonts w:eastAsia="Calibri" w:cs="Tahoma"/>
        </w:rPr>
        <w:t>, barska kornjača</w:t>
      </w:r>
      <w:r w:rsidR="00C05F09">
        <w:rPr>
          <w:rFonts w:eastAsia="Calibri" w:cs="Tahoma"/>
        </w:rPr>
        <w:t xml:space="preserve"> (</w:t>
      </w:r>
      <w:r w:rsidR="00C05F09" w:rsidRPr="00C05F09">
        <w:rPr>
          <w:rFonts w:eastAsia="Calibri" w:cs="Tahoma"/>
          <w:i/>
        </w:rPr>
        <w:t>Emys orbicularis</w:t>
      </w:r>
      <w:r w:rsidR="00C05F09">
        <w:rPr>
          <w:rFonts w:eastAsia="Calibri" w:cs="Tahoma"/>
        </w:rPr>
        <w:t>)</w:t>
      </w:r>
      <w:r w:rsidR="00BB2F55">
        <w:rPr>
          <w:rFonts w:eastAsia="Calibri" w:cs="Tahoma"/>
        </w:rPr>
        <w:t xml:space="preserve"> i</w:t>
      </w:r>
      <w:r>
        <w:rPr>
          <w:rFonts w:eastAsia="Calibri" w:cs="Tahoma"/>
        </w:rPr>
        <w:t xml:space="preserve"> riđovka</w:t>
      </w:r>
      <w:r w:rsidR="00C05F09">
        <w:rPr>
          <w:rFonts w:eastAsia="Calibri" w:cs="Tahoma"/>
        </w:rPr>
        <w:t xml:space="preserve"> (</w:t>
      </w:r>
      <w:r w:rsidR="00C05F09" w:rsidRPr="00C05F09">
        <w:rPr>
          <w:rFonts w:eastAsia="Calibri" w:cs="Tahoma"/>
          <w:i/>
        </w:rPr>
        <w:t>Vipera ammodytes</w:t>
      </w:r>
      <w:r w:rsidR="00C05F09">
        <w:rPr>
          <w:rFonts w:eastAsia="Calibri" w:cs="Tahoma"/>
        </w:rPr>
        <w:t>)</w:t>
      </w:r>
      <w:r>
        <w:rPr>
          <w:rFonts w:eastAsia="Calibri" w:cs="Tahoma"/>
        </w:rPr>
        <w:t xml:space="preserve">. </w:t>
      </w:r>
      <w:r w:rsidR="009E1185" w:rsidRPr="009E1185">
        <w:rPr>
          <w:rFonts w:eastAsia="Calibri" w:cs="Tahoma"/>
        </w:rPr>
        <w:t>Najveći razlog ugroženosti vodozemaca je nestanak i uništavanje njihovih staništa (regulacija vodotoka), primjena pesticida u poljoprivredi, onečišćenje voda, stradavanje na pro</w:t>
      </w:r>
      <w:r w:rsidR="001D69D4">
        <w:rPr>
          <w:rFonts w:eastAsia="Calibri" w:cs="Tahoma"/>
        </w:rPr>
        <w:t>metnicama te unos stranih vrsta</w:t>
      </w:r>
      <w:r w:rsidR="009E1185" w:rsidRPr="009E1185">
        <w:rPr>
          <w:rFonts w:eastAsia="Calibri" w:cs="Tahoma"/>
        </w:rPr>
        <w:t>. Gmazove danas najviše ugrožava čovjek uništavanjem, degradacijom i fragmentacijom staništa, unošenjem stranih vrsta te ilegalnim komercijalnim lovom.</w:t>
      </w:r>
    </w:p>
    <w:p w14:paraId="783F1F84" w14:textId="77777777" w:rsidR="009E1185" w:rsidRPr="009E1185" w:rsidRDefault="009E1185" w:rsidP="009E1185">
      <w:pPr>
        <w:widowControl w:val="0"/>
        <w:autoSpaceDE w:val="0"/>
        <w:autoSpaceDN w:val="0"/>
        <w:adjustRightInd w:val="0"/>
        <w:ind w:left="13" w:right="16"/>
        <w:rPr>
          <w:rFonts w:eastAsia="Calibri" w:cs="Tahoma"/>
        </w:rPr>
      </w:pPr>
    </w:p>
    <w:p w14:paraId="06659275" w14:textId="3029FDEE" w:rsidR="00AD1264" w:rsidRDefault="009E1185" w:rsidP="00AD1264">
      <w:pPr>
        <w:widowControl w:val="0"/>
        <w:autoSpaceDE w:val="0"/>
        <w:autoSpaceDN w:val="0"/>
        <w:adjustRightInd w:val="0"/>
        <w:ind w:left="13" w:right="16"/>
        <w:rPr>
          <w:rFonts w:eastAsia="Tahoma" w:cs="Tahoma"/>
        </w:rPr>
      </w:pPr>
      <w:r w:rsidRPr="009E1185">
        <w:rPr>
          <w:rFonts w:eastAsia="Calibri" w:cs="Tahoma"/>
        </w:rPr>
        <w:t>Uska vezanost uz staništa, složenost životnoga ciklusa i potreba za različitim staništima tijekom godine samo su neka svojstva brojnih vrsta</w:t>
      </w:r>
      <w:r w:rsidR="00860B31">
        <w:rPr>
          <w:rFonts w:eastAsia="Calibri" w:cs="Tahoma"/>
        </w:rPr>
        <w:t xml:space="preserve"> ptica u KZŽ</w:t>
      </w:r>
      <w:r w:rsidRPr="009E1185">
        <w:rPr>
          <w:rFonts w:eastAsia="Calibri" w:cs="Tahoma"/>
        </w:rPr>
        <w:t xml:space="preserve">, ali upravo ih ona čine dobrim pokazateljima stanja u okolišu. </w:t>
      </w:r>
      <w:r w:rsidR="00860B31">
        <w:rPr>
          <w:rFonts w:eastAsia="Calibri" w:cs="Tahoma"/>
        </w:rPr>
        <w:t>U</w:t>
      </w:r>
      <w:r w:rsidRPr="009E1185">
        <w:rPr>
          <w:rFonts w:eastAsia="Calibri" w:cs="Tahoma"/>
        </w:rPr>
        <w:t xml:space="preserve">jedno su, zbog tih svojstava, </w:t>
      </w:r>
      <w:r w:rsidR="00860B31">
        <w:rPr>
          <w:rFonts w:eastAsia="Calibri" w:cs="Tahoma"/>
        </w:rPr>
        <w:t>ptic</w:t>
      </w:r>
      <w:r w:rsidRPr="009E1185">
        <w:rPr>
          <w:rFonts w:eastAsia="Calibri" w:cs="Tahoma"/>
        </w:rPr>
        <w:t>e veoma osjetljive na vanjske ut</w:t>
      </w:r>
      <w:r w:rsidR="00AD1264">
        <w:rPr>
          <w:rFonts w:eastAsia="Calibri" w:cs="Tahoma"/>
        </w:rPr>
        <w:t xml:space="preserve">jecaje i promjene u staništima. </w:t>
      </w:r>
      <w:r w:rsidR="00AD1264">
        <w:rPr>
          <w:rFonts w:eastAsia="Tahoma" w:cs="Tahoma"/>
        </w:rPr>
        <w:t>Prema crvenoj knjizi</w:t>
      </w:r>
      <w:r w:rsidR="00AD1264" w:rsidRPr="00C44A6C">
        <w:rPr>
          <w:rFonts w:eastAsia="Tahoma" w:cs="Tahoma"/>
          <w:b/>
        </w:rPr>
        <w:t xml:space="preserve"> </w:t>
      </w:r>
      <w:r w:rsidR="00AD1264" w:rsidRPr="00AD1264">
        <w:rPr>
          <w:rFonts w:eastAsia="Tahoma" w:cs="Tahoma"/>
        </w:rPr>
        <w:t xml:space="preserve">ptica </w:t>
      </w:r>
      <w:r w:rsidR="00AD1264">
        <w:rPr>
          <w:rFonts w:eastAsia="Tahoma" w:cs="Tahoma"/>
        </w:rPr>
        <w:t>RH</w:t>
      </w:r>
      <w:r w:rsidR="00860B31">
        <w:rPr>
          <w:rFonts w:eastAsia="Tahoma" w:cs="Tahoma"/>
        </w:rPr>
        <w:t>,</w:t>
      </w:r>
      <w:r w:rsidR="00AD1264">
        <w:rPr>
          <w:rFonts w:eastAsia="Tahoma" w:cs="Tahoma"/>
        </w:rPr>
        <w:t xml:space="preserve"> </w:t>
      </w:r>
      <w:r w:rsidR="00C05F09">
        <w:rPr>
          <w:rFonts w:eastAsia="Tahoma" w:cs="Tahoma"/>
        </w:rPr>
        <w:t>za područje KZŽ</w:t>
      </w:r>
      <w:r w:rsidR="00860B31">
        <w:rPr>
          <w:rFonts w:eastAsia="Tahoma" w:cs="Tahoma"/>
        </w:rPr>
        <w:t>,</w:t>
      </w:r>
      <w:r w:rsidR="00C05F09">
        <w:rPr>
          <w:rFonts w:eastAsia="Tahoma" w:cs="Tahoma"/>
        </w:rPr>
        <w:t xml:space="preserve"> </w:t>
      </w:r>
      <w:r w:rsidR="00AD1264">
        <w:rPr>
          <w:rFonts w:eastAsia="Tahoma" w:cs="Tahoma"/>
        </w:rPr>
        <w:t>tetrijeb ruševac</w:t>
      </w:r>
      <w:r w:rsidR="00C05F09">
        <w:rPr>
          <w:rFonts w:eastAsia="Tahoma" w:cs="Tahoma"/>
        </w:rPr>
        <w:t xml:space="preserve"> (</w:t>
      </w:r>
      <w:r w:rsidR="00C05F09" w:rsidRPr="00C05F09">
        <w:rPr>
          <w:rFonts w:eastAsia="Tahoma" w:cs="Tahoma"/>
          <w:i/>
        </w:rPr>
        <w:t>Tetrao tetrix</w:t>
      </w:r>
      <w:r w:rsidR="00C05F09">
        <w:rPr>
          <w:rFonts w:eastAsia="Tahoma" w:cs="Tahoma"/>
        </w:rPr>
        <w:t>)</w:t>
      </w:r>
      <w:r w:rsidR="00AD1264">
        <w:rPr>
          <w:rFonts w:eastAsia="Tahoma" w:cs="Tahoma"/>
        </w:rPr>
        <w:t xml:space="preserve"> </w:t>
      </w:r>
      <w:r w:rsidR="00C05F09">
        <w:rPr>
          <w:rFonts w:eastAsia="Tahoma" w:cs="Tahoma"/>
        </w:rPr>
        <w:t xml:space="preserve">se </w:t>
      </w:r>
      <w:r w:rsidR="00AD1264">
        <w:rPr>
          <w:rFonts w:eastAsia="Tahoma" w:cs="Tahoma"/>
        </w:rPr>
        <w:t>smatra</w:t>
      </w:r>
      <w:r w:rsidR="00C05F09">
        <w:rPr>
          <w:rFonts w:eastAsia="Tahoma" w:cs="Tahoma"/>
        </w:rPr>
        <w:t xml:space="preserve"> regionalno izumrlom</w:t>
      </w:r>
      <w:r w:rsidR="00AD1264">
        <w:rPr>
          <w:rFonts w:eastAsia="Tahoma" w:cs="Tahoma"/>
        </w:rPr>
        <w:t xml:space="preserve"> vrst</w:t>
      </w:r>
      <w:r w:rsidR="00C05F09">
        <w:rPr>
          <w:rFonts w:eastAsia="Tahoma" w:cs="Tahoma"/>
        </w:rPr>
        <w:t>om</w:t>
      </w:r>
      <w:r w:rsidR="00FA1F23">
        <w:rPr>
          <w:rFonts w:eastAsia="Tahoma" w:cs="Tahoma"/>
        </w:rPr>
        <w:t xml:space="preserve"> (RE)</w:t>
      </w:r>
      <w:r w:rsidR="00C05F09">
        <w:rPr>
          <w:rFonts w:eastAsia="Tahoma" w:cs="Tahoma"/>
        </w:rPr>
        <w:t>, kritično ugrožene</w:t>
      </w:r>
      <w:r w:rsidR="00E87045">
        <w:rPr>
          <w:rFonts w:eastAsia="Tahoma" w:cs="Tahoma"/>
        </w:rPr>
        <w:t xml:space="preserve"> (CR)</w:t>
      </w:r>
      <w:r w:rsidR="00C05F09">
        <w:rPr>
          <w:rFonts w:eastAsia="Tahoma" w:cs="Tahoma"/>
        </w:rPr>
        <w:t xml:space="preserve"> </w:t>
      </w:r>
      <w:r w:rsidR="00AD1264">
        <w:rPr>
          <w:rFonts w:eastAsia="Tahoma" w:cs="Tahoma"/>
        </w:rPr>
        <w:t>su patuljasti orao</w:t>
      </w:r>
      <w:r w:rsidR="00C05F09">
        <w:rPr>
          <w:rFonts w:eastAsia="Tahoma" w:cs="Tahoma"/>
        </w:rPr>
        <w:t xml:space="preserve"> (</w:t>
      </w:r>
      <w:r w:rsidR="00C05F09" w:rsidRPr="00C05F09">
        <w:rPr>
          <w:rFonts w:eastAsia="Tahoma" w:cs="Tahoma"/>
          <w:i/>
        </w:rPr>
        <w:t>Hieraetus pennatus</w:t>
      </w:r>
      <w:r w:rsidR="00C05F09">
        <w:rPr>
          <w:rFonts w:eastAsia="Tahoma" w:cs="Tahoma"/>
        </w:rPr>
        <w:t xml:space="preserve">) </w:t>
      </w:r>
      <w:r w:rsidR="00AD1264">
        <w:rPr>
          <w:rFonts w:eastAsia="Tahoma" w:cs="Tahoma"/>
        </w:rPr>
        <w:t>i zlatovrana</w:t>
      </w:r>
      <w:r w:rsidR="00C05F09">
        <w:rPr>
          <w:rFonts w:eastAsia="Tahoma" w:cs="Tahoma"/>
        </w:rPr>
        <w:t xml:space="preserve"> (</w:t>
      </w:r>
      <w:r w:rsidR="008217D8" w:rsidRPr="008217D8">
        <w:rPr>
          <w:rFonts w:eastAsia="Tahoma" w:cs="Tahoma"/>
          <w:i/>
        </w:rPr>
        <w:t>Coracias garrulus</w:t>
      </w:r>
      <w:r w:rsidR="008217D8">
        <w:rPr>
          <w:rFonts w:eastAsia="Tahoma" w:cs="Tahoma"/>
        </w:rPr>
        <w:t>)</w:t>
      </w:r>
      <w:r w:rsidR="00AD1264">
        <w:rPr>
          <w:rFonts w:eastAsia="Tahoma" w:cs="Tahoma"/>
        </w:rPr>
        <w:t xml:space="preserve">, </w:t>
      </w:r>
      <w:r w:rsidR="008217D8">
        <w:rPr>
          <w:rFonts w:eastAsia="Tahoma" w:cs="Tahoma"/>
        </w:rPr>
        <w:t xml:space="preserve">a </w:t>
      </w:r>
      <w:r w:rsidR="00AD1264">
        <w:rPr>
          <w:rFonts w:eastAsia="Tahoma" w:cs="Tahoma"/>
        </w:rPr>
        <w:t xml:space="preserve">u kategoriji osjetljive vrste </w:t>
      </w:r>
      <w:r w:rsidR="00E87045">
        <w:rPr>
          <w:rFonts w:eastAsia="Tahoma" w:cs="Tahoma"/>
        </w:rPr>
        <w:t xml:space="preserve">(VU) </w:t>
      </w:r>
      <w:r w:rsidR="00AD1264">
        <w:rPr>
          <w:rFonts w:eastAsia="Tahoma" w:cs="Tahoma"/>
        </w:rPr>
        <w:t>zabilježene su tri vrst</w:t>
      </w:r>
      <w:r w:rsidR="008217D8">
        <w:rPr>
          <w:rFonts w:eastAsia="Tahoma" w:cs="Tahoma"/>
        </w:rPr>
        <w:t xml:space="preserve">e: </w:t>
      </w:r>
      <w:r w:rsidR="00AD1264">
        <w:rPr>
          <w:rFonts w:eastAsia="Tahoma" w:cs="Tahoma"/>
        </w:rPr>
        <w:t>kosac</w:t>
      </w:r>
      <w:r w:rsidR="008217D8">
        <w:rPr>
          <w:rFonts w:eastAsia="Tahoma" w:cs="Tahoma"/>
        </w:rPr>
        <w:t xml:space="preserve"> (</w:t>
      </w:r>
      <w:r w:rsidR="008217D8" w:rsidRPr="008217D8">
        <w:rPr>
          <w:rFonts w:eastAsia="Tahoma" w:cs="Tahoma"/>
          <w:i/>
        </w:rPr>
        <w:t>Crex crex</w:t>
      </w:r>
      <w:r w:rsidR="008217D8">
        <w:rPr>
          <w:rFonts w:eastAsia="Tahoma" w:cs="Tahoma"/>
        </w:rPr>
        <w:t xml:space="preserve">), </w:t>
      </w:r>
      <w:r w:rsidR="00AD1264">
        <w:rPr>
          <w:rFonts w:eastAsia="Tahoma" w:cs="Tahoma"/>
        </w:rPr>
        <w:t>sivi sokol</w:t>
      </w:r>
      <w:r w:rsidR="008217D8">
        <w:rPr>
          <w:rFonts w:eastAsia="Tahoma" w:cs="Tahoma"/>
        </w:rPr>
        <w:t xml:space="preserve"> (</w:t>
      </w:r>
      <w:r w:rsidR="008217D8" w:rsidRPr="008217D8">
        <w:rPr>
          <w:rFonts w:eastAsia="Tahoma" w:cs="Tahoma"/>
          <w:i/>
        </w:rPr>
        <w:t>Falco peregrinus</w:t>
      </w:r>
      <w:r w:rsidR="008217D8">
        <w:rPr>
          <w:rFonts w:eastAsia="Tahoma" w:cs="Tahoma"/>
        </w:rPr>
        <w:t xml:space="preserve">) i </w:t>
      </w:r>
      <w:r w:rsidR="00AD1264">
        <w:rPr>
          <w:rFonts w:eastAsia="Tahoma" w:cs="Tahoma"/>
        </w:rPr>
        <w:t>golub dupljaš</w:t>
      </w:r>
      <w:r w:rsidR="008217D8">
        <w:rPr>
          <w:rFonts w:eastAsia="Tahoma" w:cs="Tahoma"/>
        </w:rPr>
        <w:t xml:space="preserve"> (</w:t>
      </w:r>
      <w:r w:rsidR="008217D8" w:rsidRPr="008217D8">
        <w:rPr>
          <w:rFonts w:eastAsia="Tahoma" w:cs="Tahoma"/>
          <w:i/>
        </w:rPr>
        <w:t xml:space="preserve">Columba </w:t>
      </w:r>
      <w:r w:rsidR="008217D8" w:rsidRPr="008217D8">
        <w:rPr>
          <w:i/>
        </w:rPr>
        <w:t>oenas</w:t>
      </w:r>
      <w:r w:rsidR="008217D8">
        <w:t>).</w:t>
      </w:r>
    </w:p>
    <w:p w14:paraId="6342ADC4" w14:textId="11052888" w:rsidR="00563D11" w:rsidRDefault="00563D11" w:rsidP="00AD1264">
      <w:pPr>
        <w:widowControl w:val="0"/>
        <w:autoSpaceDE w:val="0"/>
        <w:autoSpaceDN w:val="0"/>
        <w:adjustRightInd w:val="0"/>
        <w:ind w:left="13" w:right="16"/>
        <w:rPr>
          <w:rFonts w:eastAsia="Tahoma" w:cs="Tahoma"/>
        </w:rPr>
      </w:pPr>
    </w:p>
    <w:p w14:paraId="6CFA126F" w14:textId="1776BB70" w:rsidR="00906BED" w:rsidRDefault="00860B31" w:rsidP="00906BED">
      <w:pPr>
        <w:keepNext/>
        <w:widowControl w:val="0"/>
        <w:autoSpaceDE w:val="0"/>
        <w:autoSpaceDN w:val="0"/>
        <w:adjustRightInd w:val="0"/>
        <w:ind w:left="13" w:right="16"/>
        <w:jc w:val="center"/>
      </w:pPr>
      <w:r w:rsidRPr="00860B31">
        <w:rPr>
          <w:noProof/>
          <w:lang w:eastAsia="hr-HR"/>
        </w:rPr>
        <w:lastRenderedPageBreak/>
        <w:drawing>
          <wp:inline distT="0" distB="0" distL="0" distR="0" wp14:anchorId="5ED77D02" wp14:editId="46664E3A">
            <wp:extent cx="2860040" cy="2150745"/>
            <wp:effectExtent l="0" t="0" r="0" b="1905"/>
            <wp:docPr id="1215526678" name="Picture 8" descr="http://www.kzz.hr/sadrzaj/novosti/200961004327051/zlatovrana1_veli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kzz.hr/sadrzaj/novosti/200961004327051/zlatovrana1_velika.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60040" cy="2150745"/>
                    </a:xfrm>
                    <a:prstGeom prst="rect">
                      <a:avLst/>
                    </a:prstGeom>
                    <a:noFill/>
                    <a:ln>
                      <a:noFill/>
                    </a:ln>
                  </pic:spPr>
                </pic:pic>
              </a:graphicData>
            </a:graphic>
          </wp:inline>
        </w:drawing>
      </w:r>
    </w:p>
    <w:p w14:paraId="0DF09325" w14:textId="191CB32A" w:rsidR="00563D11" w:rsidRDefault="00906BED" w:rsidP="008E739E">
      <w:pPr>
        <w:pStyle w:val="Caption"/>
        <w:rPr>
          <w:rFonts w:eastAsia="Tahoma"/>
        </w:rPr>
      </w:pPr>
      <w:bookmarkStart w:id="82" w:name="_Toc449610330"/>
      <w:r>
        <w:t xml:space="preserve">Slika </w:t>
      </w:r>
      <w:r w:rsidR="00E52360">
        <w:fldChar w:fldCharType="begin"/>
      </w:r>
      <w:r w:rsidR="00E52360">
        <w:instrText xml:space="preserve"> STYLEREF 1 \s </w:instrText>
      </w:r>
      <w:r w:rsidR="00E52360">
        <w:fldChar w:fldCharType="separate"/>
      </w:r>
      <w:r w:rsidR="009946E1">
        <w:rPr>
          <w:noProof/>
        </w:rPr>
        <w:t>3</w:t>
      </w:r>
      <w:r w:rsidR="00E52360">
        <w:rPr>
          <w:noProof/>
        </w:rPr>
        <w:fldChar w:fldCharType="end"/>
      </w:r>
      <w:r w:rsidR="00AB4B19">
        <w:t>.</w:t>
      </w:r>
      <w:r w:rsidR="00E52360">
        <w:fldChar w:fldCharType="begin"/>
      </w:r>
      <w:r w:rsidR="00E52360">
        <w:instrText xml:space="preserve"> SEQ Slika \* ARABIC \s 1 </w:instrText>
      </w:r>
      <w:r w:rsidR="00E52360">
        <w:fldChar w:fldCharType="separate"/>
      </w:r>
      <w:r w:rsidR="009946E1">
        <w:rPr>
          <w:noProof/>
        </w:rPr>
        <w:t>1</w:t>
      </w:r>
      <w:r w:rsidR="00E52360">
        <w:rPr>
          <w:noProof/>
        </w:rPr>
        <w:fldChar w:fldCharType="end"/>
      </w:r>
      <w:r>
        <w:t xml:space="preserve"> Zlatovrana</w:t>
      </w:r>
      <w:r w:rsidR="00860B31">
        <w:t xml:space="preserve"> (Izvor: Službene stranice KZŽ)</w:t>
      </w:r>
      <w:bookmarkEnd w:id="82"/>
    </w:p>
    <w:p w14:paraId="0FA6FE75" w14:textId="3E69C2E7" w:rsidR="002C5D3A" w:rsidRPr="00BC2421" w:rsidRDefault="009E1185" w:rsidP="00BC2421">
      <w:r w:rsidRPr="009E1185">
        <w:t>Mnoga staništa sisavaca, ali i drugih životinja i biljaka, ugrožena su zbog promjena staništa, prestanka tradicionalnog načina života (zarastanje livada u šikare), upotrebe pesticida, onečišćenja okoliša, stvaranja divljih deponija, ilegalne sječe šuma te požara.</w:t>
      </w:r>
    </w:p>
    <w:p w14:paraId="009E7E3E" w14:textId="6B16D97D" w:rsidR="005562CE" w:rsidRPr="00CD0B75" w:rsidRDefault="005562CE" w:rsidP="00BC2421">
      <w:r w:rsidRPr="00B43A5F">
        <w:t>Prema provedenom istraživanju i Crvenoj knjiz</w:t>
      </w:r>
      <w:r w:rsidR="00B43A5F">
        <w:t>i vretenaca na području KZŽ</w:t>
      </w:r>
      <w:r w:rsidRPr="00B43A5F">
        <w:t xml:space="preserve"> u kategoriji ugrožene vrste zabilježena je vrsta veliki kralj</w:t>
      </w:r>
      <w:r w:rsidR="008217D8">
        <w:t xml:space="preserve"> (</w:t>
      </w:r>
      <w:r w:rsidR="008217D8" w:rsidRPr="008217D8">
        <w:rPr>
          <w:i/>
        </w:rPr>
        <w:t>Aeshna grandis</w:t>
      </w:r>
      <w:r w:rsidR="008217D8">
        <w:t>)</w:t>
      </w:r>
      <w:r w:rsidRPr="00B43A5F">
        <w:t>, u kategoriji osjetljive vrs</w:t>
      </w:r>
      <w:r w:rsidR="008217D8">
        <w:t xml:space="preserve">te zabilježene su dvije vrste: </w:t>
      </w:r>
      <w:r w:rsidRPr="00B43A5F">
        <w:t>mala zelendjevica</w:t>
      </w:r>
      <w:r w:rsidR="008217D8">
        <w:t xml:space="preserve"> (</w:t>
      </w:r>
      <w:r w:rsidR="008217D8" w:rsidRPr="008217D8">
        <w:rPr>
          <w:i/>
        </w:rPr>
        <w:t>Lestes virens</w:t>
      </w:r>
      <w:r w:rsidR="008217D8">
        <w:t>) i rogati regoč (</w:t>
      </w:r>
      <w:r w:rsidR="008217D8" w:rsidRPr="008217D8">
        <w:rPr>
          <w:i/>
        </w:rPr>
        <w:t>Ophiogomphus cecilia</w:t>
      </w:r>
      <w:r w:rsidR="008217D8">
        <w:t>).</w:t>
      </w:r>
    </w:p>
    <w:p w14:paraId="77B48A64" w14:textId="5D46DA8B" w:rsidR="00AD1264" w:rsidRPr="00814E7A" w:rsidRDefault="00814E7A" w:rsidP="00BC2421">
      <w:pPr>
        <w:rPr>
          <w:lang w:eastAsia="hr-HR" w:bidi="en-US"/>
        </w:rPr>
      </w:pPr>
      <w:bookmarkStart w:id="83" w:name="_Toc431816529"/>
      <w:bookmarkStart w:id="84" w:name="_Toc431825550"/>
      <w:bookmarkStart w:id="85" w:name="_Toc431831414"/>
      <w:bookmarkStart w:id="86" w:name="_Toc431832963"/>
      <w:r>
        <w:rPr>
          <w:lang w:eastAsia="hr-HR" w:bidi="en-US"/>
        </w:rPr>
        <w:t xml:space="preserve">Zaštitu, održavanje i promicanje </w:t>
      </w:r>
      <w:r w:rsidRPr="00814E7A">
        <w:rPr>
          <w:rFonts w:eastAsia="Calibri"/>
        </w:rPr>
        <w:t xml:space="preserve">zaštićenih prirodnih vrijednosti na području KZŽ u cilju zaštite i očuvanja izvornosti prirode provodi </w:t>
      </w:r>
      <w:r w:rsidR="00AD1264" w:rsidRPr="00814E7A">
        <w:rPr>
          <w:rFonts w:eastAsia="Calibri"/>
        </w:rPr>
        <w:t xml:space="preserve">Javna ustanova za upravljanje zaštićenim dijelovima prirode </w:t>
      </w:r>
      <w:r w:rsidRPr="00814E7A">
        <w:rPr>
          <w:rFonts w:eastAsia="Calibri"/>
        </w:rPr>
        <w:t xml:space="preserve">KZŽ. Također, Ustanova osigurava neometano odvijanje prirodnih procesa i održivo korištenje prirodnih dobara te </w:t>
      </w:r>
      <w:r w:rsidR="00AD1264" w:rsidRPr="00814E7A">
        <w:rPr>
          <w:rFonts w:eastAsia="Calibri"/>
        </w:rPr>
        <w:t>nadzor nad provođenjem uvjeta i mjera zaštite prirode na zaštićenim područjima kojima upravlja Ustanova</w:t>
      </w:r>
      <w:r w:rsidR="00AD1264" w:rsidRPr="00814E7A">
        <w:rPr>
          <w:lang w:eastAsia="hr-HR" w:bidi="en-US"/>
        </w:rPr>
        <w:t>.</w:t>
      </w:r>
    </w:p>
    <w:p w14:paraId="0E271228" w14:textId="77777777" w:rsidR="004A3213" w:rsidRPr="004A3213" w:rsidRDefault="004A3213" w:rsidP="004A3213">
      <w:pPr>
        <w:pStyle w:val="ListParagraph"/>
        <w:keepNext/>
        <w:keepLines/>
        <w:numPr>
          <w:ilvl w:val="3"/>
          <w:numId w:val="16"/>
        </w:numPr>
        <w:tabs>
          <w:tab w:val="left" w:pos="851"/>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240" w:after="240"/>
        <w:outlineLvl w:val="2"/>
        <w:rPr>
          <w:rFonts w:eastAsia="Calibri" w:cstheme="majorBidi"/>
          <w:b/>
          <w:bCs/>
          <w:vanish/>
          <w:sz w:val="32"/>
          <w:szCs w:val="24"/>
          <w:lang w:eastAsia="hr-HR" w:bidi="en-US"/>
        </w:rPr>
      </w:pPr>
    </w:p>
    <w:p w14:paraId="0305CB13" w14:textId="3904F490" w:rsidR="0023272F" w:rsidRDefault="0023272F" w:rsidP="004A3213">
      <w:pPr>
        <w:pStyle w:val="Heading4"/>
        <w:numPr>
          <w:ilvl w:val="3"/>
          <w:numId w:val="16"/>
        </w:numPr>
      </w:pPr>
      <w:r w:rsidRPr="00931388">
        <w:t>Staništa</w:t>
      </w:r>
      <w:bookmarkEnd w:id="83"/>
      <w:bookmarkEnd w:id="84"/>
      <w:bookmarkEnd w:id="85"/>
      <w:bookmarkEnd w:id="86"/>
      <w:r w:rsidRPr="00931388">
        <w:t xml:space="preserve"> </w:t>
      </w:r>
    </w:p>
    <w:p w14:paraId="5281DEA2" w14:textId="266A46A0" w:rsidR="00817028" w:rsidRDefault="00DD2DD5" w:rsidP="005562CE">
      <w:r>
        <w:t>Biljni svijet Hrvatskoga zagorja prip</w:t>
      </w:r>
      <w:r w:rsidR="00E51881">
        <w:t>a</w:t>
      </w:r>
      <w:r>
        <w:t>da</w:t>
      </w:r>
      <w:r w:rsidR="00E51881">
        <w:t xml:space="preserve"> </w:t>
      </w:r>
      <w:r>
        <w:t>ilirskoj provinciji Eu</w:t>
      </w:r>
      <w:r w:rsidR="008217D8">
        <w:t>rosibirsko-sjevernoameričke</w:t>
      </w:r>
      <w:r>
        <w:t xml:space="preserve"> </w:t>
      </w:r>
      <w:r w:rsidR="008217D8">
        <w:t>biogeografske regije</w:t>
      </w:r>
      <w:r>
        <w:t>. Karakteriziraju ga tri klimaksna vegetacijska područ</w:t>
      </w:r>
      <w:r w:rsidR="009F7491">
        <w:t>ja: panonska varijanta šu</w:t>
      </w:r>
      <w:r>
        <w:t>me</w:t>
      </w:r>
      <w:r w:rsidR="009F7491">
        <w:t xml:space="preserve"> bukve i jele (</w:t>
      </w:r>
      <w:r w:rsidR="009F7491" w:rsidRPr="00E51881">
        <w:rPr>
          <w:i/>
        </w:rPr>
        <w:t xml:space="preserve">Abieti-Fagetum </w:t>
      </w:r>
      <w:r w:rsidR="00831654">
        <w:rPr>
          <w:i/>
        </w:rPr>
        <w:t>„</w:t>
      </w:r>
      <w:r w:rsidR="009F7491" w:rsidRPr="00E51881">
        <w:rPr>
          <w:i/>
        </w:rPr>
        <w:t>pannonicum</w:t>
      </w:r>
      <w:r w:rsidR="00831654">
        <w:rPr>
          <w:i/>
        </w:rPr>
        <w:t>“</w:t>
      </w:r>
      <w:r w:rsidR="009F7491">
        <w:t>) u višem gorskome pojasu, bukova šuma s bekicom (</w:t>
      </w:r>
      <w:r w:rsidR="009F7491" w:rsidRPr="00E51881">
        <w:rPr>
          <w:i/>
        </w:rPr>
        <w:t>Luzu</w:t>
      </w:r>
      <w:r w:rsidRPr="00E51881">
        <w:rPr>
          <w:i/>
        </w:rPr>
        <w:t>lo</w:t>
      </w:r>
      <w:r w:rsidR="009F7491" w:rsidRPr="00E51881">
        <w:rPr>
          <w:i/>
        </w:rPr>
        <w:t>-Fagetum sylvati</w:t>
      </w:r>
      <w:r w:rsidRPr="00E51881">
        <w:rPr>
          <w:i/>
        </w:rPr>
        <w:t>c</w:t>
      </w:r>
      <w:r w:rsidR="009F7491" w:rsidRPr="00E51881">
        <w:rPr>
          <w:i/>
        </w:rPr>
        <w:t>ae</w:t>
      </w:r>
      <w:r w:rsidR="009F7491">
        <w:t>) u nižem gorskom pojasu i ilirska šuma hrasta kitnjaka i običnoga graba (</w:t>
      </w:r>
      <w:r w:rsidR="009F7491" w:rsidRPr="00E51881">
        <w:rPr>
          <w:i/>
        </w:rPr>
        <w:t>Epimedio-Carpi</w:t>
      </w:r>
      <w:r w:rsidR="00E51881" w:rsidRPr="00E51881">
        <w:rPr>
          <w:i/>
        </w:rPr>
        <w:t>ne</w:t>
      </w:r>
      <w:r w:rsidRPr="00E51881">
        <w:rPr>
          <w:i/>
        </w:rPr>
        <w:t>tum be</w:t>
      </w:r>
      <w:r w:rsidR="00E51881" w:rsidRPr="00E51881">
        <w:rPr>
          <w:i/>
        </w:rPr>
        <w:t>tuli</w:t>
      </w:r>
      <w:r w:rsidR="00E51881">
        <w:t>) u brdskom i nizinskom pojasu. Za vegetacijsku karakterizaciju Hrvatskog zagorja važan je prije sve</w:t>
      </w:r>
      <w:r>
        <w:t>ga s</w:t>
      </w:r>
      <w:r w:rsidR="00E51881">
        <w:t>tvarno postojeći prirodni, šum</w:t>
      </w:r>
      <w:r>
        <w:t>sk</w:t>
      </w:r>
      <w:r w:rsidR="00E51881">
        <w:t xml:space="preserve">i, travnjački i ostali vegetacijski pokrov. </w:t>
      </w:r>
    </w:p>
    <w:p w14:paraId="2B064644" w14:textId="7938A248" w:rsidR="003823FF" w:rsidRDefault="00E51881" w:rsidP="005562CE">
      <w:r>
        <w:t>U Hrvatskom zagorju je znatno zastupljen gorski pojas, a odlikuje se, za tamošnje prilike, naj</w:t>
      </w:r>
      <w:r w:rsidR="00DD2DD5">
        <w:t>n</w:t>
      </w:r>
      <w:r>
        <w:t>epovoljnijim orograf</w:t>
      </w:r>
      <w:r w:rsidR="00DD2DD5">
        <w:t>sko</w:t>
      </w:r>
      <w:r>
        <w:t>-klimatskim i osta</w:t>
      </w:r>
      <w:r w:rsidR="00DD2DD5">
        <w:t>lim</w:t>
      </w:r>
      <w:r>
        <w:t xml:space="preserve"> ekološkim uvjetima. U njemu se dobro razlikuju viši</w:t>
      </w:r>
      <w:r w:rsidR="00DD2DD5">
        <w:t xml:space="preserve"> i ni</w:t>
      </w:r>
      <w:r>
        <w:t xml:space="preserve">ži pojas, odnosno potpojasevi. U višem pojasu, tj. u vršnome dijelu Medvednice, na Maclju i Ivanščici, </w:t>
      </w:r>
      <w:r w:rsidR="00817028">
        <w:t>vegetacija</w:t>
      </w:r>
      <w:r w:rsidR="00664F7E">
        <w:t xml:space="preserve"> je </w:t>
      </w:r>
      <w:r w:rsidR="00817028">
        <w:t>obilježena</w:t>
      </w:r>
      <w:r w:rsidR="00664F7E">
        <w:t xml:space="preserve"> panonskom varijantom buko</w:t>
      </w:r>
      <w:r w:rsidR="00DD2DD5">
        <w:t>vo-</w:t>
      </w:r>
      <w:r w:rsidR="00664F7E">
        <w:t>jelove šume (</w:t>
      </w:r>
      <w:r w:rsidR="00664F7E" w:rsidRPr="00664F7E">
        <w:rPr>
          <w:i/>
        </w:rPr>
        <w:t xml:space="preserve">Abieti-Fagetum </w:t>
      </w:r>
      <w:r w:rsidR="00831654">
        <w:rPr>
          <w:i/>
        </w:rPr>
        <w:t>„</w:t>
      </w:r>
      <w:r w:rsidR="00664F7E" w:rsidRPr="00664F7E">
        <w:rPr>
          <w:i/>
        </w:rPr>
        <w:t>pannonicu</w:t>
      </w:r>
      <w:r w:rsidR="00DD2DD5" w:rsidRPr="00664F7E">
        <w:rPr>
          <w:i/>
        </w:rPr>
        <w:t>m</w:t>
      </w:r>
      <w:r w:rsidR="00831654">
        <w:rPr>
          <w:i/>
        </w:rPr>
        <w:t>“</w:t>
      </w:r>
      <w:r w:rsidR="00664F7E">
        <w:t>). Osim bukve (</w:t>
      </w:r>
      <w:r w:rsidR="00664F7E" w:rsidRPr="002C1F52">
        <w:rPr>
          <w:i/>
        </w:rPr>
        <w:t>Fa</w:t>
      </w:r>
      <w:r w:rsidR="00DD2DD5" w:rsidRPr="002C1F52">
        <w:rPr>
          <w:i/>
        </w:rPr>
        <w:t>gu</w:t>
      </w:r>
      <w:r w:rsidR="00664F7E" w:rsidRPr="002C1F52">
        <w:rPr>
          <w:i/>
        </w:rPr>
        <w:t>s sylvatica</w:t>
      </w:r>
      <w:r w:rsidR="00664F7E">
        <w:t>) i jele (</w:t>
      </w:r>
      <w:r w:rsidR="00664F7E" w:rsidRPr="002C1F52">
        <w:rPr>
          <w:i/>
        </w:rPr>
        <w:t>Abies alba</w:t>
      </w:r>
      <w:r w:rsidR="00664F7E">
        <w:t>), u toj zajednici rastu: u sloju drveća gorski javor (</w:t>
      </w:r>
      <w:r w:rsidR="00664F7E" w:rsidRPr="002C1F52">
        <w:rPr>
          <w:i/>
        </w:rPr>
        <w:t>Acer pseudoplatanus</w:t>
      </w:r>
      <w:r w:rsidR="00664F7E">
        <w:t>), a u sloju grmlja lijes</w:t>
      </w:r>
      <w:r w:rsidR="002C1F52">
        <w:t>ka (</w:t>
      </w:r>
      <w:r w:rsidR="002C1F52" w:rsidRPr="007417D8">
        <w:rPr>
          <w:i/>
        </w:rPr>
        <w:t>Corylus avellana</w:t>
      </w:r>
      <w:r w:rsidR="002C1F52">
        <w:t>), crna bazga (</w:t>
      </w:r>
      <w:r w:rsidR="002C1F52" w:rsidRPr="002C1F52">
        <w:rPr>
          <w:i/>
        </w:rPr>
        <w:t>Sambucus nig</w:t>
      </w:r>
      <w:r w:rsidR="00DD2DD5" w:rsidRPr="002C1F52">
        <w:rPr>
          <w:i/>
        </w:rPr>
        <w:t>ra</w:t>
      </w:r>
      <w:r w:rsidR="002C1F52">
        <w:t>) i gorski brijest (</w:t>
      </w:r>
      <w:r w:rsidR="002C1F52" w:rsidRPr="002C1F52">
        <w:rPr>
          <w:i/>
        </w:rPr>
        <w:t>Ulmus glab</w:t>
      </w:r>
      <w:r w:rsidR="00DD2DD5" w:rsidRPr="002C1F52">
        <w:rPr>
          <w:i/>
        </w:rPr>
        <w:t>ra</w:t>
      </w:r>
      <w:r w:rsidR="002C1F52">
        <w:t>). U</w:t>
      </w:r>
      <w:r w:rsidR="00DD2DD5">
        <w:t xml:space="preserve"> p</w:t>
      </w:r>
      <w:r w:rsidR="002C1F52">
        <w:t>rizemnom sloju karak</w:t>
      </w:r>
      <w:r w:rsidR="00DD2DD5">
        <w:t>t</w:t>
      </w:r>
      <w:r w:rsidR="002C1F52">
        <w:t>eristične su režuhe (</w:t>
      </w:r>
      <w:r w:rsidR="002C1F52" w:rsidRPr="002C1F52">
        <w:rPr>
          <w:i/>
        </w:rPr>
        <w:t>Dentaria bulbifera, D. enneaphyllos, D. savensis, D. trifolia</w:t>
      </w:r>
      <w:r w:rsidR="002C1F52">
        <w:t>), Pet</w:t>
      </w:r>
      <w:r w:rsidR="00DD2DD5">
        <w:t>ro</w:t>
      </w:r>
      <w:r w:rsidR="002C1F52">
        <w:t>v krst (</w:t>
      </w:r>
      <w:r w:rsidR="002C1F52" w:rsidRPr="002C1F52">
        <w:rPr>
          <w:i/>
        </w:rPr>
        <w:t>Paris quadrifolia</w:t>
      </w:r>
      <w:r w:rsidR="002C1F52">
        <w:t>), šumska mlječika (</w:t>
      </w:r>
      <w:r w:rsidR="002C1F52" w:rsidRPr="002C1F52">
        <w:rPr>
          <w:i/>
        </w:rPr>
        <w:t>Euphorbia amygdaloides</w:t>
      </w:r>
      <w:r w:rsidR="00860B31">
        <w:t>) i</w:t>
      </w:r>
      <w:r w:rsidR="002C1F52">
        <w:t xml:space="preserve"> crveni ljiljan (</w:t>
      </w:r>
      <w:r w:rsidR="002C1F52" w:rsidRPr="002C1F52">
        <w:rPr>
          <w:i/>
        </w:rPr>
        <w:t>Lilium marta</w:t>
      </w:r>
      <w:r w:rsidR="00DD2DD5" w:rsidRPr="002C1F52">
        <w:rPr>
          <w:i/>
        </w:rPr>
        <w:t>gon</w:t>
      </w:r>
      <w:r w:rsidR="00860B31">
        <w:t>)</w:t>
      </w:r>
      <w:r w:rsidR="002C1F52">
        <w:t>. U tom se pojasu ističu i lokalno uvjetova</w:t>
      </w:r>
      <w:r w:rsidR="003823FF">
        <w:t>ne šume gorskog javora i običnog jasena (</w:t>
      </w:r>
      <w:r w:rsidR="003823FF" w:rsidRPr="003823FF">
        <w:rPr>
          <w:i/>
        </w:rPr>
        <w:t>Chrysanthe</w:t>
      </w:r>
      <w:r w:rsidR="00DD2DD5" w:rsidRPr="003823FF">
        <w:rPr>
          <w:i/>
        </w:rPr>
        <w:t xml:space="preserve">mo </w:t>
      </w:r>
      <w:r w:rsidR="003823FF" w:rsidRPr="003823FF">
        <w:rPr>
          <w:i/>
        </w:rPr>
        <w:t>macrophylli-Aceretum pseudoplata</w:t>
      </w:r>
      <w:r w:rsidR="00DD2DD5" w:rsidRPr="003823FF">
        <w:rPr>
          <w:i/>
        </w:rPr>
        <w:t>ni</w:t>
      </w:r>
      <w:r w:rsidR="003823FF">
        <w:t>) te razmjerno male površine šuma lipe i tise (</w:t>
      </w:r>
      <w:r w:rsidR="003823FF" w:rsidRPr="003823FF">
        <w:rPr>
          <w:i/>
        </w:rPr>
        <w:t>Tilio-Taxe</w:t>
      </w:r>
      <w:r w:rsidR="00DD2DD5" w:rsidRPr="003823FF">
        <w:rPr>
          <w:i/>
        </w:rPr>
        <w:t>tum</w:t>
      </w:r>
      <w:r w:rsidR="00DD2DD5">
        <w:t xml:space="preserve">). </w:t>
      </w:r>
    </w:p>
    <w:p w14:paraId="7F62D83F" w14:textId="6F419DD4" w:rsidR="00FC4A08" w:rsidRDefault="00DD2DD5" w:rsidP="00FC4A08">
      <w:pPr>
        <w:rPr>
          <w:i/>
        </w:rPr>
      </w:pPr>
      <w:r>
        <w:t>N</w:t>
      </w:r>
      <w:r w:rsidR="004022C2">
        <w:t>a viši se pojas silazno nadovezuje niži gorski pojas, razvijen u svim gorskim masivima koji okružuju Hrvat</w:t>
      </w:r>
      <w:r>
        <w:t>s</w:t>
      </w:r>
      <w:r w:rsidR="004022C2">
        <w:t>ko zagorje, a vegetacijski ga karakterizi</w:t>
      </w:r>
      <w:r>
        <w:t>r</w:t>
      </w:r>
      <w:r w:rsidR="004022C2">
        <w:t>aju čiste, bazofilne i acidofilne bukove šume. Klimak</w:t>
      </w:r>
      <w:r>
        <w:t>sna je b</w:t>
      </w:r>
      <w:r w:rsidR="004022C2">
        <w:t>uko</w:t>
      </w:r>
      <w:r>
        <w:t>v</w:t>
      </w:r>
      <w:r w:rsidR="004022C2">
        <w:t>a šuma s bekicom (</w:t>
      </w:r>
      <w:r w:rsidR="004022C2" w:rsidRPr="004022C2">
        <w:rPr>
          <w:i/>
        </w:rPr>
        <w:t>Luzulo-</w:t>
      </w:r>
      <w:r w:rsidR="00C33884">
        <w:rPr>
          <w:i/>
        </w:rPr>
        <w:t>Fage</w:t>
      </w:r>
      <w:r w:rsidR="004022C2" w:rsidRPr="004022C2">
        <w:rPr>
          <w:i/>
        </w:rPr>
        <w:t>tum sylvati</w:t>
      </w:r>
      <w:r w:rsidRPr="004022C2">
        <w:rPr>
          <w:i/>
        </w:rPr>
        <w:t>cae)</w:t>
      </w:r>
      <w:r w:rsidR="004022C2">
        <w:t xml:space="preserve"> koja se odlikuje velikim bogatstvom endemičnih obli</w:t>
      </w:r>
      <w:r>
        <w:t>ka. U slo</w:t>
      </w:r>
      <w:r w:rsidR="004022C2">
        <w:t>ju drveća uz bukvu se redovito ističu javor mliječ (</w:t>
      </w:r>
      <w:r w:rsidR="004022C2" w:rsidRPr="004022C2">
        <w:rPr>
          <w:i/>
        </w:rPr>
        <w:t>Acer platanoi</w:t>
      </w:r>
      <w:r w:rsidRPr="004022C2">
        <w:rPr>
          <w:i/>
        </w:rPr>
        <w:t>des</w:t>
      </w:r>
      <w:r w:rsidR="004022C2">
        <w:t>) i gorski javor, a od grmlja božiko</w:t>
      </w:r>
      <w:r>
        <w:t>vina (</w:t>
      </w:r>
      <w:r w:rsidRPr="004022C2">
        <w:rPr>
          <w:i/>
        </w:rPr>
        <w:t>I</w:t>
      </w:r>
      <w:r w:rsidR="004022C2" w:rsidRPr="004022C2">
        <w:rPr>
          <w:i/>
        </w:rPr>
        <w:t>lex aquifo</w:t>
      </w:r>
      <w:r w:rsidRPr="004022C2">
        <w:rPr>
          <w:i/>
        </w:rPr>
        <w:t>lium</w:t>
      </w:r>
      <w:r w:rsidR="004022C2">
        <w:t>), vazdazeleni likovac (</w:t>
      </w:r>
      <w:r w:rsidR="004022C2" w:rsidRPr="004022C2">
        <w:rPr>
          <w:i/>
        </w:rPr>
        <w:t>Daphne laureo</w:t>
      </w:r>
      <w:r w:rsidRPr="004022C2">
        <w:rPr>
          <w:i/>
        </w:rPr>
        <w:t>la</w:t>
      </w:r>
      <w:r w:rsidR="004022C2">
        <w:t>), crvena bazga (</w:t>
      </w:r>
      <w:r w:rsidR="004022C2" w:rsidRPr="004022C2">
        <w:rPr>
          <w:i/>
        </w:rPr>
        <w:t>Sambucus racemosa</w:t>
      </w:r>
      <w:r w:rsidR="004022C2">
        <w:t>), planinska koz</w:t>
      </w:r>
      <w:r>
        <w:t>ja krv (</w:t>
      </w:r>
      <w:r w:rsidRPr="004022C2">
        <w:rPr>
          <w:i/>
        </w:rPr>
        <w:t>Lo</w:t>
      </w:r>
      <w:r w:rsidR="004022C2" w:rsidRPr="004022C2">
        <w:rPr>
          <w:i/>
        </w:rPr>
        <w:t>nicera alpigena</w:t>
      </w:r>
      <w:r w:rsidR="004022C2">
        <w:t>) i širokolisna kurika (</w:t>
      </w:r>
      <w:r w:rsidR="004022C2" w:rsidRPr="004022C2">
        <w:rPr>
          <w:i/>
        </w:rPr>
        <w:t>Evonymus latifo</w:t>
      </w:r>
      <w:r w:rsidRPr="004022C2">
        <w:rPr>
          <w:i/>
        </w:rPr>
        <w:t>lia</w:t>
      </w:r>
      <w:r w:rsidR="004022C2">
        <w:t>). Među bogatim niskim vrstama ističu se širokolis</w:t>
      </w:r>
      <w:r>
        <w:t>na</w:t>
      </w:r>
      <w:r w:rsidR="004022C2">
        <w:t xml:space="preserve"> veprina (</w:t>
      </w:r>
      <w:r w:rsidR="004022C2" w:rsidRPr="004022C2">
        <w:rPr>
          <w:i/>
        </w:rPr>
        <w:t>Ruscus hypoglos</w:t>
      </w:r>
      <w:r w:rsidRPr="004022C2">
        <w:rPr>
          <w:i/>
        </w:rPr>
        <w:t>sum</w:t>
      </w:r>
      <w:r w:rsidR="004022C2">
        <w:t>), različite režuhe, lazarkinja (</w:t>
      </w:r>
      <w:r w:rsidR="004022C2" w:rsidRPr="004022C2">
        <w:rPr>
          <w:i/>
        </w:rPr>
        <w:t>Galium odo</w:t>
      </w:r>
      <w:r w:rsidRPr="004022C2">
        <w:rPr>
          <w:i/>
        </w:rPr>
        <w:t>raium</w:t>
      </w:r>
      <w:r w:rsidR="004022C2">
        <w:t>), Petrov krst, bijela i ž</w:t>
      </w:r>
      <w:r>
        <w:t>u</w:t>
      </w:r>
      <w:r w:rsidR="004022C2">
        <w:t>ta šumarica (</w:t>
      </w:r>
      <w:r w:rsidR="004022C2" w:rsidRPr="004022C2">
        <w:rPr>
          <w:i/>
        </w:rPr>
        <w:t>Anemone nemorosa, A. ranunculoi</w:t>
      </w:r>
      <w:r w:rsidRPr="004022C2">
        <w:rPr>
          <w:i/>
        </w:rPr>
        <w:t>des</w:t>
      </w:r>
      <w:r>
        <w:t>) i dr. Pre</w:t>
      </w:r>
      <w:r w:rsidR="004022C2">
        <w:t>ma reljefu i podneblju, predjeli višeg</w:t>
      </w:r>
      <w:r>
        <w:t xml:space="preserve"> i </w:t>
      </w:r>
      <w:r w:rsidR="004022C2">
        <w:t>niže</w:t>
      </w:r>
      <w:r>
        <w:t>g</w:t>
      </w:r>
      <w:r w:rsidR="004022C2">
        <w:t xml:space="preserve"> gorskog pojasa nisu povoljni za poljodjelsku obra</w:t>
      </w:r>
      <w:r w:rsidR="00FC4A08">
        <w:t>du. Zato u tim predjelima prevladavaju prostrane šu</w:t>
      </w:r>
      <w:r>
        <w:t xml:space="preserve">me s </w:t>
      </w:r>
      <w:r w:rsidR="00FC4A08">
        <w:t xml:space="preserve">tek mjestimičnim livadama. Ovisno o edafskim uvjetima te su livade, slično šumama, bazofilnoga ili acidofilnoga karaktera i pripadaju sistematskim redovima </w:t>
      </w:r>
      <w:r w:rsidR="00FC4A08" w:rsidRPr="00FC4A08">
        <w:rPr>
          <w:i/>
        </w:rPr>
        <w:t>Brometalia erecti</w:t>
      </w:r>
      <w:r w:rsidR="00FC4A08">
        <w:t xml:space="preserve"> i </w:t>
      </w:r>
      <w:r w:rsidR="00FC4A08" w:rsidRPr="00FC4A08">
        <w:rPr>
          <w:i/>
        </w:rPr>
        <w:t>Nardetalia.</w:t>
      </w:r>
    </w:p>
    <w:p w14:paraId="0689CB1C" w14:textId="77777777" w:rsidR="00BC2421" w:rsidRDefault="00BC2421" w:rsidP="00FC4A08">
      <w:pPr>
        <w:rPr>
          <w:i/>
        </w:rPr>
      </w:pPr>
    </w:p>
    <w:p w14:paraId="622F3623" w14:textId="3ACACB4D" w:rsidR="003E6A96" w:rsidRPr="003E6A96" w:rsidRDefault="003E6A96" w:rsidP="003E6A96">
      <w:r w:rsidRPr="003E6A96">
        <w:t>Osnovno vegetacijsko obilježje brdskoga pojasa su razIičite hrastove šume. Dominantna je ilirska šuma hrasta kitnjaka i običnoga graba (</w:t>
      </w:r>
      <w:r w:rsidRPr="003E6A96">
        <w:rPr>
          <w:i/>
        </w:rPr>
        <w:t>Epimedio-Carpinetum betuli</w:t>
      </w:r>
      <w:r w:rsidRPr="003E6A96">
        <w:t xml:space="preserve">). Ta zajednica izbjegava suha i strma staništa na vapnenačkoj i dolomitnoj </w:t>
      </w:r>
      <w:r w:rsidRPr="003E6A96">
        <w:lastRenderedPageBreak/>
        <w:t xml:space="preserve">podlozi i vrlo kisela tla, a razvija </w:t>
      </w:r>
      <w:r w:rsidR="00C33884" w:rsidRPr="003E6A96">
        <w:t xml:space="preserve">se </w:t>
      </w:r>
      <w:r w:rsidRPr="003E6A96">
        <w:t>na blago nagnutim neutralnim ili slabo kiselim tlima. U sloju drveća, osim hrasta kitnjaka (</w:t>
      </w:r>
      <w:r w:rsidRPr="003E6A96">
        <w:rPr>
          <w:i/>
        </w:rPr>
        <w:t>Quercus petraea</w:t>
      </w:r>
      <w:r w:rsidRPr="003E6A96">
        <w:t>) i običnoga graba (</w:t>
      </w:r>
      <w:r w:rsidRPr="003E6A96">
        <w:rPr>
          <w:i/>
        </w:rPr>
        <w:t>Carpinus betulus</w:t>
      </w:r>
      <w:r w:rsidRPr="003E6A96">
        <w:t>), rastu: divIja trešnja (</w:t>
      </w:r>
      <w:r w:rsidRPr="003E6A96">
        <w:rPr>
          <w:i/>
        </w:rPr>
        <w:t>Prunus avium</w:t>
      </w:r>
      <w:r w:rsidRPr="003E6A96">
        <w:t>), klen (</w:t>
      </w:r>
      <w:r w:rsidRPr="003E6A96">
        <w:rPr>
          <w:i/>
        </w:rPr>
        <w:t>Acer campestre</w:t>
      </w:r>
      <w:r w:rsidRPr="003E6A96">
        <w:t>), gorski javor, poljski brijest (</w:t>
      </w:r>
      <w:r w:rsidRPr="003E6A96">
        <w:rPr>
          <w:i/>
        </w:rPr>
        <w:t>Ulmus minor</w:t>
      </w:r>
      <w:r w:rsidRPr="003E6A96">
        <w:t>) i veIelisna lipa (</w:t>
      </w:r>
      <w:r w:rsidRPr="003E6A96">
        <w:rPr>
          <w:i/>
        </w:rPr>
        <w:t>Tilia grandifolia</w:t>
      </w:r>
      <w:r w:rsidRPr="003E6A96">
        <w:t>). Lijeske, obične kurike (</w:t>
      </w:r>
      <w:r w:rsidRPr="003E6A96">
        <w:rPr>
          <w:i/>
        </w:rPr>
        <w:t>Evonymus europaea</w:t>
      </w:r>
      <w:r w:rsidRPr="003E6A96">
        <w:t>), običnoga likovca (</w:t>
      </w:r>
      <w:r w:rsidRPr="003E6A96">
        <w:rPr>
          <w:i/>
        </w:rPr>
        <w:t>Daphne mezereum</w:t>
      </w:r>
      <w:r w:rsidRPr="003E6A96">
        <w:t>), bijeloga gloga (</w:t>
      </w:r>
      <w:r w:rsidRPr="003E6A96">
        <w:rPr>
          <w:i/>
        </w:rPr>
        <w:t>Crataegus monogyna</w:t>
      </w:r>
      <w:r w:rsidRPr="003E6A96">
        <w:t>), crvenoga gloga (</w:t>
      </w:r>
      <w:r w:rsidRPr="003E6A96">
        <w:rPr>
          <w:i/>
        </w:rPr>
        <w:t>C. oxya- cantha</w:t>
      </w:r>
      <w:r w:rsidRPr="003E6A96">
        <w:t>), kaline (</w:t>
      </w:r>
      <w:r w:rsidRPr="003E6A96">
        <w:rPr>
          <w:i/>
        </w:rPr>
        <w:t>Ligustrum vulgare</w:t>
      </w:r>
      <w:r w:rsidRPr="003E6A96">
        <w:t>), sviba (</w:t>
      </w:r>
      <w:r w:rsidRPr="003E6A96">
        <w:rPr>
          <w:i/>
        </w:rPr>
        <w:t>Cornus sanguinea</w:t>
      </w:r>
      <w:r w:rsidRPr="003E6A96">
        <w:t>) i drugih ima u sloju grmlja. Od brojnih biljaka niskog pojasa ističu se: šafran (</w:t>
      </w:r>
      <w:r w:rsidRPr="003E6A96">
        <w:rPr>
          <w:i/>
        </w:rPr>
        <w:t>Crocus vernus</w:t>
      </w:r>
      <w:r w:rsidRPr="003E6A96">
        <w:t>), biskupska kapica (</w:t>
      </w:r>
      <w:r w:rsidRPr="003E6A96">
        <w:rPr>
          <w:i/>
        </w:rPr>
        <w:t>Epimedium alpinum</w:t>
      </w:r>
      <w:r w:rsidRPr="003E6A96">
        <w:t>), crijevac (</w:t>
      </w:r>
      <w:r w:rsidRPr="003E6A96">
        <w:rPr>
          <w:i/>
        </w:rPr>
        <w:t>Stelaria holostea</w:t>
      </w:r>
      <w:r w:rsidRPr="003E6A96">
        <w:t>), Salamunov pečat (</w:t>
      </w:r>
      <w:r w:rsidRPr="003E6A96">
        <w:rPr>
          <w:i/>
        </w:rPr>
        <w:t>Polygonatum multiflorum</w:t>
      </w:r>
      <w:r w:rsidRPr="003E6A96">
        <w:t>), obična šumarica (</w:t>
      </w:r>
      <w:r w:rsidRPr="003E6A96">
        <w:rPr>
          <w:i/>
        </w:rPr>
        <w:t>Anemone nemorosa</w:t>
      </w:r>
      <w:r w:rsidRPr="003E6A96">
        <w:t>), volujsko oko (</w:t>
      </w:r>
      <w:r w:rsidRPr="003E6A96">
        <w:rPr>
          <w:i/>
        </w:rPr>
        <w:t>Hacquetia epipactis</w:t>
      </w:r>
      <w:r w:rsidRPr="003E6A96">
        <w:t>), pasji zub (</w:t>
      </w:r>
      <w:r w:rsidRPr="003E6A96">
        <w:rPr>
          <w:i/>
        </w:rPr>
        <w:t>Erythronium de</w:t>
      </w:r>
      <w:r w:rsidRPr="003E6A96">
        <w:rPr>
          <w:i/>
          <w:lang w:bidi="hr-HR"/>
        </w:rPr>
        <w:t>ns canis</w:t>
      </w:r>
      <w:r w:rsidRPr="003E6A96">
        <w:rPr>
          <w:lang w:bidi="hr-HR"/>
        </w:rPr>
        <w:t>),</w:t>
      </w:r>
      <w:r w:rsidRPr="003E6A96">
        <w:rPr>
          <w:i/>
          <w:iCs/>
          <w:lang w:bidi="hr-HR"/>
        </w:rPr>
        <w:t xml:space="preserve"> </w:t>
      </w:r>
      <w:r w:rsidRPr="003E6A96">
        <w:rPr>
          <w:iCs/>
          <w:lang w:bidi="hr-HR"/>
        </w:rPr>
        <w:t>jagIac</w:t>
      </w:r>
      <w:r w:rsidRPr="003E6A96">
        <w:rPr>
          <w:i/>
          <w:iCs/>
          <w:lang w:bidi="hr-HR"/>
        </w:rPr>
        <w:t xml:space="preserve"> (</w:t>
      </w:r>
      <w:r w:rsidRPr="003E6A96">
        <w:rPr>
          <w:i/>
          <w:lang w:bidi="hr-HR"/>
        </w:rPr>
        <w:t>Primula vulgaris</w:t>
      </w:r>
      <w:r w:rsidRPr="003E6A96">
        <w:rPr>
          <w:lang w:bidi="hr-HR"/>
        </w:rPr>
        <w:t>),</w:t>
      </w:r>
      <w:r w:rsidRPr="003E6A96">
        <w:rPr>
          <w:i/>
          <w:iCs/>
          <w:lang w:bidi="hr-HR"/>
        </w:rPr>
        <w:t xml:space="preserve"> kukurijek (</w:t>
      </w:r>
      <w:r w:rsidRPr="003E6A96">
        <w:rPr>
          <w:i/>
          <w:lang w:bidi="hr-HR"/>
        </w:rPr>
        <w:t>Helleborus atrorubens</w:t>
      </w:r>
      <w:r w:rsidRPr="003E6A96">
        <w:rPr>
          <w:lang w:bidi="hr-HR"/>
        </w:rPr>
        <w:t>),</w:t>
      </w:r>
      <w:r w:rsidRPr="003E6A96">
        <w:rPr>
          <w:i/>
          <w:iCs/>
          <w:lang w:bidi="hr-HR"/>
        </w:rPr>
        <w:t xml:space="preserve"> </w:t>
      </w:r>
      <w:r w:rsidRPr="003E6A96">
        <w:rPr>
          <w:iCs/>
          <w:lang w:bidi="hr-HR"/>
        </w:rPr>
        <w:t xml:space="preserve">šumska sirištara </w:t>
      </w:r>
      <w:r w:rsidRPr="003E6A96">
        <w:rPr>
          <w:lang w:bidi="hr-HR"/>
        </w:rPr>
        <w:t>(</w:t>
      </w:r>
      <w:r w:rsidRPr="003E6A96">
        <w:rPr>
          <w:i/>
          <w:lang w:bidi="hr-HR"/>
        </w:rPr>
        <w:t>Gentiana asclepiadea</w:t>
      </w:r>
      <w:r w:rsidRPr="003E6A96">
        <w:rPr>
          <w:lang w:bidi="hr-HR"/>
        </w:rPr>
        <w:t>),</w:t>
      </w:r>
      <w:r w:rsidRPr="003E6A96">
        <w:rPr>
          <w:iCs/>
          <w:lang w:bidi="hr-HR"/>
        </w:rPr>
        <w:t xml:space="preserve"> visibaba </w:t>
      </w:r>
      <w:r w:rsidRPr="003E6A96">
        <w:rPr>
          <w:lang w:bidi="hr-HR"/>
        </w:rPr>
        <w:t>(</w:t>
      </w:r>
      <w:r w:rsidRPr="003E6A96">
        <w:rPr>
          <w:i/>
          <w:lang w:bidi="hr-HR"/>
        </w:rPr>
        <w:t>Galanthus nivalis</w:t>
      </w:r>
      <w:r w:rsidRPr="003E6A96">
        <w:rPr>
          <w:lang w:bidi="hr-HR"/>
        </w:rPr>
        <w:t>)</w:t>
      </w:r>
      <w:r w:rsidRPr="003E6A96">
        <w:rPr>
          <w:iCs/>
          <w:lang w:bidi="hr-HR"/>
        </w:rPr>
        <w:t xml:space="preserve"> i mnoge druge.</w:t>
      </w:r>
      <w:r>
        <w:t xml:space="preserve"> </w:t>
      </w:r>
      <w:r w:rsidRPr="003E6A96">
        <w:rPr>
          <w:lang w:bidi="hr-HR"/>
        </w:rPr>
        <w:t>Unutar areala kitnjakovo-grabove šume ekološki se i floristič</w:t>
      </w:r>
      <w:r w:rsidRPr="003E6A96">
        <w:rPr>
          <w:lang w:bidi="hr-HR"/>
        </w:rPr>
        <w:softHyphen/>
        <w:t xml:space="preserve">ki ističu šuma hrasta medunca i crnoga graba </w:t>
      </w:r>
      <w:r w:rsidRPr="003E6A96">
        <w:rPr>
          <w:i/>
          <w:iCs/>
          <w:lang w:bidi="hr-HR"/>
        </w:rPr>
        <w:t>(Ostryo-Quercetum pubescentis)</w:t>
      </w:r>
      <w:r w:rsidRPr="003E6A96">
        <w:rPr>
          <w:lang w:bidi="hr-HR"/>
        </w:rPr>
        <w:t xml:space="preserve"> na vapnenačko-dolomitnim strminama i acidofilne zajednice kitnjaka s bekicama </w:t>
      </w:r>
      <w:r w:rsidRPr="003E6A96">
        <w:rPr>
          <w:i/>
          <w:iCs/>
          <w:lang w:bidi="hr-HR"/>
        </w:rPr>
        <w:t>(Luzulo- Quercetum petraeae),</w:t>
      </w:r>
      <w:r w:rsidRPr="003E6A96">
        <w:rPr>
          <w:lang w:bidi="hr-HR"/>
        </w:rPr>
        <w:t xml:space="preserve"> te kitnjaka i pitomoga kestena </w:t>
      </w:r>
      <w:r w:rsidRPr="003E6A96">
        <w:rPr>
          <w:i/>
          <w:iCs/>
          <w:lang w:bidi="hr-HR"/>
        </w:rPr>
        <w:t>(Querco-Castanetum sativae)</w:t>
      </w:r>
      <w:r w:rsidRPr="003E6A96">
        <w:rPr>
          <w:lang w:bidi="hr-HR"/>
        </w:rPr>
        <w:t xml:space="preserve"> na kiseloj podlozi. Osim edifikatora, kitnjaka i pitomoga kestena </w:t>
      </w:r>
      <w:r w:rsidRPr="003E6A96">
        <w:rPr>
          <w:i/>
          <w:iCs/>
          <w:lang w:bidi="hr-HR"/>
        </w:rPr>
        <w:t>(Castanea sativa),</w:t>
      </w:r>
      <w:r w:rsidRPr="003E6A96">
        <w:rPr>
          <w:lang w:bidi="hr-HR"/>
        </w:rPr>
        <w:t xml:space="preserve"> za kestenike Hrvatskoga zagorja karakterističan je slabo razvijen sloj gr</w:t>
      </w:r>
      <w:r w:rsidRPr="003E6A96">
        <w:rPr>
          <w:lang w:bidi="hr-HR"/>
        </w:rPr>
        <w:softHyphen/>
        <w:t xml:space="preserve">mlja </w:t>
      </w:r>
      <w:r w:rsidRPr="003E6A96">
        <w:rPr>
          <w:i/>
          <w:iCs/>
          <w:lang w:bidi="hr-HR"/>
        </w:rPr>
        <w:t>(Juniperus communis, Crataegus oxyacantha, C. monogyna)</w:t>
      </w:r>
      <w:r w:rsidRPr="003E6A96">
        <w:rPr>
          <w:lang w:bidi="hr-HR"/>
        </w:rPr>
        <w:t xml:space="preserve"> i dominacija biljaka kiselih staništa </w:t>
      </w:r>
      <w:r w:rsidRPr="003E6A96">
        <w:rPr>
          <w:i/>
          <w:iCs/>
          <w:lang w:bidi="hr-HR"/>
        </w:rPr>
        <w:t>(Genista germanica, G. tinctoria, Hieracium umbellatum, H. murorum, Potentilla erecta, Calluna vulgaris, Pteridium aquilinum</w:t>
      </w:r>
      <w:r w:rsidRPr="003E6A96">
        <w:rPr>
          <w:lang w:bidi="hr-HR"/>
        </w:rPr>
        <w:t xml:space="preserve"> i dr.). Potiskiva</w:t>
      </w:r>
      <w:r w:rsidRPr="003E6A96">
        <w:rPr>
          <w:lang w:bidi="hr-HR"/>
        </w:rPr>
        <w:softHyphen/>
        <w:t>njem acidofilnih šuma razvija se na nekim mjestima vriština (</w:t>
      </w:r>
      <w:r w:rsidRPr="003E6A96">
        <w:rPr>
          <w:i/>
          <w:iCs/>
          <w:lang w:bidi="hr-HR"/>
        </w:rPr>
        <w:t>Genisto-Callunetum</w:t>
      </w:r>
      <w:r w:rsidRPr="003E6A96">
        <w:rPr>
          <w:lang w:bidi="hr-HR"/>
        </w:rPr>
        <w:t>).</w:t>
      </w:r>
      <w:r w:rsidR="00C33884">
        <w:t xml:space="preserve"> </w:t>
      </w:r>
      <w:r w:rsidRPr="003E6A96">
        <w:rPr>
          <w:lang w:bidi="hr-HR"/>
        </w:rPr>
        <w:t>S obzirom na vrlo povoljne klimatske i ostale ekološke uvjete, ovaj brdski kitnjakov pojas predstavlja optimum za život i razli</w:t>
      </w:r>
      <w:r w:rsidRPr="003E6A96">
        <w:rPr>
          <w:lang w:bidi="hr-HR"/>
        </w:rPr>
        <w:softHyphen/>
        <w:t>čite djelatnosti čovjeka u kontinentalnome dijelu RH. Za</w:t>
      </w:r>
      <w:r w:rsidRPr="003E6A96">
        <w:rPr>
          <w:lang w:bidi="hr-HR"/>
        </w:rPr>
        <w:softHyphen/>
        <w:t>to su šume toga pojasa velikim dijelom posječene i iskrčene, a njihove su sastojine iskorištene za naselja i različite poljodjelske kulture. U karakterističnome mozaiku izgrađenih, šumskih i ratarskih površina, u tome se pojasu ističu i različiti tipovi liva</w:t>
      </w:r>
      <w:r w:rsidRPr="003E6A96">
        <w:rPr>
          <w:lang w:bidi="hr-HR"/>
        </w:rPr>
        <w:softHyphen/>
        <w:t xml:space="preserve">da. </w:t>
      </w:r>
    </w:p>
    <w:p w14:paraId="44534BE3" w14:textId="77777777" w:rsidR="003E6A96" w:rsidRDefault="003E6A96" w:rsidP="003E6A96">
      <w:pPr>
        <w:rPr>
          <w:lang w:bidi="hr-HR"/>
        </w:rPr>
      </w:pPr>
    </w:p>
    <w:p w14:paraId="7658217D" w14:textId="69B694D2" w:rsidR="00FC4A08" w:rsidRDefault="003E6A96" w:rsidP="005562CE">
      <w:pPr>
        <w:rPr>
          <w:lang w:bidi="hr-HR"/>
        </w:rPr>
      </w:pPr>
      <w:r w:rsidRPr="003E6A96">
        <w:rPr>
          <w:lang w:bidi="hr-HR"/>
        </w:rPr>
        <w:t>Ravničarski pojas predstavlja najniži, ekološki os</w:t>
      </w:r>
      <w:r w:rsidR="000B003C">
        <w:rPr>
          <w:lang w:bidi="hr-HR"/>
        </w:rPr>
        <w:t>obit biotop koji je u Hrvatskom</w:t>
      </w:r>
      <w:r w:rsidRPr="003E6A96">
        <w:rPr>
          <w:lang w:bidi="hr-HR"/>
        </w:rPr>
        <w:t xml:space="preserve"> zagorju razvijen u ravnicama i doI</w:t>
      </w:r>
      <w:r w:rsidRPr="003E6A96">
        <w:t>ina</w:t>
      </w:r>
      <w:r w:rsidRPr="003E6A96">
        <w:softHyphen/>
        <w:t>ma</w:t>
      </w:r>
      <w:r w:rsidRPr="003E6A96">
        <w:rPr>
          <w:lang w:bidi="hr-HR"/>
        </w:rPr>
        <w:t xml:space="preserve"> Drave, Save, Krapine, Bednje i njihovih pritoka. Odlikuje se posebnim reljefom i edafskim prilikama, tj. tlima i utjeca</w:t>
      </w:r>
      <w:r w:rsidRPr="003E6A96">
        <w:rPr>
          <w:lang w:bidi="hr-HR"/>
        </w:rPr>
        <w:softHyphen/>
        <w:t>jem poplavnih i podzemnih voda. Režim voda daje osnovno obilježje tamošnjoj šumskoj i travnjačkoj vegetaciji koja ima isključivo higrofilno obilježje.</w:t>
      </w:r>
      <w:r>
        <w:rPr>
          <w:lang w:bidi="hr-HR"/>
        </w:rPr>
        <w:t xml:space="preserve"> </w:t>
      </w:r>
      <w:r w:rsidRPr="003E6A96">
        <w:rPr>
          <w:lang w:bidi="hr-HR"/>
        </w:rPr>
        <w:t xml:space="preserve">Spomenuti su dolinski predjeli staništa razIičitih tipova lužnjakovih šuma, među kojima se ističe šuma hrasta lužnjaka i običnoga graba </w:t>
      </w:r>
      <w:r w:rsidRPr="003E6A96">
        <w:rPr>
          <w:i/>
          <w:iCs/>
          <w:lang w:bidi="hr-HR"/>
        </w:rPr>
        <w:t>(Carpino betuli-Quercetum roboris).</w:t>
      </w:r>
      <w:r w:rsidRPr="003E6A96">
        <w:rPr>
          <w:lang w:bidi="hr-HR"/>
        </w:rPr>
        <w:t xml:space="preserve"> Osim spomenutih edifikatora </w:t>
      </w:r>
      <w:r w:rsidRPr="003E6A96">
        <w:rPr>
          <w:i/>
          <w:iCs/>
          <w:lang w:bidi="hr-HR"/>
        </w:rPr>
        <w:t>(Quercus robur, Carpinus betulus),</w:t>
      </w:r>
      <w:r w:rsidRPr="003E6A96">
        <w:rPr>
          <w:lang w:bidi="hr-HR"/>
        </w:rPr>
        <w:t xml:space="preserve"> u sloju drveća rastu klen (</w:t>
      </w:r>
      <w:r w:rsidRPr="003E6A96">
        <w:rPr>
          <w:i/>
          <w:lang w:bidi="hr-HR"/>
        </w:rPr>
        <w:t>Acer campestre</w:t>
      </w:r>
      <w:r w:rsidRPr="003E6A96">
        <w:rPr>
          <w:lang w:bidi="hr-HR"/>
        </w:rPr>
        <w:t>), malolilsna lipa (</w:t>
      </w:r>
      <w:r w:rsidRPr="003E6A96">
        <w:rPr>
          <w:i/>
          <w:lang w:bidi="hr-HR"/>
        </w:rPr>
        <w:t>Tilia cordata</w:t>
      </w:r>
      <w:r w:rsidRPr="003E6A96">
        <w:rPr>
          <w:lang w:bidi="hr-HR"/>
        </w:rPr>
        <w:t>), srebrnolisna lipa (</w:t>
      </w:r>
      <w:r w:rsidRPr="003E6A96">
        <w:rPr>
          <w:i/>
          <w:lang w:bidi="hr-HR"/>
        </w:rPr>
        <w:t>T. tomentosa</w:t>
      </w:r>
      <w:r w:rsidRPr="003E6A96">
        <w:rPr>
          <w:lang w:bidi="hr-HR"/>
        </w:rPr>
        <w:t>), divlja kruška (</w:t>
      </w:r>
      <w:r w:rsidRPr="003E6A96">
        <w:rPr>
          <w:i/>
          <w:lang w:bidi="hr-HR"/>
        </w:rPr>
        <w:t>Pyrus pyraster</w:t>
      </w:r>
      <w:r w:rsidRPr="003E6A96">
        <w:rPr>
          <w:lang w:bidi="hr-HR"/>
        </w:rPr>
        <w:t>), poljski jasen (</w:t>
      </w:r>
      <w:r w:rsidRPr="003E6A96">
        <w:rPr>
          <w:i/>
          <w:lang w:bidi="hr-HR"/>
        </w:rPr>
        <w:t>Fraxinus angustifolia</w:t>
      </w:r>
      <w:r w:rsidRPr="003E6A96">
        <w:rPr>
          <w:lang w:bidi="hr-HR"/>
        </w:rPr>
        <w:t xml:space="preserve">) i dr. Sloj grmlja je slabo razvijen, a među biljkama prizemnog sloja najčešće su: </w:t>
      </w:r>
      <w:r w:rsidRPr="003E6A96">
        <w:rPr>
          <w:i/>
          <w:lang w:bidi="hr-HR"/>
        </w:rPr>
        <w:t xml:space="preserve">Veronica montana, V. chamaedrys, Circaea lutetiana, Primula vulgaris, Galanthus nivalis </w:t>
      </w:r>
      <w:r w:rsidRPr="003E6A96">
        <w:rPr>
          <w:lang w:bidi="hr-HR"/>
        </w:rPr>
        <w:t>i dr. Uz rijeke i potoke razvijeni su manji jošici, vrbici i topolici. Slično brdskomu pojasu i u ovom su pojasu šume gotovo sasvim potisnute, a njihova su staništa pod ratarskim kulturama ili dolinskim i močvarnim livadama.</w:t>
      </w:r>
      <w:bookmarkStart w:id="87" w:name="_Toc431816530"/>
      <w:bookmarkStart w:id="88" w:name="_Toc431825551"/>
      <w:bookmarkStart w:id="89" w:name="_Toc431831415"/>
      <w:bookmarkStart w:id="90" w:name="_Toc431832964"/>
      <w:bookmarkStart w:id="91" w:name="_Toc440462424"/>
    </w:p>
    <w:p w14:paraId="1D5E8580" w14:textId="185F55A1" w:rsidR="00CC39DB" w:rsidRDefault="00C85B59" w:rsidP="004A3213">
      <w:pPr>
        <w:pStyle w:val="Heading3"/>
      </w:pPr>
      <w:r w:rsidRPr="00931388">
        <w:t>Zaštićena područja</w:t>
      </w:r>
      <w:bookmarkEnd w:id="87"/>
      <w:bookmarkEnd w:id="88"/>
      <w:bookmarkEnd w:id="89"/>
      <w:bookmarkEnd w:id="90"/>
      <w:bookmarkEnd w:id="91"/>
    </w:p>
    <w:p w14:paraId="2D217C7E" w14:textId="706AFCBA" w:rsidR="00B130C7" w:rsidRDefault="0036119B" w:rsidP="00B130C7">
      <w:pPr>
        <w:rPr>
          <w:lang w:eastAsia="hr-HR" w:bidi="en-US"/>
        </w:rPr>
      </w:pPr>
      <w:r>
        <w:rPr>
          <w:lang w:eastAsia="hr-HR" w:bidi="en-US"/>
        </w:rPr>
        <w:t xml:space="preserve">U KZŽ je zaštićeno </w:t>
      </w:r>
      <w:r w:rsidR="00817028">
        <w:rPr>
          <w:lang w:eastAsia="hr-HR" w:bidi="en-US"/>
        </w:rPr>
        <w:t>6</w:t>
      </w:r>
      <w:r w:rsidR="00B130C7">
        <w:rPr>
          <w:lang w:eastAsia="hr-HR" w:bidi="en-US"/>
        </w:rPr>
        <w:t xml:space="preserve">448,88 ha površine, što iznosi 5,3 </w:t>
      </w:r>
      <w:r w:rsidR="004312F3">
        <w:rPr>
          <w:lang w:eastAsia="hr-HR" w:bidi="en-US"/>
        </w:rPr>
        <w:t xml:space="preserve">% ukupne površine. </w:t>
      </w:r>
      <w:r w:rsidR="00B130C7">
        <w:rPr>
          <w:lang w:eastAsia="hr-HR" w:bidi="en-US"/>
        </w:rPr>
        <w:t xml:space="preserve">Zaštićena prirodna područja prikazana su u tablici </w:t>
      </w:r>
      <w:r w:rsidR="00906056">
        <w:rPr>
          <w:lang w:eastAsia="hr-HR" w:bidi="en-US"/>
        </w:rPr>
        <w:t>(</w:t>
      </w:r>
      <w:r w:rsidR="00906056">
        <w:rPr>
          <w:lang w:eastAsia="hr-HR" w:bidi="en-US"/>
        </w:rPr>
        <w:fldChar w:fldCharType="begin"/>
      </w:r>
      <w:r w:rsidR="00906056">
        <w:rPr>
          <w:lang w:eastAsia="hr-HR" w:bidi="en-US"/>
        </w:rPr>
        <w:instrText xml:space="preserve"> REF _Ref441053864 \h </w:instrText>
      </w:r>
      <w:r w:rsidR="00906056">
        <w:rPr>
          <w:lang w:eastAsia="hr-HR" w:bidi="en-US"/>
        </w:rPr>
      </w:r>
      <w:r w:rsidR="00906056">
        <w:rPr>
          <w:lang w:eastAsia="hr-HR" w:bidi="en-US"/>
        </w:rPr>
        <w:fldChar w:fldCharType="separate"/>
      </w:r>
      <w:r w:rsidR="009946E1">
        <w:t xml:space="preserve">Tablica </w:t>
      </w:r>
      <w:r w:rsidR="009946E1">
        <w:rPr>
          <w:noProof/>
        </w:rPr>
        <w:t>3</w:t>
      </w:r>
      <w:r w:rsidR="009946E1">
        <w:t>.</w:t>
      </w:r>
      <w:r w:rsidR="009946E1">
        <w:rPr>
          <w:noProof/>
        </w:rPr>
        <w:t>1</w:t>
      </w:r>
      <w:r w:rsidR="00906056">
        <w:rPr>
          <w:lang w:eastAsia="hr-HR" w:bidi="en-US"/>
        </w:rPr>
        <w:fldChar w:fldCharType="end"/>
      </w:r>
      <w:r w:rsidR="00A95EAA">
        <w:rPr>
          <w:lang w:eastAsia="hr-HR" w:bidi="en-US"/>
        </w:rPr>
        <w:t xml:space="preserve">): </w:t>
      </w:r>
    </w:p>
    <w:p w14:paraId="5D89AB8A" w14:textId="477C12DE" w:rsidR="000216B9" w:rsidRDefault="000216B9" w:rsidP="008E739E">
      <w:pPr>
        <w:pStyle w:val="Caption"/>
      </w:pPr>
      <w:bookmarkStart w:id="92" w:name="_Ref441053864"/>
      <w:bookmarkStart w:id="93" w:name="_Ref441053859"/>
      <w:bookmarkStart w:id="94" w:name="_Toc449554932"/>
      <w:r>
        <w:t xml:space="preserve">Tablica </w:t>
      </w:r>
      <w:r w:rsidR="00E52360">
        <w:fldChar w:fldCharType="begin"/>
      </w:r>
      <w:r w:rsidR="00E52360">
        <w:instrText xml:space="preserve"> STYLEREF 1 \s </w:instrText>
      </w:r>
      <w:r w:rsidR="00E52360">
        <w:fldChar w:fldCharType="separate"/>
      </w:r>
      <w:r w:rsidR="009946E1">
        <w:rPr>
          <w:noProof/>
        </w:rPr>
        <w:t>3</w:t>
      </w:r>
      <w:r w:rsidR="00E52360">
        <w:rPr>
          <w:noProof/>
        </w:rPr>
        <w:fldChar w:fldCharType="end"/>
      </w:r>
      <w:r w:rsidR="00A30EEA">
        <w:t>.</w:t>
      </w:r>
      <w:r w:rsidR="00E52360">
        <w:fldChar w:fldCharType="begin"/>
      </w:r>
      <w:r w:rsidR="00E52360">
        <w:instrText xml:space="preserve"> SEQ Tablica \* ARABIC \s 1 </w:instrText>
      </w:r>
      <w:r w:rsidR="00E52360">
        <w:fldChar w:fldCharType="separate"/>
      </w:r>
      <w:r w:rsidR="009946E1">
        <w:rPr>
          <w:noProof/>
        </w:rPr>
        <w:t>1</w:t>
      </w:r>
      <w:r w:rsidR="00E52360">
        <w:rPr>
          <w:noProof/>
        </w:rPr>
        <w:fldChar w:fldCharType="end"/>
      </w:r>
      <w:bookmarkEnd w:id="92"/>
      <w:r w:rsidRPr="000216B9">
        <w:rPr>
          <w:lang w:eastAsia="hr-HR"/>
        </w:rPr>
        <w:t xml:space="preserve"> </w:t>
      </w:r>
      <w:r w:rsidRPr="00F80E8D">
        <w:rPr>
          <w:lang w:eastAsia="hr-HR"/>
        </w:rPr>
        <w:t>Zaštićena područja u KZŽ</w:t>
      </w:r>
      <w:bookmarkEnd w:id="93"/>
      <w:bookmarkEnd w:id="94"/>
    </w:p>
    <w:tbl>
      <w:tblPr>
        <w:tblW w:w="0" w:type="auto"/>
        <w:jc w:val="center"/>
        <w:tblLook w:val="04A0" w:firstRow="1" w:lastRow="0" w:firstColumn="1" w:lastColumn="0" w:noHBand="0" w:noVBand="1"/>
      </w:tblPr>
      <w:tblGrid>
        <w:gridCol w:w="2835"/>
        <w:gridCol w:w="3047"/>
        <w:gridCol w:w="1261"/>
        <w:gridCol w:w="1891"/>
      </w:tblGrid>
      <w:tr w:rsidR="0091065A" w:rsidRPr="00D76E73" w14:paraId="294E98EE" w14:textId="77777777" w:rsidTr="00A95EAA">
        <w:trPr>
          <w:jc w:val="center"/>
        </w:trPr>
        <w:tc>
          <w:tcPr>
            <w:tcW w:w="9034" w:type="dxa"/>
            <w:gridSpan w:val="4"/>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center"/>
            <w:hideMark/>
          </w:tcPr>
          <w:p w14:paraId="5D79EB8E" w14:textId="77777777" w:rsidR="0091065A" w:rsidRPr="002E2CA0" w:rsidRDefault="0091065A" w:rsidP="00D0277D">
            <w:pPr>
              <w:spacing w:after="0"/>
              <w:jc w:val="center"/>
              <w:rPr>
                <w:rFonts w:cs="Tahoma"/>
                <w:b/>
                <w:bCs/>
                <w:sz w:val="20"/>
              </w:rPr>
            </w:pPr>
            <w:r w:rsidRPr="002E2CA0">
              <w:rPr>
                <w:rFonts w:cs="Tahoma"/>
                <w:b/>
                <w:bCs/>
                <w:sz w:val="20"/>
              </w:rPr>
              <w:t>ZAŠTIĆENE PRIRODNE VRIJEDNOSTI KRAPINSKO-ZAGORSKE ŽUPANIJE</w:t>
            </w:r>
          </w:p>
        </w:tc>
      </w:tr>
      <w:tr w:rsidR="0091065A" w:rsidRPr="00D76E73" w14:paraId="330E5C52" w14:textId="77777777" w:rsidTr="00A95EAA">
        <w:trPr>
          <w:jc w:val="center"/>
        </w:trPr>
        <w:tc>
          <w:tcPr>
            <w:tcW w:w="2835"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center"/>
            <w:hideMark/>
          </w:tcPr>
          <w:p w14:paraId="474D9CFB" w14:textId="77777777" w:rsidR="0091065A" w:rsidRPr="002E2CA0" w:rsidRDefault="0091065A" w:rsidP="00D0277D">
            <w:pPr>
              <w:pStyle w:val="ListParagraph"/>
              <w:spacing w:after="0"/>
              <w:ind w:left="568"/>
              <w:rPr>
                <w:rFonts w:cs="Tahoma"/>
                <w:bCs/>
                <w:sz w:val="20"/>
              </w:rPr>
            </w:pPr>
            <w:r w:rsidRPr="002E2CA0">
              <w:rPr>
                <w:rFonts w:cs="Tahoma"/>
                <w:b/>
                <w:bCs/>
                <w:sz w:val="20"/>
              </w:rPr>
              <w:t>KATEGORIJA</w:t>
            </w:r>
          </w:p>
        </w:tc>
        <w:tc>
          <w:tcPr>
            <w:tcW w:w="3047"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center"/>
            <w:hideMark/>
          </w:tcPr>
          <w:p w14:paraId="078C1DB5" w14:textId="77777777" w:rsidR="0091065A" w:rsidRPr="002E2CA0" w:rsidRDefault="0091065A" w:rsidP="00D0277D">
            <w:pPr>
              <w:spacing w:after="0"/>
              <w:rPr>
                <w:rFonts w:cs="Tahoma"/>
                <w:b/>
                <w:bCs/>
                <w:sz w:val="20"/>
              </w:rPr>
            </w:pPr>
            <w:r w:rsidRPr="002E2CA0">
              <w:rPr>
                <w:rFonts w:cs="Tahoma"/>
                <w:b/>
                <w:bCs/>
                <w:sz w:val="20"/>
              </w:rPr>
              <w:t>NAZIV, LOKACIJA</w:t>
            </w:r>
          </w:p>
        </w:tc>
        <w:tc>
          <w:tcPr>
            <w:tcW w:w="1261"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center"/>
            <w:hideMark/>
          </w:tcPr>
          <w:p w14:paraId="255C5809" w14:textId="3FED7B4B" w:rsidR="0091065A" w:rsidRPr="002E2CA0" w:rsidRDefault="0091065A" w:rsidP="00D0277D">
            <w:pPr>
              <w:spacing w:after="0"/>
              <w:jc w:val="center"/>
              <w:rPr>
                <w:rFonts w:cs="Tahoma"/>
                <w:b/>
                <w:bCs/>
                <w:sz w:val="20"/>
              </w:rPr>
            </w:pPr>
            <w:r w:rsidRPr="002E2CA0">
              <w:rPr>
                <w:rFonts w:cs="Tahoma"/>
                <w:b/>
                <w:bCs/>
                <w:sz w:val="20"/>
              </w:rPr>
              <w:t xml:space="preserve">POVRŠINA </w:t>
            </w:r>
            <w:r w:rsidR="00B636B4" w:rsidRPr="002E2CA0">
              <w:rPr>
                <w:rFonts w:cs="Tahoma"/>
                <w:b/>
                <w:bCs/>
                <w:sz w:val="20"/>
              </w:rPr>
              <w:t>(</w:t>
            </w:r>
            <w:r w:rsidRPr="002E2CA0">
              <w:rPr>
                <w:rFonts w:cs="Tahoma"/>
                <w:b/>
                <w:bCs/>
                <w:sz w:val="20"/>
              </w:rPr>
              <w:t>ha</w:t>
            </w:r>
            <w:r w:rsidR="00B636B4" w:rsidRPr="002E2CA0">
              <w:rPr>
                <w:rFonts w:cs="Tahoma"/>
                <w:b/>
                <w:bCs/>
                <w:sz w:val="20"/>
              </w:rPr>
              <w:t>)</w:t>
            </w:r>
          </w:p>
        </w:tc>
        <w:tc>
          <w:tcPr>
            <w:tcW w:w="1891"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62AA1C59" w14:textId="77777777" w:rsidR="0091065A" w:rsidRPr="002E2CA0" w:rsidRDefault="0091065A" w:rsidP="00D0277D">
            <w:pPr>
              <w:spacing w:after="0"/>
              <w:jc w:val="center"/>
              <w:rPr>
                <w:rFonts w:cs="Tahoma"/>
                <w:b/>
                <w:bCs/>
                <w:sz w:val="20"/>
              </w:rPr>
            </w:pPr>
            <w:r w:rsidRPr="002E2CA0">
              <w:rPr>
                <w:rFonts w:cs="Tahoma"/>
                <w:b/>
                <w:bCs/>
                <w:sz w:val="20"/>
              </w:rPr>
              <w:t>GODINA PROGLAŠENJA</w:t>
            </w:r>
          </w:p>
        </w:tc>
      </w:tr>
      <w:tr w:rsidR="0091065A" w:rsidRPr="00D76E73" w14:paraId="1C5408DE" w14:textId="77777777" w:rsidTr="00D0277D">
        <w:trPr>
          <w:jc w:val="center"/>
        </w:trPr>
        <w:tc>
          <w:tcPr>
            <w:tcW w:w="2835" w:type="dxa"/>
            <w:vMerge w:val="restart"/>
            <w:tcBorders>
              <w:top w:val="single" w:sz="4" w:space="0" w:color="auto"/>
              <w:left w:val="single" w:sz="4" w:space="0" w:color="auto"/>
              <w:bottom w:val="single" w:sz="4" w:space="0" w:color="auto"/>
              <w:right w:val="single" w:sz="4" w:space="0" w:color="auto"/>
            </w:tcBorders>
            <w:noWrap/>
            <w:vAlign w:val="center"/>
            <w:hideMark/>
          </w:tcPr>
          <w:p w14:paraId="48F89566" w14:textId="77777777" w:rsidR="0091065A" w:rsidRPr="002E2CA0" w:rsidRDefault="0091065A" w:rsidP="00D0277D">
            <w:pPr>
              <w:spacing w:after="0"/>
              <w:jc w:val="left"/>
              <w:rPr>
                <w:rFonts w:cs="Tahoma"/>
                <w:b/>
                <w:sz w:val="20"/>
              </w:rPr>
            </w:pPr>
            <w:r w:rsidRPr="002E2CA0">
              <w:rPr>
                <w:rFonts w:cs="Tahoma"/>
                <w:b/>
                <w:sz w:val="20"/>
              </w:rPr>
              <w:t>PARK PRIRODE</w:t>
            </w:r>
          </w:p>
        </w:tc>
        <w:tc>
          <w:tcPr>
            <w:tcW w:w="6199" w:type="dxa"/>
            <w:gridSpan w:val="3"/>
            <w:tcBorders>
              <w:top w:val="single" w:sz="4" w:space="0" w:color="auto"/>
              <w:left w:val="single" w:sz="4" w:space="0" w:color="auto"/>
              <w:bottom w:val="single" w:sz="4" w:space="0" w:color="auto"/>
              <w:right w:val="single" w:sz="4" w:space="0" w:color="auto"/>
            </w:tcBorders>
            <w:noWrap/>
            <w:vAlign w:val="center"/>
          </w:tcPr>
          <w:p w14:paraId="03883B35" w14:textId="77777777" w:rsidR="0091065A" w:rsidRPr="002E2CA0" w:rsidRDefault="0091065A" w:rsidP="00D0277D">
            <w:pPr>
              <w:spacing w:after="0"/>
              <w:jc w:val="center"/>
              <w:rPr>
                <w:rFonts w:cs="Tahoma"/>
                <w:sz w:val="20"/>
              </w:rPr>
            </w:pPr>
          </w:p>
        </w:tc>
      </w:tr>
      <w:tr w:rsidR="0091065A" w:rsidRPr="00D76E73" w14:paraId="37DDA7B1" w14:textId="77777777" w:rsidTr="00D0277D">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EE4F15B" w14:textId="77777777" w:rsidR="0091065A" w:rsidRPr="002E2CA0" w:rsidRDefault="0091065A" w:rsidP="00D0277D">
            <w:pPr>
              <w:spacing w:after="0"/>
              <w:jc w:val="left"/>
              <w:rPr>
                <w:rFonts w:cs="Tahoma"/>
                <w:b/>
                <w:sz w:val="20"/>
              </w:rPr>
            </w:pPr>
          </w:p>
        </w:tc>
        <w:tc>
          <w:tcPr>
            <w:tcW w:w="3047" w:type="dxa"/>
            <w:tcBorders>
              <w:top w:val="single" w:sz="4" w:space="0" w:color="auto"/>
              <w:left w:val="single" w:sz="4" w:space="0" w:color="auto"/>
              <w:bottom w:val="single" w:sz="4" w:space="0" w:color="auto"/>
              <w:right w:val="single" w:sz="4" w:space="0" w:color="auto"/>
            </w:tcBorders>
            <w:noWrap/>
            <w:vAlign w:val="center"/>
            <w:hideMark/>
          </w:tcPr>
          <w:p w14:paraId="100C1F8E" w14:textId="77777777" w:rsidR="0091065A" w:rsidRPr="002E2CA0" w:rsidRDefault="0091065A" w:rsidP="00D0277D">
            <w:pPr>
              <w:spacing w:after="0"/>
              <w:jc w:val="left"/>
              <w:rPr>
                <w:rFonts w:cs="Tahoma"/>
                <w:sz w:val="20"/>
              </w:rPr>
            </w:pPr>
            <w:r w:rsidRPr="002E2CA0">
              <w:rPr>
                <w:rFonts w:cs="Tahoma"/>
                <w:sz w:val="20"/>
              </w:rPr>
              <w:t>Medvednica</w:t>
            </w:r>
          </w:p>
        </w:tc>
        <w:tc>
          <w:tcPr>
            <w:tcW w:w="1261" w:type="dxa"/>
            <w:tcBorders>
              <w:top w:val="single" w:sz="4" w:space="0" w:color="auto"/>
              <w:left w:val="single" w:sz="4" w:space="0" w:color="auto"/>
              <w:bottom w:val="single" w:sz="4" w:space="0" w:color="auto"/>
              <w:right w:val="single" w:sz="4" w:space="0" w:color="auto"/>
            </w:tcBorders>
            <w:noWrap/>
            <w:vAlign w:val="center"/>
            <w:hideMark/>
          </w:tcPr>
          <w:p w14:paraId="3C2348DA" w14:textId="77777777" w:rsidR="0091065A" w:rsidRPr="002E2CA0" w:rsidRDefault="0091065A" w:rsidP="00D0277D">
            <w:pPr>
              <w:spacing w:after="0"/>
              <w:jc w:val="center"/>
              <w:rPr>
                <w:rFonts w:cs="Tahoma"/>
                <w:sz w:val="20"/>
              </w:rPr>
            </w:pPr>
            <w:r w:rsidRPr="002E2CA0">
              <w:rPr>
                <w:rFonts w:cs="Tahoma"/>
                <w:sz w:val="20"/>
              </w:rPr>
              <w:t>6052</w:t>
            </w:r>
          </w:p>
        </w:tc>
        <w:tc>
          <w:tcPr>
            <w:tcW w:w="1891" w:type="dxa"/>
            <w:tcBorders>
              <w:top w:val="single" w:sz="4" w:space="0" w:color="auto"/>
              <w:left w:val="single" w:sz="4" w:space="0" w:color="auto"/>
              <w:bottom w:val="single" w:sz="4" w:space="0" w:color="auto"/>
              <w:right w:val="single" w:sz="4" w:space="0" w:color="auto"/>
            </w:tcBorders>
            <w:noWrap/>
            <w:vAlign w:val="center"/>
            <w:hideMark/>
          </w:tcPr>
          <w:p w14:paraId="30AEAADD" w14:textId="77777777" w:rsidR="0091065A" w:rsidRPr="002E2CA0" w:rsidRDefault="0091065A" w:rsidP="00D0277D">
            <w:pPr>
              <w:spacing w:after="0"/>
              <w:jc w:val="center"/>
              <w:rPr>
                <w:rFonts w:cs="Tahoma"/>
                <w:sz w:val="20"/>
              </w:rPr>
            </w:pPr>
            <w:r w:rsidRPr="002E2CA0">
              <w:rPr>
                <w:rFonts w:cs="Tahoma"/>
                <w:sz w:val="20"/>
              </w:rPr>
              <w:t>1981.</w:t>
            </w:r>
          </w:p>
        </w:tc>
      </w:tr>
      <w:tr w:rsidR="0091065A" w:rsidRPr="00D76E73" w14:paraId="63F5CC58" w14:textId="77777777" w:rsidTr="00D0277D">
        <w:trPr>
          <w:jc w:val="center"/>
        </w:trPr>
        <w:tc>
          <w:tcPr>
            <w:tcW w:w="2835" w:type="dxa"/>
            <w:vMerge w:val="restart"/>
            <w:tcBorders>
              <w:top w:val="single" w:sz="4" w:space="0" w:color="auto"/>
              <w:left w:val="single" w:sz="4" w:space="0" w:color="auto"/>
              <w:bottom w:val="single" w:sz="4" w:space="0" w:color="auto"/>
              <w:right w:val="single" w:sz="4" w:space="0" w:color="auto"/>
            </w:tcBorders>
            <w:noWrap/>
            <w:vAlign w:val="center"/>
            <w:hideMark/>
          </w:tcPr>
          <w:p w14:paraId="4D770F1C" w14:textId="46C58C7F" w:rsidR="0091065A" w:rsidRPr="002E2CA0" w:rsidRDefault="0091065A" w:rsidP="00D0277D">
            <w:pPr>
              <w:spacing w:after="0"/>
              <w:jc w:val="left"/>
              <w:rPr>
                <w:rFonts w:cs="Tahoma"/>
                <w:b/>
                <w:sz w:val="20"/>
              </w:rPr>
            </w:pPr>
            <w:r w:rsidRPr="002E2CA0">
              <w:rPr>
                <w:rFonts w:cs="Tahoma"/>
                <w:b/>
                <w:sz w:val="20"/>
              </w:rPr>
              <w:t>SPOMENIK PRIRODE</w:t>
            </w:r>
          </w:p>
        </w:tc>
        <w:tc>
          <w:tcPr>
            <w:tcW w:w="6199" w:type="dxa"/>
            <w:gridSpan w:val="3"/>
            <w:tcBorders>
              <w:top w:val="single" w:sz="4" w:space="0" w:color="auto"/>
              <w:left w:val="single" w:sz="4" w:space="0" w:color="auto"/>
              <w:bottom w:val="single" w:sz="4" w:space="0" w:color="auto"/>
              <w:right w:val="single" w:sz="4" w:space="0" w:color="auto"/>
            </w:tcBorders>
            <w:noWrap/>
            <w:vAlign w:val="center"/>
          </w:tcPr>
          <w:p w14:paraId="6B8B8EE5" w14:textId="77777777" w:rsidR="0091065A" w:rsidRPr="002E2CA0" w:rsidRDefault="0091065A" w:rsidP="00D0277D">
            <w:pPr>
              <w:spacing w:after="0"/>
              <w:jc w:val="left"/>
              <w:rPr>
                <w:rFonts w:cs="Tahoma"/>
                <w:sz w:val="20"/>
              </w:rPr>
            </w:pPr>
          </w:p>
        </w:tc>
      </w:tr>
      <w:tr w:rsidR="0091065A" w:rsidRPr="00D76E73" w14:paraId="5EA78EE4" w14:textId="77777777" w:rsidTr="00EA6237">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7AD2E33" w14:textId="77777777" w:rsidR="0091065A" w:rsidRPr="002E2CA0" w:rsidRDefault="0091065A" w:rsidP="00D0277D">
            <w:pPr>
              <w:spacing w:after="0"/>
              <w:jc w:val="left"/>
              <w:rPr>
                <w:rFonts w:cs="Tahoma"/>
                <w:b/>
                <w:sz w:val="20"/>
              </w:rPr>
            </w:pPr>
          </w:p>
        </w:tc>
        <w:tc>
          <w:tcPr>
            <w:tcW w:w="3047" w:type="dxa"/>
            <w:tcBorders>
              <w:top w:val="single" w:sz="4" w:space="0" w:color="auto"/>
              <w:left w:val="single" w:sz="4" w:space="0" w:color="auto"/>
              <w:bottom w:val="single" w:sz="4" w:space="0" w:color="auto"/>
              <w:right w:val="single" w:sz="4" w:space="0" w:color="auto"/>
            </w:tcBorders>
            <w:noWrap/>
            <w:vAlign w:val="center"/>
            <w:hideMark/>
          </w:tcPr>
          <w:p w14:paraId="79D23962" w14:textId="77777777" w:rsidR="0091065A" w:rsidRPr="002E2CA0" w:rsidRDefault="0091065A" w:rsidP="00D0277D">
            <w:pPr>
              <w:spacing w:after="0"/>
              <w:jc w:val="left"/>
              <w:rPr>
                <w:rFonts w:cs="Tahoma"/>
                <w:sz w:val="20"/>
              </w:rPr>
            </w:pPr>
            <w:r w:rsidRPr="002E2CA0">
              <w:rPr>
                <w:rFonts w:cs="Tahoma"/>
                <w:sz w:val="20"/>
              </w:rPr>
              <w:t>Hušnjakovo</w:t>
            </w:r>
          </w:p>
        </w:tc>
        <w:tc>
          <w:tcPr>
            <w:tcW w:w="1261" w:type="dxa"/>
            <w:tcBorders>
              <w:top w:val="single" w:sz="4" w:space="0" w:color="auto"/>
              <w:left w:val="single" w:sz="4" w:space="0" w:color="auto"/>
              <w:bottom w:val="single" w:sz="4" w:space="0" w:color="auto"/>
              <w:right w:val="single" w:sz="4" w:space="0" w:color="auto"/>
            </w:tcBorders>
            <w:noWrap/>
            <w:vAlign w:val="center"/>
          </w:tcPr>
          <w:p w14:paraId="10F06329" w14:textId="39577494" w:rsidR="0091065A" w:rsidRPr="002E2CA0" w:rsidRDefault="0091065A" w:rsidP="00D0277D">
            <w:pPr>
              <w:spacing w:after="0"/>
              <w:jc w:val="center"/>
              <w:rPr>
                <w:rFonts w:cs="Tahoma"/>
                <w:sz w:val="20"/>
              </w:rPr>
            </w:pPr>
          </w:p>
        </w:tc>
        <w:tc>
          <w:tcPr>
            <w:tcW w:w="1891" w:type="dxa"/>
            <w:tcBorders>
              <w:top w:val="single" w:sz="4" w:space="0" w:color="auto"/>
              <w:left w:val="single" w:sz="4" w:space="0" w:color="auto"/>
              <w:bottom w:val="single" w:sz="4" w:space="0" w:color="auto"/>
              <w:right w:val="single" w:sz="4" w:space="0" w:color="auto"/>
            </w:tcBorders>
            <w:noWrap/>
            <w:vAlign w:val="center"/>
            <w:hideMark/>
          </w:tcPr>
          <w:p w14:paraId="7118C76D" w14:textId="77777777" w:rsidR="0091065A" w:rsidRPr="002E2CA0" w:rsidRDefault="0091065A" w:rsidP="00D0277D">
            <w:pPr>
              <w:spacing w:after="0"/>
              <w:jc w:val="center"/>
              <w:rPr>
                <w:rFonts w:cs="Tahoma"/>
                <w:sz w:val="20"/>
              </w:rPr>
            </w:pPr>
            <w:r w:rsidRPr="002E2CA0">
              <w:rPr>
                <w:rFonts w:cs="Tahoma"/>
                <w:sz w:val="20"/>
              </w:rPr>
              <w:t>1948.</w:t>
            </w:r>
          </w:p>
        </w:tc>
      </w:tr>
      <w:tr w:rsidR="0091065A" w:rsidRPr="00D76E73" w14:paraId="5982C805" w14:textId="77777777" w:rsidTr="00EA6237">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D21A90D" w14:textId="77777777" w:rsidR="0091065A" w:rsidRPr="002E2CA0" w:rsidRDefault="0091065A" w:rsidP="00D0277D">
            <w:pPr>
              <w:spacing w:after="0"/>
              <w:jc w:val="left"/>
              <w:rPr>
                <w:rFonts w:cs="Tahoma"/>
                <w:b/>
                <w:sz w:val="20"/>
              </w:rPr>
            </w:pPr>
          </w:p>
        </w:tc>
        <w:tc>
          <w:tcPr>
            <w:tcW w:w="3047" w:type="dxa"/>
            <w:tcBorders>
              <w:top w:val="single" w:sz="4" w:space="0" w:color="auto"/>
              <w:left w:val="single" w:sz="4" w:space="0" w:color="auto"/>
              <w:bottom w:val="single" w:sz="4" w:space="0" w:color="auto"/>
              <w:right w:val="single" w:sz="4" w:space="0" w:color="auto"/>
            </w:tcBorders>
            <w:noWrap/>
            <w:vAlign w:val="center"/>
            <w:hideMark/>
          </w:tcPr>
          <w:p w14:paraId="6F5F4AF6" w14:textId="77777777" w:rsidR="0091065A" w:rsidRPr="002E2CA0" w:rsidRDefault="0091065A" w:rsidP="00D0277D">
            <w:pPr>
              <w:spacing w:after="0"/>
              <w:jc w:val="left"/>
              <w:rPr>
                <w:rFonts w:cs="Tahoma"/>
                <w:sz w:val="20"/>
              </w:rPr>
            </w:pPr>
            <w:r w:rsidRPr="002E2CA0">
              <w:rPr>
                <w:rFonts w:cs="Tahoma"/>
                <w:sz w:val="20"/>
              </w:rPr>
              <w:t>Gupčeva lipa</w:t>
            </w:r>
          </w:p>
        </w:tc>
        <w:tc>
          <w:tcPr>
            <w:tcW w:w="1261" w:type="dxa"/>
            <w:tcBorders>
              <w:top w:val="single" w:sz="4" w:space="0" w:color="auto"/>
              <w:left w:val="single" w:sz="4" w:space="0" w:color="auto"/>
              <w:bottom w:val="single" w:sz="4" w:space="0" w:color="auto"/>
              <w:right w:val="single" w:sz="4" w:space="0" w:color="auto"/>
            </w:tcBorders>
            <w:noWrap/>
            <w:vAlign w:val="center"/>
          </w:tcPr>
          <w:p w14:paraId="35CBA725" w14:textId="6B202A67" w:rsidR="0091065A" w:rsidRPr="002E2CA0" w:rsidRDefault="0091065A" w:rsidP="00D0277D">
            <w:pPr>
              <w:spacing w:after="0"/>
              <w:jc w:val="center"/>
              <w:rPr>
                <w:rFonts w:cs="Tahoma"/>
                <w:sz w:val="20"/>
              </w:rPr>
            </w:pPr>
          </w:p>
        </w:tc>
        <w:tc>
          <w:tcPr>
            <w:tcW w:w="1891" w:type="dxa"/>
            <w:tcBorders>
              <w:top w:val="single" w:sz="4" w:space="0" w:color="auto"/>
              <w:left w:val="single" w:sz="4" w:space="0" w:color="auto"/>
              <w:bottom w:val="single" w:sz="4" w:space="0" w:color="auto"/>
              <w:right w:val="single" w:sz="4" w:space="0" w:color="auto"/>
            </w:tcBorders>
            <w:noWrap/>
            <w:vAlign w:val="center"/>
            <w:hideMark/>
          </w:tcPr>
          <w:p w14:paraId="60D7FFF2" w14:textId="77777777" w:rsidR="0091065A" w:rsidRPr="002E2CA0" w:rsidRDefault="0091065A" w:rsidP="00D0277D">
            <w:pPr>
              <w:spacing w:after="0"/>
              <w:jc w:val="center"/>
              <w:rPr>
                <w:rFonts w:cs="Tahoma"/>
                <w:sz w:val="20"/>
              </w:rPr>
            </w:pPr>
            <w:r w:rsidRPr="002E2CA0">
              <w:rPr>
                <w:rFonts w:cs="Tahoma"/>
                <w:sz w:val="20"/>
              </w:rPr>
              <w:t>1957.</w:t>
            </w:r>
          </w:p>
        </w:tc>
      </w:tr>
      <w:tr w:rsidR="0091065A" w:rsidRPr="00D76E73" w14:paraId="33E37D9B" w14:textId="77777777" w:rsidTr="00EA6237">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940513F" w14:textId="77777777" w:rsidR="0091065A" w:rsidRPr="002E2CA0" w:rsidRDefault="0091065A" w:rsidP="00D0277D">
            <w:pPr>
              <w:spacing w:after="0"/>
              <w:jc w:val="left"/>
              <w:rPr>
                <w:rFonts w:cs="Tahoma"/>
                <w:b/>
                <w:sz w:val="20"/>
              </w:rPr>
            </w:pPr>
          </w:p>
        </w:tc>
        <w:tc>
          <w:tcPr>
            <w:tcW w:w="3047" w:type="dxa"/>
            <w:tcBorders>
              <w:top w:val="single" w:sz="4" w:space="0" w:color="auto"/>
              <w:left w:val="single" w:sz="4" w:space="0" w:color="auto"/>
              <w:bottom w:val="single" w:sz="4" w:space="0" w:color="auto"/>
              <w:right w:val="single" w:sz="4" w:space="0" w:color="auto"/>
            </w:tcBorders>
            <w:noWrap/>
            <w:vAlign w:val="center"/>
            <w:hideMark/>
          </w:tcPr>
          <w:p w14:paraId="037980CF" w14:textId="77777777" w:rsidR="0091065A" w:rsidRPr="002E2CA0" w:rsidRDefault="0091065A" w:rsidP="00D0277D">
            <w:pPr>
              <w:spacing w:after="0"/>
              <w:jc w:val="left"/>
              <w:rPr>
                <w:rFonts w:cs="Tahoma"/>
                <w:sz w:val="20"/>
              </w:rPr>
            </w:pPr>
            <w:r w:rsidRPr="002E2CA0">
              <w:rPr>
                <w:rFonts w:cs="Tahoma"/>
                <w:sz w:val="20"/>
              </w:rPr>
              <w:t>Horvatove stube – tisa</w:t>
            </w:r>
          </w:p>
        </w:tc>
        <w:tc>
          <w:tcPr>
            <w:tcW w:w="1261" w:type="dxa"/>
            <w:tcBorders>
              <w:top w:val="single" w:sz="4" w:space="0" w:color="auto"/>
              <w:left w:val="single" w:sz="4" w:space="0" w:color="auto"/>
              <w:bottom w:val="single" w:sz="4" w:space="0" w:color="auto"/>
              <w:right w:val="single" w:sz="4" w:space="0" w:color="auto"/>
            </w:tcBorders>
            <w:noWrap/>
            <w:vAlign w:val="center"/>
          </w:tcPr>
          <w:p w14:paraId="674F2B09" w14:textId="4C07AD0D" w:rsidR="0091065A" w:rsidRPr="002E2CA0" w:rsidRDefault="0091065A" w:rsidP="00D0277D">
            <w:pPr>
              <w:spacing w:after="0"/>
              <w:jc w:val="center"/>
              <w:rPr>
                <w:rFonts w:cs="Tahoma"/>
                <w:sz w:val="20"/>
              </w:rPr>
            </w:pPr>
          </w:p>
        </w:tc>
        <w:tc>
          <w:tcPr>
            <w:tcW w:w="1891" w:type="dxa"/>
            <w:tcBorders>
              <w:top w:val="single" w:sz="4" w:space="0" w:color="auto"/>
              <w:left w:val="single" w:sz="4" w:space="0" w:color="auto"/>
              <w:bottom w:val="single" w:sz="4" w:space="0" w:color="auto"/>
              <w:right w:val="single" w:sz="4" w:space="0" w:color="auto"/>
            </w:tcBorders>
            <w:noWrap/>
            <w:vAlign w:val="center"/>
            <w:hideMark/>
          </w:tcPr>
          <w:p w14:paraId="6332EE0E" w14:textId="77777777" w:rsidR="0091065A" w:rsidRPr="002E2CA0" w:rsidRDefault="0091065A" w:rsidP="00D0277D">
            <w:pPr>
              <w:spacing w:after="0"/>
              <w:jc w:val="center"/>
              <w:rPr>
                <w:rFonts w:cs="Tahoma"/>
                <w:sz w:val="20"/>
              </w:rPr>
            </w:pPr>
            <w:r w:rsidRPr="002E2CA0">
              <w:rPr>
                <w:rFonts w:cs="Tahoma"/>
                <w:sz w:val="20"/>
              </w:rPr>
              <w:t>1964.</w:t>
            </w:r>
          </w:p>
        </w:tc>
      </w:tr>
      <w:tr w:rsidR="0091065A" w:rsidRPr="00D76E73" w14:paraId="74484697" w14:textId="77777777" w:rsidTr="00EA6237">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9567A14" w14:textId="77777777" w:rsidR="0091065A" w:rsidRPr="002E2CA0" w:rsidRDefault="0091065A" w:rsidP="00D0277D">
            <w:pPr>
              <w:spacing w:after="0"/>
              <w:jc w:val="left"/>
              <w:rPr>
                <w:rFonts w:cs="Tahoma"/>
                <w:b/>
                <w:sz w:val="20"/>
              </w:rPr>
            </w:pPr>
          </w:p>
        </w:tc>
        <w:tc>
          <w:tcPr>
            <w:tcW w:w="3047" w:type="dxa"/>
            <w:tcBorders>
              <w:top w:val="single" w:sz="4" w:space="0" w:color="auto"/>
              <w:left w:val="single" w:sz="4" w:space="0" w:color="auto"/>
              <w:bottom w:val="single" w:sz="4" w:space="0" w:color="auto"/>
              <w:right w:val="single" w:sz="4" w:space="0" w:color="auto"/>
            </w:tcBorders>
            <w:noWrap/>
            <w:vAlign w:val="center"/>
            <w:hideMark/>
          </w:tcPr>
          <w:p w14:paraId="459611C7" w14:textId="77777777" w:rsidR="0091065A" w:rsidRPr="002E2CA0" w:rsidRDefault="0091065A" w:rsidP="00D0277D">
            <w:pPr>
              <w:spacing w:after="0"/>
              <w:jc w:val="left"/>
              <w:rPr>
                <w:rFonts w:cs="Tahoma"/>
                <w:sz w:val="20"/>
              </w:rPr>
            </w:pPr>
            <w:r w:rsidRPr="002E2CA0">
              <w:rPr>
                <w:rFonts w:cs="Tahoma"/>
                <w:sz w:val="20"/>
              </w:rPr>
              <w:t>Hrast kitnjak – “Galženjak”</w:t>
            </w:r>
          </w:p>
        </w:tc>
        <w:tc>
          <w:tcPr>
            <w:tcW w:w="1261" w:type="dxa"/>
            <w:tcBorders>
              <w:top w:val="single" w:sz="4" w:space="0" w:color="auto"/>
              <w:left w:val="single" w:sz="4" w:space="0" w:color="auto"/>
              <w:bottom w:val="single" w:sz="4" w:space="0" w:color="auto"/>
              <w:right w:val="single" w:sz="4" w:space="0" w:color="auto"/>
            </w:tcBorders>
            <w:noWrap/>
            <w:vAlign w:val="center"/>
          </w:tcPr>
          <w:p w14:paraId="2934E832" w14:textId="5D869A79" w:rsidR="0091065A" w:rsidRPr="002E2CA0" w:rsidRDefault="0091065A" w:rsidP="00D0277D">
            <w:pPr>
              <w:spacing w:after="0"/>
              <w:jc w:val="center"/>
              <w:rPr>
                <w:rFonts w:cs="Tahoma"/>
                <w:sz w:val="20"/>
              </w:rPr>
            </w:pPr>
          </w:p>
        </w:tc>
        <w:tc>
          <w:tcPr>
            <w:tcW w:w="1891" w:type="dxa"/>
            <w:tcBorders>
              <w:top w:val="single" w:sz="4" w:space="0" w:color="auto"/>
              <w:left w:val="single" w:sz="4" w:space="0" w:color="auto"/>
              <w:bottom w:val="single" w:sz="4" w:space="0" w:color="auto"/>
              <w:right w:val="single" w:sz="4" w:space="0" w:color="auto"/>
            </w:tcBorders>
            <w:noWrap/>
            <w:vAlign w:val="center"/>
            <w:hideMark/>
          </w:tcPr>
          <w:p w14:paraId="6DBC8507" w14:textId="77777777" w:rsidR="0091065A" w:rsidRPr="002E2CA0" w:rsidRDefault="0091065A" w:rsidP="00D0277D">
            <w:pPr>
              <w:spacing w:after="0"/>
              <w:jc w:val="center"/>
              <w:rPr>
                <w:rFonts w:cs="Tahoma"/>
                <w:sz w:val="20"/>
              </w:rPr>
            </w:pPr>
            <w:r w:rsidRPr="002E2CA0">
              <w:rPr>
                <w:rFonts w:cs="Tahoma"/>
                <w:sz w:val="20"/>
              </w:rPr>
              <w:t>1965.</w:t>
            </w:r>
          </w:p>
        </w:tc>
      </w:tr>
      <w:tr w:rsidR="0091065A" w:rsidRPr="00D76E73" w14:paraId="0D243FAF" w14:textId="77777777" w:rsidTr="00D0277D">
        <w:trPr>
          <w:jc w:val="center"/>
        </w:trPr>
        <w:tc>
          <w:tcPr>
            <w:tcW w:w="2835" w:type="dxa"/>
            <w:vMerge w:val="restart"/>
            <w:tcBorders>
              <w:top w:val="single" w:sz="4" w:space="0" w:color="auto"/>
              <w:left w:val="single" w:sz="4" w:space="0" w:color="auto"/>
              <w:bottom w:val="single" w:sz="4" w:space="0" w:color="auto"/>
              <w:right w:val="single" w:sz="4" w:space="0" w:color="auto"/>
            </w:tcBorders>
            <w:vAlign w:val="center"/>
            <w:hideMark/>
          </w:tcPr>
          <w:p w14:paraId="13C9022C" w14:textId="77777777" w:rsidR="0091065A" w:rsidRPr="002E2CA0" w:rsidRDefault="0091065A" w:rsidP="00D0277D">
            <w:pPr>
              <w:spacing w:after="0"/>
              <w:jc w:val="left"/>
              <w:rPr>
                <w:rFonts w:cs="Tahoma"/>
                <w:b/>
                <w:sz w:val="20"/>
              </w:rPr>
            </w:pPr>
            <w:r w:rsidRPr="002E2CA0">
              <w:rPr>
                <w:rFonts w:cs="Tahoma"/>
                <w:b/>
                <w:sz w:val="20"/>
              </w:rPr>
              <w:t>ZNAČAJNI KRAJOBRAZ</w:t>
            </w:r>
          </w:p>
        </w:tc>
        <w:tc>
          <w:tcPr>
            <w:tcW w:w="3047" w:type="dxa"/>
            <w:tcBorders>
              <w:top w:val="single" w:sz="4" w:space="0" w:color="auto"/>
              <w:left w:val="single" w:sz="4" w:space="0" w:color="auto"/>
              <w:bottom w:val="single" w:sz="4" w:space="0" w:color="auto"/>
              <w:right w:val="single" w:sz="4" w:space="0" w:color="auto"/>
            </w:tcBorders>
            <w:noWrap/>
            <w:vAlign w:val="center"/>
          </w:tcPr>
          <w:p w14:paraId="21651A71" w14:textId="77777777" w:rsidR="0091065A" w:rsidRPr="002E2CA0" w:rsidRDefault="0091065A" w:rsidP="00D0277D">
            <w:pPr>
              <w:spacing w:after="0"/>
              <w:jc w:val="left"/>
              <w:rPr>
                <w:rFonts w:cs="Tahoma"/>
                <w:sz w:val="20"/>
              </w:rPr>
            </w:pPr>
          </w:p>
        </w:tc>
        <w:tc>
          <w:tcPr>
            <w:tcW w:w="1261" w:type="dxa"/>
            <w:tcBorders>
              <w:top w:val="single" w:sz="4" w:space="0" w:color="auto"/>
              <w:left w:val="single" w:sz="4" w:space="0" w:color="auto"/>
              <w:bottom w:val="single" w:sz="4" w:space="0" w:color="auto"/>
              <w:right w:val="single" w:sz="4" w:space="0" w:color="auto"/>
            </w:tcBorders>
            <w:noWrap/>
            <w:vAlign w:val="center"/>
          </w:tcPr>
          <w:p w14:paraId="3EB42D54" w14:textId="77777777" w:rsidR="0091065A" w:rsidRPr="002E2CA0" w:rsidRDefault="0091065A" w:rsidP="00D0277D">
            <w:pPr>
              <w:spacing w:after="0"/>
              <w:jc w:val="center"/>
              <w:rPr>
                <w:rFonts w:cs="Tahoma"/>
                <w:sz w:val="20"/>
              </w:rPr>
            </w:pPr>
          </w:p>
        </w:tc>
        <w:tc>
          <w:tcPr>
            <w:tcW w:w="1891" w:type="dxa"/>
            <w:tcBorders>
              <w:top w:val="single" w:sz="4" w:space="0" w:color="auto"/>
              <w:left w:val="single" w:sz="4" w:space="0" w:color="auto"/>
              <w:bottom w:val="single" w:sz="4" w:space="0" w:color="auto"/>
              <w:right w:val="single" w:sz="4" w:space="0" w:color="auto"/>
            </w:tcBorders>
            <w:noWrap/>
            <w:vAlign w:val="center"/>
          </w:tcPr>
          <w:p w14:paraId="213BC5E9" w14:textId="77777777" w:rsidR="0091065A" w:rsidRPr="002E2CA0" w:rsidRDefault="0091065A" w:rsidP="00D0277D">
            <w:pPr>
              <w:spacing w:after="0"/>
              <w:jc w:val="center"/>
              <w:rPr>
                <w:rFonts w:cs="Tahoma"/>
                <w:sz w:val="20"/>
              </w:rPr>
            </w:pPr>
          </w:p>
        </w:tc>
      </w:tr>
      <w:tr w:rsidR="0091065A" w:rsidRPr="00D76E73" w14:paraId="00D01B08" w14:textId="77777777" w:rsidTr="00D0277D">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2ABCD5A" w14:textId="77777777" w:rsidR="0091065A" w:rsidRPr="002E2CA0" w:rsidRDefault="0091065A" w:rsidP="00D0277D">
            <w:pPr>
              <w:spacing w:after="0"/>
              <w:jc w:val="left"/>
              <w:rPr>
                <w:rFonts w:cs="Tahoma"/>
                <w:b/>
                <w:sz w:val="20"/>
              </w:rPr>
            </w:pPr>
          </w:p>
        </w:tc>
        <w:tc>
          <w:tcPr>
            <w:tcW w:w="3047" w:type="dxa"/>
            <w:tcBorders>
              <w:top w:val="single" w:sz="4" w:space="0" w:color="auto"/>
              <w:left w:val="single" w:sz="4" w:space="0" w:color="auto"/>
              <w:bottom w:val="single" w:sz="4" w:space="0" w:color="auto"/>
              <w:right w:val="single" w:sz="4" w:space="0" w:color="auto"/>
            </w:tcBorders>
            <w:noWrap/>
            <w:vAlign w:val="center"/>
            <w:hideMark/>
          </w:tcPr>
          <w:p w14:paraId="53F1D90D" w14:textId="77777777" w:rsidR="0091065A" w:rsidRPr="002E2CA0" w:rsidRDefault="0091065A" w:rsidP="00D0277D">
            <w:pPr>
              <w:spacing w:after="0"/>
              <w:jc w:val="left"/>
              <w:rPr>
                <w:rFonts w:cs="Tahoma"/>
                <w:sz w:val="20"/>
              </w:rPr>
            </w:pPr>
            <w:r w:rsidRPr="002E2CA0">
              <w:rPr>
                <w:rFonts w:cs="Tahoma"/>
                <w:sz w:val="20"/>
              </w:rPr>
              <w:t>Zelenjak- Risvička i Cesarska gora</w:t>
            </w:r>
          </w:p>
        </w:tc>
        <w:tc>
          <w:tcPr>
            <w:tcW w:w="1261" w:type="dxa"/>
            <w:tcBorders>
              <w:top w:val="single" w:sz="4" w:space="0" w:color="auto"/>
              <w:left w:val="single" w:sz="4" w:space="0" w:color="auto"/>
              <w:bottom w:val="single" w:sz="4" w:space="0" w:color="auto"/>
              <w:right w:val="single" w:sz="4" w:space="0" w:color="auto"/>
            </w:tcBorders>
            <w:noWrap/>
            <w:vAlign w:val="center"/>
            <w:hideMark/>
          </w:tcPr>
          <w:p w14:paraId="00209C05" w14:textId="77777777" w:rsidR="0091065A" w:rsidRPr="002E2CA0" w:rsidRDefault="0091065A" w:rsidP="00D0277D">
            <w:pPr>
              <w:spacing w:after="0"/>
              <w:jc w:val="center"/>
              <w:rPr>
                <w:rFonts w:cs="Tahoma"/>
                <w:sz w:val="20"/>
              </w:rPr>
            </w:pPr>
            <w:r w:rsidRPr="002E2CA0">
              <w:rPr>
                <w:rFonts w:cs="Tahoma"/>
                <w:sz w:val="20"/>
              </w:rPr>
              <w:t>287,3</w:t>
            </w:r>
          </w:p>
        </w:tc>
        <w:tc>
          <w:tcPr>
            <w:tcW w:w="1891" w:type="dxa"/>
            <w:tcBorders>
              <w:top w:val="single" w:sz="4" w:space="0" w:color="auto"/>
              <w:left w:val="single" w:sz="4" w:space="0" w:color="auto"/>
              <w:bottom w:val="single" w:sz="4" w:space="0" w:color="auto"/>
              <w:right w:val="single" w:sz="4" w:space="0" w:color="auto"/>
            </w:tcBorders>
            <w:noWrap/>
            <w:vAlign w:val="center"/>
            <w:hideMark/>
          </w:tcPr>
          <w:p w14:paraId="7E0E2C8D" w14:textId="77777777" w:rsidR="0091065A" w:rsidRPr="002E2CA0" w:rsidRDefault="0091065A" w:rsidP="00D0277D">
            <w:pPr>
              <w:spacing w:after="0"/>
              <w:jc w:val="center"/>
              <w:rPr>
                <w:rFonts w:cs="Tahoma"/>
                <w:sz w:val="20"/>
              </w:rPr>
            </w:pPr>
            <w:r w:rsidRPr="002E2CA0">
              <w:rPr>
                <w:rFonts w:cs="Tahoma"/>
                <w:sz w:val="20"/>
              </w:rPr>
              <w:t>1949./2012</w:t>
            </w:r>
          </w:p>
        </w:tc>
      </w:tr>
      <w:tr w:rsidR="0091065A" w:rsidRPr="00D76E73" w14:paraId="7B4E4922" w14:textId="77777777" w:rsidTr="00D0277D">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AA9C2DE" w14:textId="77777777" w:rsidR="0091065A" w:rsidRPr="002E2CA0" w:rsidRDefault="0091065A" w:rsidP="00D0277D">
            <w:pPr>
              <w:spacing w:after="0"/>
              <w:jc w:val="left"/>
              <w:rPr>
                <w:rFonts w:cs="Tahoma"/>
                <w:b/>
                <w:sz w:val="20"/>
              </w:rPr>
            </w:pPr>
          </w:p>
        </w:tc>
        <w:tc>
          <w:tcPr>
            <w:tcW w:w="3047" w:type="dxa"/>
            <w:tcBorders>
              <w:top w:val="single" w:sz="4" w:space="0" w:color="auto"/>
              <w:left w:val="single" w:sz="4" w:space="0" w:color="auto"/>
              <w:bottom w:val="single" w:sz="4" w:space="0" w:color="auto"/>
              <w:right w:val="single" w:sz="4" w:space="0" w:color="auto"/>
            </w:tcBorders>
            <w:noWrap/>
            <w:vAlign w:val="center"/>
            <w:hideMark/>
          </w:tcPr>
          <w:p w14:paraId="6DA5AAFE" w14:textId="77777777" w:rsidR="0091065A" w:rsidRPr="002E2CA0" w:rsidRDefault="0091065A" w:rsidP="00D0277D">
            <w:pPr>
              <w:spacing w:after="0"/>
              <w:jc w:val="left"/>
              <w:rPr>
                <w:rFonts w:cs="Tahoma"/>
                <w:sz w:val="20"/>
              </w:rPr>
            </w:pPr>
            <w:r w:rsidRPr="002E2CA0">
              <w:rPr>
                <w:rFonts w:cs="Tahoma"/>
                <w:sz w:val="20"/>
              </w:rPr>
              <w:t>Područje Sutinskih Toplica</w:t>
            </w:r>
          </w:p>
        </w:tc>
        <w:tc>
          <w:tcPr>
            <w:tcW w:w="1261" w:type="dxa"/>
            <w:tcBorders>
              <w:top w:val="single" w:sz="4" w:space="0" w:color="auto"/>
              <w:left w:val="single" w:sz="4" w:space="0" w:color="auto"/>
              <w:bottom w:val="single" w:sz="4" w:space="0" w:color="auto"/>
              <w:right w:val="single" w:sz="4" w:space="0" w:color="auto"/>
            </w:tcBorders>
            <w:noWrap/>
            <w:vAlign w:val="center"/>
            <w:hideMark/>
          </w:tcPr>
          <w:p w14:paraId="079DD09B" w14:textId="77777777" w:rsidR="0091065A" w:rsidRPr="002E2CA0" w:rsidRDefault="0091065A" w:rsidP="00D0277D">
            <w:pPr>
              <w:spacing w:after="0"/>
              <w:jc w:val="center"/>
              <w:rPr>
                <w:rFonts w:cs="Tahoma"/>
                <w:sz w:val="20"/>
              </w:rPr>
            </w:pPr>
            <w:r w:rsidRPr="002E2CA0">
              <w:rPr>
                <w:rFonts w:cs="Tahoma"/>
                <w:sz w:val="20"/>
              </w:rPr>
              <w:t>50</w:t>
            </w:r>
          </w:p>
        </w:tc>
        <w:tc>
          <w:tcPr>
            <w:tcW w:w="1891" w:type="dxa"/>
            <w:tcBorders>
              <w:top w:val="single" w:sz="4" w:space="0" w:color="auto"/>
              <w:left w:val="single" w:sz="4" w:space="0" w:color="auto"/>
              <w:bottom w:val="single" w:sz="4" w:space="0" w:color="auto"/>
              <w:right w:val="single" w:sz="4" w:space="0" w:color="auto"/>
            </w:tcBorders>
            <w:noWrap/>
            <w:vAlign w:val="center"/>
            <w:hideMark/>
          </w:tcPr>
          <w:p w14:paraId="4C588760" w14:textId="77777777" w:rsidR="0091065A" w:rsidRPr="002E2CA0" w:rsidRDefault="0091065A" w:rsidP="00D0277D">
            <w:pPr>
              <w:spacing w:after="0"/>
              <w:jc w:val="center"/>
              <w:rPr>
                <w:rFonts w:cs="Tahoma"/>
                <w:sz w:val="20"/>
              </w:rPr>
            </w:pPr>
            <w:r w:rsidRPr="002E2CA0">
              <w:rPr>
                <w:rFonts w:cs="Tahoma"/>
                <w:sz w:val="20"/>
              </w:rPr>
              <w:t>1980.</w:t>
            </w:r>
          </w:p>
        </w:tc>
      </w:tr>
      <w:tr w:rsidR="0091065A" w:rsidRPr="00D76E73" w14:paraId="553D6DE6" w14:textId="77777777" w:rsidTr="00D0277D">
        <w:trPr>
          <w:jc w:val="center"/>
        </w:trPr>
        <w:tc>
          <w:tcPr>
            <w:tcW w:w="2835" w:type="dxa"/>
            <w:vMerge w:val="restart"/>
            <w:tcBorders>
              <w:top w:val="single" w:sz="4" w:space="0" w:color="auto"/>
              <w:left w:val="single" w:sz="4" w:space="0" w:color="auto"/>
              <w:bottom w:val="single" w:sz="4" w:space="0" w:color="auto"/>
              <w:right w:val="single" w:sz="4" w:space="0" w:color="auto"/>
            </w:tcBorders>
            <w:vAlign w:val="center"/>
            <w:hideMark/>
          </w:tcPr>
          <w:p w14:paraId="0558A6B3" w14:textId="77777777" w:rsidR="0091065A" w:rsidRPr="002E2CA0" w:rsidRDefault="0091065A" w:rsidP="00D0277D">
            <w:pPr>
              <w:spacing w:after="0"/>
              <w:jc w:val="left"/>
              <w:rPr>
                <w:rFonts w:cs="Tahoma"/>
                <w:b/>
                <w:sz w:val="20"/>
              </w:rPr>
            </w:pPr>
            <w:r w:rsidRPr="002E2CA0">
              <w:rPr>
                <w:rFonts w:cs="Tahoma"/>
                <w:b/>
                <w:sz w:val="20"/>
              </w:rPr>
              <w:t>SPOMENIK PARKOVNE ARHITEKTURE</w:t>
            </w:r>
          </w:p>
        </w:tc>
        <w:tc>
          <w:tcPr>
            <w:tcW w:w="6199" w:type="dxa"/>
            <w:gridSpan w:val="3"/>
            <w:tcBorders>
              <w:top w:val="single" w:sz="4" w:space="0" w:color="auto"/>
              <w:left w:val="single" w:sz="4" w:space="0" w:color="auto"/>
              <w:bottom w:val="single" w:sz="4" w:space="0" w:color="auto"/>
              <w:right w:val="single" w:sz="4" w:space="0" w:color="auto"/>
            </w:tcBorders>
            <w:noWrap/>
            <w:vAlign w:val="center"/>
          </w:tcPr>
          <w:p w14:paraId="34FFD28E" w14:textId="77777777" w:rsidR="0091065A" w:rsidRPr="002E2CA0" w:rsidRDefault="0091065A" w:rsidP="00D0277D">
            <w:pPr>
              <w:spacing w:after="0"/>
              <w:jc w:val="left"/>
              <w:rPr>
                <w:rFonts w:cs="Tahoma"/>
                <w:sz w:val="20"/>
              </w:rPr>
            </w:pPr>
          </w:p>
        </w:tc>
      </w:tr>
      <w:tr w:rsidR="0091065A" w:rsidRPr="00D76E73" w14:paraId="686114D3" w14:textId="77777777" w:rsidTr="00D0277D">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0ADE201" w14:textId="77777777" w:rsidR="0091065A" w:rsidRPr="002E2CA0" w:rsidRDefault="0091065A" w:rsidP="00D0277D">
            <w:pPr>
              <w:spacing w:after="0"/>
              <w:jc w:val="left"/>
              <w:rPr>
                <w:rFonts w:cs="Tahoma"/>
                <w:b/>
                <w:sz w:val="20"/>
              </w:rPr>
            </w:pPr>
          </w:p>
        </w:tc>
        <w:tc>
          <w:tcPr>
            <w:tcW w:w="3047" w:type="dxa"/>
            <w:tcBorders>
              <w:top w:val="single" w:sz="4" w:space="0" w:color="auto"/>
              <w:left w:val="single" w:sz="4" w:space="0" w:color="auto"/>
              <w:bottom w:val="single" w:sz="4" w:space="0" w:color="auto"/>
              <w:right w:val="single" w:sz="4" w:space="0" w:color="auto"/>
            </w:tcBorders>
            <w:noWrap/>
            <w:vAlign w:val="center"/>
            <w:hideMark/>
          </w:tcPr>
          <w:p w14:paraId="19C404DA" w14:textId="77777777" w:rsidR="0091065A" w:rsidRPr="002E2CA0" w:rsidRDefault="0091065A" w:rsidP="00D0277D">
            <w:pPr>
              <w:spacing w:after="0"/>
              <w:jc w:val="left"/>
              <w:rPr>
                <w:rFonts w:cs="Tahoma"/>
                <w:sz w:val="20"/>
              </w:rPr>
            </w:pPr>
            <w:r w:rsidRPr="002E2CA0">
              <w:rPr>
                <w:rFonts w:cs="Tahoma"/>
                <w:sz w:val="20"/>
                <w:lang w:val="es-ES"/>
              </w:rPr>
              <w:t>Park oko dvorca u Mariji Bistrici</w:t>
            </w:r>
          </w:p>
        </w:tc>
        <w:tc>
          <w:tcPr>
            <w:tcW w:w="1261" w:type="dxa"/>
            <w:tcBorders>
              <w:top w:val="single" w:sz="4" w:space="0" w:color="auto"/>
              <w:left w:val="single" w:sz="4" w:space="0" w:color="auto"/>
              <w:bottom w:val="single" w:sz="4" w:space="0" w:color="auto"/>
              <w:right w:val="single" w:sz="4" w:space="0" w:color="auto"/>
            </w:tcBorders>
            <w:noWrap/>
            <w:vAlign w:val="center"/>
            <w:hideMark/>
          </w:tcPr>
          <w:p w14:paraId="0FFAD36C" w14:textId="77777777" w:rsidR="0091065A" w:rsidRPr="002E2CA0" w:rsidRDefault="0091065A" w:rsidP="00D0277D">
            <w:pPr>
              <w:spacing w:after="0"/>
              <w:jc w:val="center"/>
              <w:rPr>
                <w:rFonts w:cs="Tahoma"/>
                <w:sz w:val="20"/>
              </w:rPr>
            </w:pPr>
            <w:r w:rsidRPr="002E2CA0">
              <w:rPr>
                <w:rFonts w:cs="Tahoma"/>
                <w:sz w:val="20"/>
              </w:rPr>
              <w:t>1,92</w:t>
            </w:r>
          </w:p>
        </w:tc>
        <w:tc>
          <w:tcPr>
            <w:tcW w:w="1891" w:type="dxa"/>
            <w:tcBorders>
              <w:top w:val="single" w:sz="4" w:space="0" w:color="auto"/>
              <w:left w:val="single" w:sz="4" w:space="0" w:color="auto"/>
              <w:bottom w:val="single" w:sz="4" w:space="0" w:color="auto"/>
              <w:right w:val="single" w:sz="4" w:space="0" w:color="auto"/>
            </w:tcBorders>
            <w:noWrap/>
            <w:vAlign w:val="center"/>
            <w:hideMark/>
          </w:tcPr>
          <w:p w14:paraId="248DA0DD" w14:textId="77777777" w:rsidR="0091065A" w:rsidRPr="002E2CA0" w:rsidRDefault="0091065A" w:rsidP="00D0277D">
            <w:pPr>
              <w:spacing w:after="0"/>
              <w:jc w:val="center"/>
              <w:rPr>
                <w:rFonts w:cs="Tahoma"/>
                <w:sz w:val="20"/>
              </w:rPr>
            </w:pPr>
            <w:r w:rsidRPr="002E2CA0">
              <w:rPr>
                <w:rFonts w:cs="Tahoma"/>
                <w:sz w:val="20"/>
              </w:rPr>
              <w:t>1950.</w:t>
            </w:r>
          </w:p>
        </w:tc>
      </w:tr>
      <w:tr w:rsidR="0091065A" w:rsidRPr="00D76E73" w14:paraId="4F69B4A3" w14:textId="77777777" w:rsidTr="00D0277D">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F68DAFC" w14:textId="77777777" w:rsidR="0091065A" w:rsidRPr="002E2CA0" w:rsidRDefault="0091065A" w:rsidP="00D0277D">
            <w:pPr>
              <w:spacing w:after="0"/>
              <w:jc w:val="left"/>
              <w:rPr>
                <w:rFonts w:cs="Tahoma"/>
                <w:b/>
                <w:sz w:val="20"/>
              </w:rPr>
            </w:pPr>
          </w:p>
        </w:tc>
        <w:tc>
          <w:tcPr>
            <w:tcW w:w="3047" w:type="dxa"/>
            <w:tcBorders>
              <w:top w:val="single" w:sz="4" w:space="0" w:color="auto"/>
              <w:left w:val="single" w:sz="4" w:space="0" w:color="auto"/>
              <w:bottom w:val="single" w:sz="4" w:space="0" w:color="auto"/>
              <w:right w:val="single" w:sz="4" w:space="0" w:color="auto"/>
            </w:tcBorders>
            <w:vAlign w:val="center"/>
            <w:hideMark/>
          </w:tcPr>
          <w:p w14:paraId="24A5EAD0" w14:textId="77777777" w:rsidR="0091065A" w:rsidRPr="002E2CA0" w:rsidRDefault="0091065A" w:rsidP="00D0277D">
            <w:pPr>
              <w:spacing w:after="0"/>
              <w:jc w:val="left"/>
              <w:rPr>
                <w:rFonts w:cs="Tahoma"/>
                <w:sz w:val="20"/>
              </w:rPr>
            </w:pPr>
            <w:r w:rsidRPr="002E2CA0">
              <w:rPr>
                <w:rFonts w:cs="Tahoma"/>
                <w:sz w:val="20"/>
                <w:lang w:val="es-ES"/>
              </w:rPr>
              <w:t>Park oko dvorca u Stubičkome Golubovcu</w:t>
            </w:r>
          </w:p>
        </w:tc>
        <w:tc>
          <w:tcPr>
            <w:tcW w:w="1261" w:type="dxa"/>
            <w:tcBorders>
              <w:top w:val="single" w:sz="4" w:space="0" w:color="auto"/>
              <w:left w:val="single" w:sz="4" w:space="0" w:color="auto"/>
              <w:bottom w:val="single" w:sz="4" w:space="0" w:color="auto"/>
              <w:right w:val="single" w:sz="4" w:space="0" w:color="auto"/>
            </w:tcBorders>
            <w:noWrap/>
            <w:vAlign w:val="center"/>
            <w:hideMark/>
          </w:tcPr>
          <w:p w14:paraId="0C2DEB62" w14:textId="77777777" w:rsidR="0091065A" w:rsidRPr="002E2CA0" w:rsidRDefault="0091065A" w:rsidP="00D0277D">
            <w:pPr>
              <w:spacing w:after="0"/>
              <w:jc w:val="center"/>
              <w:rPr>
                <w:rFonts w:cs="Tahoma"/>
                <w:sz w:val="20"/>
              </w:rPr>
            </w:pPr>
            <w:r w:rsidRPr="002E2CA0">
              <w:rPr>
                <w:rFonts w:cs="Tahoma"/>
                <w:sz w:val="20"/>
              </w:rPr>
              <w:t>21,53</w:t>
            </w:r>
          </w:p>
        </w:tc>
        <w:tc>
          <w:tcPr>
            <w:tcW w:w="1891" w:type="dxa"/>
            <w:tcBorders>
              <w:top w:val="single" w:sz="4" w:space="0" w:color="auto"/>
              <w:left w:val="single" w:sz="4" w:space="0" w:color="auto"/>
              <w:bottom w:val="single" w:sz="4" w:space="0" w:color="auto"/>
              <w:right w:val="single" w:sz="4" w:space="0" w:color="auto"/>
            </w:tcBorders>
            <w:noWrap/>
            <w:vAlign w:val="center"/>
            <w:hideMark/>
          </w:tcPr>
          <w:p w14:paraId="58ABBC75" w14:textId="77777777" w:rsidR="0091065A" w:rsidRPr="002E2CA0" w:rsidRDefault="0091065A" w:rsidP="00D0277D">
            <w:pPr>
              <w:spacing w:after="0"/>
              <w:jc w:val="center"/>
              <w:rPr>
                <w:rFonts w:cs="Tahoma"/>
                <w:sz w:val="20"/>
              </w:rPr>
            </w:pPr>
            <w:r w:rsidRPr="002E2CA0">
              <w:rPr>
                <w:rFonts w:cs="Tahoma"/>
                <w:sz w:val="20"/>
              </w:rPr>
              <w:t>1952.</w:t>
            </w:r>
          </w:p>
        </w:tc>
      </w:tr>
      <w:tr w:rsidR="0091065A" w:rsidRPr="00D76E73" w14:paraId="1798F09E" w14:textId="77777777" w:rsidTr="00D0277D">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543ACC7" w14:textId="77777777" w:rsidR="0091065A" w:rsidRPr="002E2CA0" w:rsidRDefault="0091065A" w:rsidP="00D0277D">
            <w:pPr>
              <w:spacing w:after="0"/>
              <w:jc w:val="left"/>
              <w:rPr>
                <w:rFonts w:cs="Tahoma"/>
                <w:b/>
                <w:sz w:val="20"/>
              </w:rPr>
            </w:pPr>
          </w:p>
        </w:tc>
        <w:tc>
          <w:tcPr>
            <w:tcW w:w="3047" w:type="dxa"/>
            <w:tcBorders>
              <w:top w:val="single" w:sz="4" w:space="0" w:color="auto"/>
              <w:left w:val="single" w:sz="4" w:space="0" w:color="auto"/>
              <w:bottom w:val="single" w:sz="4" w:space="0" w:color="auto"/>
              <w:right w:val="single" w:sz="4" w:space="0" w:color="auto"/>
            </w:tcBorders>
            <w:noWrap/>
            <w:vAlign w:val="center"/>
            <w:hideMark/>
          </w:tcPr>
          <w:p w14:paraId="304826C9" w14:textId="77777777" w:rsidR="0091065A" w:rsidRPr="002E2CA0" w:rsidRDefault="0091065A" w:rsidP="00D0277D">
            <w:pPr>
              <w:spacing w:after="0"/>
              <w:jc w:val="left"/>
              <w:rPr>
                <w:rFonts w:cs="Tahoma"/>
                <w:sz w:val="20"/>
              </w:rPr>
            </w:pPr>
            <w:r w:rsidRPr="002E2CA0">
              <w:rPr>
                <w:rFonts w:cs="Tahoma"/>
                <w:sz w:val="20"/>
              </w:rPr>
              <w:t>Park oko dvorca u Mirkovcu</w:t>
            </w:r>
          </w:p>
        </w:tc>
        <w:tc>
          <w:tcPr>
            <w:tcW w:w="1261" w:type="dxa"/>
            <w:tcBorders>
              <w:top w:val="single" w:sz="4" w:space="0" w:color="auto"/>
              <w:left w:val="single" w:sz="4" w:space="0" w:color="auto"/>
              <w:bottom w:val="single" w:sz="4" w:space="0" w:color="auto"/>
              <w:right w:val="single" w:sz="4" w:space="0" w:color="auto"/>
            </w:tcBorders>
            <w:noWrap/>
            <w:vAlign w:val="center"/>
            <w:hideMark/>
          </w:tcPr>
          <w:p w14:paraId="5B04B45A" w14:textId="77777777" w:rsidR="0091065A" w:rsidRPr="002E2CA0" w:rsidRDefault="0091065A" w:rsidP="00D0277D">
            <w:pPr>
              <w:spacing w:after="0"/>
              <w:jc w:val="center"/>
              <w:rPr>
                <w:rFonts w:cs="Tahoma"/>
                <w:sz w:val="20"/>
              </w:rPr>
            </w:pPr>
            <w:r w:rsidRPr="002E2CA0">
              <w:rPr>
                <w:rFonts w:cs="Tahoma"/>
                <w:sz w:val="20"/>
              </w:rPr>
              <w:t>4,92</w:t>
            </w:r>
          </w:p>
        </w:tc>
        <w:tc>
          <w:tcPr>
            <w:tcW w:w="1891" w:type="dxa"/>
            <w:tcBorders>
              <w:top w:val="single" w:sz="4" w:space="0" w:color="auto"/>
              <w:left w:val="single" w:sz="4" w:space="0" w:color="auto"/>
              <w:bottom w:val="single" w:sz="4" w:space="0" w:color="auto"/>
              <w:right w:val="single" w:sz="4" w:space="0" w:color="auto"/>
            </w:tcBorders>
            <w:noWrap/>
            <w:vAlign w:val="center"/>
            <w:hideMark/>
          </w:tcPr>
          <w:p w14:paraId="5E87B789" w14:textId="77777777" w:rsidR="0091065A" w:rsidRPr="002E2CA0" w:rsidRDefault="0091065A" w:rsidP="00D0277D">
            <w:pPr>
              <w:spacing w:after="0"/>
              <w:jc w:val="center"/>
              <w:rPr>
                <w:rFonts w:cs="Tahoma"/>
                <w:sz w:val="20"/>
              </w:rPr>
            </w:pPr>
            <w:r w:rsidRPr="002E2CA0">
              <w:rPr>
                <w:rFonts w:cs="Tahoma"/>
                <w:sz w:val="20"/>
              </w:rPr>
              <w:t>1965.</w:t>
            </w:r>
          </w:p>
        </w:tc>
      </w:tr>
      <w:tr w:rsidR="0091065A" w:rsidRPr="00D76E73" w14:paraId="08928973" w14:textId="77777777" w:rsidTr="00D0277D">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1539BD0" w14:textId="77777777" w:rsidR="0091065A" w:rsidRPr="002E2CA0" w:rsidRDefault="0091065A" w:rsidP="00D0277D">
            <w:pPr>
              <w:spacing w:after="0"/>
              <w:jc w:val="left"/>
              <w:rPr>
                <w:rFonts w:cs="Tahoma"/>
                <w:b/>
                <w:sz w:val="20"/>
              </w:rPr>
            </w:pPr>
          </w:p>
        </w:tc>
        <w:tc>
          <w:tcPr>
            <w:tcW w:w="3047" w:type="dxa"/>
            <w:tcBorders>
              <w:top w:val="single" w:sz="4" w:space="0" w:color="auto"/>
              <w:left w:val="single" w:sz="4" w:space="0" w:color="auto"/>
              <w:bottom w:val="single" w:sz="4" w:space="0" w:color="auto"/>
              <w:right w:val="single" w:sz="4" w:space="0" w:color="auto"/>
            </w:tcBorders>
            <w:vAlign w:val="center"/>
            <w:hideMark/>
          </w:tcPr>
          <w:p w14:paraId="5F8D602A" w14:textId="77777777" w:rsidR="0091065A" w:rsidRPr="002E2CA0" w:rsidRDefault="0091065A" w:rsidP="00D0277D">
            <w:pPr>
              <w:spacing w:after="0"/>
              <w:jc w:val="left"/>
              <w:rPr>
                <w:rFonts w:cs="Tahoma"/>
                <w:sz w:val="20"/>
              </w:rPr>
            </w:pPr>
            <w:r w:rsidRPr="002E2CA0">
              <w:rPr>
                <w:rFonts w:cs="Tahoma"/>
                <w:sz w:val="20"/>
              </w:rPr>
              <w:t>Park oko dvorca Gornja Bedekovčina</w:t>
            </w:r>
          </w:p>
        </w:tc>
        <w:tc>
          <w:tcPr>
            <w:tcW w:w="1261" w:type="dxa"/>
            <w:tcBorders>
              <w:top w:val="single" w:sz="4" w:space="0" w:color="auto"/>
              <w:left w:val="single" w:sz="4" w:space="0" w:color="auto"/>
              <w:bottom w:val="single" w:sz="4" w:space="0" w:color="auto"/>
              <w:right w:val="single" w:sz="4" w:space="0" w:color="auto"/>
            </w:tcBorders>
            <w:noWrap/>
            <w:vAlign w:val="center"/>
            <w:hideMark/>
          </w:tcPr>
          <w:p w14:paraId="4DAF10C9" w14:textId="77777777" w:rsidR="0091065A" w:rsidRPr="002E2CA0" w:rsidRDefault="0091065A" w:rsidP="00D0277D">
            <w:pPr>
              <w:spacing w:after="0"/>
              <w:jc w:val="center"/>
              <w:rPr>
                <w:rFonts w:cs="Tahoma"/>
                <w:sz w:val="20"/>
              </w:rPr>
            </w:pPr>
            <w:r w:rsidRPr="002E2CA0">
              <w:rPr>
                <w:rFonts w:cs="Tahoma"/>
                <w:sz w:val="20"/>
              </w:rPr>
              <w:t>6,5</w:t>
            </w:r>
          </w:p>
        </w:tc>
        <w:tc>
          <w:tcPr>
            <w:tcW w:w="1891" w:type="dxa"/>
            <w:tcBorders>
              <w:top w:val="single" w:sz="4" w:space="0" w:color="auto"/>
              <w:left w:val="single" w:sz="4" w:space="0" w:color="auto"/>
              <w:bottom w:val="single" w:sz="4" w:space="0" w:color="auto"/>
              <w:right w:val="single" w:sz="4" w:space="0" w:color="auto"/>
            </w:tcBorders>
            <w:noWrap/>
            <w:vAlign w:val="center"/>
            <w:hideMark/>
          </w:tcPr>
          <w:p w14:paraId="5023CD94" w14:textId="77777777" w:rsidR="0091065A" w:rsidRPr="002E2CA0" w:rsidRDefault="0091065A" w:rsidP="00D0277D">
            <w:pPr>
              <w:spacing w:after="0"/>
              <w:jc w:val="center"/>
              <w:rPr>
                <w:rFonts w:cs="Tahoma"/>
                <w:sz w:val="20"/>
              </w:rPr>
            </w:pPr>
            <w:r w:rsidRPr="002E2CA0">
              <w:rPr>
                <w:rFonts w:cs="Tahoma"/>
                <w:sz w:val="20"/>
              </w:rPr>
              <w:t>1965.</w:t>
            </w:r>
          </w:p>
        </w:tc>
      </w:tr>
      <w:tr w:rsidR="0091065A" w:rsidRPr="00D76E73" w14:paraId="75321959" w14:textId="77777777" w:rsidTr="00D0277D">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8AFBCB8" w14:textId="77777777" w:rsidR="0091065A" w:rsidRPr="002E2CA0" w:rsidRDefault="0091065A" w:rsidP="00D0277D">
            <w:pPr>
              <w:spacing w:after="0"/>
              <w:jc w:val="left"/>
              <w:rPr>
                <w:rFonts w:cs="Tahoma"/>
                <w:b/>
                <w:sz w:val="20"/>
              </w:rPr>
            </w:pPr>
          </w:p>
        </w:tc>
        <w:tc>
          <w:tcPr>
            <w:tcW w:w="3047" w:type="dxa"/>
            <w:tcBorders>
              <w:top w:val="single" w:sz="4" w:space="0" w:color="auto"/>
              <w:left w:val="single" w:sz="4" w:space="0" w:color="auto"/>
              <w:bottom w:val="single" w:sz="4" w:space="0" w:color="auto"/>
              <w:right w:val="single" w:sz="4" w:space="0" w:color="auto"/>
            </w:tcBorders>
            <w:noWrap/>
            <w:vAlign w:val="center"/>
            <w:hideMark/>
          </w:tcPr>
          <w:p w14:paraId="08E7C4AD" w14:textId="77777777" w:rsidR="0091065A" w:rsidRPr="002E2CA0" w:rsidRDefault="0091065A" w:rsidP="00D0277D">
            <w:pPr>
              <w:spacing w:after="0"/>
              <w:jc w:val="left"/>
              <w:rPr>
                <w:rFonts w:cs="Tahoma"/>
                <w:sz w:val="20"/>
              </w:rPr>
            </w:pPr>
            <w:r w:rsidRPr="002E2CA0">
              <w:rPr>
                <w:rFonts w:cs="Tahoma"/>
                <w:sz w:val="20"/>
              </w:rPr>
              <w:t>Park oko dvorca u Bežancu</w:t>
            </w:r>
          </w:p>
        </w:tc>
        <w:tc>
          <w:tcPr>
            <w:tcW w:w="1261" w:type="dxa"/>
            <w:tcBorders>
              <w:top w:val="single" w:sz="4" w:space="0" w:color="auto"/>
              <w:left w:val="single" w:sz="4" w:space="0" w:color="auto"/>
              <w:bottom w:val="single" w:sz="4" w:space="0" w:color="auto"/>
              <w:right w:val="single" w:sz="4" w:space="0" w:color="auto"/>
            </w:tcBorders>
            <w:noWrap/>
            <w:vAlign w:val="center"/>
            <w:hideMark/>
          </w:tcPr>
          <w:p w14:paraId="3E70CEA1" w14:textId="77777777" w:rsidR="0091065A" w:rsidRPr="002E2CA0" w:rsidRDefault="0091065A" w:rsidP="00D0277D">
            <w:pPr>
              <w:spacing w:after="0"/>
              <w:jc w:val="center"/>
              <w:rPr>
                <w:rFonts w:cs="Tahoma"/>
                <w:sz w:val="20"/>
              </w:rPr>
            </w:pPr>
            <w:r w:rsidRPr="002E2CA0">
              <w:rPr>
                <w:rFonts w:cs="Tahoma"/>
                <w:sz w:val="20"/>
              </w:rPr>
              <w:t>2,96</w:t>
            </w:r>
          </w:p>
        </w:tc>
        <w:tc>
          <w:tcPr>
            <w:tcW w:w="1891" w:type="dxa"/>
            <w:tcBorders>
              <w:top w:val="single" w:sz="4" w:space="0" w:color="auto"/>
              <w:left w:val="single" w:sz="4" w:space="0" w:color="auto"/>
              <w:bottom w:val="single" w:sz="4" w:space="0" w:color="auto"/>
              <w:right w:val="single" w:sz="4" w:space="0" w:color="auto"/>
            </w:tcBorders>
            <w:noWrap/>
            <w:vAlign w:val="center"/>
            <w:hideMark/>
          </w:tcPr>
          <w:p w14:paraId="08B3CFA8" w14:textId="77777777" w:rsidR="0091065A" w:rsidRPr="002E2CA0" w:rsidRDefault="0091065A" w:rsidP="00D0277D">
            <w:pPr>
              <w:spacing w:after="0"/>
              <w:jc w:val="center"/>
              <w:rPr>
                <w:rFonts w:cs="Tahoma"/>
                <w:sz w:val="20"/>
              </w:rPr>
            </w:pPr>
            <w:r w:rsidRPr="002E2CA0">
              <w:rPr>
                <w:rFonts w:cs="Tahoma"/>
                <w:sz w:val="20"/>
              </w:rPr>
              <w:t>1965.</w:t>
            </w:r>
          </w:p>
        </w:tc>
      </w:tr>
      <w:tr w:rsidR="0091065A" w:rsidRPr="00D76E73" w14:paraId="768FDF21" w14:textId="77777777" w:rsidTr="00D0277D">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E0369D0" w14:textId="77777777" w:rsidR="0091065A" w:rsidRPr="002E2CA0" w:rsidRDefault="0091065A" w:rsidP="00D0277D">
            <w:pPr>
              <w:spacing w:after="0"/>
              <w:jc w:val="left"/>
              <w:rPr>
                <w:rFonts w:cs="Tahoma"/>
                <w:b/>
                <w:sz w:val="20"/>
              </w:rPr>
            </w:pPr>
          </w:p>
        </w:tc>
        <w:tc>
          <w:tcPr>
            <w:tcW w:w="3047" w:type="dxa"/>
            <w:tcBorders>
              <w:top w:val="single" w:sz="4" w:space="0" w:color="auto"/>
              <w:left w:val="single" w:sz="4" w:space="0" w:color="auto"/>
              <w:bottom w:val="single" w:sz="4" w:space="0" w:color="auto"/>
              <w:right w:val="single" w:sz="4" w:space="0" w:color="auto"/>
            </w:tcBorders>
            <w:vAlign w:val="center"/>
            <w:hideMark/>
          </w:tcPr>
          <w:p w14:paraId="03FF1B6B" w14:textId="77777777" w:rsidR="0091065A" w:rsidRPr="002E2CA0" w:rsidRDefault="0091065A" w:rsidP="00D0277D">
            <w:pPr>
              <w:spacing w:after="0"/>
              <w:jc w:val="left"/>
              <w:rPr>
                <w:rFonts w:cs="Tahoma"/>
                <w:sz w:val="20"/>
              </w:rPr>
            </w:pPr>
            <w:r w:rsidRPr="002E2CA0">
              <w:rPr>
                <w:rFonts w:cs="Tahoma"/>
                <w:sz w:val="20"/>
              </w:rPr>
              <w:t>Park oko dvorca Oroslavje Donje</w:t>
            </w:r>
          </w:p>
        </w:tc>
        <w:tc>
          <w:tcPr>
            <w:tcW w:w="1261" w:type="dxa"/>
            <w:tcBorders>
              <w:top w:val="single" w:sz="4" w:space="0" w:color="auto"/>
              <w:left w:val="single" w:sz="4" w:space="0" w:color="auto"/>
              <w:bottom w:val="single" w:sz="4" w:space="0" w:color="auto"/>
              <w:right w:val="single" w:sz="4" w:space="0" w:color="auto"/>
            </w:tcBorders>
            <w:noWrap/>
            <w:vAlign w:val="center"/>
            <w:hideMark/>
          </w:tcPr>
          <w:p w14:paraId="6CCB9CF4" w14:textId="77777777" w:rsidR="0091065A" w:rsidRPr="002E2CA0" w:rsidRDefault="0091065A" w:rsidP="00D0277D">
            <w:pPr>
              <w:spacing w:after="0"/>
              <w:jc w:val="center"/>
              <w:rPr>
                <w:rFonts w:cs="Tahoma"/>
                <w:sz w:val="20"/>
              </w:rPr>
            </w:pPr>
            <w:r w:rsidRPr="002E2CA0">
              <w:rPr>
                <w:rFonts w:cs="Tahoma"/>
                <w:sz w:val="20"/>
              </w:rPr>
              <w:t>5,78</w:t>
            </w:r>
          </w:p>
        </w:tc>
        <w:tc>
          <w:tcPr>
            <w:tcW w:w="1891" w:type="dxa"/>
            <w:tcBorders>
              <w:top w:val="single" w:sz="4" w:space="0" w:color="auto"/>
              <w:left w:val="single" w:sz="4" w:space="0" w:color="auto"/>
              <w:bottom w:val="single" w:sz="4" w:space="0" w:color="auto"/>
              <w:right w:val="single" w:sz="4" w:space="0" w:color="auto"/>
            </w:tcBorders>
            <w:noWrap/>
            <w:vAlign w:val="center"/>
            <w:hideMark/>
          </w:tcPr>
          <w:p w14:paraId="5A51289C" w14:textId="77777777" w:rsidR="0091065A" w:rsidRPr="002E2CA0" w:rsidRDefault="0091065A" w:rsidP="00D0277D">
            <w:pPr>
              <w:spacing w:after="0"/>
              <w:jc w:val="center"/>
              <w:rPr>
                <w:rFonts w:cs="Tahoma"/>
                <w:sz w:val="20"/>
              </w:rPr>
            </w:pPr>
            <w:r w:rsidRPr="002E2CA0">
              <w:rPr>
                <w:rFonts w:cs="Tahoma"/>
                <w:sz w:val="20"/>
              </w:rPr>
              <w:t>1965.</w:t>
            </w:r>
          </w:p>
        </w:tc>
      </w:tr>
      <w:tr w:rsidR="0091065A" w:rsidRPr="00D76E73" w14:paraId="33ED128B" w14:textId="77777777" w:rsidTr="00D0277D">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86FFBDD" w14:textId="77777777" w:rsidR="0091065A" w:rsidRPr="002E2CA0" w:rsidRDefault="0091065A" w:rsidP="00D0277D">
            <w:pPr>
              <w:spacing w:after="0"/>
              <w:jc w:val="left"/>
              <w:rPr>
                <w:rFonts w:cs="Tahoma"/>
                <w:b/>
                <w:sz w:val="20"/>
              </w:rPr>
            </w:pPr>
          </w:p>
        </w:tc>
        <w:tc>
          <w:tcPr>
            <w:tcW w:w="3047" w:type="dxa"/>
            <w:tcBorders>
              <w:top w:val="single" w:sz="4" w:space="0" w:color="auto"/>
              <w:left w:val="single" w:sz="4" w:space="0" w:color="auto"/>
              <w:bottom w:val="single" w:sz="4" w:space="0" w:color="auto"/>
              <w:right w:val="single" w:sz="4" w:space="0" w:color="auto"/>
            </w:tcBorders>
            <w:noWrap/>
            <w:vAlign w:val="center"/>
            <w:hideMark/>
          </w:tcPr>
          <w:p w14:paraId="4B1DFEF6" w14:textId="77777777" w:rsidR="0091065A" w:rsidRPr="002E2CA0" w:rsidRDefault="0091065A" w:rsidP="00D0277D">
            <w:pPr>
              <w:spacing w:after="0"/>
              <w:jc w:val="left"/>
              <w:rPr>
                <w:rFonts w:cs="Tahoma"/>
                <w:sz w:val="20"/>
              </w:rPr>
            </w:pPr>
            <w:r w:rsidRPr="002E2CA0">
              <w:rPr>
                <w:rFonts w:cs="Tahoma"/>
                <w:sz w:val="20"/>
              </w:rPr>
              <w:t>Park oko dvorca u Selnici</w:t>
            </w:r>
          </w:p>
        </w:tc>
        <w:tc>
          <w:tcPr>
            <w:tcW w:w="1261" w:type="dxa"/>
            <w:tcBorders>
              <w:top w:val="single" w:sz="4" w:space="0" w:color="auto"/>
              <w:left w:val="single" w:sz="4" w:space="0" w:color="auto"/>
              <w:bottom w:val="single" w:sz="4" w:space="0" w:color="auto"/>
              <w:right w:val="single" w:sz="4" w:space="0" w:color="auto"/>
            </w:tcBorders>
            <w:noWrap/>
            <w:vAlign w:val="center"/>
            <w:hideMark/>
          </w:tcPr>
          <w:p w14:paraId="58CB0D9D" w14:textId="77777777" w:rsidR="0091065A" w:rsidRPr="002E2CA0" w:rsidRDefault="0091065A" w:rsidP="00D0277D">
            <w:pPr>
              <w:spacing w:after="0"/>
              <w:jc w:val="center"/>
              <w:rPr>
                <w:rFonts w:cs="Tahoma"/>
                <w:sz w:val="20"/>
              </w:rPr>
            </w:pPr>
            <w:r w:rsidRPr="002E2CA0">
              <w:rPr>
                <w:rFonts w:cs="Tahoma"/>
                <w:sz w:val="20"/>
              </w:rPr>
              <w:t>9,9</w:t>
            </w:r>
          </w:p>
        </w:tc>
        <w:tc>
          <w:tcPr>
            <w:tcW w:w="1891" w:type="dxa"/>
            <w:tcBorders>
              <w:top w:val="single" w:sz="4" w:space="0" w:color="auto"/>
              <w:left w:val="single" w:sz="4" w:space="0" w:color="auto"/>
              <w:bottom w:val="single" w:sz="4" w:space="0" w:color="auto"/>
              <w:right w:val="single" w:sz="4" w:space="0" w:color="auto"/>
            </w:tcBorders>
            <w:noWrap/>
            <w:vAlign w:val="center"/>
            <w:hideMark/>
          </w:tcPr>
          <w:p w14:paraId="00D62F9C" w14:textId="77777777" w:rsidR="0091065A" w:rsidRPr="002E2CA0" w:rsidRDefault="0091065A" w:rsidP="00D0277D">
            <w:pPr>
              <w:spacing w:after="0"/>
              <w:jc w:val="center"/>
              <w:rPr>
                <w:rFonts w:cs="Tahoma"/>
                <w:sz w:val="20"/>
              </w:rPr>
            </w:pPr>
            <w:r w:rsidRPr="002E2CA0">
              <w:rPr>
                <w:rFonts w:cs="Tahoma"/>
                <w:sz w:val="20"/>
              </w:rPr>
              <w:t>1969.</w:t>
            </w:r>
          </w:p>
        </w:tc>
      </w:tr>
      <w:tr w:rsidR="0091065A" w:rsidRPr="00D76E73" w14:paraId="4EE5530A" w14:textId="77777777" w:rsidTr="00D0277D">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8ED320B" w14:textId="77777777" w:rsidR="0091065A" w:rsidRPr="002E2CA0" w:rsidRDefault="0091065A" w:rsidP="00D0277D">
            <w:pPr>
              <w:spacing w:after="0"/>
              <w:jc w:val="left"/>
              <w:rPr>
                <w:rFonts w:cs="Tahoma"/>
                <w:b/>
                <w:sz w:val="20"/>
              </w:rPr>
            </w:pPr>
          </w:p>
        </w:tc>
        <w:tc>
          <w:tcPr>
            <w:tcW w:w="3047" w:type="dxa"/>
            <w:tcBorders>
              <w:top w:val="single" w:sz="4" w:space="0" w:color="auto"/>
              <w:left w:val="single" w:sz="4" w:space="0" w:color="auto"/>
              <w:bottom w:val="single" w:sz="4" w:space="0" w:color="auto"/>
              <w:right w:val="single" w:sz="4" w:space="0" w:color="auto"/>
            </w:tcBorders>
            <w:noWrap/>
            <w:vAlign w:val="center"/>
            <w:hideMark/>
          </w:tcPr>
          <w:p w14:paraId="2EA5A348" w14:textId="77777777" w:rsidR="0091065A" w:rsidRPr="002E2CA0" w:rsidRDefault="0091065A" w:rsidP="00D0277D">
            <w:pPr>
              <w:spacing w:after="0"/>
              <w:jc w:val="left"/>
              <w:rPr>
                <w:rFonts w:cs="Tahoma"/>
                <w:sz w:val="20"/>
              </w:rPr>
            </w:pPr>
            <w:r w:rsidRPr="002E2CA0">
              <w:rPr>
                <w:rFonts w:cs="Tahoma"/>
                <w:sz w:val="20"/>
              </w:rPr>
              <w:t>Park oko dvorca Klokovec</w:t>
            </w:r>
          </w:p>
        </w:tc>
        <w:tc>
          <w:tcPr>
            <w:tcW w:w="1261" w:type="dxa"/>
            <w:tcBorders>
              <w:top w:val="single" w:sz="4" w:space="0" w:color="auto"/>
              <w:left w:val="single" w:sz="4" w:space="0" w:color="auto"/>
              <w:bottom w:val="single" w:sz="4" w:space="0" w:color="auto"/>
              <w:right w:val="single" w:sz="4" w:space="0" w:color="auto"/>
            </w:tcBorders>
            <w:noWrap/>
            <w:vAlign w:val="center"/>
            <w:hideMark/>
          </w:tcPr>
          <w:p w14:paraId="2375C3BB" w14:textId="77777777" w:rsidR="0091065A" w:rsidRPr="002E2CA0" w:rsidRDefault="0091065A" w:rsidP="00D0277D">
            <w:pPr>
              <w:spacing w:after="0"/>
              <w:jc w:val="center"/>
              <w:rPr>
                <w:rFonts w:cs="Tahoma"/>
                <w:sz w:val="20"/>
              </w:rPr>
            </w:pPr>
            <w:r w:rsidRPr="002E2CA0">
              <w:rPr>
                <w:rFonts w:cs="Tahoma"/>
                <w:sz w:val="20"/>
              </w:rPr>
              <w:t>4,32</w:t>
            </w:r>
          </w:p>
        </w:tc>
        <w:tc>
          <w:tcPr>
            <w:tcW w:w="1891" w:type="dxa"/>
            <w:tcBorders>
              <w:top w:val="single" w:sz="4" w:space="0" w:color="auto"/>
              <w:left w:val="single" w:sz="4" w:space="0" w:color="auto"/>
              <w:bottom w:val="single" w:sz="4" w:space="0" w:color="auto"/>
              <w:right w:val="single" w:sz="4" w:space="0" w:color="auto"/>
            </w:tcBorders>
            <w:noWrap/>
            <w:vAlign w:val="center"/>
            <w:hideMark/>
          </w:tcPr>
          <w:p w14:paraId="77E2B276" w14:textId="77777777" w:rsidR="0091065A" w:rsidRPr="002E2CA0" w:rsidRDefault="0091065A" w:rsidP="00D0277D">
            <w:pPr>
              <w:spacing w:after="0"/>
              <w:jc w:val="center"/>
              <w:rPr>
                <w:rFonts w:cs="Tahoma"/>
                <w:sz w:val="20"/>
              </w:rPr>
            </w:pPr>
            <w:r w:rsidRPr="002E2CA0">
              <w:rPr>
                <w:rFonts w:cs="Tahoma"/>
                <w:sz w:val="20"/>
              </w:rPr>
              <w:t>1970.</w:t>
            </w:r>
          </w:p>
        </w:tc>
      </w:tr>
      <w:tr w:rsidR="0091065A" w:rsidRPr="00D76E73" w14:paraId="371DDBC1" w14:textId="77777777" w:rsidTr="00D0277D">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EAF73BC" w14:textId="77777777" w:rsidR="0091065A" w:rsidRPr="002E2CA0" w:rsidRDefault="0091065A" w:rsidP="00D0277D">
            <w:pPr>
              <w:spacing w:after="0"/>
              <w:jc w:val="left"/>
              <w:rPr>
                <w:rFonts w:cs="Tahoma"/>
                <w:b/>
                <w:sz w:val="20"/>
              </w:rPr>
            </w:pPr>
          </w:p>
        </w:tc>
        <w:tc>
          <w:tcPr>
            <w:tcW w:w="3047" w:type="dxa"/>
            <w:tcBorders>
              <w:top w:val="single" w:sz="4" w:space="0" w:color="auto"/>
              <w:left w:val="single" w:sz="4" w:space="0" w:color="auto"/>
              <w:bottom w:val="single" w:sz="4" w:space="0" w:color="auto"/>
              <w:right w:val="single" w:sz="4" w:space="0" w:color="auto"/>
            </w:tcBorders>
            <w:noWrap/>
            <w:vAlign w:val="center"/>
            <w:hideMark/>
          </w:tcPr>
          <w:p w14:paraId="3BF7C99D" w14:textId="77777777" w:rsidR="0091065A" w:rsidRPr="002E2CA0" w:rsidRDefault="0091065A" w:rsidP="00D0277D">
            <w:pPr>
              <w:spacing w:after="0"/>
              <w:jc w:val="left"/>
              <w:rPr>
                <w:rFonts w:cs="Tahoma"/>
                <w:sz w:val="20"/>
              </w:rPr>
            </w:pPr>
            <w:r w:rsidRPr="002E2CA0">
              <w:rPr>
                <w:rFonts w:cs="Tahoma"/>
                <w:sz w:val="20"/>
              </w:rPr>
              <w:t>Park oko dvorca u Miljani</w:t>
            </w:r>
          </w:p>
        </w:tc>
        <w:tc>
          <w:tcPr>
            <w:tcW w:w="1261" w:type="dxa"/>
            <w:tcBorders>
              <w:top w:val="single" w:sz="4" w:space="0" w:color="auto"/>
              <w:left w:val="single" w:sz="4" w:space="0" w:color="auto"/>
              <w:bottom w:val="single" w:sz="4" w:space="0" w:color="auto"/>
              <w:right w:val="single" w:sz="4" w:space="0" w:color="auto"/>
            </w:tcBorders>
            <w:noWrap/>
            <w:vAlign w:val="center"/>
            <w:hideMark/>
          </w:tcPr>
          <w:p w14:paraId="2BFE6F77" w14:textId="77777777" w:rsidR="0091065A" w:rsidRPr="002E2CA0" w:rsidRDefault="0091065A" w:rsidP="00D0277D">
            <w:pPr>
              <w:spacing w:after="0"/>
              <w:jc w:val="center"/>
              <w:rPr>
                <w:rFonts w:cs="Tahoma"/>
                <w:sz w:val="20"/>
              </w:rPr>
            </w:pPr>
            <w:r w:rsidRPr="002E2CA0">
              <w:rPr>
                <w:rFonts w:cs="Tahoma"/>
                <w:sz w:val="20"/>
              </w:rPr>
              <w:t>1,75</w:t>
            </w:r>
          </w:p>
        </w:tc>
        <w:tc>
          <w:tcPr>
            <w:tcW w:w="1891" w:type="dxa"/>
            <w:tcBorders>
              <w:top w:val="single" w:sz="4" w:space="0" w:color="auto"/>
              <w:left w:val="single" w:sz="4" w:space="0" w:color="auto"/>
              <w:bottom w:val="single" w:sz="4" w:space="0" w:color="auto"/>
              <w:right w:val="single" w:sz="4" w:space="0" w:color="auto"/>
            </w:tcBorders>
            <w:noWrap/>
            <w:vAlign w:val="center"/>
            <w:hideMark/>
          </w:tcPr>
          <w:p w14:paraId="5B07037E" w14:textId="77777777" w:rsidR="0091065A" w:rsidRPr="002E2CA0" w:rsidRDefault="0091065A" w:rsidP="00D0277D">
            <w:pPr>
              <w:spacing w:after="0"/>
              <w:jc w:val="center"/>
              <w:rPr>
                <w:rFonts w:cs="Tahoma"/>
                <w:sz w:val="20"/>
              </w:rPr>
            </w:pPr>
            <w:r w:rsidRPr="002E2CA0">
              <w:rPr>
                <w:rFonts w:cs="Tahoma"/>
                <w:sz w:val="20"/>
              </w:rPr>
              <w:t>1973.</w:t>
            </w:r>
          </w:p>
        </w:tc>
      </w:tr>
      <w:tr w:rsidR="0091065A" w:rsidRPr="00D76E73" w14:paraId="4F151EF0" w14:textId="77777777" w:rsidTr="00D0277D">
        <w:trPr>
          <w:jc w:val="center"/>
        </w:trPr>
        <w:tc>
          <w:tcPr>
            <w:tcW w:w="2835" w:type="dxa"/>
            <w:tcBorders>
              <w:top w:val="nil"/>
              <w:left w:val="single" w:sz="4" w:space="0" w:color="auto"/>
              <w:bottom w:val="single" w:sz="4" w:space="0" w:color="auto"/>
              <w:right w:val="single" w:sz="4" w:space="0" w:color="auto"/>
            </w:tcBorders>
            <w:noWrap/>
            <w:vAlign w:val="center"/>
          </w:tcPr>
          <w:p w14:paraId="0F8452EF" w14:textId="77777777" w:rsidR="0091065A" w:rsidRPr="002E2CA0" w:rsidRDefault="0091065A" w:rsidP="00D0277D">
            <w:pPr>
              <w:pStyle w:val="ListParagraph"/>
              <w:spacing w:after="0"/>
              <w:ind w:left="0"/>
              <w:rPr>
                <w:rFonts w:cs="Tahoma"/>
                <w:sz w:val="20"/>
              </w:rPr>
            </w:pPr>
          </w:p>
        </w:tc>
        <w:tc>
          <w:tcPr>
            <w:tcW w:w="3047" w:type="dxa"/>
            <w:tcBorders>
              <w:top w:val="single" w:sz="4" w:space="0" w:color="auto"/>
              <w:left w:val="single" w:sz="4" w:space="0" w:color="auto"/>
              <w:bottom w:val="single" w:sz="4" w:space="0" w:color="auto"/>
              <w:right w:val="single" w:sz="4" w:space="0" w:color="auto"/>
            </w:tcBorders>
            <w:noWrap/>
            <w:vAlign w:val="center"/>
            <w:hideMark/>
          </w:tcPr>
          <w:p w14:paraId="626E49CD" w14:textId="77777777" w:rsidR="0091065A" w:rsidRPr="002E2CA0" w:rsidRDefault="0091065A" w:rsidP="00D0277D">
            <w:pPr>
              <w:spacing w:after="0"/>
              <w:jc w:val="left"/>
              <w:rPr>
                <w:rFonts w:cs="Tahoma"/>
                <w:sz w:val="20"/>
              </w:rPr>
            </w:pPr>
            <w:r w:rsidRPr="002E2CA0">
              <w:rPr>
                <w:rFonts w:cs="Tahoma"/>
                <w:sz w:val="20"/>
              </w:rPr>
              <w:t>Stoljetna lipa u Desiniću</w:t>
            </w:r>
          </w:p>
        </w:tc>
        <w:tc>
          <w:tcPr>
            <w:tcW w:w="1261" w:type="dxa"/>
            <w:tcBorders>
              <w:top w:val="single" w:sz="4" w:space="0" w:color="auto"/>
              <w:left w:val="single" w:sz="4" w:space="0" w:color="auto"/>
              <w:bottom w:val="single" w:sz="4" w:space="0" w:color="auto"/>
              <w:right w:val="single" w:sz="4" w:space="0" w:color="auto"/>
            </w:tcBorders>
            <w:noWrap/>
            <w:vAlign w:val="center"/>
            <w:hideMark/>
          </w:tcPr>
          <w:p w14:paraId="3C123968" w14:textId="6F2A4973" w:rsidR="0091065A" w:rsidRPr="002E2CA0" w:rsidRDefault="0091065A" w:rsidP="00D0277D">
            <w:pPr>
              <w:spacing w:after="0"/>
              <w:jc w:val="center"/>
              <w:rPr>
                <w:rFonts w:cs="Tahoma"/>
                <w:sz w:val="20"/>
              </w:rPr>
            </w:pPr>
          </w:p>
        </w:tc>
        <w:tc>
          <w:tcPr>
            <w:tcW w:w="1891" w:type="dxa"/>
            <w:tcBorders>
              <w:top w:val="single" w:sz="4" w:space="0" w:color="auto"/>
              <w:left w:val="single" w:sz="4" w:space="0" w:color="auto"/>
              <w:bottom w:val="single" w:sz="4" w:space="0" w:color="auto"/>
              <w:right w:val="single" w:sz="4" w:space="0" w:color="auto"/>
            </w:tcBorders>
            <w:noWrap/>
            <w:vAlign w:val="center"/>
            <w:hideMark/>
          </w:tcPr>
          <w:p w14:paraId="22310EE5" w14:textId="77777777" w:rsidR="0091065A" w:rsidRPr="002E2CA0" w:rsidRDefault="0091065A" w:rsidP="00D0277D">
            <w:pPr>
              <w:spacing w:after="0"/>
              <w:jc w:val="center"/>
              <w:rPr>
                <w:rFonts w:cs="Tahoma"/>
                <w:sz w:val="20"/>
              </w:rPr>
            </w:pPr>
            <w:r w:rsidRPr="002E2CA0">
              <w:rPr>
                <w:rFonts w:cs="Tahoma"/>
                <w:sz w:val="20"/>
              </w:rPr>
              <w:t>2012.</w:t>
            </w:r>
          </w:p>
        </w:tc>
      </w:tr>
      <w:tr w:rsidR="0091065A" w:rsidRPr="00D76E73" w14:paraId="1A06F2C4" w14:textId="77777777" w:rsidTr="00A95EAA">
        <w:trPr>
          <w:jc w:val="center"/>
        </w:trPr>
        <w:tc>
          <w:tcPr>
            <w:tcW w:w="2835"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center"/>
            <w:hideMark/>
          </w:tcPr>
          <w:p w14:paraId="7850BC6B" w14:textId="77777777" w:rsidR="0091065A" w:rsidRPr="002E2CA0" w:rsidRDefault="0091065A" w:rsidP="00D0277D">
            <w:pPr>
              <w:pStyle w:val="ListParagraph"/>
              <w:spacing w:after="0"/>
              <w:ind w:left="568"/>
              <w:rPr>
                <w:rFonts w:cs="Tahoma"/>
                <w:b/>
                <w:sz w:val="20"/>
              </w:rPr>
            </w:pPr>
            <w:r w:rsidRPr="002E2CA0">
              <w:rPr>
                <w:rFonts w:cs="Tahoma"/>
                <w:b/>
                <w:sz w:val="20"/>
              </w:rPr>
              <w:t>UKUPNO</w:t>
            </w:r>
          </w:p>
        </w:tc>
        <w:tc>
          <w:tcPr>
            <w:tcW w:w="3047"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center"/>
            <w:hideMark/>
          </w:tcPr>
          <w:p w14:paraId="4C594FE7" w14:textId="77777777" w:rsidR="0091065A" w:rsidRPr="002E2CA0" w:rsidRDefault="0091065A" w:rsidP="00D0277D">
            <w:pPr>
              <w:spacing w:after="0"/>
              <w:jc w:val="center"/>
              <w:rPr>
                <w:rFonts w:cs="Tahoma"/>
                <w:b/>
                <w:sz w:val="20"/>
              </w:rPr>
            </w:pPr>
            <w:r w:rsidRPr="002E2CA0">
              <w:rPr>
                <w:rFonts w:cs="Tahoma"/>
                <w:b/>
                <w:sz w:val="20"/>
              </w:rPr>
              <w:t>17</w:t>
            </w:r>
          </w:p>
        </w:tc>
        <w:tc>
          <w:tcPr>
            <w:tcW w:w="1261"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center"/>
            <w:hideMark/>
          </w:tcPr>
          <w:p w14:paraId="195B34A6" w14:textId="77777777" w:rsidR="0091065A" w:rsidRPr="002E2CA0" w:rsidRDefault="0091065A" w:rsidP="00D0277D">
            <w:pPr>
              <w:spacing w:after="0"/>
              <w:jc w:val="center"/>
              <w:rPr>
                <w:rFonts w:cs="Tahoma"/>
                <w:b/>
                <w:sz w:val="20"/>
              </w:rPr>
            </w:pPr>
            <w:r w:rsidRPr="002E2CA0">
              <w:rPr>
                <w:rFonts w:cs="Tahoma"/>
                <w:b/>
                <w:sz w:val="20"/>
              </w:rPr>
              <w:t>6448,88</w:t>
            </w:r>
          </w:p>
        </w:tc>
        <w:tc>
          <w:tcPr>
            <w:tcW w:w="1891"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center"/>
          </w:tcPr>
          <w:p w14:paraId="5AFF9513" w14:textId="77777777" w:rsidR="0091065A" w:rsidRPr="002E2CA0" w:rsidRDefault="0091065A" w:rsidP="00D0277D">
            <w:pPr>
              <w:spacing w:after="0"/>
              <w:jc w:val="center"/>
              <w:rPr>
                <w:rFonts w:cs="Tahoma"/>
                <w:sz w:val="20"/>
              </w:rPr>
            </w:pPr>
          </w:p>
        </w:tc>
      </w:tr>
    </w:tbl>
    <w:p w14:paraId="1BC27B7E" w14:textId="77777777" w:rsidR="00B130C7" w:rsidRDefault="00B130C7" w:rsidP="00B130C7">
      <w:pPr>
        <w:rPr>
          <w:lang w:eastAsia="hr-HR" w:bidi="en-US"/>
        </w:rPr>
      </w:pPr>
    </w:p>
    <w:p w14:paraId="0F083FC2" w14:textId="5B338D58" w:rsidR="00B130C7" w:rsidRDefault="00B130C7" w:rsidP="00B130C7">
      <w:pPr>
        <w:rPr>
          <w:lang w:eastAsia="hr-HR" w:bidi="en-US"/>
        </w:rPr>
      </w:pPr>
      <w:r>
        <w:rPr>
          <w:lang w:eastAsia="hr-HR" w:bidi="en-US"/>
        </w:rPr>
        <w:t>Na sl</w:t>
      </w:r>
      <w:r w:rsidR="00422FB8">
        <w:rPr>
          <w:lang w:eastAsia="hr-HR" w:bidi="en-US"/>
        </w:rPr>
        <w:t xml:space="preserve">ici </w:t>
      </w:r>
      <w:r w:rsidR="00A95EAA">
        <w:rPr>
          <w:lang w:eastAsia="hr-HR" w:bidi="en-US"/>
        </w:rPr>
        <w:t>ispod</w:t>
      </w:r>
      <w:r w:rsidR="00422FB8">
        <w:rPr>
          <w:lang w:eastAsia="hr-HR" w:bidi="en-US"/>
        </w:rPr>
        <w:t xml:space="preserve"> prikazana su zaštićena</w:t>
      </w:r>
      <w:r>
        <w:rPr>
          <w:lang w:eastAsia="hr-HR" w:bidi="en-US"/>
        </w:rPr>
        <w:t xml:space="preserve"> područja</w:t>
      </w:r>
      <w:r w:rsidR="0033477C">
        <w:rPr>
          <w:lang w:eastAsia="hr-HR" w:bidi="en-US"/>
        </w:rPr>
        <w:t xml:space="preserve"> </w:t>
      </w:r>
      <w:r>
        <w:rPr>
          <w:lang w:eastAsia="hr-HR" w:bidi="en-US"/>
        </w:rPr>
        <w:t>i lokaliteti na području K</w:t>
      </w:r>
      <w:r w:rsidR="0033477C">
        <w:rPr>
          <w:lang w:eastAsia="hr-HR" w:bidi="en-US"/>
        </w:rPr>
        <w:t>ZŽ</w:t>
      </w:r>
      <w:r w:rsidR="00A95EAA">
        <w:rPr>
          <w:lang w:eastAsia="hr-HR" w:bidi="en-US"/>
        </w:rPr>
        <w:t xml:space="preserve"> (</w:t>
      </w:r>
      <w:r w:rsidR="00B832D5">
        <w:rPr>
          <w:lang w:eastAsia="hr-HR" w:bidi="en-US"/>
        </w:rPr>
        <w:fldChar w:fldCharType="begin"/>
      </w:r>
      <w:r w:rsidR="00B832D5">
        <w:rPr>
          <w:lang w:eastAsia="hr-HR" w:bidi="en-US"/>
        </w:rPr>
        <w:instrText xml:space="preserve"> REF _Ref449451375 \h </w:instrText>
      </w:r>
      <w:r w:rsidR="00B832D5">
        <w:rPr>
          <w:lang w:eastAsia="hr-HR" w:bidi="en-US"/>
        </w:rPr>
      </w:r>
      <w:r w:rsidR="00B832D5">
        <w:rPr>
          <w:lang w:eastAsia="hr-HR" w:bidi="en-US"/>
        </w:rPr>
        <w:fldChar w:fldCharType="separate"/>
      </w:r>
      <w:r w:rsidR="009946E1" w:rsidRPr="00E56E06">
        <w:t xml:space="preserve">Slika </w:t>
      </w:r>
      <w:r w:rsidR="009946E1">
        <w:rPr>
          <w:noProof/>
        </w:rPr>
        <w:t>3</w:t>
      </w:r>
      <w:r w:rsidR="009946E1">
        <w:t>.</w:t>
      </w:r>
      <w:r w:rsidR="009946E1">
        <w:rPr>
          <w:noProof/>
        </w:rPr>
        <w:t>2</w:t>
      </w:r>
      <w:r w:rsidR="00B832D5">
        <w:rPr>
          <w:lang w:eastAsia="hr-HR" w:bidi="en-US"/>
        </w:rPr>
        <w:fldChar w:fldCharType="end"/>
      </w:r>
      <w:r w:rsidR="00A95EAA">
        <w:rPr>
          <w:lang w:eastAsia="hr-HR" w:bidi="en-US"/>
        </w:rPr>
        <w:t>).</w:t>
      </w:r>
    </w:p>
    <w:p w14:paraId="16BB3748" w14:textId="63C25F21" w:rsidR="00D119C5" w:rsidRDefault="00D119C5" w:rsidP="00A901A4">
      <w:pPr>
        <w:pStyle w:val="slika"/>
      </w:pPr>
      <w:r>
        <w:rPr>
          <w:noProof/>
          <w:lang w:eastAsia="hr-HR"/>
        </w:rPr>
        <w:drawing>
          <wp:inline distT="0" distB="0" distL="0" distR="0" wp14:anchorId="39A690BB" wp14:editId="219F7F11">
            <wp:extent cx="5787079" cy="4197805"/>
            <wp:effectExtent l="0" t="0" r="444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Zaštićena područja1.jpg"/>
                    <pic:cNvPicPr/>
                  </pic:nvPicPr>
                  <pic:blipFill rotWithShape="1">
                    <a:blip r:embed="rId39" cstate="print">
                      <a:extLst>
                        <a:ext uri="{28A0092B-C50C-407E-A947-70E740481C1C}">
                          <a14:useLocalDpi xmlns:a14="http://schemas.microsoft.com/office/drawing/2010/main" val="0"/>
                        </a:ext>
                      </a:extLst>
                    </a:blip>
                    <a:srcRect l="6547" t="4137"/>
                    <a:stretch/>
                  </pic:blipFill>
                  <pic:spPr bwMode="auto">
                    <a:xfrm>
                      <a:off x="0" y="0"/>
                      <a:ext cx="5787079" cy="4197805"/>
                    </a:xfrm>
                    <a:prstGeom prst="rect">
                      <a:avLst/>
                    </a:prstGeom>
                    <a:ln>
                      <a:noFill/>
                    </a:ln>
                    <a:extLst>
                      <a:ext uri="{53640926-AAD7-44D8-BBD7-CCE9431645EC}">
                        <a14:shadowObscured xmlns:a14="http://schemas.microsoft.com/office/drawing/2010/main"/>
                      </a:ext>
                    </a:extLst>
                  </pic:spPr>
                </pic:pic>
              </a:graphicData>
            </a:graphic>
          </wp:inline>
        </w:drawing>
      </w:r>
    </w:p>
    <w:p w14:paraId="20C90666" w14:textId="587DAB5C" w:rsidR="00D119C5" w:rsidRPr="00E56E06" w:rsidRDefault="00D119C5" w:rsidP="008E739E">
      <w:pPr>
        <w:pStyle w:val="Caption"/>
      </w:pPr>
      <w:bookmarkStart w:id="95" w:name="_Ref449451375"/>
      <w:bookmarkStart w:id="96" w:name="_Toc449610331"/>
      <w:r w:rsidRPr="00E56E06">
        <w:t xml:space="preserve">Slika </w:t>
      </w:r>
      <w:r w:rsidR="00E52360">
        <w:fldChar w:fldCharType="begin"/>
      </w:r>
      <w:r w:rsidR="00E52360">
        <w:instrText xml:space="preserve"> STYLEREF 1 \s </w:instrText>
      </w:r>
      <w:r w:rsidR="00E52360">
        <w:fldChar w:fldCharType="separate"/>
      </w:r>
      <w:r w:rsidR="009946E1">
        <w:rPr>
          <w:noProof/>
        </w:rPr>
        <w:t>3</w:t>
      </w:r>
      <w:r w:rsidR="00E52360">
        <w:rPr>
          <w:noProof/>
        </w:rPr>
        <w:fldChar w:fldCharType="end"/>
      </w:r>
      <w:r w:rsidR="00AB4B19">
        <w:t>.</w:t>
      </w:r>
      <w:r w:rsidR="00E52360">
        <w:fldChar w:fldCharType="begin"/>
      </w:r>
      <w:r w:rsidR="00E52360">
        <w:instrText xml:space="preserve"> SEQ Slika \* ARABIC \s 1 </w:instrText>
      </w:r>
      <w:r w:rsidR="00E52360">
        <w:fldChar w:fldCharType="separate"/>
      </w:r>
      <w:r w:rsidR="009946E1">
        <w:rPr>
          <w:noProof/>
        </w:rPr>
        <w:t>2</w:t>
      </w:r>
      <w:r w:rsidR="00E52360">
        <w:rPr>
          <w:noProof/>
        </w:rPr>
        <w:fldChar w:fldCharType="end"/>
      </w:r>
      <w:bookmarkEnd w:id="95"/>
      <w:r w:rsidRPr="00E56E06">
        <w:t xml:space="preserve"> Zaštićena područja u KZŽ</w:t>
      </w:r>
      <w:r w:rsidR="00471378">
        <w:t xml:space="preserve"> (Izrađivač: IRES EKOLOGIJA d.o.o.)</w:t>
      </w:r>
      <w:bookmarkEnd w:id="96"/>
    </w:p>
    <w:p w14:paraId="05AA75DF" w14:textId="59DEBD07" w:rsidR="00B130C7" w:rsidRDefault="00B130C7" w:rsidP="00B130C7">
      <w:pPr>
        <w:rPr>
          <w:lang w:eastAsia="hr-HR" w:bidi="en-US"/>
        </w:rPr>
      </w:pPr>
      <w:r>
        <w:rPr>
          <w:lang w:eastAsia="hr-HR" w:bidi="en-US"/>
        </w:rPr>
        <w:t xml:space="preserve">U kategoriji </w:t>
      </w:r>
      <w:r w:rsidR="00C33884">
        <w:rPr>
          <w:lang w:eastAsia="hr-HR" w:bidi="en-US"/>
        </w:rPr>
        <w:t>Park</w:t>
      </w:r>
      <w:r>
        <w:rPr>
          <w:lang w:eastAsia="hr-HR" w:bidi="en-US"/>
        </w:rPr>
        <w:t xml:space="preserve"> prirode zaštićena je </w:t>
      </w:r>
      <w:r w:rsidR="00C33884">
        <w:rPr>
          <w:lang w:eastAsia="hr-HR" w:bidi="en-US"/>
        </w:rPr>
        <w:t xml:space="preserve">planina </w:t>
      </w:r>
      <w:r>
        <w:rPr>
          <w:lang w:eastAsia="hr-HR" w:bidi="en-US"/>
        </w:rPr>
        <w:t xml:space="preserve">Medvednica </w:t>
      </w:r>
      <w:r w:rsidR="00C33884">
        <w:rPr>
          <w:lang w:eastAsia="hr-HR" w:bidi="en-US"/>
        </w:rPr>
        <w:t xml:space="preserve">koja </w:t>
      </w:r>
      <w:r>
        <w:rPr>
          <w:lang w:eastAsia="hr-HR" w:bidi="en-US"/>
        </w:rPr>
        <w:t>u dijelu od 27</w:t>
      </w:r>
      <w:r w:rsidR="00C33884">
        <w:rPr>
          <w:lang w:eastAsia="hr-HR" w:bidi="en-US"/>
        </w:rPr>
        <w:t xml:space="preserve"> </w:t>
      </w:r>
      <w:r>
        <w:rPr>
          <w:lang w:eastAsia="hr-HR" w:bidi="en-US"/>
        </w:rPr>
        <w:t xml:space="preserve">% ukupne površine pripada </w:t>
      </w:r>
      <w:r w:rsidR="00C33884">
        <w:rPr>
          <w:lang w:eastAsia="hr-HR" w:bidi="en-US"/>
        </w:rPr>
        <w:t>KZ</w:t>
      </w:r>
      <w:r w:rsidR="006E38F5">
        <w:rPr>
          <w:lang w:eastAsia="hr-HR" w:bidi="en-US"/>
        </w:rPr>
        <w:t>Ž</w:t>
      </w:r>
      <w:r>
        <w:rPr>
          <w:lang w:eastAsia="hr-HR" w:bidi="en-US"/>
        </w:rPr>
        <w:t xml:space="preserve">. Ta površina iznosi </w:t>
      </w:r>
      <w:r w:rsidR="00817028">
        <w:rPr>
          <w:lang w:eastAsia="hr-HR" w:bidi="en-US"/>
        </w:rPr>
        <w:t>6</w:t>
      </w:r>
      <w:r>
        <w:rPr>
          <w:lang w:eastAsia="hr-HR" w:bidi="en-US"/>
        </w:rPr>
        <w:t>052 ha, što je 97,4</w:t>
      </w:r>
      <w:r w:rsidR="00581268">
        <w:rPr>
          <w:lang w:eastAsia="hr-HR" w:bidi="en-US"/>
        </w:rPr>
        <w:t xml:space="preserve"> </w:t>
      </w:r>
      <w:r>
        <w:rPr>
          <w:lang w:eastAsia="hr-HR" w:bidi="en-US"/>
        </w:rPr>
        <w:t>% od ukupne površine zaštićenih p</w:t>
      </w:r>
      <w:r w:rsidR="00C879FE">
        <w:rPr>
          <w:lang w:eastAsia="hr-HR" w:bidi="en-US"/>
        </w:rPr>
        <w:t xml:space="preserve">rirodnih vrijednosti </w:t>
      </w:r>
      <w:r w:rsidR="00126D48">
        <w:rPr>
          <w:lang w:eastAsia="hr-HR" w:bidi="en-US"/>
        </w:rPr>
        <w:t>KZŽ</w:t>
      </w:r>
      <w:r w:rsidR="00C33884">
        <w:rPr>
          <w:lang w:eastAsia="hr-HR" w:bidi="en-US"/>
        </w:rPr>
        <w:t>.</w:t>
      </w:r>
      <w:r>
        <w:rPr>
          <w:lang w:eastAsia="hr-HR" w:bidi="en-US"/>
        </w:rPr>
        <w:t xml:space="preserve"> U kategoriji spomenik prirode zaštićena su 4 objekta (Hušnjakovo, Gupčeva lipa, Horvatov</w:t>
      </w:r>
      <w:r w:rsidR="005F6EDD">
        <w:rPr>
          <w:lang w:eastAsia="hr-HR" w:bidi="en-US"/>
        </w:rPr>
        <w:t xml:space="preserve">e stube – tisa i Hrast kitnjak </w:t>
      </w:r>
      <w:r>
        <w:rPr>
          <w:lang w:eastAsia="hr-HR" w:bidi="en-US"/>
        </w:rPr>
        <w:t xml:space="preserve">Galženjak) koji imaju malu površinu koja nije izražena u hektarima. </w:t>
      </w:r>
      <w:r w:rsidR="00C33884">
        <w:rPr>
          <w:lang w:eastAsia="hr-HR" w:bidi="en-US"/>
        </w:rPr>
        <w:t>U k</w:t>
      </w:r>
      <w:r>
        <w:rPr>
          <w:lang w:eastAsia="hr-HR" w:bidi="en-US"/>
        </w:rPr>
        <w:t>a</w:t>
      </w:r>
      <w:r w:rsidR="00C33884">
        <w:rPr>
          <w:lang w:eastAsia="hr-HR" w:bidi="en-US"/>
        </w:rPr>
        <w:t xml:space="preserve">tegoriji </w:t>
      </w:r>
      <w:r>
        <w:rPr>
          <w:lang w:eastAsia="hr-HR" w:bidi="en-US"/>
        </w:rPr>
        <w:t>značajni krajobraz</w:t>
      </w:r>
      <w:r w:rsidR="00C33884">
        <w:rPr>
          <w:lang w:eastAsia="hr-HR" w:bidi="en-US"/>
        </w:rPr>
        <w:t xml:space="preserve"> zaštićena su</w:t>
      </w:r>
      <w:r>
        <w:rPr>
          <w:lang w:eastAsia="hr-HR" w:bidi="en-US"/>
        </w:rPr>
        <w:t xml:space="preserve"> 2</w:t>
      </w:r>
      <w:r w:rsidR="000D11CD">
        <w:rPr>
          <w:lang w:eastAsia="hr-HR" w:bidi="en-US"/>
        </w:rPr>
        <w:t xml:space="preserve"> </w:t>
      </w:r>
      <w:r>
        <w:rPr>
          <w:lang w:eastAsia="hr-HR" w:bidi="en-US"/>
        </w:rPr>
        <w:t>objekta</w:t>
      </w:r>
      <w:r w:rsidR="00C33884">
        <w:rPr>
          <w:lang w:eastAsia="hr-HR" w:bidi="en-US"/>
        </w:rPr>
        <w:t xml:space="preserve">: </w:t>
      </w:r>
      <w:r>
        <w:rPr>
          <w:lang w:eastAsia="hr-HR" w:bidi="en-US"/>
        </w:rPr>
        <w:t>Zelenjak</w:t>
      </w:r>
      <w:r w:rsidR="00C33884">
        <w:rPr>
          <w:lang w:eastAsia="hr-HR" w:bidi="en-US"/>
        </w:rPr>
        <w:t xml:space="preserve"> i</w:t>
      </w:r>
      <w:r>
        <w:rPr>
          <w:lang w:eastAsia="hr-HR" w:bidi="en-US"/>
        </w:rPr>
        <w:t xml:space="preserve"> Područje Sutinskih toplica</w:t>
      </w:r>
      <w:r w:rsidR="00C33884">
        <w:rPr>
          <w:lang w:eastAsia="hr-HR" w:bidi="en-US"/>
        </w:rPr>
        <w:t>.</w:t>
      </w:r>
      <w:r>
        <w:rPr>
          <w:lang w:eastAsia="hr-HR" w:bidi="en-US"/>
        </w:rPr>
        <w:t xml:space="preserve"> Kategorija spomenik parkovne arhitekture</w:t>
      </w:r>
      <w:r w:rsidR="00C33884">
        <w:rPr>
          <w:lang w:eastAsia="hr-HR" w:bidi="en-US"/>
        </w:rPr>
        <w:t xml:space="preserve"> </w:t>
      </w:r>
      <w:r>
        <w:rPr>
          <w:lang w:eastAsia="hr-HR" w:bidi="en-US"/>
        </w:rPr>
        <w:t>ima 9 objekata ukupne površine od 59,58 ha, što je 0,96</w:t>
      </w:r>
      <w:r w:rsidR="00817028">
        <w:rPr>
          <w:lang w:eastAsia="hr-HR" w:bidi="en-US"/>
        </w:rPr>
        <w:t xml:space="preserve"> </w:t>
      </w:r>
      <w:r>
        <w:rPr>
          <w:lang w:eastAsia="hr-HR" w:bidi="en-US"/>
        </w:rPr>
        <w:t xml:space="preserve">% od ukupne površine zaštićenih prirodnih vrijednosti na području </w:t>
      </w:r>
      <w:r w:rsidR="00C33884">
        <w:rPr>
          <w:lang w:eastAsia="hr-HR" w:bidi="en-US"/>
        </w:rPr>
        <w:t>KZŽ</w:t>
      </w:r>
      <w:r>
        <w:rPr>
          <w:lang w:eastAsia="hr-HR" w:bidi="en-US"/>
        </w:rPr>
        <w:t xml:space="preserve">. Prvi objekt </w:t>
      </w:r>
      <w:r w:rsidR="00C33884">
        <w:rPr>
          <w:lang w:eastAsia="hr-HR" w:bidi="en-US"/>
        </w:rPr>
        <w:t xml:space="preserve">zaštićen </w:t>
      </w:r>
      <w:r>
        <w:rPr>
          <w:lang w:eastAsia="hr-HR" w:bidi="en-US"/>
        </w:rPr>
        <w:t xml:space="preserve">na području </w:t>
      </w:r>
      <w:r w:rsidR="00817028">
        <w:rPr>
          <w:lang w:eastAsia="hr-HR" w:bidi="en-US"/>
        </w:rPr>
        <w:t>KZŽ</w:t>
      </w:r>
      <w:r>
        <w:rPr>
          <w:lang w:eastAsia="hr-HR" w:bidi="en-US"/>
        </w:rPr>
        <w:t xml:space="preserve"> jest </w:t>
      </w:r>
      <w:r w:rsidR="00C33884">
        <w:rPr>
          <w:lang w:eastAsia="hr-HR" w:bidi="en-US"/>
        </w:rPr>
        <w:t xml:space="preserve">Hušnjakovo, zaštićeno </w:t>
      </w:r>
      <w:r>
        <w:rPr>
          <w:lang w:eastAsia="hr-HR" w:bidi="en-US"/>
        </w:rPr>
        <w:t xml:space="preserve">u kategoriji spomenik prirode, 1948. godine. </w:t>
      </w:r>
    </w:p>
    <w:p w14:paraId="7778A93A" w14:textId="77777777" w:rsidR="00B130C7" w:rsidRDefault="00B130C7" w:rsidP="00B130C7">
      <w:pPr>
        <w:rPr>
          <w:lang w:eastAsia="hr-HR" w:bidi="en-US"/>
        </w:rPr>
      </w:pPr>
    </w:p>
    <w:p w14:paraId="6B00FF44" w14:textId="6B4C794C" w:rsidR="00B130C7" w:rsidRDefault="00B130C7" w:rsidP="00B130C7">
      <w:pPr>
        <w:rPr>
          <w:lang w:eastAsia="hr-HR" w:bidi="en-US"/>
        </w:rPr>
      </w:pPr>
      <w:r>
        <w:rPr>
          <w:lang w:eastAsia="hr-HR" w:bidi="en-US"/>
        </w:rPr>
        <w:t xml:space="preserve">Park prirode „Medvednica“ proglašen je 1981. godine, a njegov glavni fenomen su šume i šumske zajednice koje se prostiru na više od dvije trećine površine. Na području </w:t>
      </w:r>
      <w:r w:rsidR="00817028">
        <w:rPr>
          <w:lang w:eastAsia="hr-HR" w:bidi="en-US"/>
        </w:rPr>
        <w:t>KZŽ</w:t>
      </w:r>
      <w:r>
        <w:rPr>
          <w:lang w:eastAsia="hr-HR" w:bidi="en-US"/>
        </w:rPr>
        <w:t xml:space="preserve">, osim zaštićenih šuma Medvednice, </w:t>
      </w:r>
      <w:r w:rsidR="00C33884">
        <w:rPr>
          <w:lang w:eastAsia="hr-HR" w:bidi="en-US"/>
        </w:rPr>
        <w:t>nalaze se</w:t>
      </w:r>
      <w:r>
        <w:rPr>
          <w:lang w:eastAsia="hr-HR" w:bidi="en-US"/>
        </w:rPr>
        <w:t xml:space="preserve"> stabla koja su </w:t>
      </w:r>
      <w:r w:rsidRPr="00310FD5">
        <w:rPr>
          <w:i/>
          <w:lang w:eastAsia="hr-HR" w:bidi="en-US"/>
        </w:rPr>
        <w:t>Zakonom o zaštiti prirode</w:t>
      </w:r>
      <w:r>
        <w:rPr>
          <w:lang w:eastAsia="hr-HR" w:bidi="en-US"/>
        </w:rPr>
        <w:t xml:space="preserve"> zaštićena kao Spomenik prirode - pojedinačno stablo. To su Gupčeva lipa (</w:t>
      </w:r>
      <w:r w:rsidRPr="00126D48">
        <w:rPr>
          <w:i/>
          <w:lang w:eastAsia="hr-HR" w:bidi="en-US"/>
        </w:rPr>
        <w:t>Tilia platyphyllos</w:t>
      </w:r>
      <w:r>
        <w:rPr>
          <w:lang w:eastAsia="hr-HR" w:bidi="en-US"/>
        </w:rPr>
        <w:t>) u Gornjoj Stubici, stara tisa (</w:t>
      </w:r>
      <w:r w:rsidRPr="00126D48">
        <w:rPr>
          <w:i/>
          <w:lang w:eastAsia="hr-HR" w:bidi="en-US"/>
        </w:rPr>
        <w:t>Taxus baccata</w:t>
      </w:r>
      <w:r>
        <w:rPr>
          <w:lang w:eastAsia="hr-HR" w:bidi="en-US"/>
        </w:rPr>
        <w:t xml:space="preserve">) na Šupljaku, stara tisa kod Horvatovih stuba i hrast kitnjak Galženjak. </w:t>
      </w:r>
    </w:p>
    <w:p w14:paraId="20DEBDEB" w14:textId="77777777" w:rsidR="00817028" w:rsidRDefault="00817028" w:rsidP="00B130C7">
      <w:pPr>
        <w:rPr>
          <w:lang w:eastAsia="hr-HR" w:bidi="en-US"/>
        </w:rPr>
      </w:pPr>
    </w:p>
    <w:p w14:paraId="64E9BB79" w14:textId="32EE2840" w:rsidR="00B130C7" w:rsidRDefault="00B130C7" w:rsidP="00B130C7">
      <w:pPr>
        <w:rPr>
          <w:lang w:eastAsia="hr-HR" w:bidi="en-US"/>
        </w:rPr>
      </w:pPr>
      <w:r>
        <w:rPr>
          <w:lang w:eastAsia="hr-HR" w:bidi="en-US"/>
        </w:rPr>
        <w:t>Područje značajnog krajobraza „Zelenjak - Risvička i Cesarska gora“ stanište je mnogim zaštićenim i rijetkim biljkama kao što su hrvatska perunika (</w:t>
      </w:r>
      <w:r w:rsidRPr="009F05CC">
        <w:rPr>
          <w:i/>
          <w:lang w:eastAsia="hr-HR" w:bidi="en-US"/>
        </w:rPr>
        <w:t>Iris croatica</w:t>
      </w:r>
      <w:r>
        <w:rPr>
          <w:lang w:eastAsia="hr-HR" w:bidi="en-US"/>
        </w:rPr>
        <w:t>), hrvatski karanfil (</w:t>
      </w:r>
      <w:r w:rsidRPr="009F05CC">
        <w:rPr>
          <w:i/>
          <w:lang w:eastAsia="hr-HR" w:bidi="en-US"/>
        </w:rPr>
        <w:t>Dianthus giganteus</w:t>
      </w:r>
      <w:r>
        <w:rPr>
          <w:lang w:eastAsia="hr-HR" w:bidi="en-US"/>
        </w:rPr>
        <w:t xml:space="preserve"> ssp.</w:t>
      </w:r>
      <w:r w:rsidR="009F05CC">
        <w:rPr>
          <w:lang w:eastAsia="hr-HR" w:bidi="en-US"/>
        </w:rPr>
        <w:t xml:space="preserve"> </w:t>
      </w:r>
      <w:r w:rsidRPr="009F05CC">
        <w:rPr>
          <w:i/>
          <w:lang w:eastAsia="hr-HR" w:bidi="en-US"/>
        </w:rPr>
        <w:t>croaticus</w:t>
      </w:r>
      <w:r>
        <w:rPr>
          <w:lang w:eastAsia="hr-HR" w:bidi="en-US"/>
        </w:rPr>
        <w:t>), kranjski ljiljan (</w:t>
      </w:r>
      <w:r w:rsidRPr="009F05CC">
        <w:rPr>
          <w:i/>
          <w:lang w:eastAsia="hr-HR" w:bidi="en-US"/>
        </w:rPr>
        <w:t>Lilium carniolicum</w:t>
      </w:r>
      <w:r>
        <w:rPr>
          <w:lang w:eastAsia="hr-HR" w:bidi="en-US"/>
        </w:rPr>
        <w:t>), kacigasti kaćun (</w:t>
      </w:r>
      <w:r w:rsidRPr="009F05CC">
        <w:rPr>
          <w:i/>
          <w:lang w:eastAsia="hr-HR" w:bidi="en-US"/>
        </w:rPr>
        <w:t>Orchis militaris</w:t>
      </w:r>
      <w:r>
        <w:rPr>
          <w:lang w:eastAsia="hr-HR" w:bidi="en-US"/>
        </w:rPr>
        <w:t>), grimizni kaćun (</w:t>
      </w:r>
      <w:r w:rsidRPr="009F05CC">
        <w:rPr>
          <w:i/>
          <w:lang w:eastAsia="hr-HR" w:bidi="en-US"/>
        </w:rPr>
        <w:t>Orchis purpurea</w:t>
      </w:r>
      <w:r>
        <w:rPr>
          <w:lang w:eastAsia="hr-HR" w:bidi="en-US"/>
        </w:rPr>
        <w:t>) i panonska djetelina (</w:t>
      </w:r>
      <w:r w:rsidRPr="009F05CC">
        <w:rPr>
          <w:i/>
          <w:lang w:eastAsia="hr-HR" w:bidi="en-US"/>
        </w:rPr>
        <w:t xml:space="preserve">Trifolium </w:t>
      </w:r>
      <w:r w:rsidRPr="009F05CC">
        <w:rPr>
          <w:i/>
          <w:lang w:eastAsia="hr-HR" w:bidi="en-US"/>
        </w:rPr>
        <w:lastRenderedPageBreak/>
        <w:t>pannonicum</w:t>
      </w:r>
      <w:r>
        <w:rPr>
          <w:lang w:eastAsia="hr-HR" w:bidi="en-US"/>
        </w:rPr>
        <w:t>). Obronci Cesarske i Risvičke gore obrasli su šumom hrasta kitnjaka i običnog graba, termofilnom šumom hrasta kitnjaka s crnim grahorom, mješovitom šumom i šikarom medunca i crnoga graba, šumom bukve s volujskim okom i šumom bukve s crnim grabom.</w:t>
      </w:r>
      <w:r w:rsidR="009F05CC">
        <w:rPr>
          <w:lang w:eastAsia="hr-HR" w:bidi="en-US"/>
        </w:rPr>
        <w:t xml:space="preserve"> </w:t>
      </w:r>
      <w:r>
        <w:rPr>
          <w:lang w:eastAsia="hr-HR" w:bidi="en-US"/>
        </w:rPr>
        <w:t>„Perivoj oko dvorca u Mariji Bistrici“ nastao je nakon gradnje dvorca, oko sredine 19. stoljeća. U perivoju se svojim habitusom i starošću ističe nekoliko stabala: lipa, crvena bukva, divlji kesten, platana i skupina smreka.</w:t>
      </w:r>
    </w:p>
    <w:p w14:paraId="6351CB74" w14:textId="0A2B40B1" w:rsidR="00B130C7" w:rsidRDefault="00B130C7" w:rsidP="00B130C7">
      <w:pPr>
        <w:rPr>
          <w:lang w:eastAsia="hr-HR" w:bidi="en-US"/>
        </w:rPr>
      </w:pPr>
      <w:r>
        <w:rPr>
          <w:lang w:eastAsia="hr-HR" w:bidi="en-US"/>
        </w:rPr>
        <w:t xml:space="preserve">Budući da </w:t>
      </w:r>
      <w:r w:rsidR="009F05CC">
        <w:rPr>
          <w:lang w:eastAsia="hr-HR" w:bidi="en-US"/>
        </w:rPr>
        <w:t xml:space="preserve">KZŽ </w:t>
      </w:r>
      <w:r>
        <w:rPr>
          <w:lang w:eastAsia="hr-HR" w:bidi="en-US"/>
        </w:rPr>
        <w:t xml:space="preserve">posjeduje veliko prirodno bogatstvo, Prostornim planom </w:t>
      </w:r>
      <w:r w:rsidR="009F05CC">
        <w:rPr>
          <w:lang w:eastAsia="hr-HR" w:bidi="en-US"/>
        </w:rPr>
        <w:t xml:space="preserve">KZŽ </w:t>
      </w:r>
      <w:r>
        <w:rPr>
          <w:lang w:eastAsia="hr-HR" w:bidi="en-US"/>
        </w:rPr>
        <w:t xml:space="preserve">(Službeni glasnik </w:t>
      </w:r>
      <w:r w:rsidR="009F05CC">
        <w:rPr>
          <w:lang w:eastAsia="hr-HR" w:bidi="en-US"/>
        </w:rPr>
        <w:t>KZŽ</w:t>
      </w:r>
      <w:r w:rsidR="005F6EDD">
        <w:rPr>
          <w:lang w:eastAsia="hr-HR" w:bidi="en-US"/>
        </w:rPr>
        <w:t xml:space="preserve"> 4/</w:t>
      </w:r>
      <w:r>
        <w:rPr>
          <w:lang w:eastAsia="hr-HR" w:bidi="en-US"/>
        </w:rPr>
        <w:t xml:space="preserve">02), planirane su lokacije za zaštitu prema </w:t>
      </w:r>
      <w:r w:rsidRPr="00FA1F23">
        <w:rPr>
          <w:i/>
          <w:lang w:eastAsia="hr-HR" w:bidi="en-US"/>
        </w:rPr>
        <w:t>Zakonu o zaštiti prirode</w:t>
      </w:r>
      <w:r>
        <w:rPr>
          <w:lang w:eastAsia="hr-HR" w:bidi="en-US"/>
        </w:rPr>
        <w:t xml:space="preserve"> (NN 80/13):</w:t>
      </w:r>
    </w:p>
    <w:p w14:paraId="53F70FCF" w14:textId="77777777" w:rsidR="00B130C7" w:rsidRDefault="00B130C7" w:rsidP="00B130C7">
      <w:pPr>
        <w:rPr>
          <w:lang w:eastAsia="hr-HR" w:bidi="en-US"/>
        </w:rPr>
      </w:pPr>
      <w:r>
        <w:rPr>
          <w:lang w:eastAsia="hr-HR" w:bidi="en-US"/>
        </w:rPr>
        <w:t>U kategoriji park-šuma:</w:t>
      </w:r>
    </w:p>
    <w:p w14:paraId="48265CE7" w14:textId="70C9374F" w:rsidR="00B130C7" w:rsidRDefault="00B130C7" w:rsidP="00A901A4">
      <w:pPr>
        <w:pStyle w:val="ListParagraph"/>
        <w:numPr>
          <w:ilvl w:val="0"/>
          <w:numId w:val="20"/>
        </w:numPr>
        <w:rPr>
          <w:lang w:eastAsia="hr-HR" w:bidi="en-US"/>
        </w:rPr>
      </w:pPr>
      <w:r>
        <w:rPr>
          <w:lang w:eastAsia="hr-HR" w:bidi="en-US"/>
        </w:rPr>
        <w:t>šuma Josipovac iznad Hušnjakovoga u Krapini</w:t>
      </w:r>
    </w:p>
    <w:p w14:paraId="02C6E88E" w14:textId="07B3B7A3" w:rsidR="00B130C7" w:rsidRDefault="00B130C7" w:rsidP="00A901A4">
      <w:pPr>
        <w:pStyle w:val="ListParagraph"/>
        <w:numPr>
          <w:ilvl w:val="0"/>
          <w:numId w:val="20"/>
        </w:numPr>
        <w:rPr>
          <w:lang w:eastAsia="hr-HR" w:bidi="en-US"/>
        </w:rPr>
      </w:pPr>
      <w:r>
        <w:rPr>
          <w:lang w:eastAsia="hr-HR" w:bidi="en-US"/>
        </w:rPr>
        <w:t>područje oko staroga grada u Krapini</w:t>
      </w:r>
      <w:r w:rsidR="00A06344">
        <w:rPr>
          <w:lang w:eastAsia="hr-HR" w:bidi="en-US"/>
        </w:rPr>
        <w:t>.</w:t>
      </w:r>
    </w:p>
    <w:p w14:paraId="237C1333" w14:textId="77777777" w:rsidR="00B130C7" w:rsidRDefault="00B130C7" w:rsidP="00B130C7">
      <w:pPr>
        <w:rPr>
          <w:lang w:eastAsia="hr-HR" w:bidi="en-US"/>
        </w:rPr>
      </w:pPr>
      <w:r>
        <w:rPr>
          <w:lang w:eastAsia="hr-HR" w:bidi="en-US"/>
        </w:rPr>
        <w:t>U kategoriji značajni krajobraz:</w:t>
      </w:r>
    </w:p>
    <w:p w14:paraId="69F9625E" w14:textId="030569EB" w:rsidR="00B130C7" w:rsidRDefault="00B130C7" w:rsidP="00A901A4">
      <w:pPr>
        <w:pStyle w:val="ListParagraph"/>
        <w:numPr>
          <w:ilvl w:val="0"/>
          <w:numId w:val="21"/>
        </w:numPr>
        <w:rPr>
          <w:lang w:eastAsia="hr-HR" w:bidi="en-US"/>
        </w:rPr>
      </w:pPr>
      <w:r>
        <w:rPr>
          <w:lang w:eastAsia="hr-HR" w:bidi="en-US"/>
        </w:rPr>
        <w:t>krajobraz Brezovice</w:t>
      </w:r>
    </w:p>
    <w:p w14:paraId="1F3F9DFF" w14:textId="2B731D6A" w:rsidR="00B130C7" w:rsidRDefault="00B130C7" w:rsidP="00A901A4">
      <w:pPr>
        <w:pStyle w:val="ListParagraph"/>
        <w:numPr>
          <w:ilvl w:val="0"/>
          <w:numId w:val="21"/>
        </w:numPr>
        <w:rPr>
          <w:lang w:eastAsia="hr-HR" w:bidi="en-US"/>
        </w:rPr>
      </w:pPr>
      <w:r>
        <w:rPr>
          <w:lang w:eastAsia="hr-HR" w:bidi="en-US"/>
        </w:rPr>
        <w:t>krajobraz Strahinjčice</w:t>
      </w:r>
    </w:p>
    <w:p w14:paraId="669CFE0D" w14:textId="3458A95A" w:rsidR="00B130C7" w:rsidRDefault="00B130C7" w:rsidP="00A901A4">
      <w:pPr>
        <w:pStyle w:val="ListParagraph"/>
        <w:numPr>
          <w:ilvl w:val="0"/>
          <w:numId w:val="21"/>
        </w:numPr>
        <w:rPr>
          <w:lang w:eastAsia="hr-HR" w:bidi="en-US"/>
        </w:rPr>
      </w:pPr>
      <w:r>
        <w:rPr>
          <w:lang w:eastAsia="hr-HR" w:bidi="en-US"/>
        </w:rPr>
        <w:t>krajobraz oko crkve Sv. Jakoba na Strahinjčici</w:t>
      </w:r>
      <w:r w:rsidR="00FA1F23">
        <w:rPr>
          <w:lang w:eastAsia="hr-HR" w:bidi="en-US"/>
        </w:rPr>
        <w:t xml:space="preserve"> </w:t>
      </w:r>
      <w:r>
        <w:rPr>
          <w:lang w:eastAsia="hr-HR" w:bidi="en-US"/>
        </w:rPr>
        <w:t xml:space="preserve">(Gorjani Sutinski) </w:t>
      </w:r>
    </w:p>
    <w:p w14:paraId="2FCB1E54" w14:textId="58F0DB46" w:rsidR="00B130C7" w:rsidRDefault="00B130C7" w:rsidP="00A901A4">
      <w:pPr>
        <w:pStyle w:val="ListParagraph"/>
        <w:numPr>
          <w:ilvl w:val="0"/>
          <w:numId w:val="21"/>
        </w:numPr>
        <w:rPr>
          <w:lang w:eastAsia="hr-HR" w:bidi="en-US"/>
        </w:rPr>
      </w:pPr>
      <w:r>
        <w:rPr>
          <w:lang w:eastAsia="hr-HR" w:bidi="en-US"/>
        </w:rPr>
        <w:t>vršni dio Ivanšćice te južni obronci i vrhovi sa starim gradovima uključujući i klanac Sv. Antuna i crkvu Marije Gorske u Loboru</w:t>
      </w:r>
    </w:p>
    <w:p w14:paraId="1E573BAF" w14:textId="374C51EB" w:rsidR="00B130C7" w:rsidRDefault="00B130C7" w:rsidP="00A901A4">
      <w:pPr>
        <w:pStyle w:val="ListParagraph"/>
        <w:numPr>
          <w:ilvl w:val="0"/>
          <w:numId w:val="21"/>
        </w:numPr>
        <w:rPr>
          <w:lang w:eastAsia="hr-HR" w:bidi="en-US"/>
        </w:rPr>
      </w:pPr>
      <w:r>
        <w:rPr>
          <w:lang w:eastAsia="hr-HR" w:bidi="en-US"/>
        </w:rPr>
        <w:t>Strogača</w:t>
      </w:r>
    </w:p>
    <w:p w14:paraId="139960C6" w14:textId="6F396738" w:rsidR="00B130C7" w:rsidRDefault="00B130C7" w:rsidP="00A901A4">
      <w:pPr>
        <w:pStyle w:val="ListParagraph"/>
        <w:numPr>
          <w:ilvl w:val="0"/>
          <w:numId w:val="21"/>
        </w:numPr>
        <w:rPr>
          <w:lang w:eastAsia="hr-HR" w:bidi="en-US"/>
        </w:rPr>
      </w:pPr>
      <w:r>
        <w:rPr>
          <w:lang w:eastAsia="hr-HR" w:bidi="en-US"/>
        </w:rPr>
        <w:t>vršni dio s krajobrazom oko crkve Sv. Vida te klanac Sutinskih Toplica</w:t>
      </w:r>
    </w:p>
    <w:p w14:paraId="7E22483E" w14:textId="6C871283" w:rsidR="00B130C7" w:rsidRDefault="00B130C7" w:rsidP="00A901A4">
      <w:pPr>
        <w:pStyle w:val="ListParagraph"/>
        <w:numPr>
          <w:ilvl w:val="0"/>
          <w:numId w:val="21"/>
        </w:numPr>
        <w:rPr>
          <w:lang w:eastAsia="hr-HR" w:bidi="en-US"/>
        </w:rPr>
      </w:pPr>
      <w:r>
        <w:rPr>
          <w:lang w:eastAsia="hr-HR" w:bidi="en-US"/>
        </w:rPr>
        <w:t>Cesargradskagora</w:t>
      </w:r>
    </w:p>
    <w:p w14:paraId="043A7B32" w14:textId="51E7348D" w:rsidR="00B130C7" w:rsidRDefault="00B130C7" w:rsidP="00A901A4">
      <w:pPr>
        <w:pStyle w:val="ListParagraph"/>
        <w:numPr>
          <w:ilvl w:val="0"/>
          <w:numId w:val="21"/>
        </w:numPr>
        <w:rPr>
          <w:lang w:eastAsia="hr-HR" w:bidi="en-US"/>
        </w:rPr>
      </w:pPr>
      <w:r>
        <w:rPr>
          <w:lang w:eastAsia="hr-HR" w:bidi="en-US"/>
        </w:rPr>
        <w:t>vršni dio sa starim gradom te krajobrazom oko kapele Majke Božje u Risvici</w:t>
      </w:r>
    </w:p>
    <w:p w14:paraId="5294ECA1" w14:textId="6FB8AB4E" w:rsidR="00B130C7" w:rsidRDefault="00B130C7" w:rsidP="00A901A4">
      <w:pPr>
        <w:pStyle w:val="ListParagraph"/>
        <w:numPr>
          <w:ilvl w:val="0"/>
          <w:numId w:val="21"/>
        </w:numPr>
        <w:rPr>
          <w:lang w:eastAsia="hr-HR" w:bidi="en-US"/>
        </w:rPr>
      </w:pPr>
      <w:r>
        <w:rPr>
          <w:lang w:eastAsia="hr-HR" w:bidi="en-US"/>
        </w:rPr>
        <w:t>Kunagora</w:t>
      </w:r>
    </w:p>
    <w:p w14:paraId="3646B08F" w14:textId="3D80D8CE" w:rsidR="00B130C7" w:rsidRDefault="00B130C7" w:rsidP="00A901A4">
      <w:pPr>
        <w:pStyle w:val="ListParagraph"/>
        <w:numPr>
          <w:ilvl w:val="0"/>
          <w:numId w:val="21"/>
        </w:numPr>
        <w:rPr>
          <w:lang w:eastAsia="hr-HR" w:bidi="en-US"/>
        </w:rPr>
      </w:pPr>
      <w:r>
        <w:rPr>
          <w:lang w:eastAsia="hr-HR" w:bidi="en-US"/>
        </w:rPr>
        <w:t>vršni dio sa starim gradom Kostelom te krajobraz oko crkve Sv. Lenarda i Sv. Emerika</w:t>
      </w:r>
    </w:p>
    <w:p w14:paraId="50F03025" w14:textId="3B063D49" w:rsidR="00B130C7" w:rsidRDefault="00B130C7" w:rsidP="00A901A4">
      <w:pPr>
        <w:pStyle w:val="ListParagraph"/>
        <w:numPr>
          <w:ilvl w:val="0"/>
          <w:numId w:val="21"/>
        </w:numPr>
        <w:rPr>
          <w:lang w:eastAsia="hr-HR" w:bidi="en-US"/>
        </w:rPr>
      </w:pPr>
      <w:r>
        <w:rPr>
          <w:lang w:eastAsia="hr-HR" w:bidi="en-US"/>
        </w:rPr>
        <w:t>područje naselja Vinagora</w:t>
      </w:r>
    </w:p>
    <w:p w14:paraId="2973DF3F" w14:textId="34029C43" w:rsidR="00B130C7" w:rsidRDefault="00B130C7" w:rsidP="00A901A4">
      <w:pPr>
        <w:pStyle w:val="ListParagraph"/>
        <w:numPr>
          <w:ilvl w:val="0"/>
          <w:numId w:val="21"/>
        </w:numPr>
        <w:rPr>
          <w:lang w:eastAsia="hr-HR" w:bidi="en-US"/>
        </w:rPr>
      </w:pPr>
      <w:r>
        <w:rPr>
          <w:lang w:eastAsia="hr-HR" w:bidi="en-US"/>
        </w:rPr>
        <w:t>Hum Košnički</w:t>
      </w:r>
    </w:p>
    <w:p w14:paraId="5D484BA0" w14:textId="1372C66B" w:rsidR="00B130C7" w:rsidRDefault="00B130C7" w:rsidP="00A901A4">
      <w:pPr>
        <w:pStyle w:val="ListParagraph"/>
        <w:numPr>
          <w:ilvl w:val="0"/>
          <w:numId w:val="21"/>
        </w:numPr>
        <w:rPr>
          <w:lang w:eastAsia="hr-HR" w:bidi="en-US"/>
        </w:rPr>
      </w:pPr>
      <w:r>
        <w:rPr>
          <w:lang w:eastAsia="hr-HR" w:bidi="en-US"/>
        </w:rPr>
        <w:t>krajobraz oko Velikoga Tabora te kapele Sv. Marije Magdalene</w:t>
      </w:r>
    </w:p>
    <w:p w14:paraId="398A2DDD" w14:textId="43FD6D78" w:rsidR="00B130C7" w:rsidRDefault="00B130C7" w:rsidP="00A901A4">
      <w:pPr>
        <w:pStyle w:val="ListParagraph"/>
        <w:numPr>
          <w:ilvl w:val="0"/>
          <w:numId w:val="21"/>
        </w:numPr>
        <w:rPr>
          <w:lang w:eastAsia="hr-HR" w:bidi="en-US"/>
        </w:rPr>
      </w:pPr>
      <w:r>
        <w:rPr>
          <w:lang w:eastAsia="hr-HR" w:bidi="en-US"/>
        </w:rPr>
        <w:t>Taborsko</w:t>
      </w:r>
    </w:p>
    <w:p w14:paraId="050E50FA" w14:textId="5BA83635" w:rsidR="00B130C7" w:rsidRDefault="00B130C7" w:rsidP="00A901A4">
      <w:pPr>
        <w:pStyle w:val="ListParagraph"/>
        <w:numPr>
          <w:ilvl w:val="0"/>
          <w:numId w:val="21"/>
        </w:numPr>
        <w:rPr>
          <w:lang w:eastAsia="hr-HR" w:bidi="en-US"/>
        </w:rPr>
      </w:pPr>
      <w:r>
        <w:rPr>
          <w:lang w:eastAsia="hr-HR" w:bidi="en-US"/>
        </w:rPr>
        <w:t>krajobraz oko crkve B. D. Marije</w:t>
      </w:r>
    </w:p>
    <w:p w14:paraId="11454A8F" w14:textId="79C55B33" w:rsidR="00B130C7" w:rsidRDefault="00B130C7" w:rsidP="00A901A4">
      <w:pPr>
        <w:pStyle w:val="ListParagraph"/>
        <w:numPr>
          <w:ilvl w:val="0"/>
          <w:numId w:val="21"/>
        </w:numPr>
        <w:rPr>
          <w:lang w:eastAsia="hr-HR" w:bidi="en-US"/>
        </w:rPr>
      </w:pPr>
      <w:r>
        <w:rPr>
          <w:lang w:eastAsia="hr-HR" w:bidi="en-US"/>
        </w:rPr>
        <w:t>Lenišće</w:t>
      </w:r>
    </w:p>
    <w:p w14:paraId="2A4A0B38" w14:textId="78CDA1AC" w:rsidR="00B130C7" w:rsidRDefault="00B130C7" w:rsidP="00A901A4">
      <w:pPr>
        <w:pStyle w:val="ListParagraph"/>
        <w:numPr>
          <w:ilvl w:val="0"/>
          <w:numId w:val="21"/>
        </w:numPr>
        <w:rPr>
          <w:lang w:eastAsia="hr-HR" w:bidi="en-US"/>
        </w:rPr>
      </w:pPr>
      <w:r>
        <w:rPr>
          <w:lang w:eastAsia="hr-HR" w:bidi="en-US"/>
        </w:rPr>
        <w:t>krajobraz oko kapele Sv. Margarete</w:t>
      </w:r>
    </w:p>
    <w:p w14:paraId="759D30D1" w14:textId="425682E5" w:rsidR="00B130C7" w:rsidRDefault="00B130C7" w:rsidP="00A901A4">
      <w:pPr>
        <w:pStyle w:val="ListParagraph"/>
        <w:numPr>
          <w:ilvl w:val="0"/>
          <w:numId w:val="21"/>
        </w:numPr>
        <w:rPr>
          <w:lang w:eastAsia="hr-HR" w:bidi="en-US"/>
        </w:rPr>
      </w:pPr>
      <w:r>
        <w:rPr>
          <w:lang w:eastAsia="hr-HR" w:bidi="en-US"/>
        </w:rPr>
        <w:t>Završje Začretsko</w:t>
      </w:r>
    </w:p>
    <w:p w14:paraId="2A66BB16" w14:textId="63737BD9" w:rsidR="00B130C7" w:rsidRDefault="00B130C7" w:rsidP="00A901A4">
      <w:pPr>
        <w:pStyle w:val="ListParagraph"/>
        <w:numPr>
          <w:ilvl w:val="0"/>
          <w:numId w:val="21"/>
        </w:numPr>
        <w:rPr>
          <w:lang w:eastAsia="hr-HR" w:bidi="en-US"/>
        </w:rPr>
      </w:pPr>
      <w:r>
        <w:rPr>
          <w:lang w:eastAsia="hr-HR" w:bidi="en-US"/>
        </w:rPr>
        <w:t>krajobraz oko kapele Sv. Ane</w:t>
      </w:r>
    </w:p>
    <w:p w14:paraId="422409E4" w14:textId="5CFDF200" w:rsidR="00B130C7" w:rsidRDefault="00B130C7" w:rsidP="00A901A4">
      <w:pPr>
        <w:pStyle w:val="ListParagraph"/>
        <w:numPr>
          <w:ilvl w:val="0"/>
          <w:numId w:val="21"/>
        </w:numPr>
        <w:rPr>
          <w:lang w:eastAsia="hr-HR" w:bidi="en-US"/>
        </w:rPr>
      </w:pPr>
      <w:r>
        <w:rPr>
          <w:lang w:eastAsia="hr-HR" w:bidi="en-US"/>
        </w:rPr>
        <w:t>Jezero Klanječko</w:t>
      </w:r>
    </w:p>
    <w:p w14:paraId="7B9C53EE" w14:textId="0104BD90" w:rsidR="00B130C7" w:rsidRDefault="00B130C7" w:rsidP="00A901A4">
      <w:pPr>
        <w:pStyle w:val="ListParagraph"/>
        <w:numPr>
          <w:ilvl w:val="0"/>
          <w:numId w:val="21"/>
        </w:numPr>
        <w:rPr>
          <w:lang w:eastAsia="hr-HR" w:bidi="en-US"/>
        </w:rPr>
      </w:pPr>
      <w:r>
        <w:rPr>
          <w:lang w:eastAsia="hr-HR" w:bidi="en-US"/>
        </w:rPr>
        <w:t>krajobraz oko kapele Sv. Jurja</w:t>
      </w:r>
    </w:p>
    <w:p w14:paraId="374CC513" w14:textId="69FD55CF" w:rsidR="00B130C7" w:rsidRDefault="00B130C7" w:rsidP="00A901A4">
      <w:pPr>
        <w:pStyle w:val="ListParagraph"/>
        <w:numPr>
          <w:ilvl w:val="0"/>
          <w:numId w:val="21"/>
        </w:numPr>
        <w:rPr>
          <w:lang w:eastAsia="hr-HR" w:bidi="en-US"/>
        </w:rPr>
      </w:pPr>
      <w:r>
        <w:rPr>
          <w:lang w:eastAsia="hr-HR" w:bidi="en-US"/>
        </w:rPr>
        <w:t>Velika Erpenja</w:t>
      </w:r>
    </w:p>
    <w:p w14:paraId="17314E3C" w14:textId="57E2836C" w:rsidR="00B130C7" w:rsidRDefault="00B130C7" w:rsidP="00A901A4">
      <w:pPr>
        <w:pStyle w:val="ListParagraph"/>
        <w:numPr>
          <w:ilvl w:val="0"/>
          <w:numId w:val="21"/>
        </w:numPr>
        <w:rPr>
          <w:lang w:eastAsia="hr-HR" w:bidi="en-US"/>
        </w:rPr>
      </w:pPr>
      <w:r>
        <w:rPr>
          <w:lang w:eastAsia="hr-HR" w:bidi="en-US"/>
        </w:rPr>
        <w:t>krajobraz oko kapele Sv. Tri Kralja</w:t>
      </w:r>
    </w:p>
    <w:p w14:paraId="59930F97" w14:textId="3FCA0269" w:rsidR="00B130C7" w:rsidRDefault="00B130C7" w:rsidP="00A901A4">
      <w:pPr>
        <w:pStyle w:val="ListParagraph"/>
        <w:numPr>
          <w:ilvl w:val="0"/>
          <w:numId w:val="21"/>
        </w:numPr>
        <w:rPr>
          <w:lang w:eastAsia="hr-HR" w:bidi="en-US"/>
        </w:rPr>
      </w:pPr>
      <w:r>
        <w:rPr>
          <w:lang w:eastAsia="hr-HR" w:bidi="en-US"/>
        </w:rPr>
        <w:t>borova šuma kod Mača</w:t>
      </w:r>
    </w:p>
    <w:p w14:paraId="79C9EBBE" w14:textId="14989A1F" w:rsidR="00B130C7" w:rsidRDefault="00B130C7" w:rsidP="00A901A4">
      <w:pPr>
        <w:pStyle w:val="ListParagraph"/>
        <w:numPr>
          <w:ilvl w:val="0"/>
          <w:numId w:val="21"/>
        </w:numPr>
        <w:rPr>
          <w:lang w:eastAsia="hr-HR" w:bidi="en-US"/>
        </w:rPr>
      </w:pPr>
      <w:r>
        <w:rPr>
          <w:lang w:eastAsia="hr-HR" w:bidi="en-US"/>
        </w:rPr>
        <w:t>doline svih potoka i rijeka s njihovim ekosustavima, posebno u gornjim tokovima, uključujući njihova izvorišta</w:t>
      </w:r>
      <w:r w:rsidR="00A06344">
        <w:rPr>
          <w:lang w:eastAsia="hr-HR" w:bidi="en-US"/>
        </w:rPr>
        <w:t>.</w:t>
      </w:r>
    </w:p>
    <w:p w14:paraId="64C7CACE" w14:textId="77777777" w:rsidR="00B130C7" w:rsidRDefault="00B130C7" w:rsidP="00B130C7">
      <w:pPr>
        <w:rPr>
          <w:lang w:eastAsia="hr-HR" w:bidi="en-US"/>
        </w:rPr>
      </w:pPr>
      <w:r>
        <w:rPr>
          <w:lang w:eastAsia="hr-HR" w:bidi="en-US"/>
        </w:rPr>
        <w:t>U kategoriji spomenik parkovne arhitekture:</w:t>
      </w:r>
    </w:p>
    <w:p w14:paraId="5FBC1B6C" w14:textId="2FF7F9D0" w:rsidR="00B130C7" w:rsidRDefault="00B130C7" w:rsidP="00A901A4">
      <w:pPr>
        <w:pStyle w:val="ListParagraph"/>
        <w:numPr>
          <w:ilvl w:val="0"/>
          <w:numId w:val="22"/>
        </w:numPr>
        <w:rPr>
          <w:lang w:eastAsia="hr-HR" w:bidi="en-US"/>
        </w:rPr>
      </w:pPr>
      <w:r>
        <w:rPr>
          <w:lang w:eastAsia="hr-HR" w:bidi="en-US"/>
        </w:rPr>
        <w:t>drvored divljega kestena te stabla kestena i lipe na Trškome Vrhu</w:t>
      </w:r>
    </w:p>
    <w:p w14:paraId="4E74EF3A" w14:textId="669EFCE4" w:rsidR="00B130C7" w:rsidRDefault="00B130C7" w:rsidP="00A901A4">
      <w:pPr>
        <w:pStyle w:val="ListParagraph"/>
        <w:numPr>
          <w:ilvl w:val="0"/>
          <w:numId w:val="22"/>
        </w:numPr>
        <w:rPr>
          <w:lang w:eastAsia="hr-HR" w:bidi="en-US"/>
        </w:rPr>
      </w:pPr>
      <w:r>
        <w:rPr>
          <w:lang w:eastAsia="hr-HR" w:bidi="en-US"/>
        </w:rPr>
        <w:t>drvored divljega kestena u Maču</w:t>
      </w:r>
    </w:p>
    <w:p w14:paraId="770A5A9C" w14:textId="106A371E" w:rsidR="00B130C7" w:rsidRDefault="00B130C7" w:rsidP="00A901A4">
      <w:pPr>
        <w:pStyle w:val="ListParagraph"/>
        <w:numPr>
          <w:ilvl w:val="0"/>
          <w:numId w:val="22"/>
        </w:numPr>
        <w:rPr>
          <w:lang w:eastAsia="hr-HR" w:bidi="en-US"/>
        </w:rPr>
      </w:pPr>
      <w:r>
        <w:rPr>
          <w:lang w:eastAsia="hr-HR" w:bidi="en-US"/>
        </w:rPr>
        <w:t>stabla divljega kestena oko crkve Sv. Petra u Petrovskome</w:t>
      </w:r>
    </w:p>
    <w:p w14:paraId="63430B01" w14:textId="31392BD3" w:rsidR="00B130C7" w:rsidRDefault="00B130C7" w:rsidP="00A901A4">
      <w:pPr>
        <w:pStyle w:val="ListParagraph"/>
        <w:numPr>
          <w:ilvl w:val="0"/>
          <w:numId w:val="22"/>
        </w:numPr>
        <w:rPr>
          <w:lang w:eastAsia="hr-HR" w:bidi="en-US"/>
        </w:rPr>
      </w:pPr>
      <w:r>
        <w:rPr>
          <w:lang w:eastAsia="hr-HR" w:bidi="en-US"/>
        </w:rPr>
        <w:t>drvored divljega kestena u Klanjcu</w:t>
      </w:r>
    </w:p>
    <w:p w14:paraId="1E0A1AC7" w14:textId="249AA848" w:rsidR="00B130C7" w:rsidRDefault="00B130C7" w:rsidP="00A901A4">
      <w:pPr>
        <w:pStyle w:val="ListParagraph"/>
        <w:numPr>
          <w:ilvl w:val="0"/>
          <w:numId w:val="22"/>
        </w:numPr>
        <w:rPr>
          <w:lang w:eastAsia="hr-HR" w:bidi="en-US"/>
        </w:rPr>
      </w:pPr>
      <w:r>
        <w:rPr>
          <w:lang w:eastAsia="hr-HR" w:bidi="en-US"/>
        </w:rPr>
        <w:t>stabla lipe u Zajezdi</w:t>
      </w:r>
    </w:p>
    <w:p w14:paraId="04B20FF9" w14:textId="78B62EDD" w:rsidR="00B130C7" w:rsidRDefault="00B130C7" w:rsidP="00A901A4">
      <w:pPr>
        <w:pStyle w:val="ListParagraph"/>
        <w:numPr>
          <w:ilvl w:val="0"/>
          <w:numId w:val="22"/>
        </w:numPr>
        <w:rPr>
          <w:lang w:eastAsia="hr-HR" w:bidi="en-US"/>
        </w:rPr>
      </w:pPr>
      <w:r>
        <w:rPr>
          <w:lang w:eastAsia="hr-HR" w:bidi="en-US"/>
        </w:rPr>
        <w:t>stabla lipe u Belcu</w:t>
      </w:r>
    </w:p>
    <w:p w14:paraId="3E1B8877" w14:textId="6D45C8EB" w:rsidR="00B130C7" w:rsidRDefault="00B130C7" w:rsidP="00A901A4">
      <w:pPr>
        <w:pStyle w:val="ListParagraph"/>
        <w:numPr>
          <w:ilvl w:val="0"/>
          <w:numId w:val="23"/>
        </w:numPr>
        <w:rPr>
          <w:lang w:eastAsia="hr-HR" w:bidi="en-US"/>
        </w:rPr>
      </w:pPr>
      <w:r>
        <w:rPr>
          <w:lang w:eastAsia="hr-HR" w:bidi="en-US"/>
        </w:rPr>
        <w:t>lipa u Završju</w:t>
      </w:r>
      <w:r w:rsidR="00814645">
        <w:rPr>
          <w:lang w:eastAsia="hr-HR" w:bidi="en-US"/>
        </w:rPr>
        <w:t xml:space="preserve"> </w:t>
      </w:r>
      <w:r>
        <w:rPr>
          <w:lang w:eastAsia="hr-HR" w:bidi="en-US"/>
        </w:rPr>
        <w:t>Začretskome</w:t>
      </w:r>
    </w:p>
    <w:p w14:paraId="7FD91BAF" w14:textId="2406E619" w:rsidR="000D11CD" w:rsidRDefault="00B130C7" w:rsidP="00A901A4">
      <w:pPr>
        <w:pStyle w:val="ListParagraph"/>
        <w:numPr>
          <w:ilvl w:val="0"/>
          <w:numId w:val="23"/>
        </w:numPr>
        <w:rPr>
          <w:lang w:eastAsia="hr-HR" w:bidi="en-US"/>
        </w:rPr>
      </w:pPr>
      <w:r>
        <w:rPr>
          <w:lang w:eastAsia="hr-HR" w:bidi="en-US"/>
        </w:rPr>
        <w:t>parkovi uz dvorce i kurije:</w:t>
      </w:r>
      <w:r w:rsidR="00F52559">
        <w:rPr>
          <w:lang w:eastAsia="hr-HR" w:bidi="en-US"/>
        </w:rPr>
        <w:t xml:space="preserve"> </w:t>
      </w:r>
      <w:r>
        <w:rPr>
          <w:lang w:eastAsia="hr-HR" w:bidi="en-US"/>
        </w:rPr>
        <w:t>Bračak, Oroslavje Gornje, Poznanovec, Zajezda, ZavršjeBelečko, Gorica, Donja Bedekovčina, Sveti Križ Začretje, Loborgrad, Velika Horvatska, Trnovec, Novi Dvori Klanječki, Šćrbinec, Maretić, Zagorska Sela</w:t>
      </w:r>
      <w:r w:rsidR="00A06344">
        <w:rPr>
          <w:lang w:eastAsia="hr-HR" w:bidi="en-US"/>
        </w:rPr>
        <w:t>.</w:t>
      </w:r>
    </w:p>
    <w:p w14:paraId="4531BD49" w14:textId="369C9167" w:rsidR="005562CE" w:rsidRDefault="005562CE" w:rsidP="004A3213">
      <w:pPr>
        <w:pStyle w:val="Heading3"/>
      </w:pPr>
      <w:r>
        <w:lastRenderedPageBreak/>
        <w:t>Ekološka mreža</w:t>
      </w:r>
    </w:p>
    <w:p w14:paraId="70D03D97" w14:textId="7B19C099" w:rsidR="00AB2A8F" w:rsidRPr="00D76E73" w:rsidRDefault="00AB2A8F" w:rsidP="00AB2A8F">
      <w:pPr>
        <w:rPr>
          <w:rFonts w:eastAsia="Calibri" w:cs="Tahoma"/>
          <w:lang w:eastAsia="hr-HR"/>
        </w:rPr>
      </w:pPr>
      <w:r w:rsidRPr="00D76E73">
        <w:rPr>
          <w:rFonts w:eastAsia="Calibri" w:cs="Tahoma"/>
          <w:lang w:eastAsia="hr-HR"/>
        </w:rPr>
        <w:t xml:space="preserve">U </w:t>
      </w:r>
      <w:r>
        <w:rPr>
          <w:rFonts w:eastAsia="Calibri" w:cs="Tahoma"/>
          <w:lang w:eastAsia="hr-HR"/>
        </w:rPr>
        <w:t>KZŽ se</w:t>
      </w:r>
      <w:r w:rsidRPr="00D76E73">
        <w:rPr>
          <w:rFonts w:eastAsia="Calibri" w:cs="Tahoma"/>
          <w:lang w:eastAsia="hr-HR"/>
        </w:rPr>
        <w:t xml:space="preserve"> nalazi</w:t>
      </w:r>
      <w:r>
        <w:rPr>
          <w:rFonts w:eastAsia="Calibri" w:cs="Tahoma"/>
          <w:lang w:eastAsia="hr-HR"/>
        </w:rPr>
        <w:t xml:space="preserve"> šest</w:t>
      </w:r>
      <w:r w:rsidRPr="00D76E73">
        <w:rPr>
          <w:rFonts w:eastAsia="Calibri" w:cs="Tahoma"/>
          <w:lang w:eastAsia="hr-HR"/>
        </w:rPr>
        <w:t xml:space="preserve"> </w:t>
      </w:r>
      <w:r>
        <w:rPr>
          <w:rFonts w:eastAsia="Calibri" w:cs="Tahoma"/>
          <w:lang w:eastAsia="hr-HR"/>
        </w:rPr>
        <w:t xml:space="preserve">područja ekološke mreže </w:t>
      </w:r>
      <w:r w:rsidRPr="00D76E73">
        <w:rPr>
          <w:rFonts w:eastAsia="Calibri" w:cs="Tahoma"/>
          <w:lang w:eastAsia="hr-HR"/>
        </w:rPr>
        <w:t>(</w:t>
      </w:r>
      <w:r w:rsidR="00581268">
        <w:rPr>
          <w:rFonts w:eastAsia="Calibri" w:cs="Tahoma"/>
          <w:lang w:eastAsia="hr-HR"/>
        </w:rPr>
        <w:fldChar w:fldCharType="begin"/>
      </w:r>
      <w:r w:rsidR="00581268">
        <w:rPr>
          <w:rFonts w:eastAsia="Calibri" w:cs="Tahoma"/>
          <w:lang w:eastAsia="hr-HR"/>
        </w:rPr>
        <w:instrText xml:space="preserve"> REF _Ref441057648 \h </w:instrText>
      </w:r>
      <w:r w:rsidR="00581268">
        <w:rPr>
          <w:rFonts w:eastAsia="Calibri" w:cs="Tahoma"/>
          <w:lang w:eastAsia="hr-HR"/>
        </w:rPr>
      </w:r>
      <w:r w:rsidR="00581268">
        <w:rPr>
          <w:rFonts w:eastAsia="Calibri" w:cs="Tahoma"/>
          <w:lang w:eastAsia="hr-HR"/>
        </w:rPr>
        <w:fldChar w:fldCharType="separate"/>
      </w:r>
      <w:r w:rsidR="009946E1">
        <w:t xml:space="preserve">Slika </w:t>
      </w:r>
      <w:r w:rsidR="009946E1">
        <w:rPr>
          <w:noProof/>
        </w:rPr>
        <w:t>3</w:t>
      </w:r>
      <w:r w:rsidR="009946E1">
        <w:t>.</w:t>
      </w:r>
      <w:r w:rsidR="009946E1">
        <w:rPr>
          <w:noProof/>
        </w:rPr>
        <w:t>3</w:t>
      </w:r>
      <w:r w:rsidR="00581268">
        <w:rPr>
          <w:rFonts w:eastAsia="Calibri" w:cs="Tahoma"/>
          <w:lang w:eastAsia="hr-HR"/>
        </w:rPr>
        <w:fldChar w:fldCharType="end"/>
      </w:r>
      <w:r>
        <w:rPr>
          <w:rFonts w:eastAsia="Calibri" w:cs="Tahoma"/>
          <w:lang w:eastAsia="hr-HR"/>
        </w:rPr>
        <w:t>)</w:t>
      </w:r>
      <w:r w:rsidRPr="00D76E73">
        <w:rPr>
          <w:rFonts w:eastAsia="Calibri" w:cs="Tahoma"/>
          <w:lang w:eastAsia="hr-HR"/>
        </w:rPr>
        <w:t xml:space="preserve"> značajnih za očuvanje i ostvarivanje povoljnog stanja divljih vrsta i njihovih staništa, kao i prirodnih stanišnih tipova od interesa za </w:t>
      </w:r>
      <w:r w:rsidR="00581268">
        <w:rPr>
          <w:rFonts w:eastAsia="Calibri" w:cs="Tahoma"/>
          <w:lang w:eastAsia="hr-HR"/>
        </w:rPr>
        <w:t>EU</w:t>
      </w:r>
      <w:r w:rsidRPr="00D76E73">
        <w:rPr>
          <w:rFonts w:eastAsia="Calibri" w:cs="Tahoma"/>
          <w:lang w:eastAsia="hr-HR"/>
        </w:rPr>
        <w:t>.</w:t>
      </w:r>
      <w:r>
        <w:rPr>
          <w:rFonts w:eastAsia="Calibri" w:cs="Tahoma"/>
          <w:lang w:eastAsia="hr-HR"/>
        </w:rPr>
        <w:t xml:space="preserve"> </w:t>
      </w:r>
      <w:r w:rsidRPr="00D76E73">
        <w:rPr>
          <w:rFonts w:eastAsia="Calibri" w:cs="Tahoma"/>
          <w:lang w:eastAsia="hr-HR"/>
        </w:rPr>
        <w:t xml:space="preserve">Područja očuvanja značajna za vrste i stanišne tipove </w:t>
      </w:r>
      <w:r w:rsidR="00FA1F23">
        <w:rPr>
          <w:rFonts w:eastAsia="Calibri" w:cs="Tahoma"/>
          <w:lang w:eastAsia="hr-HR"/>
        </w:rPr>
        <w:t xml:space="preserve">(POVS) </w:t>
      </w:r>
      <w:r w:rsidRPr="00D76E73">
        <w:rPr>
          <w:rFonts w:eastAsia="Calibri" w:cs="Tahoma"/>
          <w:lang w:eastAsia="hr-HR"/>
        </w:rPr>
        <w:t xml:space="preserve">u </w:t>
      </w:r>
      <w:r>
        <w:rPr>
          <w:rFonts w:eastAsia="Calibri" w:cs="Tahoma"/>
          <w:lang w:eastAsia="hr-HR"/>
        </w:rPr>
        <w:t>KZŽ</w:t>
      </w:r>
      <w:r w:rsidRPr="00D76E73">
        <w:rPr>
          <w:rFonts w:eastAsia="Calibri" w:cs="Tahoma"/>
          <w:lang w:eastAsia="hr-HR"/>
        </w:rPr>
        <w:t xml:space="preserve"> su sljedeća:</w:t>
      </w:r>
    </w:p>
    <w:p w14:paraId="7FD7C7F5" w14:textId="5B0DED90" w:rsidR="00AB2A8F" w:rsidRPr="00D76E73" w:rsidRDefault="00AB2A8F" w:rsidP="009E3AFB">
      <w:pPr>
        <w:pStyle w:val="ListParagraph"/>
        <w:numPr>
          <w:ilvl w:val="0"/>
          <w:numId w:val="13"/>
        </w:numPr>
        <w:rPr>
          <w:rFonts w:eastAsia="Calibri"/>
          <w:lang w:eastAsia="hr-HR"/>
        </w:rPr>
      </w:pPr>
      <w:r w:rsidRPr="00D76E73">
        <w:rPr>
          <w:rFonts w:eastAsia="Calibri"/>
          <w:lang w:eastAsia="hr-HR"/>
        </w:rPr>
        <w:t>HR2001115 Strahinjščica</w:t>
      </w:r>
    </w:p>
    <w:p w14:paraId="141EF6D2" w14:textId="14BB0023" w:rsidR="00AB2A8F" w:rsidRPr="00D76E73" w:rsidRDefault="00AB2A8F" w:rsidP="009E3AFB">
      <w:pPr>
        <w:pStyle w:val="ListParagraph"/>
        <w:numPr>
          <w:ilvl w:val="0"/>
          <w:numId w:val="13"/>
        </w:numPr>
        <w:rPr>
          <w:rFonts w:eastAsia="Calibri"/>
          <w:lang w:eastAsia="hr-HR"/>
        </w:rPr>
      </w:pPr>
      <w:r w:rsidRPr="00D76E73">
        <w:rPr>
          <w:rFonts w:eastAsia="Calibri"/>
          <w:lang w:eastAsia="hr-HR"/>
        </w:rPr>
        <w:t>HR2000371 Vršni dio Ivanščice</w:t>
      </w:r>
    </w:p>
    <w:p w14:paraId="02EF90AA" w14:textId="5F604CBE" w:rsidR="00AB2A8F" w:rsidRPr="00D76E73" w:rsidRDefault="00AB2A8F" w:rsidP="009E3AFB">
      <w:pPr>
        <w:pStyle w:val="ListParagraph"/>
        <w:numPr>
          <w:ilvl w:val="0"/>
          <w:numId w:val="13"/>
        </w:numPr>
        <w:rPr>
          <w:rFonts w:eastAsia="Calibri"/>
          <w:lang w:eastAsia="hr-HR"/>
        </w:rPr>
      </w:pPr>
      <w:r w:rsidRPr="00D76E73">
        <w:rPr>
          <w:rFonts w:eastAsia="Calibri"/>
          <w:lang w:eastAsia="hr-HR"/>
        </w:rPr>
        <w:t>HR2001070 Sutla</w:t>
      </w:r>
    </w:p>
    <w:p w14:paraId="3B8D69FA" w14:textId="24F5597A" w:rsidR="00AB2A8F" w:rsidRPr="00D76E73" w:rsidRDefault="00AB2A8F" w:rsidP="009E3AFB">
      <w:pPr>
        <w:pStyle w:val="ListParagraph"/>
        <w:numPr>
          <w:ilvl w:val="0"/>
          <w:numId w:val="13"/>
        </w:numPr>
        <w:rPr>
          <w:rFonts w:eastAsia="Calibri"/>
          <w:lang w:eastAsia="hr-HR"/>
        </w:rPr>
      </w:pPr>
      <w:r w:rsidRPr="00D76E73">
        <w:rPr>
          <w:rFonts w:eastAsia="Calibri"/>
          <w:lang w:eastAsia="hr-HR"/>
        </w:rPr>
        <w:t>HR2001348 Dolina Sutle kod Razvora</w:t>
      </w:r>
    </w:p>
    <w:p w14:paraId="3B2779B5" w14:textId="1A2C7374" w:rsidR="00AB2A8F" w:rsidRPr="00D76E73" w:rsidRDefault="00AB2A8F" w:rsidP="009E3AFB">
      <w:pPr>
        <w:pStyle w:val="ListParagraph"/>
        <w:numPr>
          <w:ilvl w:val="0"/>
          <w:numId w:val="13"/>
        </w:numPr>
        <w:rPr>
          <w:rFonts w:eastAsia="Calibri"/>
          <w:lang w:eastAsia="hr-HR"/>
        </w:rPr>
      </w:pPr>
      <w:r w:rsidRPr="00D76E73">
        <w:rPr>
          <w:rFonts w:eastAsia="Calibri"/>
          <w:lang w:eastAsia="hr-HR"/>
        </w:rPr>
        <w:t>HR2000583 Medvednica</w:t>
      </w:r>
    </w:p>
    <w:p w14:paraId="332BFCFD" w14:textId="16411F36" w:rsidR="006553C1" w:rsidRPr="00E96A8C" w:rsidRDefault="00AB2A8F" w:rsidP="006553C1">
      <w:pPr>
        <w:pStyle w:val="ListParagraph"/>
        <w:numPr>
          <w:ilvl w:val="0"/>
          <w:numId w:val="13"/>
        </w:numPr>
        <w:rPr>
          <w:rFonts w:eastAsia="Calibri"/>
          <w:lang w:eastAsia="hr-HR"/>
        </w:rPr>
      </w:pPr>
      <w:r w:rsidRPr="00D76E73">
        <w:rPr>
          <w:rFonts w:eastAsia="Calibri"/>
          <w:lang w:eastAsia="hr-HR"/>
        </w:rPr>
        <w:t>HR2001190 Židovske jame.</w:t>
      </w:r>
    </w:p>
    <w:p w14:paraId="19560635" w14:textId="77777777" w:rsidR="00563D11" w:rsidRDefault="00DD2DD5" w:rsidP="00A901A4">
      <w:pPr>
        <w:pStyle w:val="slika"/>
      </w:pPr>
      <w:r>
        <w:rPr>
          <w:noProof/>
          <w:lang w:eastAsia="hr-HR"/>
        </w:rPr>
        <w:drawing>
          <wp:inline distT="0" distB="0" distL="0" distR="0" wp14:anchorId="1E528ED6" wp14:editId="69871998">
            <wp:extent cx="5759758" cy="4072855"/>
            <wp:effectExtent l="0" t="0" r="0" b="4445"/>
            <wp:docPr id="121552667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59758" cy="4072855"/>
                    </a:xfrm>
                    <a:prstGeom prst="rect">
                      <a:avLst/>
                    </a:prstGeom>
                  </pic:spPr>
                </pic:pic>
              </a:graphicData>
            </a:graphic>
          </wp:inline>
        </w:drawing>
      </w:r>
    </w:p>
    <w:p w14:paraId="7306FF0D" w14:textId="021CE695" w:rsidR="003F4E6C" w:rsidRDefault="00563D11" w:rsidP="008E739E">
      <w:pPr>
        <w:pStyle w:val="Caption"/>
      </w:pPr>
      <w:bookmarkStart w:id="97" w:name="_Ref441057648"/>
      <w:bookmarkStart w:id="98" w:name="_Toc449610332"/>
      <w:r>
        <w:t xml:space="preserve">Slika </w:t>
      </w:r>
      <w:r w:rsidR="00E52360">
        <w:fldChar w:fldCharType="begin"/>
      </w:r>
      <w:r w:rsidR="00E52360">
        <w:instrText xml:space="preserve"> STYLEREF 1 \s </w:instrText>
      </w:r>
      <w:r w:rsidR="00E52360">
        <w:fldChar w:fldCharType="separate"/>
      </w:r>
      <w:r w:rsidR="009946E1">
        <w:rPr>
          <w:noProof/>
        </w:rPr>
        <w:t>3</w:t>
      </w:r>
      <w:r w:rsidR="00E52360">
        <w:rPr>
          <w:noProof/>
        </w:rPr>
        <w:fldChar w:fldCharType="end"/>
      </w:r>
      <w:r w:rsidR="00AB4B19">
        <w:t>.</w:t>
      </w:r>
      <w:r w:rsidR="00E52360">
        <w:fldChar w:fldCharType="begin"/>
      </w:r>
      <w:r w:rsidR="00E52360">
        <w:instrText xml:space="preserve"> SEQ Slika \* ARABIC \s 1 </w:instrText>
      </w:r>
      <w:r w:rsidR="00E52360">
        <w:fldChar w:fldCharType="separate"/>
      </w:r>
      <w:r w:rsidR="009946E1">
        <w:rPr>
          <w:noProof/>
        </w:rPr>
        <w:t>3</w:t>
      </w:r>
      <w:r w:rsidR="00E52360">
        <w:rPr>
          <w:noProof/>
        </w:rPr>
        <w:fldChar w:fldCharType="end"/>
      </w:r>
      <w:bookmarkEnd w:id="97"/>
      <w:r>
        <w:t xml:space="preserve"> Podru</w:t>
      </w:r>
      <w:r w:rsidR="00471378">
        <w:t>čja ekološke mreže u KZŽ (Izrađivač: IRES EKOLOGIJA d.o.o.</w:t>
      </w:r>
      <w:r>
        <w:t>)</w:t>
      </w:r>
      <w:bookmarkEnd w:id="98"/>
    </w:p>
    <w:p w14:paraId="32628743" w14:textId="77777777" w:rsidR="003F4E6C" w:rsidRDefault="003F4E6C" w:rsidP="003F4E6C">
      <w:pPr>
        <w:rPr>
          <w:rFonts w:eastAsia="Calibri" w:cs="Tahoma"/>
          <w:sz w:val="20"/>
          <w:szCs w:val="18"/>
          <w:lang w:bidi="en-US"/>
        </w:rPr>
      </w:pPr>
      <w:r>
        <w:br w:type="page"/>
      </w:r>
    </w:p>
    <w:p w14:paraId="6A607057" w14:textId="6ADCCB08" w:rsidR="00F52559" w:rsidRDefault="00F52559" w:rsidP="004A3213">
      <w:pPr>
        <w:pStyle w:val="Heading3"/>
      </w:pPr>
      <w:r>
        <w:lastRenderedPageBreak/>
        <w:t>Georaznolikost</w:t>
      </w:r>
    </w:p>
    <w:p w14:paraId="200F2405" w14:textId="6D609FD0" w:rsidR="00F52559" w:rsidRPr="00F52559" w:rsidRDefault="00F52559" w:rsidP="00F52559">
      <w:pPr>
        <w:pStyle w:val="NoSpacing"/>
        <w:rPr>
          <w:sz w:val="22"/>
          <w:lang w:eastAsia="hr-HR" w:bidi="en-US"/>
        </w:rPr>
      </w:pPr>
      <w:r w:rsidRPr="00F52559">
        <w:rPr>
          <w:sz w:val="22"/>
          <w:lang w:eastAsia="hr-HR" w:bidi="en-US"/>
        </w:rPr>
        <w:t xml:space="preserve">U geološkoj građi područja </w:t>
      </w:r>
      <w:r>
        <w:rPr>
          <w:sz w:val="22"/>
          <w:lang w:eastAsia="hr-HR" w:bidi="en-US"/>
        </w:rPr>
        <w:t>KZŽ</w:t>
      </w:r>
      <w:r w:rsidRPr="00F52559">
        <w:rPr>
          <w:sz w:val="22"/>
          <w:lang w:eastAsia="hr-HR" w:bidi="en-US"/>
        </w:rPr>
        <w:t xml:space="preserve"> prisutne su raznovrsne sedimentne, magmatske i metamorfne stijene koje su nastale u vremenskom rasponu duljem od 400 milijuna godina. </w:t>
      </w:r>
    </w:p>
    <w:p w14:paraId="20646FC8" w14:textId="77777777" w:rsidR="00563D11" w:rsidRDefault="00F52559" w:rsidP="00D16979">
      <w:pPr>
        <w:pStyle w:val="slika"/>
        <w:jc w:val="center"/>
      </w:pPr>
      <w:r w:rsidRPr="00D76E73">
        <w:rPr>
          <w:noProof/>
          <w:lang w:eastAsia="hr-HR"/>
        </w:rPr>
        <w:drawing>
          <wp:inline distT="0" distB="0" distL="0" distR="0" wp14:anchorId="0377A55A" wp14:editId="241BA72D">
            <wp:extent cx="4081882" cy="3372173"/>
            <wp:effectExtent l="0" t="0" r="0" b="0"/>
            <wp:docPr id="121552668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085303" cy="3374999"/>
                    </a:xfrm>
                    <a:prstGeom prst="rect">
                      <a:avLst/>
                    </a:prstGeom>
                    <a:noFill/>
                    <a:ln>
                      <a:noFill/>
                    </a:ln>
                  </pic:spPr>
                </pic:pic>
              </a:graphicData>
            </a:graphic>
          </wp:inline>
        </w:drawing>
      </w:r>
    </w:p>
    <w:p w14:paraId="277ACC45" w14:textId="4BA57257" w:rsidR="00F52559" w:rsidRPr="00D76E73" w:rsidRDefault="00563D11" w:rsidP="008E739E">
      <w:pPr>
        <w:pStyle w:val="Caption"/>
      </w:pPr>
      <w:bookmarkStart w:id="99" w:name="_Ref449360804"/>
      <w:bookmarkStart w:id="100" w:name="_Toc449610333"/>
      <w:r>
        <w:t xml:space="preserve">Slika </w:t>
      </w:r>
      <w:r w:rsidR="00E52360">
        <w:fldChar w:fldCharType="begin"/>
      </w:r>
      <w:r w:rsidR="00E52360">
        <w:instrText xml:space="preserve"> STYLEREF 1 \s </w:instrText>
      </w:r>
      <w:r w:rsidR="00E52360">
        <w:fldChar w:fldCharType="separate"/>
      </w:r>
      <w:r w:rsidR="009946E1">
        <w:rPr>
          <w:noProof/>
        </w:rPr>
        <w:t>3</w:t>
      </w:r>
      <w:r w:rsidR="00E52360">
        <w:rPr>
          <w:noProof/>
        </w:rPr>
        <w:fldChar w:fldCharType="end"/>
      </w:r>
      <w:r w:rsidR="00AB4B19">
        <w:t>.</w:t>
      </w:r>
      <w:r w:rsidR="00E52360">
        <w:fldChar w:fldCharType="begin"/>
      </w:r>
      <w:r w:rsidR="00E52360">
        <w:instrText xml:space="preserve"> SEQ Slika \* ARABIC \s 1 </w:instrText>
      </w:r>
      <w:r w:rsidR="00E52360">
        <w:fldChar w:fldCharType="separate"/>
      </w:r>
      <w:r w:rsidR="009946E1">
        <w:rPr>
          <w:noProof/>
        </w:rPr>
        <w:t>4</w:t>
      </w:r>
      <w:r w:rsidR="00E52360">
        <w:rPr>
          <w:noProof/>
        </w:rPr>
        <w:fldChar w:fldCharType="end"/>
      </w:r>
      <w:bookmarkEnd w:id="99"/>
      <w:r>
        <w:t xml:space="preserve"> </w:t>
      </w:r>
      <w:r w:rsidRPr="0022598E">
        <w:t>Geološka r</w:t>
      </w:r>
      <w:r w:rsidR="00A95EAA">
        <w:t xml:space="preserve">aznolikost KZŽ (Izvor: brošura </w:t>
      </w:r>
      <w:r w:rsidRPr="00A95EAA">
        <w:rPr>
          <w:i/>
        </w:rPr>
        <w:t>Geološke zanimljivo</w:t>
      </w:r>
      <w:r w:rsidR="00A95EAA" w:rsidRPr="00A95EAA">
        <w:rPr>
          <w:i/>
        </w:rPr>
        <w:t>sti Krapinsko-zagorske županije</w:t>
      </w:r>
      <w:r w:rsidRPr="0022598E">
        <w:t>, 2011.</w:t>
      </w:r>
      <w:r w:rsidR="00A95EAA">
        <w:t>)</w:t>
      </w:r>
      <w:bookmarkEnd w:id="100"/>
    </w:p>
    <w:p w14:paraId="0D165314" w14:textId="4EBDE1F8" w:rsidR="00F52559" w:rsidRDefault="00F52559" w:rsidP="00E00FA9">
      <w:r w:rsidRPr="00F52559">
        <w:t>U KZŽ se nalazi 10 značajnijih geoloških lokaliteta prikazanih u tablici niže (</w:t>
      </w:r>
      <w:r w:rsidR="006553C1">
        <w:fldChar w:fldCharType="begin"/>
      </w:r>
      <w:r w:rsidR="006553C1">
        <w:instrText xml:space="preserve"> REF _Ref441827380 \h </w:instrText>
      </w:r>
      <w:r w:rsidR="00E00FA9">
        <w:instrText xml:space="preserve"> \* MERGEFORMAT </w:instrText>
      </w:r>
      <w:r w:rsidR="006553C1">
        <w:fldChar w:fldCharType="separate"/>
      </w:r>
      <w:r w:rsidR="009946E1">
        <w:t xml:space="preserve">Tablica </w:t>
      </w:r>
      <w:r w:rsidR="009946E1">
        <w:rPr>
          <w:noProof/>
        </w:rPr>
        <w:t>3.2</w:t>
      </w:r>
      <w:r w:rsidR="006553C1">
        <w:fldChar w:fldCharType="end"/>
      </w:r>
      <w:r w:rsidRPr="00F52559">
        <w:t>)</w:t>
      </w:r>
      <w:r w:rsidR="00B832D5">
        <w:t>.</w:t>
      </w:r>
    </w:p>
    <w:p w14:paraId="3B62F884" w14:textId="2A124ADA" w:rsidR="006553C1" w:rsidRDefault="006553C1" w:rsidP="008E739E">
      <w:pPr>
        <w:pStyle w:val="Caption"/>
      </w:pPr>
      <w:bookmarkStart w:id="101" w:name="_Ref441827380"/>
      <w:bookmarkStart w:id="102" w:name="_Toc449554933"/>
      <w:r>
        <w:t xml:space="preserve">Tablica </w:t>
      </w:r>
      <w:r w:rsidR="00E52360">
        <w:fldChar w:fldCharType="begin"/>
      </w:r>
      <w:r w:rsidR="00E52360">
        <w:instrText xml:space="preserve"> STYLEREF 1 \s </w:instrText>
      </w:r>
      <w:r w:rsidR="00E52360">
        <w:fldChar w:fldCharType="separate"/>
      </w:r>
      <w:r w:rsidR="009946E1">
        <w:rPr>
          <w:noProof/>
        </w:rPr>
        <w:t>3</w:t>
      </w:r>
      <w:r w:rsidR="00E52360">
        <w:rPr>
          <w:noProof/>
        </w:rPr>
        <w:fldChar w:fldCharType="end"/>
      </w:r>
      <w:r w:rsidR="00A30EEA">
        <w:t>.</w:t>
      </w:r>
      <w:r w:rsidR="00E52360">
        <w:fldChar w:fldCharType="begin"/>
      </w:r>
      <w:r w:rsidR="00E52360">
        <w:instrText xml:space="preserve"> SEQ Tablica \* ARABIC \s 1 </w:instrText>
      </w:r>
      <w:r w:rsidR="00E52360">
        <w:fldChar w:fldCharType="separate"/>
      </w:r>
      <w:r w:rsidR="009946E1">
        <w:rPr>
          <w:noProof/>
        </w:rPr>
        <w:t>2</w:t>
      </w:r>
      <w:r w:rsidR="00E52360">
        <w:rPr>
          <w:noProof/>
        </w:rPr>
        <w:fldChar w:fldCharType="end"/>
      </w:r>
      <w:bookmarkEnd w:id="101"/>
      <w:r>
        <w:t xml:space="preserve"> Značajni geološki lokaliteti KZŽ</w:t>
      </w:r>
      <w:bookmarkEnd w:id="102"/>
    </w:p>
    <w:tbl>
      <w:tblPr>
        <w:tblW w:w="0" w:type="auto"/>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9"/>
        <w:gridCol w:w="6203"/>
      </w:tblGrid>
      <w:tr w:rsidR="00814645" w:rsidRPr="00D76E73" w14:paraId="0996A042" w14:textId="77777777" w:rsidTr="00814645">
        <w:tc>
          <w:tcPr>
            <w:tcW w:w="2239" w:type="dxa"/>
            <w:shd w:val="clear" w:color="auto" w:fill="E2EFD9" w:themeFill="accent6" w:themeFillTint="33"/>
            <w:vAlign w:val="center"/>
          </w:tcPr>
          <w:p w14:paraId="2F9C5490" w14:textId="2576F5E6" w:rsidR="00814645" w:rsidRPr="00A06344" w:rsidRDefault="00814645" w:rsidP="00814645">
            <w:pPr>
              <w:pStyle w:val="NoSpacing"/>
              <w:jc w:val="center"/>
              <w:rPr>
                <w:rFonts w:cs="Tahoma"/>
                <w:b/>
                <w:lang w:val="en-US"/>
              </w:rPr>
            </w:pPr>
            <w:r w:rsidRPr="00A06344">
              <w:rPr>
                <w:rFonts w:cs="Tahoma"/>
                <w:b/>
                <w:lang w:val="en-US"/>
              </w:rPr>
              <w:t>Geološki lokalitet</w:t>
            </w:r>
          </w:p>
        </w:tc>
        <w:tc>
          <w:tcPr>
            <w:tcW w:w="6203" w:type="dxa"/>
            <w:shd w:val="clear" w:color="auto" w:fill="E2EFD9" w:themeFill="accent6" w:themeFillTint="33"/>
            <w:vAlign w:val="center"/>
          </w:tcPr>
          <w:p w14:paraId="1B64EAF6" w14:textId="65901CFC" w:rsidR="00814645" w:rsidRPr="00814645" w:rsidRDefault="00814645" w:rsidP="00814645">
            <w:pPr>
              <w:pStyle w:val="NoSpacing"/>
              <w:jc w:val="center"/>
              <w:rPr>
                <w:rFonts w:cs="Tahoma"/>
                <w:b/>
                <w:bCs/>
                <w:shd w:val="clear" w:color="auto" w:fill="FFFFFF"/>
                <w:lang w:val="en-US"/>
              </w:rPr>
            </w:pPr>
            <w:r w:rsidRPr="00814645">
              <w:rPr>
                <w:rFonts w:cs="Tahoma"/>
                <w:b/>
                <w:bCs/>
                <w:shd w:val="clear" w:color="auto" w:fill="E2EFD9" w:themeFill="accent6" w:themeFillTint="33"/>
                <w:lang w:val="en-US"/>
              </w:rPr>
              <w:t>Opis</w:t>
            </w:r>
          </w:p>
        </w:tc>
      </w:tr>
      <w:tr w:rsidR="00F52559" w:rsidRPr="00D76E73" w14:paraId="38CCC188" w14:textId="77777777" w:rsidTr="00A06344">
        <w:tc>
          <w:tcPr>
            <w:tcW w:w="2239" w:type="dxa"/>
            <w:shd w:val="clear" w:color="auto" w:fill="E2EFD9" w:themeFill="accent6" w:themeFillTint="33"/>
            <w:vAlign w:val="center"/>
          </w:tcPr>
          <w:p w14:paraId="2C7DDB9E" w14:textId="77777777" w:rsidR="00F52559" w:rsidRPr="00A06344" w:rsidRDefault="00F52559" w:rsidP="00922E43">
            <w:pPr>
              <w:pStyle w:val="NoSpacing"/>
              <w:spacing w:after="80"/>
              <w:jc w:val="center"/>
              <w:rPr>
                <w:rFonts w:cs="Tahoma"/>
                <w:b/>
                <w:lang w:val="en-US"/>
              </w:rPr>
            </w:pPr>
            <w:r w:rsidRPr="00A06344">
              <w:rPr>
                <w:rFonts w:cs="Tahoma"/>
                <w:b/>
                <w:lang w:val="en-US"/>
              </w:rPr>
              <w:t>Slani potok</w:t>
            </w:r>
          </w:p>
        </w:tc>
        <w:tc>
          <w:tcPr>
            <w:tcW w:w="6203" w:type="dxa"/>
            <w:vAlign w:val="center"/>
          </w:tcPr>
          <w:p w14:paraId="1E082053" w14:textId="238C705D" w:rsidR="00F52559" w:rsidRPr="00F52559" w:rsidRDefault="00F52559" w:rsidP="000A2A5D">
            <w:pPr>
              <w:pStyle w:val="NoSpacing"/>
              <w:rPr>
                <w:rFonts w:cs="Tahoma"/>
                <w:shd w:val="clear" w:color="auto" w:fill="FFFFFF"/>
                <w:lang w:val="en-US"/>
              </w:rPr>
            </w:pPr>
            <w:r w:rsidRPr="00D76E73">
              <w:rPr>
                <w:rFonts w:cs="Tahoma"/>
                <w:bCs/>
                <w:shd w:val="clear" w:color="auto" w:fill="FFFFFF"/>
                <w:lang w:val="en-US"/>
              </w:rPr>
              <w:t>Slani potok</w:t>
            </w:r>
            <w:r w:rsidRPr="00D76E73">
              <w:rPr>
                <w:rStyle w:val="apple-converted-space"/>
                <w:rFonts w:cs="Tahoma"/>
                <w:shd w:val="clear" w:color="auto" w:fill="FFFFFF"/>
                <w:lang w:val="en-US"/>
              </w:rPr>
              <w:t> </w:t>
            </w:r>
            <w:r w:rsidRPr="00D76E73">
              <w:rPr>
                <w:rFonts w:cs="Tahoma"/>
                <w:shd w:val="clear" w:color="auto" w:fill="FFFFFF"/>
                <w:lang w:val="en-US"/>
              </w:rPr>
              <w:t>izvire na zagorskoj strani Medvednice, a ime mu dolazi od slanog okusa vode. Voda je mineralna i sadrži 1,56 % natrijevog klorida te ostale otopljene soli (magnezijev karbonat, kalcijev sulfat i magnezijev sulfat). U dolini</w:t>
            </w:r>
            <w:r w:rsidRPr="00D76E73">
              <w:rPr>
                <w:rStyle w:val="apple-converted-space"/>
                <w:rFonts w:cs="Tahoma"/>
                <w:shd w:val="clear" w:color="auto" w:fill="FFFFFF"/>
                <w:lang w:val="en-US"/>
              </w:rPr>
              <w:t> </w:t>
            </w:r>
            <w:r w:rsidRPr="00D76E73">
              <w:rPr>
                <w:rFonts w:cs="Tahoma"/>
                <w:bCs/>
                <w:shd w:val="clear" w:color="auto" w:fill="FFFFFF"/>
                <w:lang w:val="en-US"/>
              </w:rPr>
              <w:t>Slanog potoka</w:t>
            </w:r>
            <w:r w:rsidRPr="00D76E73">
              <w:rPr>
                <w:rStyle w:val="apple-converted-space"/>
                <w:rFonts w:cs="Tahoma"/>
                <w:shd w:val="clear" w:color="auto" w:fill="FFFFFF"/>
                <w:lang w:val="en-US"/>
              </w:rPr>
              <w:t> </w:t>
            </w:r>
            <w:r w:rsidRPr="00D76E73">
              <w:rPr>
                <w:rFonts w:cs="Tahoma"/>
                <w:shd w:val="clear" w:color="auto" w:fill="FFFFFF"/>
                <w:lang w:val="en-US"/>
              </w:rPr>
              <w:t>nekad se vadila sol iz bunara zvanih "šokoti" (od mađarske riječi</w:t>
            </w:r>
            <w:r w:rsidRPr="00D76E73">
              <w:rPr>
                <w:rStyle w:val="apple-converted-space"/>
                <w:rFonts w:cs="Tahoma"/>
                <w:shd w:val="clear" w:color="auto" w:fill="FFFFFF"/>
                <w:lang w:val="en-US"/>
              </w:rPr>
              <w:t> </w:t>
            </w:r>
            <w:r w:rsidRPr="00D76E73">
              <w:rPr>
                <w:rFonts w:cs="Tahoma"/>
                <w:i/>
                <w:iCs/>
                <w:shd w:val="clear" w:color="auto" w:fill="FFFFFF"/>
                <w:lang w:val="en-US"/>
              </w:rPr>
              <w:t>sokut</w:t>
            </w:r>
            <w:r w:rsidRPr="00D76E73">
              <w:rPr>
                <w:rStyle w:val="apple-converted-space"/>
                <w:rFonts w:cs="Tahoma"/>
                <w:shd w:val="clear" w:color="auto" w:fill="FFFFFF"/>
                <w:lang w:val="en-US"/>
              </w:rPr>
              <w:t> </w:t>
            </w:r>
            <w:r>
              <w:rPr>
                <w:rFonts w:cs="Tahoma"/>
                <w:shd w:val="clear" w:color="auto" w:fill="FFFFFF"/>
                <w:lang w:val="en-US"/>
              </w:rPr>
              <w:t>– slani bunar).</w:t>
            </w:r>
          </w:p>
        </w:tc>
      </w:tr>
      <w:tr w:rsidR="00F52559" w:rsidRPr="00D76E73" w14:paraId="053E3DD0" w14:textId="77777777" w:rsidTr="00A06344">
        <w:tc>
          <w:tcPr>
            <w:tcW w:w="2239" w:type="dxa"/>
            <w:shd w:val="clear" w:color="auto" w:fill="E2EFD9" w:themeFill="accent6" w:themeFillTint="33"/>
            <w:vAlign w:val="center"/>
          </w:tcPr>
          <w:p w14:paraId="22294CC9" w14:textId="77777777" w:rsidR="00F52559" w:rsidRPr="00A06344" w:rsidRDefault="00F52559" w:rsidP="00922E43">
            <w:pPr>
              <w:pStyle w:val="NoSpacing"/>
              <w:spacing w:after="80"/>
              <w:jc w:val="center"/>
              <w:rPr>
                <w:rFonts w:cs="Tahoma"/>
                <w:b/>
                <w:lang w:val="en-US"/>
              </w:rPr>
            </w:pPr>
            <w:r w:rsidRPr="00A06344">
              <w:rPr>
                <w:rFonts w:cs="Tahoma"/>
                <w:b/>
                <w:lang w:val="en-US"/>
              </w:rPr>
              <w:t>amoniti Kuna gore</w:t>
            </w:r>
          </w:p>
        </w:tc>
        <w:tc>
          <w:tcPr>
            <w:tcW w:w="6203" w:type="dxa"/>
            <w:vAlign w:val="center"/>
          </w:tcPr>
          <w:p w14:paraId="585D1011" w14:textId="05204C23" w:rsidR="00F52559" w:rsidRPr="00F52559" w:rsidRDefault="00F52559" w:rsidP="000A2A5D">
            <w:pPr>
              <w:pStyle w:val="NoSpacing"/>
              <w:rPr>
                <w:rFonts w:cs="Tahoma"/>
                <w:shd w:val="clear" w:color="auto" w:fill="FFFFFF"/>
                <w:lang w:val="en-US"/>
              </w:rPr>
            </w:pPr>
            <w:r w:rsidRPr="00D76E73">
              <w:rPr>
                <w:rFonts w:cs="Tahoma"/>
                <w:shd w:val="clear" w:color="auto" w:fill="FFFFFF"/>
                <w:lang w:val="en-US"/>
              </w:rPr>
              <w:t>Kuna gora nal</w:t>
            </w:r>
            <w:r>
              <w:rPr>
                <w:rFonts w:cs="Tahoma"/>
                <w:shd w:val="clear" w:color="auto" w:fill="FFFFFF"/>
                <w:lang w:val="en-US"/>
              </w:rPr>
              <w:t>azi se na sjeverozapadu KZŽ</w:t>
            </w:r>
            <w:r w:rsidRPr="00D76E73">
              <w:rPr>
                <w:rFonts w:cs="Tahoma"/>
                <w:shd w:val="clear" w:color="auto" w:fill="FFFFFF"/>
                <w:lang w:val="en-US"/>
              </w:rPr>
              <w:t xml:space="preserve">, sjeverno od Pregrade. Njen središnji izdignuti dio uglavnom je izgrađen od raznovrsnih sedimentnih stijena koje su nastale u doba trijasa, prije više od 200 milijuna godina. Najzanimljiviji amoniti Kuna gore su rodovi </w:t>
            </w:r>
            <w:r w:rsidRPr="00D76E73">
              <w:rPr>
                <w:rFonts w:cs="Tahoma"/>
                <w:i/>
                <w:shd w:val="clear" w:color="auto" w:fill="FFFFFF"/>
                <w:lang w:val="en-US"/>
              </w:rPr>
              <w:t>Ceratites</w:t>
            </w:r>
            <w:r w:rsidRPr="00D76E73">
              <w:rPr>
                <w:rFonts w:cs="Tahoma"/>
                <w:shd w:val="clear" w:color="auto" w:fill="FFFFFF"/>
                <w:lang w:val="en-US"/>
              </w:rPr>
              <w:t xml:space="preserve">, </w:t>
            </w:r>
            <w:r w:rsidRPr="00D76E73">
              <w:rPr>
                <w:rFonts w:cs="Tahoma"/>
                <w:i/>
                <w:shd w:val="clear" w:color="auto" w:fill="FFFFFF"/>
                <w:lang w:val="en-US"/>
              </w:rPr>
              <w:t>Judicarites</w:t>
            </w:r>
            <w:r w:rsidRPr="00D76E73">
              <w:rPr>
                <w:rFonts w:cs="Tahoma"/>
                <w:shd w:val="clear" w:color="auto" w:fill="FFFFFF"/>
                <w:lang w:val="en-US"/>
              </w:rPr>
              <w:t xml:space="preserve">, </w:t>
            </w:r>
            <w:r w:rsidRPr="00D76E73">
              <w:rPr>
                <w:rFonts w:cs="Tahoma"/>
                <w:i/>
                <w:shd w:val="clear" w:color="auto" w:fill="FFFFFF"/>
                <w:lang w:val="en-US"/>
              </w:rPr>
              <w:t>Balatonites</w:t>
            </w:r>
            <w:r w:rsidRPr="00D76E73">
              <w:rPr>
                <w:rFonts w:cs="Tahoma"/>
                <w:shd w:val="clear" w:color="auto" w:fill="FFFFFF"/>
                <w:lang w:val="en-US"/>
              </w:rPr>
              <w:t xml:space="preserve"> i </w:t>
            </w:r>
            <w:r w:rsidRPr="00D76E73">
              <w:rPr>
                <w:rFonts w:cs="Tahoma"/>
                <w:i/>
                <w:shd w:val="clear" w:color="auto" w:fill="FFFFFF"/>
                <w:lang w:val="en-US"/>
              </w:rPr>
              <w:t>Celtites</w:t>
            </w:r>
            <w:r>
              <w:rPr>
                <w:rFonts w:cs="Tahoma"/>
                <w:shd w:val="clear" w:color="auto" w:fill="FFFFFF"/>
                <w:lang w:val="en-US"/>
              </w:rPr>
              <w:t>.</w:t>
            </w:r>
          </w:p>
        </w:tc>
      </w:tr>
      <w:tr w:rsidR="00F52559" w:rsidRPr="00D76E73" w14:paraId="43B18257" w14:textId="77777777" w:rsidTr="00A06344">
        <w:tc>
          <w:tcPr>
            <w:tcW w:w="2239" w:type="dxa"/>
            <w:shd w:val="clear" w:color="auto" w:fill="E2EFD9" w:themeFill="accent6" w:themeFillTint="33"/>
            <w:vAlign w:val="center"/>
          </w:tcPr>
          <w:p w14:paraId="3FD5FBAD" w14:textId="77777777" w:rsidR="00F52559" w:rsidRPr="00A06344" w:rsidRDefault="00F52559" w:rsidP="00922E43">
            <w:pPr>
              <w:pStyle w:val="NoSpacing"/>
              <w:spacing w:after="80"/>
              <w:jc w:val="center"/>
              <w:rPr>
                <w:rFonts w:cs="Tahoma"/>
                <w:b/>
                <w:lang w:val="en-US"/>
              </w:rPr>
            </w:pPr>
            <w:r w:rsidRPr="00A06344">
              <w:rPr>
                <w:rFonts w:cs="Tahoma"/>
                <w:b/>
                <w:lang w:val="en-US"/>
              </w:rPr>
              <w:t>jastučaste lave u Gotalovcu</w:t>
            </w:r>
          </w:p>
        </w:tc>
        <w:tc>
          <w:tcPr>
            <w:tcW w:w="6203" w:type="dxa"/>
            <w:vAlign w:val="center"/>
          </w:tcPr>
          <w:p w14:paraId="16E3FEC5" w14:textId="2FD6AC8E" w:rsidR="00F52559" w:rsidRPr="00D76E73" w:rsidRDefault="00F52559" w:rsidP="000A2A5D">
            <w:pPr>
              <w:pStyle w:val="NoSpacing"/>
              <w:rPr>
                <w:rFonts w:cs="Tahoma"/>
                <w:lang w:val="en-US"/>
              </w:rPr>
            </w:pPr>
            <w:r w:rsidRPr="00D76E73">
              <w:rPr>
                <w:rFonts w:cs="Tahoma"/>
                <w:lang w:val="en-US"/>
              </w:rPr>
              <w:t>Jastučaste lave u Gotalovcu nastale su izlijevanjem lave u podmorskom okolišu, najčešće na dnu oceana, a velike su od nekoliko cen</w:t>
            </w:r>
            <w:r>
              <w:rPr>
                <w:rFonts w:cs="Tahoma"/>
                <w:lang w:val="en-US"/>
              </w:rPr>
              <w:t>timetara pa do nekoliko metara.</w:t>
            </w:r>
          </w:p>
        </w:tc>
      </w:tr>
      <w:tr w:rsidR="00F52559" w:rsidRPr="00D76E73" w14:paraId="60DF77EA" w14:textId="77777777" w:rsidTr="00A06344">
        <w:tc>
          <w:tcPr>
            <w:tcW w:w="2239" w:type="dxa"/>
            <w:shd w:val="clear" w:color="auto" w:fill="E2EFD9" w:themeFill="accent6" w:themeFillTint="33"/>
            <w:vAlign w:val="center"/>
          </w:tcPr>
          <w:p w14:paraId="0BE214FB" w14:textId="77777777" w:rsidR="00F52559" w:rsidRPr="00A06344" w:rsidRDefault="00F52559" w:rsidP="00922E43">
            <w:pPr>
              <w:pStyle w:val="NoSpacing"/>
              <w:spacing w:after="80"/>
              <w:jc w:val="center"/>
              <w:rPr>
                <w:rFonts w:cs="Tahoma"/>
                <w:b/>
                <w:lang w:val="en-US"/>
              </w:rPr>
            </w:pPr>
            <w:r w:rsidRPr="00A06344">
              <w:rPr>
                <w:rFonts w:cs="Tahoma"/>
                <w:b/>
                <w:lang w:val="en-US"/>
              </w:rPr>
              <w:t>stijene oceanskog dna u Jelenjim vodama</w:t>
            </w:r>
          </w:p>
        </w:tc>
        <w:tc>
          <w:tcPr>
            <w:tcW w:w="6203" w:type="dxa"/>
            <w:vAlign w:val="center"/>
          </w:tcPr>
          <w:p w14:paraId="1F1417BD" w14:textId="34555C28" w:rsidR="00F52559" w:rsidRPr="00D76E73" w:rsidRDefault="00F52559" w:rsidP="00F52559">
            <w:pPr>
              <w:pStyle w:val="NoSpacing"/>
              <w:rPr>
                <w:rFonts w:cs="Tahoma"/>
                <w:lang w:val="en-US"/>
              </w:rPr>
            </w:pPr>
            <w:r w:rsidRPr="00D76E73">
              <w:rPr>
                <w:rFonts w:cs="Tahoma"/>
                <w:lang w:val="en-US"/>
              </w:rPr>
              <w:t xml:space="preserve">U najjužnijem dijelu </w:t>
            </w:r>
            <w:r w:rsidR="00814645">
              <w:rPr>
                <w:rFonts w:cs="Tahoma"/>
                <w:lang w:val="en-US"/>
              </w:rPr>
              <w:t>KZŽ</w:t>
            </w:r>
            <w:r w:rsidRPr="00D76E73">
              <w:rPr>
                <w:rFonts w:cs="Tahoma"/>
                <w:lang w:val="en-US"/>
              </w:rPr>
              <w:t xml:space="preserve"> nalazi se aktivni kamenolom Jelenje Vode u kojem su otkrivene bazične magmatske stijene mezozojske starosti, praćene vulkanoklastičnim materijalom i sedimentnim stijenama.</w:t>
            </w:r>
          </w:p>
        </w:tc>
      </w:tr>
      <w:tr w:rsidR="00F52559" w:rsidRPr="00D76E73" w14:paraId="73AA5164" w14:textId="77777777" w:rsidTr="00A06344">
        <w:tc>
          <w:tcPr>
            <w:tcW w:w="2239" w:type="dxa"/>
            <w:shd w:val="clear" w:color="auto" w:fill="E2EFD9" w:themeFill="accent6" w:themeFillTint="33"/>
            <w:vAlign w:val="center"/>
          </w:tcPr>
          <w:p w14:paraId="78082612" w14:textId="77777777" w:rsidR="00F52559" w:rsidRPr="00A06344" w:rsidRDefault="00F52559" w:rsidP="00922E43">
            <w:pPr>
              <w:pStyle w:val="NoSpacing"/>
              <w:spacing w:after="80"/>
              <w:jc w:val="center"/>
              <w:rPr>
                <w:rFonts w:cs="Tahoma"/>
                <w:b/>
                <w:lang w:val="en-US"/>
              </w:rPr>
            </w:pPr>
            <w:r w:rsidRPr="00A06344">
              <w:rPr>
                <w:rFonts w:cs="Tahoma"/>
                <w:b/>
                <w:lang w:val="en-US"/>
              </w:rPr>
              <w:t>vulkanoklastiti Donjeg Jesenja</w:t>
            </w:r>
          </w:p>
        </w:tc>
        <w:tc>
          <w:tcPr>
            <w:tcW w:w="6203" w:type="dxa"/>
            <w:vAlign w:val="center"/>
          </w:tcPr>
          <w:p w14:paraId="5CE5B700" w14:textId="468D666C" w:rsidR="00F52559" w:rsidRPr="00D76E73" w:rsidRDefault="00F52559" w:rsidP="000A2A5D">
            <w:pPr>
              <w:pStyle w:val="NoSpacing"/>
              <w:rPr>
                <w:rFonts w:cs="Tahoma"/>
                <w:lang w:val="en-US"/>
              </w:rPr>
            </w:pPr>
            <w:r w:rsidRPr="00D76E73">
              <w:rPr>
                <w:rFonts w:cs="Tahoma"/>
                <w:lang w:val="en-US"/>
              </w:rPr>
              <w:t>Vulkanoklasti Donjeg Jesenja najbolje su vidljivi u kamenolomu smještenom sjeverno od Donjeg Jesenja, u dolini potoka Ravninska, a rezultat su vulkanske aktivnosti koja se odvijala na prijelazu iz oligocena u miocen.</w:t>
            </w:r>
          </w:p>
        </w:tc>
      </w:tr>
      <w:tr w:rsidR="00F52559" w:rsidRPr="00D76E73" w14:paraId="13FF6041" w14:textId="77777777" w:rsidTr="00A06344">
        <w:tc>
          <w:tcPr>
            <w:tcW w:w="2239" w:type="dxa"/>
            <w:shd w:val="clear" w:color="auto" w:fill="E2EFD9" w:themeFill="accent6" w:themeFillTint="33"/>
            <w:vAlign w:val="center"/>
          </w:tcPr>
          <w:p w14:paraId="680153B9" w14:textId="77777777" w:rsidR="00F52559" w:rsidRPr="00A06344" w:rsidRDefault="00F52559" w:rsidP="00922E43">
            <w:pPr>
              <w:pStyle w:val="NoSpacing"/>
              <w:spacing w:after="80"/>
              <w:jc w:val="center"/>
              <w:rPr>
                <w:rFonts w:cs="Tahoma"/>
                <w:b/>
                <w:lang w:val="en-US"/>
              </w:rPr>
            </w:pPr>
            <w:r w:rsidRPr="00A06344">
              <w:rPr>
                <w:rFonts w:cs="Tahoma"/>
                <w:b/>
                <w:lang w:val="en-US"/>
              </w:rPr>
              <w:t>litotamnijski vapnenci Risvičke gore</w:t>
            </w:r>
          </w:p>
        </w:tc>
        <w:tc>
          <w:tcPr>
            <w:tcW w:w="6203" w:type="dxa"/>
            <w:vAlign w:val="center"/>
          </w:tcPr>
          <w:p w14:paraId="1447727A" w14:textId="18A0A8EC" w:rsidR="00F52559" w:rsidRPr="00D76E73" w:rsidRDefault="00F52559" w:rsidP="000A2A5D">
            <w:pPr>
              <w:pStyle w:val="NoSpacing"/>
              <w:rPr>
                <w:rFonts w:cs="Tahoma"/>
                <w:lang w:val="en-US"/>
              </w:rPr>
            </w:pPr>
            <w:r w:rsidRPr="00D76E73">
              <w:rPr>
                <w:rFonts w:cs="Tahoma"/>
                <w:lang w:val="en-US"/>
              </w:rPr>
              <w:t xml:space="preserve">Litotamnijski vapnenci Risvičke gore nalaze se na južnim i jugozapadnim padinama Risvičke gore. Njihova bijela boja potječe od mnogobrojnih fosilnih ostataka crvenih algi, među kojima je najbrojniji rod </w:t>
            </w:r>
            <w:r w:rsidRPr="00D76E73">
              <w:rPr>
                <w:rFonts w:cs="Tahoma"/>
                <w:i/>
                <w:lang w:val="en-US"/>
              </w:rPr>
              <w:t>Lithothamnion</w:t>
            </w:r>
            <w:r w:rsidRPr="00D76E73">
              <w:rPr>
                <w:rFonts w:cs="Tahoma"/>
                <w:lang w:val="en-US"/>
              </w:rPr>
              <w:t>.</w:t>
            </w:r>
          </w:p>
        </w:tc>
      </w:tr>
      <w:tr w:rsidR="00F52559" w:rsidRPr="00D76E73" w14:paraId="0ACD3CF1" w14:textId="77777777" w:rsidTr="00A06344">
        <w:tc>
          <w:tcPr>
            <w:tcW w:w="2239" w:type="dxa"/>
            <w:shd w:val="clear" w:color="auto" w:fill="E2EFD9" w:themeFill="accent6" w:themeFillTint="33"/>
            <w:vAlign w:val="center"/>
          </w:tcPr>
          <w:p w14:paraId="471C5E5A" w14:textId="77777777" w:rsidR="00F52559" w:rsidRPr="00A06344" w:rsidRDefault="00F52559" w:rsidP="00922E43">
            <w:pPr>
              <w:pStyle w:val="NoSpacing"/>
              <w:spacing w:after="80"/>
              <w:jc w:val="center"/>
              <w:rPr>
                <w:rFonts w:cs="Tahoma"/>
                <w:b/>
                <w:lang w:val="en-US"/>
              </w:rPr>
            </w:pPr>
            <w:r w:rsidRPr="00A06344">
              <w:rPr>
                <w:rFonts w:cs="Tahoma"/>
                <w:b/>
                <w:lang w:val="en-US"/>
              </w:rPr>
              <w:t>fosili i minerali Radoboja</w:t>
            </w:r>
          </w:p>
        </w:tc>
        <w:tc>
          <w:tcPr>
            <w:tcW w:w="6203" w:type="dxa"/>
            <w:vAlign w:val="center"/>
          </w:tcPr>
          <w:p w14:paraId="44C66994" w14:textId="1CAD6138" w:rsidR="00F52559" w:rsidRPr="00D76E73" w:rsidRDefault="00F52559" w:rsidP="000A2A5D">
            <w:pPr>
              <w:pStyle w:val="NoSpacing"/>
              <w:rPr>
                <w:rFonts w:cs="Tahoma"/>
                <w:lang w:val="en-US"/>
              </w:rPr>
            </w:pPr>
            <w:r w:rsidRPr="00D76E73">
              <w:rPr>
                <w:rFonts w:cs="Tahoma"/>
                <w:lang w:val="en-US"/>
              </w:rPr>
              <w:t>Radoboj i njegova okolica izrazito su bogati fosilnom florom i faunom te je u tom području nađeno oko 300 različitih biljnih vrsta, više stotina vrsta fosilnih kukaca te ribe, rakovi, puževi i školjkaši. Osim po fosilnim bogatstvima, Radoboj se ističe mineralnim nalazištima (elementarni sumpor i kristali barita).</w:t>
            </w:r>
          </w:p>
        </w:tc>
      </w:tr>
      <w:tr w:rsidR="00F52559" w:rsidRPr="00D76E73" w14:paraId="0CA25C8F" w14:textId="77777777" w:rsidTr="00A06344">
        <w:tc>
          <w:tcPr>
            <w:tcW w:w="2239" w:type="dxa"/>
            <w:shd w:val="clear" w:color="auto" w:fill="E2EFD9" w:themeFill="accent6" w:themeFillTint="33"/>
            <w:vAlign w:val="center"/>
          </w:tcPr>
          <w:p w14:paraId="7EA7ABC9" w14:textId="77777777" w:rsidR="00F52559" w:rsidRPr="00A06344" w:rsidRDefault="00F52559" w:rsidP="00922E43">
            <w:pPr>
              <w:pStyle w:val="NoSpacing"/>
              <w:spacing w:after="80"/>
              <w:jc w:val="center"/>
              <w:rPr>
                <w:rFonts w:cs="Tahoma"/>
                <w:b/>
                <w:lang w:val="en-US"/>
              </w:rPr>
            </w:pPr>
            <w:r w:rsidRPr="00A06344">
              <w:rPr>
                <w:rFonts w:cs="Tahoma"/>
                <w:b/>
                <w:lang w:val="en-US"/>
              </w:rPr>
              <w:lastRenderedPageBreak/>
              <w:t>fosili "Panonskog mora" u Humu Zabočkom</w:t>
            </w:r>
          </w:p>
        </w:tc>
        <w:tc>
          <w:tcPr>
            <w:tcW w:w="6203" w:type="dxa"/>
            <w:vAlign w:val="center"/>
          </w:tcPr>
          <w:p w14:paraId="2DC57EE8" w14:textId="101E5D52" w:rsidR="00F52559" w:rsidRPr="00D76E73" w:rsidRDefault="00F52559" w:rsidP="000A2A5D">
            <w:pPr>
              <w:pStyle w:val="NoSpacing"/>
              <w:rPr>
                <w:rFonts w:cs="Tahoma"/>
                <w:lang w:val="en-US"/>
              </w:rPr>
            </w:pPr>
            <w:r w:rsidRPr="00D76E73">
              <w:rPr>
                <w:rFonts w:cs="Tahoma"/>
                <w:lang w:val="en-US"/>
              </w:rPr>
              <w:t>Fosili „Panonskog mora“ u Humu Zabočkom jedna su od najljepših i najbogatijih fosilnih zajednica. Sačuvani su u napuštenom pjeskokopu u Humu Zabočkom.</w:t>
            </w:r>
          </w:p>
        </w:tc>
      </w:tr>
      <w:tr w:rsidR="00F52559" w:rsidRPr="00D76E73" w14:paraId="5F5C33ED" w14:textId="77777777" w:rsidTr="00A06344">
        <w:tc>
          <w:tcPr>
            <w:tcW w:w="2239" w:type="dxa"/>
            <w:shd w:val="clear" w:color="auto" w:fill="E2EFD9" w:themeFill="accent6" w:themeFillTint="33"/>
            <w:vAlign w:val="center"/>
          </w:tcPr>
          <w:p w14:paraId="4BC5837F" w14:textId="77777777" w:rsidR="00F52559" w:rsidRPr="00A06344" w:rsidRDefault="00F52559" w:rsidP="00922E43">
            <w:pPr>
              <w:pStyle w:val="NoSpacing"/>
              <w:spacing w:after="80"/>
              <w:jc w:val="center"/>
              <w:rPr>
                <w:rFonts w:cs="Tahoma"/>
                <w:b/>
                <w:lang w:val="en-US"/>
              </w:rPr>
            </w:pPr>
            <w:r w:rsidRPr="00A06344">
              <w:rPr>
                <w:rFonts w:cs="Tahoma"/>
                <w:b/>
                <w:lang w:val="en-US"/>
              </w:rPr>
              <w:t>nalazište pračovjeka Hušnjakovo</w:t>
            </w:r>
          </w:p>
        </w:tc>
        <w:tc>
          <w:tcPr>
            <w:tcW w:w="6203" w:type="dxa"/>
            <w:vAlign w:val="center"/>
          </w:tcPr>
          <w:p w14:paraId="3F3B41E8" w14:textId="7370A6A9" w:rsidR="00F52559" w:rsidRPr="00D76E73" w:rsidRDefault="00F52559" w:rsidP="000A2A5D">
            <w:pPr>
              <w:pStyle w:val="NoSpacing"/>
              <w:rPr>
                <w:rFonts w:cs="Tahoma"/>
                <w:lang w:val="en-US"/>
              </w:rPr>
            </w:pPr>
            <w:r w:rsidRPr="00D76E73">
              <w:rPr>
                <w:rFonts w:cs="Tahoma"/>
                <w:lang w:val="en-US"/>
              </w:rPr>
              <w:t>Nalazište pračovjeka Hušnjakovo najpoznatije je svjetsko nalazište neandertalskog čovjeka, s najbogatijom i najraznovrsnijom fosilnom zbirkom. Godine 1948. zaštićeno je kao prvi paleontolo</w:t>
            </w:r>
            <w:r>
              <w:rPr>
                <w:rFonts w:cs="Tahoma"/>
                <w:lang w:val="en-US"/>
              </w:rPr>
              <w:t>ški spomenik prirode u RH</w:t>
            </w:r>
            <w:r w:rsidRPr="00D76E73">
              <w:rPr>
                <w:rFonts w:cs="Tahoma"/>
                <w:lang w:val="en-US"/>
              </w:rPr>
              <w:t>.</w:t>
            </w:r>
          </w:p>
        </w:tc>
      </w:tr>
      <w:tr w:rsidR="00F52559" w:rsidRPr="00D76E73" w14:paraId="331987D1" w14:textId="77777777" w:rsidTr="00A06344">
        <w:tc>
          <w:tcPr>
            <w:tcW w:w="2239" w:type="dxa"/>
            <w:shd w:val="clear" w:color="auto" w:fill="E2EFD9" w:themeFill="accent6" w:themeFillTint="33"/>
            <w:vAlign w:val="center"/>
          </w:tcPr>
          <w:p w14:paraId="6F40F259" w14:textId="77777777" w:rsidR="00F52559" w:rsidRPr="00A06344" w:rsidRDefault="00F52559" w:rsidP="00922E43">
            <w:pPr>
              <w:pStyle w:val="NoSpacing"/>
              <w:spacing w:after="80"/>
              <w:jc w:val="center"/>
              <w:rPr>
                <w:rFonts w:cs="Tahoma"/>
                <w:b/>
                <w:lang w:val="en-US"/>
              </w:rPr>
            </w:pPr>
            <w:r w:rsidRPr="00A06344">
              <w:rPr>
                <w:rFonts w:cs="Tahoma"/>
                <w:b/>
                <w:lang w:val="en-US"/>
              </w:rPr>
              <w:t>Hrašćinski meteorit</w:t>
            </w:r>
          </w:p>
        </w:tc>
        <w:tc>
          <w:tcPr>
            <w:tcW w:w="6203" w:type="dxa"/>
            <w:vAlign w:val="center"/>
          </w:tcPr>
          <w:p w14:paraId="299E25B6" w14:textId="77777777" w:rsidR="00F52559" w:rsidRPr="00D76E73" w:rsidRDefault="00F52559" w:rsidP="000A2A5D">
            <w:pPr>
              <w:pStyle w:val="NoSpacing"/>
              <w:rPr>
                <w:rFonts w:cs="Tahoma"/>
                <w:lang w:val="en-US"/>
              </w:rPr>
            </w:pPr>
            <w:r w:rsidRPr="00D76E73">
              <w:rPr>
                <w:rFonts w:cs="Tahoma"/>
                <w:lang w:val="en-US"/>
              </w:rPr>
              <w:t>Hrašćinski meteorit je željezni meteorit iz skupine oktaedrita. Najvećim je dijelom izgrađen od legure željeza i nikla.</w:t>
            </w:r>
          </w:p>
        </w:tc>
      </w:tr>
    </w:tbl>
    <w:p w14:paraId="7A716A6B" w14:textId="77777777" w:rsidR="004A3213" w:rsidRDefault="004A3213" w:rsidP="004A3213">
      <w:pPr>
        <w:pStyle w:val="Heading2"/>
        <w:numPr>
          <w:ilvl w:val="0"/>
          <w:numId w:val="0"/>
        </w:numPr>
        <w:ind w:left="360"/>
      </w:pPr>
      <w:bookmarkStart w:id="103" w:name="_Toc431816531"/>
      <w:bookmarkStart w:id="104" w:name="_Toc431825552"/>
      <w:bookmarkStart w:id="105" w:name="_Toc431831416"/>
      <w:bookmarkStart w:id="106" w:name="_Toc431832965"/>
      <w:bookmarkStart w:id="107" w:name="_Toc440462425"/>
      <w:bookmarkStart w:id="108" w:name="_Toc448912334"/>
    </w:p>
    <w:p w14:paraId="3889DB89" w14:textId="1B0B5476" w:rsidR="00207E16" w:rsidRPr="00304258" w:rsidRDefault="008A6295" w:rsidP="004A3213">
      <w:pPr>
        <w:pStyle w:val="Heading2"/>
      </w:pPr>
      <w:bookmarkStart w:id="109" w:name="_Toc453169767"/>
      <w:r w:rsidRPr="00304258">
        <w:t>T</w:t>
      </w:r>
      <w:r w:rsidR="008B5324" w:rsidRPr="00304258">
        <w:t>lo</w:t>
      </w:r>
      <w:bookmarkEnd w:id="103"/>
      <w:bookmarkEnd w:id="104"/>
      <w:bookmarkEnd w:id="105"/>
      <w:bookmarkEnd w:id="106"/>
      <w:bookmarkEnd w:id="107"/>
      <w:bookmarkEnd w:id="108"/>
      <w:bookmarkEnd w:id="109"/>
    </w:p>
    <w:p w14:paraId="7F6A552B" w14:textId="7EFAE55D" w:rsidR="00DF15CD" w:rsidRPr="00931388" w:rsidRDefault="00DF15CD" w:rsidP="00FC578D">
      <w:pPr>
        <w:rPr>
          <w:lang w:eastAsia="hr-HR" w:bidi="en-US"/>
        </w:rPr>
      </w:pPr>
      <w:r w:rsidRPr="00E00FA9">
        <w:t xml:space="preserve">Na slici </w:t>
      </w:r>
      <w:r w:rsidR="00304258">
        <w:t xml:space="preserve">ispod </w:t>
      </w:r>
      <w:r w:rsidRPr="00E00FA9">
        <w:t>(</w:t>
      </w:r>
      <w:r w:rsidR="007A114E">
        <w:fldChar w:fldCharType="begin"/>
      </w:r>
      <w:r w:rsidR="007A114E">
        <w:instrText xml:space="preserve"> REF _Ref441057687 \h </w:instrText>
      </w:r>
      <w:r w:rsidR="007A114E">
        <w:fldChar w:fldCharType="separate"/>
      </w:r>
      <w:r w:rsidR="009946E1">
        <w:t xml:space="preserve">Slika </w:t>
      </w:r>
      <w:r w:rsidR="009946E1">
        <w:rPr>
          <w:noProof/>
        </w:rPr>
        <w:t>3</w:t>
      </w:r>
      <w:r w:rsidR="009946E1">
        <w:t>.</w:t>
      </w:r>
      <w:r w:rsidR="009946E1">
        <w:rPr>
          <w:noProof/>
        </w:rPr>
        <w:t>5</w:t>
      </w:r>
      <w:r w:rsidR="007A114E">
        <w:fldChar w:fldCharType="end"/>
      </w:r>
      <w:r w:rsidRPr="00E00FA9">
        <w:t>) dan je pregled pokrovnosti</w:t>
      </w:r>
      <w:r>
        <w:rPr>
          <w:lang w:eastAsia="hr-HR" w:bidi="en-US"/>
        </w:rPr>
        <w:t xml:space="preserve"> zemljišta</w:t>
      </w:r>
      <w:r w:rsidRPr="00931388">
        <w:rPr>
          <w:lang w:eastAsia="hr-HR" w:bidi="en-US"/>
        </w:rPr>
        <w:t xml:space="preserve"> u </w:t>
      </w:r>
      <w:r w:rsidR="003863BA">
        <w:rPr>
          <w:lang w:eastAsia="hr-HR" w:bidi="en-US"/>
        </w:rPr>
        <w:t>KZŽ</w:t>
      </w:r>
      <w:r w:rsidRPr="00931388">
        <w:rPr>
          <w:lang w:eastAsia="hr-HR" w:bidi="en-US"/>
        </w:rPr>
        <w:t xml:space="preserve">. Zastupljenost poljoprivrednih </w:t>
      </w:r>
      <w:r w:rsidR="003863BA">
        <w:rPr>
          <w:lang w:eastAsia="hr-HR" w:bidi="en-US"/>
        </w:rPr>
        <w:t>i šumskih</w:t>
      </w:r>
      <w:r w:rsidRPr="00931388">
        <w:rPr>
          <w:lang w:eastAsia="hr-HR" w:bidi="en-US"/>
        </w:rPr>
        <w:t xml:space="preserve"> površina predočena je putem podataka iz baze podataka CORINE </w:t>
      </w:r>
      <w:r w:rsidRPr="00DF15CD">
        <w:rPr>
          <w:i/>
          <w:lang w:eastAsia="hr-HR" w:bidi="en-US"/>
        </w:rPr>
        <w:t>Land Cover</w:t>
      </w:r>
      <w:r w:rsidRPr="00931388">
        <w:rPr>
          <w:lang w:eastAsia="hr-HR" w:bidi="en-US"/>
        </w:rPr>
        <w:t xml:space="preserve"> (CLC). CLC predstavlja digitalnu bazu podataka o stanju </w:t>
      </w:r>
      <w:r>
        <w:t xml:space="preserve">i </w:t>
      </w:r>
      <w:r w:rsidRPr="00931388">
        <w:rPr>
          <w:lang w:eastAsia="hr-HR" w:bidi="en-US"/>
        </w:rPr>
        <w:t xml:space="preserve">promjenama zemljišnog pokrova i namjeni korištenja zemljišta RH. Baza CLC je konzistentna i homogenizirana s podacima pokrova zemljišta cijele </w:t>
      </w:r>
      <w:r>
        <w:rPr>
          <w:lang w:eastAsia="hr-HR" w:bidi="en-US"/>
        </w:rPr>
        <w:t>EU</w:t>
      </w:r>
      <w:r w:rsidRPr="00931388">
        <w:rPr>
          <w:lang w:eastAsia="hr-HR" w:bidi="en-US"/>
        </w:rPr>
        <w:t>. Baza CLC izrađena je prema programu za koordinaciju informacija o okolišu i prirodnim resursima pod nazivom CORINE (</w:t>
      </w:r>
      <w:r w:rsidRPr="00DF15CD">
        <w:rPr>
          <w:i/>
          <w:lang w:eastAsia="hr-HR" w:bidi="en-US"/>
        </w:rPr>
        <w:t>COoRdination of INformation on the Environment</w:t>
      </w:r>
      <w:r w:rsidRPr="00931388">
        <w:rPr>
          <w:lang w:eastAsia="hr-HR" w:bidi="en-US"/>
        </w:rPr>
        <w:t xml:space="preserve">), prihvaćenom od strane </w:t>
      </w:r>
      <w:r>
        <w:rPr>
          <w:lang w:eastAsia="hr-HR" w:bidi="en-US"/>
        </w:rPr>
        <w:t>EU</w:t>
      </w:r>
      <w:r w:rsidRPr="00931388">
        <w:rPr>
          <w:lang w:eastAsia="hr-HR" w:bidi="en-US"/>
        </w:rPr>
        <w:t xml:space="preserve"> i na razini E</w:t>
      </w:r>
      <w:r>
        <w:rPr>
          <w:lang w:eastAsia="hr-HR" w:bidi="en-US"/>
        </w:rPr>
        <w:t>U</w:t>
      </w:r>
      <w:r w:rsidRPr="00931388">
        <w:rPr>
          <w:lang w:eastAsia="hr-HR" w:bidi="en-US"/>
        </w:rPr>
        <w:t xml:space="preserve"> ocijenjena je kao temeljni referentni set podataka za prostorne i teritorijalne analize. Baza se ažurira svakih šest godina, a </w:t>
      </w:r>
      <w:r>
        <w:rPr>
          <w:lang w:eastAsia="hr-HR" w:bidi="en-US"/>
        </w:rPr>
        <w:t xml:space="preserve">trenutno </w:t>
      </w:r>
      <w:r w:rsidR="00814645">
        <w:rPr>
          <w:lang w:eastAsia="hr-HR" w:bidi="en-US"/>
        </w:rPr>
        <w:t xml:space="preserve">su </w:t>
      </w:r>
      <w:r>
        <w:rPr>
          <w:lang w:eastAsia="hr-HR" w:bidi="en-US"/>
        </w:rPr>
        <w:t xml:space="preserve">najnoviji podaci </w:t>
      </w:r>
      <w:r w:rsidRPr="00931388">
        <w:rPr>
          <w:lang w:eastAsia="hr-HR" w:bidi="en-US"/>
        </w:rPr>
        <w:t xml:space="preserve">iz 2012. godine. </w:t>
      </w:r>
      <w:r w:rsidR="00FC578D">
        <w:rPr>
          <w:lang w:eastAsia="hr-HR" w:bidi="en-US"/>
        </w:rPr>
        <w:t>Prema CLC-u, n</w:t>
      </w:r>
      <w:r w:rsidRPr="00931388">
        <w:rPr>
          <w:lang w:eastAsia="hr-HR" w:bidi="en-US"/>
        </w:rPr>
        <w:t>ajzastupljenije kategorije zemljišta</w:t>
      </w:r>
      <w:r w:rsidR="00814E7A">
        <w:rPr>
          <w:lang w:eastAsia="hr-HR" w:bidi="en-US"/>
        </w:rPr>
        <w:t xml:space="preserve"> u KZŽ</w:t>
      </w:r>
      <w:r w:rsidRPr="00931388">
        <w:rPr>
          <w:lang w:eastAsia="hr-HR" w:bidi="en-US"/>
        </w:rPr>
        <w:t xml:space="preserve"> </w:t>
      </w:r>
      <w:r w:rsidR="00814E7A">
        <w:rPr>
          <w:lang w:eastAsia="hr-HR" w:bidi="en-US"/>
        </w:rPr>
        <w:t xml:space="preserve">su: </w:t>
      </w:r>
      <w:r w:rsidR="00814E7A" w:rsidRPr="00814E7A">
        <w:rPr>
          <w:lang w:eastAsia="hr-HR" w:bidi="en-US"/>
        </w:rPr>
        <w:t>Mozaik poljoprivrednih površina</w:t>
      </w:r>
      <w:r w:rsidR="00814E7A">
        <w:rPr>
          <w:lang w:eastAsia="hr-HR" w:bidi="en-US"/>
        </w:rPr>
        <w:t xml:space="preserve"> i </w:t>
      </w:r>
      <w:r w:rsidR="00814E7A" w:rsidRPr="00814E7A">
        <w:rPr>
          <w:lang w:eastAsia="hr-HR" w:bidi="en-US"/>
        </w:rPr>
        <w:t>Bjelogorična šuma</w:t>
      </w:r>
      <w:r w:rsidR="00814E7A">
        <w:rPr>
          <w:lang w:eastAsia="hr-HR" w:bidi="en-US"/>
        </w:rPr>
        <w:t>.</w:t>
      </w:r>
    </w:p>
    <w:p w14:paraId="557D00D0" w14:textId="660BCB53" w:rsidR="00601243" w:rsidRDefault="00DF15CD" w:rsidP="00A901A4">
      <w:pPr>
        <w:pStyle w:val="slika"/>
      </w:pPr>
      <w:r>
        <w:rPr>
          <w:noProof/>
          <w:lang w:eastAsia="hr-HR"/>
        </w:rPr>
        <w:drawing>
          <wp:inline distT="0" distB="0" distL="0" distR="0" wp14:anchorId="098BDE5A" wp14:editId="2B616E30">
            <wp:extent cx="5779008" cy="4087875"/>
            <wp:effectExtent l="0" t="0" r="0" b="8255"/>
            <wp:docPr id="1215526681" name="Picture 5" descr="C:\Users\IRES2\AppData\Local\Microsoft\Windows\INetCache\Content.Word\CLC_krapinsk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IRES2\AppData\Local\Microsoft\Windows\INetCache\Content.Word\CLC_krapinska.jpe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83254" cy="4090878"/>
                    </a:xfrm>
                    <a:prstGeom prst="rect">
                      <a:avLst/>
                    </a:prstGeom>
                    <a:noFill/>
                    <a:ln>
                      <a:noFill/>
                    </a:ln>
                  </pic:spPr>
                </pic:pic>
              </a:graphicData>
            </a:graphic>
          </wp:inline>
        </w:drawing>
      </w:r>
    </w:p>
    <w:p w14:paraId="0F87DBD1" w14:textId="7D863A2C" w:rsidR="00DF15CD" w:rsidRDefault="00601243" w:rsidP="008E739E">
      <w:pPr>
        <w:pStyle w:val="Caption"/>
      </w:pPr>
      <w:bookmarkStart w:id="110" w:name="_Ref441057687"/>
      <w:bookmarkStart w:id="111" w:name="_Toc449610334"/>
      <w:r>
        <w:t xml:space="preserve">Slika </w:t>
      </w:r>
      <w:r w:rsidR="00E52360">
        <w:fldChar w:fldCharType="begin"/>
      </w:r>
      <w:r w:rsidR="00E52360">
        <w:instrText xml:space="preserve"> STYLEREF 1 \s </w:instrText>
      </w:r>
      <w:r w:rsidR="00E52360">
        <w:fldChar w:fldCharType="separate"/>
      </w:r>
      <w:r w:rsidR="009946E1">
        <w:rPr>
          <w:noProof/>
        </w:rPr>
        <w:t>3</w:t>
      </w:r>
      <w:r w:rsidR="00E52360">
        <w:rPr>
          <w:noProof/>
        </w:rPr>
        <w:fldChar w:fldCharType="end"/>
      </w:r>
      <w:r w:rsidR="00AB4B19">
        <w:t>.</w:t>
      </w:r>
      <w:r w:rsidR="00E52360">
        <w:fldChar w:fldCharType="begin"/>
      </w:r>
      <w:r w:rsidR="00E52360">
        <w:instrText xml:space="preserve"> SEQ Slika \* ARABIC \s 1 </w:instrText>
      </w:r>
      <w:r w:rsidR="00E52360">
        <w:fldChar w:fldCharType="separate"/>
      </w:r>
      <w:r w:rsidR="009946E1">
        <w:rPr>
          <w:noProof/>
        </w:rPr>
        <w:t>5</w:t>
      </w:r>
      <w:r w:rsidR="00E52360">
        <w:rPr>
          <w:noProof/>
        </w:rPr>
        <w:fldChar w:fldCharType="end"/>
      </w:r>
      <w:bookmarkEnd w:id="110"/>
      <w:r>
        <w:t xml:space="preserve"> Pokrov zemljišta u KZŽ</w:t>
      </w:r>
      <w:r w:rsidRPr="00931388">
        <w:t xml:space="preserve"> (Izrađivač: </w:t>
      </w:r>
      <w:r w:rsidR="003863BA" w:rsidRPr="00931388">
        <w:t>IRES EKOLOGIJA</w:t>
      </w:r>
      <w:r>
        <w:t xml:space="preserve"> d.o.o.</w:t>
      </w:r>
      <w:r w:rsidRPr="00931388">
        <w:t>)</w:t>
      </w:r>
      <w:bookmarkEnd w:id="111"/>
    </w:p>
    <w:p w14:paraId="6C7BACEB" w14:textId="36279179" w:rsidR="00E62E9C" w:rsidRDefault="00E62E9C" w:rsidP="00E62E9C">
      <w:pPr>
        <w:rPr>
          <w:lang w:bidi="en-US"/>
        </w:rPr>
      </w:pPr>
    </w:p>
    <w:p w14:paraId="5A0969AA" w14:textId="77777777" w:rsidR="00E62E9C" w:rsidRPr="00E62E9C" w:rsidRDefault="00E62E9C" w:rsidP="00E62E9C">
      <w:pPr>
        <w:rPr>
          <w:lang w:bidi="en-US"/>
        </w:rPr>
      </w:pPr>
    </w:p>
    <w:p w14:paraId="1BB7F4CF" w14:textId="6E65575B" w:rsidR="00207E16" w:rsidRDefault="00207E16" w:rsidP="004A3213">
      <w:pPr>
        <w:pStyle w:val="Heading2"/>
      </w:pPr>
      <w:bookmarkStart w:id="112" w:name="_Toc431816534"/>
      <w:bookmarkStart w:id="113" w:name="_Toc431825555"/>
      <w:bookmarkStart w:id="114" w:name="_Toc431831419"/>
      <w:bookmarkStart w:id="115" w:name="_Toc431832968"/>
      <w:bookmarkStart w:id="116" w:name="_Toc440462426"/>
      <w:bookmarkStart w:id="117" w:name="_Toc448912335"/>
      <w:bookmarkStart w:id="118" w:name="_Toc453169768"/>
      <w:r w:rsidRPr="00931388">
        <w:lastRenderedPageBreak/>
        <w:t>Površinske i podzemne vode</w:t>
      </w:r>
      <w:bookmarkEnd w:id="112"/>
      <w:bookmarkEnd w:id="113"/>
      <w:bookmarkEnd w:id="114"/>
      <w:bookmarkEnd w:id="115"/>
      <w:bookmarkEnd w:id="116"/>
      <w:bookmarkEnd w:id="117"/>
      <w:bookmarkEnd w:id="118"/>
    </w:p>
    <w:p w14:paraId="59894B80" w14:textId="2D6C6157" w:rsidR="000A2A5D" w:rsidRPr="004C3C14" w:rsidRDefault="000A2A5D" w:rsidP="000A2A5D">
      <w:pPr>
        <w:rPr>
          <w:rFonts w:cs="Tahoma"/>
        </w:rPr>
      </w:pPr>
      <w:r w:rsidRPr="004C3C14">
        <w:rPr>
          <w:rFonts w:cs="Tahoma"/>
        </w:rPr>
        <w:t xml:space="preserve">KZŽ </w:t>
      </w:r>
      <w:r w:rsidR="00213EEF" w:rsidRPr="004C3C14">
        <w:rPr>
          <w:rFonts w:cs="Tahoma"/>
        </w:rPr>
        <w:t xml:space="preserve">se </w:t>
      </w:r>
      <w:r w:rsidRPr="004C3C14">
        <w:rPr>
          <w:rFonts w:cs="Tahoma"/>
        </w:rPr>
        <w:t>smjestila gotovo čitavim prostorom na slivu rijeke Krapine i rijeke Sutle. Rijeka Krapina predstavlja se kao glavni vodotok na području KZŽ. Manjim zapadnim dijelom područje KZŽ zahvaća lijevoobalni sliv rijeke S</w:t>
      </w:r>
      <w:r w:rsidR="00A06344" w:rsidRPr="004C3C14">
        <w:rPr>
          <w:rFonts w:cs="Tahoma"/>
        </w:rPr>
        <w:t>utle</w:t>
      </w:r>
      <w:r w:rsidRPr="004C3C14">
        <w:rPr>
          <w:rFonts w:cs="Tahoma"/>
        </w:rPr>
        <w:t xml:space="preserve"> koja se predstavlja kao granična rijeka između RH i Republike Slovenije. Obje rijeke ulijevaju se u rijeku Savu i svrstavaju se u njezin lijevoobalni srednji sliv.</w:t>
      </w:r>
    </w:p>
    <w:p w14:paraId="3D3BCBBA" w14:textId="77777777" w:rsidR="000A2A5D" w:rsidRPr="004C3C14" w:rsidRDefault="000A2A5D" w:rsidP="000A2A5D">
      <w:pPr>
        <w:rPr>
          <w:rFonts w:cs="Tahoma"/>
        </w:rPr>
      </w:pPr>
    </w:p>
    <w:p w14:paraId="557961E1" w14:textId="3381CD6A" w:rsidR="000A2A5D" w:rsidRPr="004C3C14" w:rsidRDefault="000A2A5D" w:rsidP="000A2A5D">
      <w:pPr>
        <w:rPr>
          <w:rFonts w:cs="Tahoma"/>
        </w:rPr>
      </w:pPr>
      <w:r w:rsidRPr="004C3C14">
        <w:rPr>
          <w:rFonts w:cs="Tahoma"/>
        </w:rPr>
        <w:t xml:space="preserve">Rijeka Krapina prihranjuje se desnoobalnim pritokama koje se dreniraju s južnih obronaka Ivanščice i lijevoobalnim pritokama koje se dreniraju sa sjevernih obronaka Medvednice. Najveće desnoobalne pritoke su Reka – koja izvire u Ivanščici, Krapinica – koja izvire u Maclju i Horvatska – koja drenira vode iz Kostelske gore, Kuna gore i Vina gore. Najveća lijevoobalna pritoka rijeke Krapine je Bistrica i Toplički potok koji dreniraju vode sa sjevernih obronaka Medvednice. Rijeka Sutla kao međudržavna rijeka na svojem toku kroz KZŽ nema većih lijevoobalnih pritoka. Slivovi rijeke Krapine i Sutle imaju pluvijalni režim. </w:t>
      </w:r>
    </w:p>
    <w:p w14:paraId="059B633F" w14:textId="77777777" w:rsidR="000A2A5D" w:rsidRPr="004C3C14" w:rsidRDefault="000A2A5D" w:rsidP="000A2A5D">
      <w:pPr>
        <w:rPr>
          <w:rFonts w:cs="Tahoma"/>
        </w:rPr>
      </w:pPr>
    </w:p>
    <w:p w14:paraId="30C46083" w14:textId="036CE96B" w:rsidR="004C3C14" w:rsidRDefault="000A2A5D" w:rsidP="006904A3">
      <w:pPr>
        <w:rPr>
          <w:rFonts w:cs="Tahoma"/>
        </w:rPr>
      </w:pPr>
      <w:r w:rsidRPr="004C3C14">
        <w:rPr>
          <w:rFonts w:cs="Tahoma"/>
        </w:rPr>
        <w:t>Temeljna gorja Ivanščica, Strahinjčica, Macelj i Medvednica pretežno su izgrađen</w:t>
      </w:r>
      <w:r w:rsidR="008E7214" w:rsidRPr="004C3C14">
        <w:rPr>
          <w:rFonts w:cs="Tahoma"/>
        </w:rPr>
        <w:t>a</w:t>
      </w:r>
      <w:r w:rsidRPr="004C3C14">
        <w:rPr>
          <w:rFonts w:cs="Tahoma"/>
        </w:rPr>
        <w:t xml:space="preserve"> od mezozojskih karbonatnih stijena sekundarne pukotinske poroznosti s podzemnim vodama na različitim dubinama. Interesantnija akumulacija podzemne vode postoji u karbonatnome masivu Ivanščice, dok se u ostalim gorskim masivima javlja veći broj izvora manjih kapaciteta. U centralnome masivu Ivanščice javlja se najveće izv</w:t>
      </w:r>
      <w:r w:rsidR="009E3AFB" w:rsidRPr="004C3C14">
        <w:rPr>
          <w:rFonts w:cs="Tahoma"/>
        </w:rPr>
        <w:t xml:space="preserve">orište koje formira potok Reku. </w:t>
      </w:r>
      <w:r w:rsidRPr="004C3C14">
        <w:rPr>
          <w:rFonts w:cs="Tahoma"/>
        </w:rPr>
        <w:t>Tercijarni sedimentni kompleks prevladava u brežuljkastim pobrđima sa stijenama primarne poroznosti, bez značajne akumulacije podzemne vode.</w:t>
      </w:r>
    </w:p>
    <w:p w14:paraId="04437129" w14:textId="77777777" w:rsidR="007573C8" w:rsidRPr="007573C8" w:rsidRDefault="007573C8" w:rsidP="006904A3">
      <w:pPr>
        <w:rPr>
          <w:rFonts w:cs="Tahoma"/>
        </w:rPr>
      </w:pPr>
    </w:p>
    <w:p w14:paraId="44B8D40B" w14:textId="26779CD7" w:rsidR="007573C8" w:rsidRPr="008E739E" w:rsidRDefault="0040601C" w:rsidP="007573C8">
      <w:r w:rsidRPr="008E739E">
        <w:t xml:space="preserve">Poplave su prirodni fenomeni koji se rijetko pojavljuju i čije se pojave ne mogu izbjeći, ali se poduzimanjem različitih preventivnih građevinskih i negrađevinskih mjera rizici od poplavljivanja mogu smanjiti na prihvatljivu razinu. One su među opasnijim elementarnim nepogodama i na mnogim mjestima mogu uzrokovati gubitke ljudskih života, velike materijalne štete, devastiranje kulturnih dobara i ekološke štete. </w:t>
      </w:r>
      <w:r w:rsidR="007573C8" w:rsidRPr="008E739E">
        <w:t>Potencijalno plavljena područja na području KZŽ prikazana su na slici niže (</w:t>
      </w:r>
      <w:r w:rsidR="007573C8" w:rsidRPr="008E739E">
        <w:fldChar w:fldCharType="begin"/>
      </w:r>
      <w:r w:rsidR="007573C8" w:rsidRPr="008E739E">
        <w:instrText xml:space="preserve"> REF _Ref453137254 \h </w:instrText>
      </w:r>
      <w:r w:rsidR="007573C8" w:rsidRPr="008E739E">
        <w:fldChar w:fldCharType="separate"/>
      </w:r>
      <w:r w:rsidR="009946E1" w:rsidRPr="008E739E">
        <w:t xml:space="preserve">Slika </w:t>
      </w:r>
      <w:r w:rsidR="009946E1">
        <w:rPr>
          <w:noProof/>
        </w:rPr>
        <w:t>3</w:t>
      </w:r>
      <w:r w:rsidR="009946E1" w:rsidRPr="008E739E">
        <w:t>.</w:t>
      </w:r>
      <w:r w:rsidR="009946E1">
        <w:rPr>
          <w:noProof/>
        </w:rPr>
        <w:t>6</w:t>
      </w:r>
      <w:r w:rsidR="007573C8" w:rsidRPr="008E739E">
        <w:fldChar w:fldCharType="end"/>
      </w:r>
      <w:r w:rsidR="007573C8" w:rsidRPr="008E739E">
        <w:t>).</w:t>
      </w:r>
      <w:r w:rsidR="000A3EB8" w:rsidRPr="008E739E">
        <w:t xml:space="preserve"> Karta rizika od poplava za veliku vjerojatnost pojavljivanja prikazana je u prilogu 6, a karta opasnosti od poplava po vjerojatnosti pojavljivanja u prilogu 7.</w:t>
      </w:r>
    </w:p>
    <w:p w14:paraId="314F5F7B" w14:textId="77777777" w:rsidR="007573C8" w:rsidRPr="006059B3" w:rsidRDefault="007573C8" w:rsidP="007573C8">
      <w:pPr>
        <w:rPr>
          <w:color w:val="FF0000"/>
        </w:rPr>
      </w:pPr>
    </w:p>
    <w:p w14:paraId="7F296D86" w14:textId="77777777" w:rsidR="00AB4B19" w:rsidRPr="006059B3" w:rsidRDefault="00EB609D" w:rsidP="007573C8">
      <w:pPr>
        <w:keepNext/>
        <w:jc w:val="center"/>
        <w:rPr>
          <w:color w:val="FF0000"/>
        </w:rPr>
      </w:pPr>
      <w:r>
        <w:rPr>
          <w:noProof/>
          <w:lang w:eastAsia="hr-HR"/>
        </w:rPr>
        <w:lastRenderedPageBreak/>
        <w:drawing>
          <wp:inline distT="0" distB="0" distL="0" distR="0" wp14:anchorId="6C9FA075" wp14:editId="04549CFE">
            <wp:extent cx="5857875" cy="4583824"/>
            <wp:effectExtent l="0" t="0" r="0" b="7620"/>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poplave.jpe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862804" cy="4587681"/>
                    </a:xfrm>
                    <a:prstGeom prst="rect">
                      <a:avLst/>
                    </a:prstGeom>
                  </pic:spPr>
                </pic:pic>
              </a:graphicData>
            </a:graphic>
          </wp:inline>
        </w:drawing>
      </w:r>
    </w:p>
    <w:p w14:paraId="5BA93850" w14:textId="204A958F" w:rsidR="00EB609D" w:rsidRPr="008E739E" w:rsidRDefault="00AB4B19" w:rsidP="008E739E">
      <w:pPr>
        <w:pStyle w:val="Caption"/>
      </w:pPr>
      <w:bookmarkStart w:id="119" w:name="_Ref453137254"/>
      <w:r w:rsidRPr="008E739E">
        <w:t xml:space="preserve">Slika </w:t>
      </w:r>
      <w:r w:rsidR="00E52360">
        <w:fldChar w:fldCharType="begin"/>
      </w:r>
      <w:r w:rsidR="00E52360">
        <w:instrText xml:space="preserve"> STYLEREF 1 \s </w:instrText>
      </w:r>
      <w:r w:rsidR="00E52360">
        <w:fldChar w:fldCharType="separate"/>
      </w:r>
      <w:r w:rsidR="009946E1">
        <w:rPr>
          <w:noProof/>
        </w:rPr>
        <w:t>3</w:t>
      </w:r>
      <w:r w:rsidR="00E52360">
        <w:rPr>
          <w:noProof/>
        </w:rPr>
        <w:fldChar w:fldCharType="end"/>
      </w:r>
      <w:r w:rsidRPr="008E739E">
        <w:t>.</w:t>
      </w:r>
      <w:r w:rsidR="00E52360">
        <w:fldChar w:fldCharType="begin"/>
      </w:r>
      <w:r w:rsidR="00E52360">
        <w:instrText xml:space="preserve"> SEQ Slika \* ARABIC \s 1 </w:instrText>
      </w:r>
      <w:r w:rsidR="00E52360">
        <w:fldChar w:fldCharType="separate"/>
      </w:r>
      <w:r w:rsidR="009946E1">
        <w:rPr>
          <w:noProof/>
        </w:rPr>
        <w:t>6</w:t>
      </w:r>
      <w:r w:rsidR="00E52360">
        <w:rPr>
          <w:noProof/>
        </w:rPr>
        <w:fldChar w:fldCharType="end"/>
      </w:r>
      <w:bookmarkEnd w:id="119"/>
      <w:r w:rsidRPr="008E739E">
        <w:t xml:space="preserve"> Potencijalno plavljena područja u KZŽ (Izvor: Hrvatske vode)</w:t>
      </w:r>
    </w:p>
    <w:p w14:paraId="68584C50" w14:textId="77777777" w:rsidR="007573C8" w:rsidRPr="007573C8" w:rsidRDefault="007573C8" w:rsidP="007573C8">
      <w:pPr>
        <w:rPr>
          <w:lang w:bidi="en-US"/>
        </w:rPr>
      </w:pPr>
    </w:p>
    <w:p w14:paraId="164CDB81" w14:textId="77777777" w:rsidR="004A3213" w:rsidRPr="004A3213" w:rsidRDefault="004A3213" w:rsidP="004A3213">
      <w:pPr>
        <w:pStyle w:val="ListParagraph"/>
        <w:keepNext/>
        <w:keepLines/>
        <w:numPr>
          <w:ilvl w:val="1"/>
          <w:numId w:val="16"/>
        </w:numPr>
        <w:tabs>
          <w:tab w:val="left" w:pos="851"/>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240" w:after="240"/>
        <w:outlineLvl w:val="2"/>
        <w:rPr>
          <w:rFonts w:eastAsia="Calibri" w:cstheme="majorBidi"/>
          <w:b/>
          <w:bCs/>
          <w:vanish/>
          <w:sz w:val="32"/>
          <w:szCs w:val="24"/>
          <w:lang w:eastAsia="hr-HR" w:bidi="en-US"/>
        </w:rPr>
      </w:pPr>
    </w:p>
    <w:p w14:paraId="5C94AF09" w14:textId="77777777" w:rsidR="004A3213" w:rsidRPr="004A3213" w:rsidRDefault="004A3213" w:rsidP="004A3213">
      <w:pPr>
        <w:pStyle w:val="ListParagraph"/>
        <w:keepNext/>
        <w:keepLines/>
        <w:numPr>
          <w:ilvl w:val="1"/>
          <w:numId w:val="16"/>
        </w:numPr>
        <w:tabs>
          <w:tab w:val="left" w:pos="851"/>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240" w:after="240"/>
        <w:outlineLvl w:val="2"/>
        <w:rPr>
          <w:rFonts w:eastAsia="Calibri" w:cstheme="majorBidi"/>
          <w:b/>
          <w:bCs/>
          <w:vanish/>
          <w:sz w:val="32"/>
          <w:szCs w:val="24"/>
          <w:lang w:eastAsia="hr-HR" w:bidi="en-US"/>
        </w:rPr>
      </w:pPr>
    </w:p>
    <w:p w14:paraId="1193B3A8" w14:textId="77777777" w:rsidR="004A3213" w:rsidRPr="004A3213" w:rsidRDefault="004A3213" w:rsidP="004A3213">
      <w:pPr>
        <w:pStyle w:val="ListParagraph"/>
        <w:keepNext/>
        <w:keepLines/>
        <w:numPr>
          <w:ilvl w:val="1"/>
          <w:numId w:val="16"/>
        </w:numPr>
        <w:tabs>
          <w:tab w:val="left" w:pos="851"/>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240" w:after="240"/>
        <w:outlineLvl w:val="2"/>
        <w:rPr>
          <w:rFonts w:eastAsia="Calibri" w:cstheme="majorBidi"/>
          <w:b/>
          <w:bCs/>
          <w:vanish/>
          <w:sz w:val="32"/>
          <w:szCs w:val="24"/>
          <w:lang w:eastAsia="hr-HR" w:bidi="en-US"/>
        </w:rPr>
      </w:pPr>
    </w:p>
    <w:p w14:paraId="28B210E2" w14:textId="547470DF" w:rsidR="004C3C14" w:rsidRPr="008F7AAC" w:rsidRDefault="004C3C14" w:rsidP="004A3213">
      <w:pPr>
        <w:pStyle w:val="Heading3"/>
      </w:pPr>
      <w:r w:rsidRPr="008F7AAC">
        <w:t>Površinske vode</w:t>
      </w:r>
    </w:p>
    <w:p w14:paraId="523E7090" w14:textId="77777777" w:rsidR="004C3C14" w:rsidRPr="008E739E" w:rsidRDefault="004C3C14" w:rsidP="004C3C14">
      <w:r w:rsidRPr="008E739E">
        <w:t>Vode unutar teritorija Republike Hrvatske dio su crnomorskog ili jadranskog sliva, a razvodnica ta dva sliva pruža se kroz gorsko-planinsko područje. Prema Zakonu o vodama (NN 153/09, 130/11, 56/13, 14/14) teritorij Republike Hrvatske podijeljen je u dva vodna područja:</w:t>
      </w:r>
    </w:p>
    <w:p w14:paraId="40712293" w14:textId="77777777" w:rsidR="004C3C14" w:rsidRPr="008E739E" w:rsidRDefault="004C3C14" w:rsidP="00E738DD">
      <w:pPr>
        <w:pStyle w:val="ListParagraph"/>
        <w:numPr>
          <w:ilvl w:val="0"/>
          <w:numId w:val="44"/>
        </w:numPr>
        <w:spacing w:before="200" w:after="120"/>
      </w:pPr>
      <w:r w:rsidRPr="008E739E">
        <w:t>Vodno područje rijeke Dunav i</w:t>
      </w:r>
    </w:p>
    <w:p w14:paraId="4F482835" w14:textId="77777777" w:rsidR="004C3C14" w:rsidRPr="008E739E" w:rsidRDefault="004C3C14" w:rsidP="00E738DD">
      <w:pPr>
        <w:pStyle w:val="ListParagraph"/>
        <w:numPr>
          <w:ilvl w:val="0"/>
          <w:numId w:val="44"/>
        </w:numPr>
        <w:spacing w:before="200" w:after="120"/>
      </w:pPr>
      <w:r w:rsidRPr="008E739E">
        <w:t>Jadransko vodno područje.</w:t>
      </w:r>
    </w:p>
    <w:p w14:paraId="1E3B6C0C" w14:textId="5BA0906F" w:rsidR="004C3C14" w:rsidRPr="008E739E" w:rsidRDefault="004C3C14" w:rsidP="004C3C14">
      <w:r w:rsidRPr="008E739E">
        <w:t>Vodno područje rijeke Dunav podijeljeno je na dva podsliva – podsliv rijeka Drave i Dunava, te podsliv rijeke Save. Područje KZŽ nalazi se najvećim dijelom unutar područja podsliva rijeke Save dok je manji dio sjevernog dijela unutar obuhvata područja podsliva rijeka Drave i Dunava. Unutar KZŽ postoji veći broj manjih vodotoka te dvije značajnije rijeke – rijeka Sutla i rijeka Krapina. Obje rijeke pripadaju podslivu rijeke Save te teku u smjeru juga odnosno jugozapada.</w:t>
      </w:r>
    </w:p>
    <w:p w14:paraId="68ACC653" w14:textId="77777777" w:rsidR="004C3C14" w:rsidRPr="008F7AAC" w:rsidRDefault="004C3C14" w:rsidP="004C3C14">
      <w:pPr>
        <w:rPr>
          <w:color w:val="FF0000"/>
        </w:rPr>
      </w:pPr>
    </w:p>
    <w:p w14:paraId="2895B17F" w14:textId="77777777" w:rsidR="00A30EEA" w:rsidRDefault="004C3C14" w:rsidP="00A30EEA">
      <w:pPr>
        <w:keepNext/>
        <w:jc w:val="center"/>
      </w:pPr>
      <w:r w:rsidRPr="008F7AAC">
        <w:rPr>
          <w:noProof/>
          <w:color w:val="FF0000"/>
          <w:lang w:eastAsia="hr-HR"/>
        </w:rPr>
        <w:lastRenderedPageBreak/>
        <w:drawing>
          <wp:inline distT="0" distB="0" distL="0" distR="0" wp14:anchorId="091A0D57" wp14:editId="477E7914">
            <wp:extent cx="6188710" cy="4376420"/>
            <wp:effectExtent l="0" t="0" r="2540" b="5080"/>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vodotoci.jpe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188710" cy="4376420"/>
                    </a:xfrm>
                    <a:prstGeom prst="rect">
                      <a:avLst/>
                    </a:prstGeom>
                  </pic:spPr>
                </pic:pic>
              </a:graphicData>
            </a:graphic>
          </wp:inline>
        </w:drawing>
      </w:r>
    </w:p>
    <w:p w14:paraId="4741404F" w14:textId="10304DE8" w:rsidR="004C3C14" w:rsidRPr="008F7AAC" w:rsidRDefault="00A30EEA" w:rsidP="008E739E">
      <w:pPr>
        <w:pStyle w:val="Caption"/>
        <w:rPr>
          <w:color w:val="FF0000"/>
        </w:rPr>
      </w:pPr>
      <w:r>
        <w:t xml:space="preserve">Slika </w:t>
      </w:r>
      <w:r w:rsidR="00E52360">
        <w:fldChar w:fldCharType="begin"/>
      </w:r>
      <w:r w:rsidR="00E52360">
        <w:instrText xml:space="preserve"> STYLEREF 1 \s </w:instrText>
      </w:r>
      <w:r w:rsidR="00E52360">
        <w:fldChar w:fldCharType="separate"/>
      </w:r>
      <w:r w:rsidR="009946E1">
        <w:rPr>
          <w:noProof/>
        </w:rPr>
        <w:t>3</w:t>
      </w:r>
      <w:r w:rsidR="00E52360">
        <w:rPr>
          <w:noProof/>
        </w:rPr>
        <w:fldChar w:fldCharType="end"/>
      </w:r>
      <w:r w:rsidR="00AB4B19">
        <w:t>.</w:t>
      </w:r>
      <w:r w:rsidR="00E52360">
        <w:fldChar w:fldCharType="begin"/>
      </w:r>
      <w:r w:rsidR="00E52360">
        <w:instrText xml:space="preserve"> SEQ Slika \* ARABIC \s 1 </w:instrText>
      </w:r>
      <w:r w:rsidR="00E52360">
        <w:fldChar w:fldCharType="separate"/>
      </w:r>
      <w:r w:rsidR="009946E1">
        <w:rPr>
          <w:noProof/>
        </w:rPr>
        <w:t>7</w:t>
      </w:r>
      <w:r w:rsidR="00E52360">
        <w:rPr>
          <w:noProof/>
        </w:rPr>
        <w:fldChar w:fldCharType="end"/>
      </w:r>
      <w:r>
        <w:t xml:space="preserve"> </w:t>
      </w:r>
      <w:r w:rsidRPr="000E3CB1">
        <w:t>Vodotoci Krapinsko-zagorske županije (Izrađivač: IRES EKOLOGIJA d.o.o.)</w:t>
      </w:r>
    </w:p>
    <w:p w14:paraId="2AA28A12" w14:textId="0A71D188" w:rsidR="004C3C14" w:rsidRPr="00F862C7" w:rsidRDefault="004C3C14" w:rsidP="004C3C14">
      <w:r w:rsidRPr="00F862C7">
        <w:rPr>
          <w:lang w:bidi="en-US"/>
        </w:rPr>
        <w:t xml:space="preserve">Prema Uredbi o standardu kakvoće voda (NN 73/13, 151/14, 78/15) stanje površinskih voda određuje se na temelju ekološkog i kemijskog stanja tijela ili skupine tijela površinskih voda. </w:t>
      </w:r>
      <w:r w:rsidRPr="00F862C7">
        <w:t xml:space="preserve">Ekološko stanje površinskih voda </w:t>
      </w:r>
      <w:r w:rsidR="008D21BD" w:rsidRPr="00F862C7">
        <w:t>ocjenjuje se</w:t>
      </w:r>
      <w:r w:rsidRPr="00F862C7">
        <w:t xml:space="preserve"> biološkim, hidromorfološkim, </w:t>
      </w:r>
      <w:r w:rsidR="008D21BD" w:rsidRPr="00F862C7">
        <w:t xml:space="preserve">osnovnim </w:t>
      </w:r>
      <w:r w:rsidRPr="00F862C7">
        <w:t xml:space="preserve">fizikalno-kemijskim elementima </w:t>
      </w:r>
      <w:r w:rsidR="008D21BD" w:rsidRPr="00F862C7">
        <w:t xml:space="preserve">i kemijskim koji </w:t>
      </w:r>
      <w:r w:rsidRPr="00F862C7">
        <w:t>koji prate biološke elemente</w:t>
      </w:r>
      <w:r w:rsidR="008D21BD" w:rsidRPr="00F862C7">
        <w:t xml:space="preserve">. </w:t>
      </w:r>
      <w:r w:rsidRPr="00F862C7">
        <w:t xml:space="preserve"> </w:t>
      </w:r>
      <w:r w:rsidR="008D21BD" w:rsidRPr="00F862C7">
        <w:t>K</w:t>
      </w:r>
      <w:r w:rsidRPr="00F862C7">
        <w:t xml:space="preserve">emijsko stanje površinskih voda </w:t>
      </w:r>
      <w:r w:rsidR="008D21BD" w:rsidRPr="00F862C7">
        <w:t xml:space="preserve">ocjenjuje se </w:t>
      </w:r>
      <w:r w:rsidRPr="00F862C7">
        <w:t>u odnosu na prioritetne i onečišćujuće tvari i to posebno za tekućice, a posebno za stajaćice. S obzirom na ekološko i kemijsko stanje daje se ukupna ocjena stanja tijela površinskih voda na način da se uzima lošija od dviju ocjena stanja.</w:t>
      </w:r>
    </w:p>
    <w:p w14:paraId="38979919" w14:textId="77777777" w:rsidR="004C3C14" w:rsidRPr="00F862C7" w:rsidRDefault="004C3C14" w:rsidP="004C3C14"/>
    <w:p w14:paraId="2AD935A4" w14:textId="6CECC3A2" w:rsidR="004C3C14" w:rsidRPr="00F862C7" w:rsidRDefault="004C3C14" w:rsidP="004C3C14">
      <w:r w:rsidRPr="00F862C7">
        <w:t>Ekološko stanje površinskih voda razvrstava se na temelju rezultata ocjene elemenata kakvoće u pet kategorija ekološkog stanja: vrlo dobro, dobro, umjereno, loše i vrlo loše. Za svrstavanje u vrlo dobro ekološko stanje, pored bioloških moraju biti zadovoljeni i svi osnovni fizikalno-kemijski i kemijski te hidromorfološki standardi propisani za vrlo dobro stanje. O pripadnosti dobrom ekološkom stanju odlučuje se na temelju bioloških i osnovnih fizikalno-kemijskih i kemijskih elemenata kakvoće. Na slici u nastavku prikazana su ekološka stanja vodnih tijela u KZŽ.</w:t>
      </w:r>
    </w:p>
    <w:p w14:paraId="69EB9B15" w14:textId="77777777" w:rsidR="004C3C14" w:rsidRPr="008F7AAC" w:rsidRDefault="004C3C14" w:rsidP="004C3C14">
      <w:pPr>
        <w:rPr>
          <w:color w:val="FF0000"/>
        </w:rPr>
      </w:pPr>
    </w:p>
    <w:p w14:paraId="379260E7" w14:textId="77777777" w:rsidR="00A30EEA" w:rsidRDefault="004C3C14" w:rsidP="00A30EEA">
      <w:pPr>
        <w:keepNext/>
        <w:jc w:val="center"/>
      </w:pPr>
      <w:r w:rsidRPr="008F7AAC">
        <w:rPr>
          <w:noProof/>
          <w:color w:val="FF0000"/>
          <w:lang w:eastAsia="hr-HR"/>
        </w:rPr>
        <w:lastRenderedPageBreak/>
        <w:drawing>
          <wp:inline distT="0" distB="0" distL="0" distR="0" wp14:anchorId="59F7D020" wp14:editId="12F84FFE">
            <wp:extent cx="6188710" cy="4376420"/>
            <wp:effectExtent l="0" t="0" r="2540" b="508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ekolosko_stanje.jpe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188710" cy="4376420"/>
                    </a:xfrm>
                    <a:prstGeom prst="rect">
                      <a:avLst/>
                    </a:prstGeom>
                  </pic:spPr>
                </pic:pic>
              </a:graphicData>
            </a:graphic>
          </wp:inline>
        </w:drawing>
      </w:r>
    </w:p>
    <w:p w14:paraId="0EA971EA" w14:textId="3EA8F03F" w:rsidR="004C3C14" w:rsidRPr="008F7AAC" w:rsidRDefault="00A30EEA" w:rsidP="008E739E">
      <w:pPr>
        <w:pStyle w:val="Caption"/>
        <w:rPr>
          <w:color w:val="FF0000"/>
        </w:rPr>
      </w:pPr>
      <w:r>
        <w:t xml:space="preserve">Slika </w:t>
      </w:r>
      <w:r w:rsidR="00E52360">
        <w:fldChar w:fldCharType="begin"/>
      </w:r>
      <w:r w:rsidR="00E52360">
        <w:instrText xml:space="preserve"> STYLEREF 1 \s </w:instrText>
      </w:r>
      <w:r w:rsidR="00E52360">
        <w:fldChar w:fldCharType="separate"/>
      </w:r>
      <w:r w:rsidR="009946E1">
        <w:rPr>
          <w:noProof/>
        </w:rPr>
        <w:t>3</w:t>
      </w:r>
      <w:r w:rsidR="00E52360">
        <w:rPr>
          <w:noProof/>
        </w:rPr>
        <w:fldChar w:fldCharType="end"/>
      </w:r>
      <w:r w:rsidR="00AB4B19">
        <w:t>.</w:t>
      </w:r>
      <w:r w:rsidR="00E52360">
        <w:fldChar w:fldCharType="begin"/>
      </w:r>
      <w:r w:rsidR="00E52360">
        <w:instrText xml:space="preserve"> SEQ Slika \* ARABIC \s 1 </w:instrText>
      </w:r>
      <w:r w:rsidR="00E52360">
        <w:fldChar w:fldCharType="separate"/>
      </w:r>
      <w:r w:rsidR="009946E1">
        <w:rPr>
          <w:noProof/>
        </w:rPr>
        <w:t>8</w:t>
      </w:r>
      <w:r w:rsidR="00E52360">
        <w:rPr>
          <w:noProof/>
        </w:rPr>
        <w:fldChar w:fldCharType="end"/>
      </w:r>
      <w:r>
        <w:t xml:space="preserve"> </w:t>
      </w:r>
      <w:r w:rsidRPr="005B6680">
        <w:t>Ekološko stanje površinskih vodnih tijela na području KZŽ (Izrađivač: IRES EKOLOGIJA d.o.o.)</w:t>
      </w:r>
    </w:p>
    <w:p w14:paraId="7B53675F" w14:textId="77777777" w:rsidR="004C3C14" w:rsidRPr="008F7AAC" w:rsidRDefault="004C3C14" w:rsidP="004C3C14">
      <w:pPr>
        <w:rPr>
          <w:color w:val="FF0000"/>
          <w:lang w:eastAsia="hr-HR" w:bidi="en-US"/>
        </w:rPr>
      </w:pPr>
    </w:p>
    <w:p w14:paraId="49B1B3DA" w14:textId="77777777" w:rsidR="004C3C14" w:rsidRPr="00F862C7" w:rsidRDefault="004C3C14" w:rsidP="004C3C14">
      <w:pPr>
        <w:rPr>
          <w:lang w:eastAsia="hr-HR" w:bidi="en-US"/>
        </w:rPr>
      </w:pPr>
      <w:r w:rsidRPr="00F862C7">
        <w:rPr>
          <w:lang w:eastAsia="hr-HR" w:bidi="en-US"/>
        </w:rPr>
        <w:t>Na području KZŽ ekološko stanje vodnih tijela varira od vrlo dobrog do vrlo lošeg. Međutim, kao što je prikazano na slici iznad, najveći dio vodnih tijela je umjerenog i dobrog stanja dok je manji broj vodnih tijela vrlo dobrog ili lošeg stanja, a samo jedno vodno tijelo okarakterizirano je vrlo lošim ekološkim stanjem. Rijeke Sutla i Krapina dobrog su ili umjerenog ekološkog stanja. Rijeka Sutla najvećim je dijelom dobrog ekološkog stanja osim na kratkom dijelu toka u blizina naselja Stara Ves Kočnička, dok je rijeka Krapina najvećim dijelom umjerenog ekološkog stanja, osim u uzvodnom dijelu u blizini izvorišta, te u blizini granice Županije gdje je dobrog ekološkog stanja.</w:t>
      </w:r>
    </w:p>
    <w:p w14:paraId="414D9447" w14:textId="77777777" w:rsidR="004C3C14" w:rsidRPr="00F862C7" w:rsidRDefault="004C3C14" w:rsidP="004C3C14">
      <w:pPr>
        <w:rPr>
          <w:lang w:eastAsia="hr-HR" w:bidi="en-US"/>
        </w:rPr>
      </w:pPr>
    </w:p>
    <w:p w14:paraId="583E38B7" w14:textId="776A677A" w:rsidR="004C3C14" w:rsidRPr="00F862C7" w:rsidRDefault="004C3C14" w:rsidP="004C3C14">
      <w:pPr>
        <w:rPr>
          <w:lang w:bidi="en-US"/>
        </w:rPr>
      </w:pPr>
      <w:r w:rsidRPr="00F862C7">
        <w:t>Kemijsko stanje tijela površinske vode izražava prisutnost prioritetnih tvari</w:t>
      </w:r>
      <w:r w:rsidRPr="00F862C7">
        <w:rPr>
          <w:sz w:val="13"/>
          <w:szCs w:val="13"/>
        </w:rPr>
        <w:t xml:space="preserve"> </w:t>
      </w:r>
      <w:r w:rsidRPr="00F862C7">
        <w:t>u površinskoj vodi, sedimentu i bioti te se r</w:t>
      </w:r>
      <w:r w:rsidRPr="00F862C7">
        <w:rPr>
          <w:lang w:bidi="en-US"/>
        </w:rPr>
        <w:t xml:space="preserve">azvrstava na temelju rezultata ocjene elemenata kakvoće u dvije kategorije kemijskog stanja – dobro stanje i nije postignuto dobro stanje. </w:t>
      </w:r>
      <w:r w:rsidRPr="00F862C7">
        <w:t>Površinsko vodno tijelo je u dobrom kemijskom stanju ako prosječna i maksimalna godišnja koncentracija svake prioritetne tvari ne prekoračuje propisane standarde kakvoće vodnoga okoliša.</w:t>
      </w:r>
      <w:r w:rsidRPr="00F862C7">
        <w:rPr>
          <w:lang w:bidi="en-US"/>
        </w:rPr>
        <w:t xml:space="preserve"> </w:t>
      </w:r>
      <w:r w:rsidRPr="00F862C7">
        <w:t>Na slici u nastavku prikazana su kemijska stanja vodnih tijela na području KZŽ prema navedenim kategorijama.</w:t>
      </w:r>
    </w:p>
    <w:p w14:paraId="6612A4E9" w14:textId="77777777" w:rsidR="004C3C14" w:rsidRPr="008F7AAC" w:rsidRDefault="004C3C14" w:rsidP="004C3C14">
      <w:pPr>
        <w:rPr>
          <w:color w:val="FF0000"/>
        </w:rPr>
      </w:pPr>
    </w:p>
    <w:p w14:paraId="68DA0EA6" w14:textId="77777777" w:rsidR="00A30EEA" w:rsidRDefault="004C3C14" w:rsidP="00A30EEA">
      <w:pPr>
        <w:keepNext/>
      </w:pPr>
      <w:r w:rsidRPr="008F7AAC">
        <w:rPr>
          <w:noProof/>
          <w:color w:val="FF0000"/>
          <w:lang w:eastAsia="hr-HR"/>
        </w:rPr>
        <w:lastRenderedPageBreak/>
        <w:drawing>
          <wp:inline distT="0" distB="0" distL="0" distR="0" wp14:anchorId="5B217A1F" wp14:editId="2E56CF9B">
            <wp:extent cx="6188710" cy="4376420"/>
            <wp:effectExtent l="0" t="0" r="2540" b="5080"/>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kemijsko_stanje.jpe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188710" cy="4376420"/>
                    </a:xfrm>
                    <a:prstGeom prst="rect">
                      <a:avLst/>
                    </a:prstGeom>
                  </pic:spPr>
                </pic:pic>
              </a:graphicData>
            </a:graphic>
          </wp:inline>
        </w:drawing>
      </w:r>
    </w:p>
    <w:p w14:paraId="744D7614" w14:textId="673D99E1" w:rsidR="004C3C14" w:rsidRPr="008F7AAC" w:rsidRDefault="00A30EEA" w:rsidP="008E739E">
      <w:pPr>
        <w:pStyle w:val="Caption"/>
        <w:rPr>
          <w:color w:val="FF0000"/>
        </w:rPr>
      </w:pPr>
      <w:r>
        <w:t xml:space="preserve">Slika </w:t>
      </w:r>
      <w:r w:rsidR="00E52360">
        <w:fldChar w:fldCharType="begin"/>
      </w:r>
      <w:r w:rsidR="00E52360">
        <w:instrText xml:space="preserve"> STYLEREF 1 \s </w:instrText>
      </w:r>
      <w:r w:rsidR="00E52360">
        <w:fldChar w:fldCharType="separate"/>
      </w:r>
      <w:r w:rsidR="009946E1">
        <w:rPr>
          <w:noProof/>
        </w:rPr>
        <w:t>3</w:t>
      </w:r>
      <w:r w:rsidR="00E52360">
        <w:rPr>
          <w:noProof/>
        </w:rPr>
        <w:fldChar w:fldCharType="end"/>
      </w:r>
      <w:r w:rsidR="00AB4B19">
        <w:t>.</w:t>
      </w:r>
      <w:r w:rsidR="00E52360">
        <w:fldChar w:fldCharType="begin"/>
      </w:r>
      <w:r w:rsidR="00E52360">
        <w:instrText xml:space="preserve"> SEQ Slika \* ARABIC \s 1 </w:instrText>
      </w:r>
      <w:r w:rsidR="00E52360">
        <w:fldChar w:fldCharType="separate"/>
      </w:r>
      <w:r w:rsidR="009946E1">
        <w:rPr>
          <w:noProof/>
        </w:rPr>
        <w:t>9</w:t>
      </w:r>
      <w:r w:rsidR="00E52360">
        <w:rPr>
          <w:noProof/>
        </w:rPr>
        <w:fldChar w:fldCharType="end"/>
      </w:r>
      <w:r>
        <w:t xml:space="preserve"> </w:t>
      </w:r>
      <w:r w:rsidRPr="0051124F">
        <w:t>Kemijsko stanje površinskih vodnih tijela na području KZŽ (Izrađivač: IRES EKOLOGIJA d.o.o.)</w:t>
      </w:r>
    </w:p>
    <w:p w14:paraId="580BF51E" w14:textId="77777777" w:rsidR="004C3C14" w:rsidRPr="008F7AAC" w:rsidRDefault="004C3C14" w:rsidP="004C3C14">
      <w:pPr>
        <w:rPr>
          <w:color w:val="FF0000"/>
          <w:lang w:bidi="en-US"/>
        </w:rPr>
      </w:pPr>
    </w:p>
    <w:p w14:paraId="5DC775FC" w14:textId="77777777" w:rsidR="004C3C14" w:rsidRPr="00F862C7" w:rsidRDefault="004C3C14" w:rsidP="004C3C14">
      <w:pPr>
        <w:rPr>
          <w:lang w:bidi="en-US"/>
        </w:rPr>
      </w:pPr>
      <w:r w:rsidRPr="00F862C7">
        <w:rPr>
          <w:lang w:bidi="en-US"/>
        </w:rPr>
        <w:t>Kao što je prikazano na slici iznad, gotovo sva površinska vodna tijela KZŽ ocijenjena su dobrim kemijskim stanjem. Jedina iznimka je rijeka Krapina na dionici uz Bedekovčinu i Grad Zabok.</w:t>
      </w:r>
    </w:p>
    <w:p w14:paraId="48062893" w14:textId="77777777" w:rsidR="004C3C14" w:rsidRPr="008F7AAC" w:rsidRDefault="004C3C14" w:rsidP="004C3C14">
      <w:pPr>
        <w:rPr>
          <w:color w:val="FF0000"/>
          <w:lang w:bidi="en-US"/>
        </w:rPr>
      </w:pPr>
    </w:p>
    <w:p w14:paraId="762CC71B" w14:textId="77777777" w:rsidR="004C3C14" w:rsidRPr="008F7AAC" w:rsidRDefault="004C3C14" w:rsidP="004C3C14">
      <w:pPr>
        <w:rPr>
          <w:color w:val="FF0000"/>
          <w:lang w:bidi="en-US"/>
        </w:rPr>
      </w:pPr>
    </w:p>
    <w:p w14:paraId="2EDF5CB5" w14:textId="77777777" w:rsidR="004C3C14" w:rsidRPr="008F7AAC" w:rsidRDefault="004C3C14" w:rsidP="004A3213">
      <w:pPr>
        <w:pStyle w:val="Heading3"/>
      </w:pPr>
      <w:r w:rsidRPr="008F7AAC">
        <w:t>Zone sanitarne zaštite</w:t>
      </w:r>
    </w:p>
    <w:p w14:paraId="49F45602" w14:textId="729D306F" w:rsidR="004C3C14" w:rsidRPr="00F862C7" w:rsidRDefault="004C3C14" w:rsidP="004C3C14">
      <w:r w:rsidRPr="00F862C7">
        <w:t xml:space="preserve">Pravilnikom o utvrđivanju zona sanitarne zaštite izvorišta (NN 66/11, 47/13) propisani su uvjeti za </w:t>
      </w:r>
      <w:r w:rsidRPr="00F862C7">
        <w:rPr>
          <w:rStyle w:val="summarymark"/>
        </w:rPr>
        <w:t>utvrđivanje zona sanitarne</w:t>
      </w:r>
      <w:r w:rsidRPr="00F862C7">
        <w:t xml:space="preserve"> zaštite izvorišta koja se koriste za javnu vodoopskrbu te mjere i ograničenja koja se u njima provode, rokovi i postupak donošenja odluka o zaštiti izvorišta. Zone sanitarne zaštite, na području izvorišta, utvrđene su kako bi se održala dobra kvalitete vode za ljudsku potrošnju. Za izvorišta sa zahvaćanjem vode iz vodonosnika s međuzrnskom poroznošću</w:t>
      </w:r>
      <w:r w:rsidR="008D21BD" w:rsidRPr="00F862C7">
        <w:t xml:space="preserve">, kao što je slučaj u Krapinsko-zagorskoj županiji, </w:t>
      </w:r>
      <w:r w:rsidRPr="00F862C7">
        <w:t xml:space="preserve"> Pravilnikom se utvrđuju tri zone</w:t>
      </w:r>
      <w:r w:rsidR="008D21BD" w:rsidRPr="00F862C7">
        <w:t>.</w:t>
      </w:r>
      <w:r w:rsidRPr="00F862C7">
        <w:t xml:space="preserve"> Na slici u nastavku prikazane su zone sanitarne zaštite na području KZŽ</w:t>
      </w:r>
      <w:r w:rsidRPr="00F862C7">
        <w:fldChar w:fldCharType="begin"/>
      </w:r>
      <w:r w:rsidRPr="00F862C7">
        <w:instrText xml:space="preserve"> REF _Ref451612206 \h </w:instrText>
      </w:r>
      <w:r w:rsidRPr="00F862C7">
        <w:fldChar w:fldCharType="end"/>
      </w:r>
      <w:r w:rsidRPr="00F862C7">
        <w:t xml:space="preserve">. </w:t>
      </w:r>
    </w:p>
    <w:p w14:paraId="0E45BB60" w14:textId="77777777" w:rsidR="00A30EEA" w:rsidRDefault="004C3C14" w:rsidP="00A30EEA">
      <w:pPr>
        <w:keepNext/>
      </w:pPr>
      <w:r w:rsidRPr="008F7AAC">
        <w:rPr>
          <w:noProof/>
          <w:color w:val="FF0000"/>
          <w:lang w:eastAsia="hr-HR"/>
        </w:rPr>
        <w:lastRenderedPageBreak/>
        <w:drawing>
          <wp:inline distT="0" distB="0" distL="0" distR="0" wp14:anchorId="536726B4" wp14:editId="3744A67A">
            <wp:extent cx="6188710" cy="4376420"/>
            <wp:effectExtent l="0" t="0" r="2540" b="5080"/>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zone_sanitarne_zastite.jpe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188710" cy="4376420"/>
                    </a:xfrm>
                    <a:prstGeom prst="rect">
                      <a:avLst/>
                    </a:prstGeom>
                  </pic:spPr>
                </pic:pic>
              </a:graphicData>
            </a:graphic>
          </wp:inline>
        </w:drawing>
      </w:r>
      <w:bookmarkStart w:id="120" w:name="_Ref451612206"/>
      <w:bookmarkEnd w:id="120"/>
    </w:p>
    <w:p w14:paraId="3D9464CA" w14:textId="6BC538DC" w:rsidR="004C3C14" w:rsidRPr="008F7AAC" w:rsidRDefault="00A30EEA" w:rsidP="008E739E">
      <w:pPr>
        <w:pStyle w:val="Caption"/>
        <w:rPr>
          <w:color w:val="FF0000"/>
        </w:rPr>
      </w:pPr>
      <w:r>
        <w:t xml:space="preserve">Slika </w:t>
      </w:r>
      <w:r w:rsidR="00E52360">
        <w:fldChar w:fldCharType="begin"/>
      </w:r>
      <w:r w:rsidR="00E52360">
        <w:instrText xml:space="preserve"> STYLEREF 1 \s </w:instrText>
      </w:r>
      <w:r w:rsidR="00E52360">
        <w:fldChar w:fldCharType="separate"/>
      </w:r>
      <w:r w:rsidR="009946E1">
        <w:rPr>
          <w:noProof/>
        </w:rPr>
        <w:t>3</w:t>
      </w:r>
      <w:r w:rsidR="00E52360">
        <w:rPr>
          <w:noProof/>
        </w:rPr>
        <w:fldChar w:fldCharType="end"/>
      </w:r>
      <w:r w:rsidR="00AB4B19">
        <w:t>.</w:t>
      </w:r>
      <w:r w:rsidR="00E52360">
        <w:fldChar w:fldCharType="begin"/>
      </w:r>
      <w:r w:rsidR="00E52360">
        <w:instrText xml:space="preserve"> SEQ Slika \* ARABIC \s 1 </w:instrText>
      </w:r>
      <w:r w:rsidR="00E52360">
        <w:fldChar w:fldCharType="separate"/>
      </w:r>
      <w:r w:rsidR="009946E1">
        <w:rPr>
          <w:noProof/>
        </w:rPr>
        <w:t>10</w:t>
      </w:r>
      <w:r w:rsidR="00E52360">
        <w:rPr>
          <w:noProof/>
        </w:rPr>
        <w:fldChar w:fldCharType="end"/>
      </w:r>
      <w:r>
        <w:t xml:space="preserve"> </w:t>
      </w:r>
      <w:r w:rsidRPr="00092425">
        <w:t>Zone sanitarne zaštite izvorišta na području KZŽ (Izrađivač: IRES EKOLOGIJA d.o.o.)</w:t>
      </w:r>
    </w:p>
    <w:p w14:paraId="6598CD64" w14:textId="5475768B" w:rsidR="004C3C14" w:rsidRPr="008F7AAC" w:rsidRDefault="004C3C14" w:rsidP="004C3C14">
      <w:pPr>
        <w:keepNext/>
        <w:rPr>
          <w:color w:val="FF0000"/>
        </w:rPr>
      </w:pPr>
    </w:p>
    <w:p w14:paraId="320C6B0B" w14:textId="77777777" w:rsidR="004C3C14" w:rsidRPr="008F7AAC" w:rsidRDefault="004C3C14" w:rsidP="004A3213">
      <w:pPr>
        <w:pStyle w:val="Heading3"/>
      </w:pPr>
      <w:r w:rsidRPr="008F7AAC">
        <w:t>Podzemne vode</w:t>
      </w:r>
    </w:p>
    <w:p w14:paraId="217351A6" w14:textId="77777777" w:rsidR="004C3C14" w:rsidRPr="00F862C7" w:rsidRDefault="004C3C14" w:rsidP="004C3C14">
      <w:r w:rsidRPr="00F862C7">
        <w:t>U Republici Hrvatskoj identificirana su 32 grupirana vodna tijela podzemne vode. Navedena grupirana vodna tijela podijeljena su u dva vodna područja – vodno područje rijeke Dunav te jadransko vodno područje. KZŽ nalazi se unutar vodnog područja rijeke Dunav te obuhvaća tri grupirana tijela podzemnih voda (u daljnjem tekstu: GTPV). GTPV unutar KZŽ su sljedeća:</w:t>
      </w:r>
    </w:p>
    <w:p w14:paraId="6010202C" w14:textId="77777777" w:rsidR="004C3C14" w:rsidRPr="00F862C7" w:rsidRDefault="004C3C14" w:rsidP="00E738DD">
      <w:pPr>
        <w:pStyle w:val="ListParagraph"/>
        <w:numPr>
          <w:ilvl w:val="0"/>
          <w:numId w:val="46"/>
        </w:numPr>
      </w:pPr>
      <w:r w:rsidRPr="00F862C7">
        <w:t>Sliv Sutle i Krapine</w:t>
      </w:r>
    </w:p>
    <w:p w14:paraId="65AF3423" w14:textId="77777777" w:rsidR="004C3C14" w:rsidRPr="00F862C7" w:rsidRDefault="004C3C14" w:rsidP="00E738DD">
      <w:pPr>
        <w:pStyle w:val="ListParagraph"/>
        <w:numPr>
          <w:ilvl w:val="0"/>
          <w:numId w:val="45"/>
        </w:numPr>
      </w:pPr>
      <w:r w:rsidRPr="00F862C7">
        <w:t>Sliv Bednje</w:t>
      </w:r>
    </w:p>
    <w:p w14:paraId="0D702219" w14:textId="77777777" w:rsidR="004C3C14" w:rsidRPr="00F862C7" w:rsidRDefault="004C3C14" w:rsidP="00E738DD">
      <w:pPr>
        <w:pStyle w:val="ListParagraph"/>
        <w:numPr>
          <w:ilvl w:val="0"/>
          <w:numId w:val="45"/>
        </w:numPr>
      </w:pPr>
      <w:r w:rsidRPr="00F862C7">
        <w:t>Sliv Lonja – Ilova – Pakra.</w:t>
      </w:r>
    </w:p>
    <w:p w14:paraId="21D8C478" w14:textId="77777777" w:rsidR="004C3C14" w:rsidRPr="00F862C7" w:rsidRDefault="004C3C14" w:rsidP="004C3C14"/>
    <w:p w14:paraId="13F5E997" w14:textId="4EE528E7" w:rsidR="004C3C14" w:rsidRPr="00F862C7" w:rsidRDefault="004C3C14" w:rsidP="004C3C14">
      <w:r w:rsidRPr="00F862C7">
        <w:t>Najveći dio KZŽ čini GTPV „Sliv Sutle i Krapine“ koje prekriva oko 94,9 %, GTPV „Sliv Bednje“ prekriva oko 3,9 %, a GTPV „Sliv Lonja – Ilova – Pakra“ oko 1,2 % KZŽ</w:t>
      </w:r>
      <w:r w:rsidR="009946E1">
        <w:t>.</w:t>
      </w:r>
      <w:r w:rsidRPr="00F862C7">
        <w:t xml:space="preserve"> </w:t>
      </w:r>
    </w:p>
    <w:p w14:paraId="5C0F0FF5" w14:textId="77777777" w:rsidR="004C3C14" w:rsidRPr="008F7AAC" w:rsidRDefault="004C3C14" w:rsidP="004C3C14">
      <w:pPr>
        <w:rPr>
          <w:color w:val="FF0000"/>
        </w:rPr>
      </w:pPr>
    </w:p>
    <w:p w14:paraId="4F438485" w14:textId="77777777" w:rsidR="00A30EEA" w:rsidRDefault="004C3C14" w:rsidP="00A30EEA">
      <w:pPr>
        <w:keepNext/>
      </w:pPr>
      <w:r w:rsidRPr="008F7AAC">
        <w:rPr>
          <w:noProof/>
          <w:color w:val="FF0000"/>
          <w:lang w:eastAsia="hr-HR"/>
        </w:rPr>
        <w:lastRenderedPageBreak/>
        <w:drawing>
          <wp:inline distT="0" distB="0" distL="0" distR="0" wp14:anchorId="5FB35D0D" wp14:editId="7F05A78A">
            <wp:extent cx="6188710" cy="4376420"/>
            <wp:effectExtent l="0" t="0" r="2540" b="5080"/>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TPV.jpe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188710" cy="4376420"/>
                    </a:xfrm>
                    <a:prstGeom prst="rect">
                      <a:avLst/>
                    </a:prstGeom>
                  </pic:spPr>
                </pic:pic>
              </a:graphicData>
            </a:graphic>
          </wp:inline>
        </w:drawing>
      </w:r>
    </w:p>
    <w:p w14:paraId="48E41C7E" w14:textId="40E4C2B9" w:rsidR="004C3C14" w:rsidRPr="00A30EEA" w:rsidRDefault="00A30EEA" w:rsidP="008E739E">
      <w:pPr>
        <w:pStyle w:val="Caption"/>
      </w:pPr>
      <w:r w:rsidRPr="00A30EEA">
        <w:t xml:space="preserve">Slika </w:t>
      </w:r>
      <w:r w:rsidR="00E52360">
        <w:fldChar w:fldCharType="begin"/>
      </w:r>
      <w:r w:rsidR="00E52360">
        <w:instrText xml:space="preserve"> STYLEREF 1 \s </w:instrText>
      </w:r>
      <w:r w:rsidR="00E52360">
        <w:fldChar w:fldCharType="separate"/>
      </w:r>
      <w:r w:rsidR="009946E1">
        <w:rPr>
          <w:noProof/>
        </w:rPr>
        <w:t>3</w:t>
      </w:r>
      <w:r w:rsidR="00E52360">
        <w:rPr>
          <w:noProof/>
        </w:rPr>
        <w:fldChar w:fldCharType="end"/>
      </w:r>
      <w:r w:rsidR="00AB4B19">
        <w:t>.</w:t>
      </w:r>
      <w:r w:rsidR="00E52360">
        <w:fldChar w:fldCharType="begin"/>
      </w:r>
      <w:r w:rsidR="00E52360">
        <w:instrText xml:space="preserve"> SEQ Slika \* ARABIC \s 1 </w:instrText>
      </w:r>
      <w:r w:rsidR="00E52360">
        <w:fldChar w:fldCharType="separate"/>
      </w:r>
      <w:r w:rsidR="009946E1">
        <w:rPr>
          <w:noProof/>
        </w:rPr>
        <w:t>11</w:t>
      </w:r>
      <w:r w:rsidR="00E52360">
        <w:rPr>
          <w:noProof/>
        </w:rPr>
        <w:fldChar w:fldCharType="end"/>
      </w:r>
      <w:r w:rsidRPr="00A30EEA">
        <w:t xml:space="preserve"> Grupirana tijela podzemne vode unutar županije (Izrađivač: IRES EKOLOGIJA d.o.o.)</w:t>
      </w:r>
    </w:p>
    <w:p w14:paraId="36581F7F" w14:textId="77777777" w:rsidR="004C3C14" w:rsidRPr="00F862C7" w:rsidRDefault="004C3C14" w:rsidP="004C3C14"/>
    <w:p w14:paraId="0D8FE8FA" w14:textId="17D9DDBA" w:rsidR="004C3C14" w:rsidRPr="00F862C7" w:rsidRDefault="004C3C14" w:rsidP="00A30EEA">
      <w:r w:rsidRPr="00F862C7">
        <w:t>U tablici u nastavku (</w:t>
      </w:r>
      <w:r w:rsidRPr="00F862C7">
        <w:fldChar w:fldCharType="begin"/>
      </w:r>
      <w:r w:rsidRPr="00F862C7">
        <w:instrText xml:space="preserve"> REF _Ref451602211 \h </w:instrText>
      </w:r>
      <w:r w:rsidRPr="00F862C7">
        <w:fldChar w:fldCharType="end"/>
      </w:r>
      <w:r w:rsidRPr="00F862C7">
        <w:t>) prikazana su navedena vodna tijela, tip poroznosti područja na kojem se nalaze te njihova prirodna ranjivost. Poroznost može biti međuzrnska ili pukotinsko-kavernozna, dok se prirodna ranjivost, na temelju sedam hidrogeoloških parametara, dijeli na šest kategorija ranjivosti, u rasponu od vrlo niske do vrlo visoke.</w:t>
      </w:r>
      <w:bookmarkStart w:id="121" w:name="_Ref451602211"/>
      <w:bookmarkEnd w:id="121"/>
    </w:p>
    <w:p w14:paraId="58AAADA6" w14:textId="3A5E0DA7" w:rsidR="00A30EEA" w:rsidRPr="00F862C7" w:rsidRDefault="00A30EEA" w:rsidP="008E739E">
      <w:pPr>
        <w:pStyle w:val="Caption"/>
      </w:pPr>
      <w:r w:rsidRPr="00F862C7">
        <w:t xml:space="preserve">Tablica </w:t>
      </w:r>
      <w:r w:rsidR="00E52360">
        <w:fldChar w:fldCharType="begin"/>
      </w:r>
      <w:r w:rsidR="00E52360">
        <w:instrText xml:space="preserve"> STYLEREF 1 \s </w:instrText>
      </w:r>
      <w:r w:rsidR="00E52360">
        <w:fldChar w:fldCharType="separate"/>
      </w:r>
      <w:r w:rsidR="009946E1">
        <w:rPr>
          <w:noProof/>
        </w:rPr>
        <w:t>3</w:t>
      </w:r>
      <w:r w:rsidR="00E52360">
        <w:rPr>
          <w:noProof/>
        </w:rPr>
        <w:fldChar w:fldCharType="end"/>
      </w:r>
      <w:r w:rsidRPr="00F862C7">
        <w:t>.</w:t>
      </w:r>
      <w:r w:rsidR="00E52360">
        <w:fldChar w:fldCharType="begin"/>
      </w:r>
      <w:r w:rsidR="00E52360">
        <w:instrText xml:space="preserve"> SEQ Tablica \* ARABIC \s 1 </w:instrText>
      </w:r>
      <w:r w:rsidR="00E52360">
        <w:fldChar w:fldCharType="separate"/>
      </w:r>
      <w:r w:rsidR="009946E1">
        <w:rPr>
          <w:noProof/>
        </w:rPr>
        <w:t>3</w:t>
      </w:r>
      <w:r w:rsidR="00E52360">
        <w:rPr>
          <w:noProof/>
        </w:rPr>
        <w:fldChar w:fldCharType="end"/>
      </w:r>
      <w:r w:rsidRPr="00F862C7">
        <w:t xml:space="preserve"> Grupirana tijela podzemne vode i njihova svojstva na području KZŽ (Izvor: Plan upravljanja vodnim područjima)</w:t>
      </w:r>
    </w:p>
    <w:tbl>
      <w:tblPr>
        <w:tblStyle w:val="TableGrid"/>
        <w:tblW w:w="0" w:type="auto"/>
        <w:jc w:val="center"/>
        <w:tblLook w:val="04A0" w:firstRow="1" w:lastRow="0" w:firstColumn="1" w:lastColumn="0" w:noHBand="0" w:noVBand="1"/>
      </w:tblPr>
      <w:tblGrid>
        <w:gridCol w:w="1555"/>
        <w:gridCol w:w="2268"/>
        <w:gridCol w:w="2268"/>
        <w:gridCol w:w="2976"/>
      </w:tblGrid>
      <w:tr w:rsidR="008F7AAC" w:rsidRPr="00F862C7" w14:paraId="07A742B4" w14:textId="77777777" w:rsidTr="00141ACE">
        <w:trPr>
          <w:jc w:val="center"/>
        </w:trPr>
        <w:tc>
          <w:tcPr>
            <w:tcW w:w="1555" w:type="dxa"/>
            <w:shd w:val="clear" w:color="auto" w:fill="A8D08D" w:themeFill="accent6" w:themeFillTint="99"/>
            <w:vAlign w:val="center"/>
          </w:tcPr>
          <w:p w14:paraId="64E96C99" w14:textId="77777777" w:rsidR="004C3C14" w:rsidRPr="00F862C7" w:rsidRDefault="004C3C14" w:rsidP="00141ACE">
            <w:pPr>
              <w:pStyle w:val="tekstutablici"/>
              <w:jc w:val="center"/>
              <w:rPr>
                <w:b/>
              </w:rPr>
            </w:pPr>
            <w:r w:rsidRPr="00F862C7">
              <w:rPr>
                <w:b/>
              </w:rPr>
              <w:t>Kod</w:t>
            </w:r>
          </w:p>
        </w:tc>
        <w:tc>
          <w:tcPr>
            <w:tcW w:w="2268" w:type="dxa"/>
            <w:shd w:val="clear" w:color="auto" w:fill="A8D08D" w:themeFill="accent6" w:themeFillTint="99"/>
            <w:vAlign w:val="center"/>
          </w:tcPr>
          <w:p w14:paraId="69F8291C" w14:textId="77777777" w:rsidR="004C3C14" w:rsidRPr="00F862C7" w:rsidRDefault="004C3C14" w:rsidP="00141ACE">
            <w:pPr>
              <w:pStyle w:val="tekstutablici"/>
              <w:jc w:val="center"/>
              <w:rPr>
                <w:b/>
              </w:rPr>
            </w:pPr>
            <w:r w:rsidRPr="00F862C7">
              <w:rPr>
                <w:b/>
              </w:rPr>
              <w:t>Ime grupiranog vodnog tijela podzemne vode</w:t>
            </w:r>
          </w:p>
        </w:tc>
        <w:tc>
          <w:tcPr>
            <w:tcW w:w="2268" w:type="dxa"/>
            <w:shd w:val="clear" w:color="auto" w:fill="A8D08D" w:themeFill="accent6" w:themeFillTint="99"/>
            <w:vAlign w:val="center"/>
          </w:tcPr>
          <w:p w14:paraId="704DF6DA" w14:textId="77777777" w:rsidR="004C3C14" w:rsidRPr="00F862C7" w:rsidRDefault="004C3C14" w:rsidP="00141ACE">
            <w:pPr>
              <w:pStyle w:val="tekstutablici"/>
              <w:jc w:val="center"/>
              <w:rPr>
                <w:b/>
              </w:rPr>
            </w:pPr>
            <w:r w:rsidRPr="00F862C7">
              <w:rPr>
                <w:b/>
              </w:rPr>
              <w:t>Poroznost</w:t>
            </w:r>
          </w:p>
        </w:tc>
        <w:tc>
          <w:tcPr>
            <w:tcW w:w="2976" w:type="dxa"/>
            <w:shd w:val="clear" w:color="auto" w:fill="A8D08D" w:themeFill="accent6" w:themeFillTint="99"/>
            <w:vAlign w:val="center"/>
          </w:tcPr>
          <w:p w14:paraId="7A0407AC" w14:textId="77777777" w:rsidR="004C3C14" w:rsidRPr="00F862C7" w:rsidRDefault="004C3C14" w:rsidP="00141ACE">
            <w:pPr>
              <w:pStyle w:val="tekstutablici"/>
              <w:jc w:val="center"/>
              <w:rPr>
                <w:b/>
              </w:rPr>
            </w:pPr>
            <w:r w:rsidRPr="00F862C7">
              <w:rPr>
                <w:b/>
              </w:rPr>
              <w:t>Prirodna ranjivost</w:t>
            </w:r>
          </w:p>
        </w:tc>
      </w:tr>
      <w:tr w:rsidR="008F7AAC" w:rsidRPr="00F862C7" w14:paraId="7F9C6705" w14:textId="77777777" w:rsidTr="00141ACE">
        <w:trPr>
          <w:jc w:val="center"/>
        </w:trPr>
        <w:tc>
          <w:tcPr>
            <w:tcW w:w="1555" w:type="dxa"/>
            <w:shd w:val="clear" w:color="auto" w:fill="FFFFFF" w:themeFill="background1"/>
            <w:vAlign w:val="center"/>
          </w:tcPr>
          <w:p w14:paraId="36B6B88D" w14:textId="77777777" w:rsidR="004C3C14" w:rsidRPr="00F862C7" w:rsidRDefault="004C3C14" w:rsidP="00141ACE">
            <w:pPr>
              <w:pStyle w:val="tekstutablici"/>
              <w:jc w:val="center"/>
            </w:pPr>
            <w:r w:rsidRPr="00F862C7">
              <w:t>CDGI_20</w:t>
            </w:r>
          </w:p>
        </w:tc>
        <w:tc>
          <w:tcPr>
            <w:tcW w:w="2268" w:type="dxa"/>
            <w:shd w:val="clear" w:color="auto" w:fill="FFFFFF" w:themeFill="background1"/>
            <w:vAlign w:val="center"/>
          </w:tcPr>
          <w:p w14:paraId="1AD2C5CD" w14:textId="77777777" w:rsidR="004C3C14" w:rsidRPr="00F862C7" w:rsidRDefault="004C3C14" w:rsidP="00141ACE">
            <w:pPr>
              <w:pStyle w:val="tekstutablici"/>
              <w:jc w:val="center"/>
            </w:pPr>
            <w:r w:rsidRPr="00F862C7">
              <w:t>Sliv Bednje</w:t>
            </w:r>
          </w:p>
        </w:tc>
        <w:tc>
          <w:tcPr>
            <w:tcW w:w="2268" w:type="dxa"/>
            <w:shd w:val="clear" w:color="auto" w:fill="FFFFFF" w:themeFill="background1"/>
            <w:vAlign w:val="center"/>
          </w:tcPr>
          <w:p w14:paraId="22FB1561" w14:textId="77777777" w:rsidR="004C3C14" w:rsidRPr="00F862C7" w:rsidRDefault="004C3C14" w:rsidP="00141ACE">
            <w:pPr>
              <w:pStyle w:val="tekstutablici"/>
              <w:jc w:val="center"/>
            </w:pPr>
            <w:r w:rsidRPr="00F862C7">
              <w:t>Dominantno međuzrnska</w:t>
            </w:r>
          </w:p>
        </w:tc>
        <w:tc>
          <w:tcPr>
            <w:tcW w:w="2976" w:type="dxa"/>
            <w:shd w:val="clear" w:color="auto" w:fill="FFFFFF" w:themeFill="background1"/>
            <w:vAlign w:val="center"/>
          </w:tcPr>
          <w:p w14:paraId="156FDDCB" w14:textId="77777777" w:rsidR="004C3C14" w:rsidRPr="00F862C7" w:rsidRDefault="004C3C14" w:rsidP="00141ACE">
            <w:pPr>
              <w:pStyle w:val="tekstutablici"/>
              <w:jc w:val="center"/>
            </w:pPr>
            <w:r w:rsidRPr="00F862C7">
              <w:t>74 % područja niske i vrlo niske ranjivosti</w:t>
            </w:r>
          </w:p>
        </w:tc>
      </w:tr>
      <w:tr w:rsidR="008F7AAC" w:rsidRPr="00F862C7" w14:paraId="2DAA7F6B" w14:textId="77777777" w:rsidTr="00141ACE">
        <w:trPr>
          <w:jc w:val="center"/>
        </w:trPr>
        <w:tc>
          <w:tcPr>
            <w:tcW w:w="1555" w:type="dxa"/>
            <w:shd w:val="clear" w:color="auto" w:fill="auto"/>
            <w:vAlign w:val="center"/>
          </w:tcPr>
          <w:p w14:paraId="2E292673" w14:textId="77777777" w:rsidR="004C3C14" w:rsidRPr="00F862C7" w:rsidRDefault="004C3C14" w:rsidP="00141ACE">
            <w:pPr>
              <w:pStyle w:val="tekstutablici"/>
              <w:jc w:val="center"/>
            </w:pPr>
            <w:r w:rsidRPr="00F862C7">
              <w:t>CSGI_24</w:t>
            </w:r>
          </w:p>
        </w:tc>
        <w:tc>
          <w:tcPr>
            <w:tcW w:w="2268" w:type="dxa"/>
            <w:shd w:val="clear" w:color="auto" w:fill="auto"/>
            <w:vAlign w:val="center"/>
          </w:tcPr>
          <w:p w14:paraId="7BB4D886" w14:textId="77777777" w:rsidR="004C3C14" w:rsidRPr="00F862C7" w:rsidRDefault="004C3C14" w:rsidP="00141ACE">
            <w:pPr>
              <w:pStyle w:val="tekstutablici"/>
              <w:jc w:val="center"/>
            </w:pPr>
            <w:r w:rsidRPr="00F862C7">
              <w:t>Sliv Sutle i Krapine</w:t>
            </w:r>
          </w:p>
        </w:tc>
        <w:tc>
          <w:tcPr>
            <w:tcW w:w="2268" w:type="dxa"/>
            <w:shd w:val="clear" w:color="auto" w:fill="auto"/>
            <w:vAlign w:val="center"/>
          </w:tcPr>
          <w:p w14:paraId="63E38935" w14:textId="77777777" w:rsidR="004C3C14" w:rsidRPr="00F862C7" w:rsidRDefault="004C3C14" w:rsidP="00141ACE">
            <w:pPr>
              <w:pStyle w:val="tekstutablici"/>
              <w:jc w:val="center"/>
            </w:pPr>
            <w:r w:rsidRPr="00F862C7">
              <w:t>Dominantno međuzrnska</w:t>
            </w:r>
          </w:p>
        </w:tc>
        <w:tc>
          <w:tcPr>
            <w:tcW w:w="2976" w:type="dxa"/>
            <w:shd w:val="clear" w:color="auto" w:fill="auto"/>
            <w:vAlign w:val="center"/>
          </w:tcPr>
          <w:p w14:paraId="2B13B243" w14:textId="77777777" w:rsidR="004C3C14" w:rsidRPr="00F862C7" w:rsidRDefault="004C3C14" w:rsidP="00141ACE">
            <w:pPr>
              <w:pStyle w:val="tekstutablici"/>
              <w:jc w:val="center"/>
            </w:pPr>
            <w:r w:rsidRPr="00F862C7">
              <w:t>70 % područja niske do vrlo niske ranjivosti</w:t>
            </w:r>
          </w:p>
        </w:tc>
      </w:tr>
      <w:tr w:rsidR="008F7AAC" w:rsidRPr="00F862C7" w14:paraId="00F5AD3D" w14:textId="77777777" w:rsidTr="00141ACE">
        <w:trPr>
          <w:trHeight w:val="64"/>
          <w:jc w:val="center"/>
        </w:trPr>
        <w:tc>
          <w:tcPr>
            <w:tcW w:w="1555" w:type="dxa"/>
            <w:vAlign w:val="center"/>
          </w:tcPr>
          <w:p w14:paraId="00E705DD" w14:textId="77777777" w:rsidR="004C3C14" w:rsidRPr="00F862C7" w:rsidRDefault="004C3C14" w:rsidP="00141ACE">
            <w:pPr>
              <w:pStyle w:val="tekstutablici"/>
              <w:jc w:val="center"/>
            </w:pPr>
            <w:r w:rsidRPr="00F862C7">
              <w:t>CSGN_25</w:t>
            </w:r>
          </w:p>
        </w:tc>
        <w:tc>
          <w:tcPr>
            <w:tcW w:w="2268" w:type="dxa"/>
            <w:vAlign w:val="center"/>
          </w:tcPr>
          <w:p w14:paraId="39D8A888" w14:textId="77777777" w:rsidR="004C3C14" w:rsidRPr="00F862C7" w:rsidRDefault="004C3C14" w:rsidP="00141ACE">
            <w:pPr>
              <w:pStyle w:val="tekstutablici"/>
              <w:jc w:val="center"/>
            </w:pPr>
            <w:r w:rsidRPr="00F862C7">
              <w:t>Sliv Lonja – Ilova - Pakra</w:t>
            </w:r>
          </w:p>
        </w:tc>
        <w:tc>
          <w:tcPr>
            <w:tcW w:w="2268" w:type="dxa"/>
            <w:vAlign w:val="center"/>
          </w:tcPr>
          <w:p w14:paraId="47C63A8E" w14:textId="77777777" w:rsidR="004C3C14" w:rsidRPr="00F862C7" w:rsidRDefault="004C3C14" w:rsidP="00141ACE">
            <w:pPr>
              <w:pStyle w:val="tekstutablici"/>
              <w:jc w:val="center"/>
            </w:pPr>
            <w:r w:rsidRPr="00F862C7">
              <w:t>Dominantno međuzrnska</w:t>
            </w:r>
          </w:p>
        </w:tc>
        <w:tc>
          <w:tcPr>
            <w:tcW w:w="2976" w:type="dxa"/>
            <w:vAlign w:val="center"/>
          </w:tcPr>
          <w:p w14:paraId="1AC13407" w14:textId="77777777" w:rsidR="004C3C14" w:rsidRPr="00F862C7" w:rsidRDefault="004C3C14" w:rsidP="00141ACE">
            <w:pPr>
              <w:pStyle w:val="tekstutablici"/>
              <w:jc w:val="center"/>
            </w:pPr>
            <w:r w:rsidRPr="00F862C7">
              <w:t>73 % područja umjerene do povišene ranjivosti</w:t>
            </w:r>
          </w:p>
        </w:tc>
      </w:tr>
    </w:tbl>
    <w:p w14:paraId="6C03B594" w14:textId="77777777" w:rsidR="004C3C14" w:rsidRPr="00F862C7" w:rsidRDefault="004C3C14" w:rsidP="004C3C14"/>
    <w:p w14:paraId="6559E65A" w14:textId="77777777" w:rsidR="004C3C14" w:rsidRPr="00F862C7" w:rsidRDefault="004C3C14" w:rsidP="004C3C14">
      <w:r w:rsidRPr="00F862C7">
        <w:t xml:space="preserve">Tijela podzemne vode unutar granica KZŽ su dominantno međuzrnskog tipa poroznosti dok prirodna ranjivost vodonosnika varira. Kod GTPV „Sliv Bednje“ i „Sliv Sutle i Krapine“ ranjivost je uglavnom niska i vrlo niska dok je na području GTPV „Sliv Lonja – Ilova – Pakra“ uglavnom umjerena do povišena. </w:t>
      </w:r>
    </w:p>
    <w:p w14:paraId="44E6EC2D" w14:textId="77777777" w:rsidR="004C3C14" w:rsidRPr="00F862C7" w:rsidRDefault="004C3C14" w:rsidP="004C3C14"/>
    <w:p w14:paraId="69FF603F" w14:textId="77777777" w:rsidR="004C3C14" w:rsidRPr="00F862C7" w:rsidRDefault="004C3C14" w:rsidP="004C3C14">
      <w:r w:rsidRPr="00F862C7">
        <w:t>Ocjena stanja grupiranog vodnog tijela podzemne vode određena je njegovim količinskim i kemijskim stanjem. Na osnovu ova dva stanja daje se ukupna ocjena stanja grupiranog vodnog tijela podzemne vode na način da se uzima lošija ocjena između količinskog i kemijskog stanja.</w:t>
      </w:r>
    </w:p>
    <w:p w14:paraId="051C524B" w14:textId="77777777" w:rsidR="004C3C14" w:rsidRPr="00F862C7" w:rsidRDefault="004C3C14" w:rsidP="004C3C14"/>
    <w:p w14:paraId="2A8DAEF6" w14:textId="77777777" w:rsidR="004C3C14" w:rsidRPr="00F862C7" w:rsidRDefault="004C3C14" w:rsidP="004C3C14">
      <w:r w:rsidRPr="00F862C7">
        <w:t>Pretpostavka za pouzdano ocjenjivanje stanja podzemnih voda je sustavan monitoring količina i kakvoće koji po broju i rasporedu mjernih mjesta, sadržaju (pokazateljima koji se prate) i učestalosti, odgovara hidrogeološkoj i fizikalno-kemijskoj raznolikosti podzemnih voda.</w:t>
      </w:r>
    </w:p>
    <w:p w14:paraId="187DD130" w14:textId="23732E94" w:rsidR="004C3C14" w:rsidRPr="00F862C7" w:rsidRDefault="004C3C14" w:rsidP="004C3C14">
      <w:r w:rsidRPr="00F862C7">
        <w:lastRenderedPageBreak/>
        <w:t>Prema podacima Hrvatskih voda i na temelju nacrta Plana upravljanja vodnim područjem 2016. – 2021. dan je prikaz dostupnih podataka o stanju podzemnih voda na području KZŽ</w:t>
      </w:r>
      <w:r w:rsidR="009946E1">
        <w:t>.</w:t>
      </w:r>
    </w:p>
    <w:p w14:paraId="2DCECC4C" w14:textId="77777777" w:rsidR="004C3C14" w:rsidRPr="00F862C7" w:rsidRDefault="004C3C14" w:rsidP="004C3C14"/>
    <w:p w14:paraId="71803960" w14:textId="53684693" w:rsidR="004C3C14" w:rsidRPr="00F862C7" w:rsidRDefault="004C3C14" w:rsidP="008E739E">
      <w:pPr>
        <w:pStyle w:val="Caption"/>
      </w:pPr>
    </w:p>
    <w:p w14:paraId="1F4050E2" w14:textId="7D31D0FF" w:rsidR="00A30EEA" w:rsidRPr="00F862C7" w:rsidRDefault="00A30EEA" w:rsidP="008E739E">
      <w:pPr>
        <w:pStyle w:val="Caption"/>
      </w:pPr>
      <w:r w:rsidRPr="00F862C7">
        <w:t xml:space="preserve">Tablica </w:t>
      </w:r>
      <w:r w:rsidR="00E52360">
        <w:fldChar w:fldCharType="begin"/>
      </w:r>
      <w:r w:rsidR="00E52360">
        <w:instrText xml:space="preserve"> STYLEREF 1 \s </w:instrText>
      </w:r>
      <w:r w:rsidR="00E52360">
        <w:fldChar w:fldCharType="separate"/>
      </w:r>
      <w:r w:rsidR="009946E1">
        <w:rPr>
          <w:noProof/>
        </w:rPr>
        <w:t>3</w:t>
      </w:r>
      <w:r w:rsidR="00E52360">
        <w:rPr>
          <w:noProof/>
        </w:rPr>
        <w:fldChar w:fldCharType="end"/>
      </w:r>
      <w:r w:rsidRPr="00F862C7">
        <w:t>.</w:t>
      </w:r>
      <w:r w:rsidR="00E52360">
        <w:fldChar w:fldCharType="begin"/>
      </w:r>
      <w:r w:rsidR="00E52360">
        <w:instrText xml:space="preserve"> SEQ Tablica \* ARABIC \s 1 </w:instrText>
      </w:r>
      <w:r w:rsidR="00E52360">
        <w:fldChar w:fldCharType="separate"/>
      </w:r>
      <w:r w:rsidR="009946E1">
        <w:rPr>
          <w:noProof/>
        </w:rPr>
        <w:t>4</w:t>
      </w:r>
      <w:r w:rsidR="00E52360">
        <w:rPr>
          <w:noProof/>
        </w:rPr>
        <w:fldChar w:fldCharType="end"/>
      </w:r>
      <w:r w:rsidRPr="00F862C7">
        <w:t xml:space="preserve"> Stanja grupiranih vodnih tijela podzemne vode (Izvor: Plan upravljanja vodnim područjima 2016. – 2021.)</w:t>
      </w:r>
    </w:p>
    <w:tbl>
      <w:tblPr>
        <w:tblStyle w:val="TableGrid"/>
        <w:tblW w:w="8505" w:type="dxa"/>
        <w:jc w:val="center"/>
        <w:tblLook w:val="04A0" w:firstRow="1" w:lastRow="0" w:firstColumn="1" w:lastColumn="0" w:noHBand="0" w:noVBand="1"/>
      </w:tblPr>
      <w:tblGrid>
        <w:gridCol w:w="1470"/>
        <w:gridCol w:w="1365"/>
        <w:gridCol w:w="1468"/>
        <w:gridCol w:w="1367"/>
        <w:gridCol w:w="1468"/>
        <w:gridCol w:w="1367"/>
      </w:tblGrid>
      <w:tr w:rsidR="008F7AAC" w:rsidRPr="00F862C7" w14:paraId="659F5C6F" w14:textId="77777777" w:rsidTr="00A30EEA">
        <w:trPr>
          <w:jc w:val="center"/>
        </w:trPr>
        <w:tc>
          <w:tcPr>
            <w:tcW w:w="2835" w:type="dxa"/>
            <w:gridSpan w:val="2"/>
            <w:tcBorders>
              <w:right w:val="single" w:sz="4" w:space="0" w:color="auto"/>
            </w:tcBorders>
            <w:shd w:val="clear" w:color="auto" w:fill="A8D08D" w:themeFill="accent6" w:themeFillTint="99"/>
            <w:vAlign w:val="center"/>
          </w:tcPr>
          <w:p w14:paraId="5F2619CD" w14:textId="77777777" w:rsidR="004C3C14" w:rsidRPr="00F862C7" w:rsidRDefault="004C3C14" w:rsidP="00141ACE">
            <w:pPr>
              <w:pStyle w:val="tekstutablici"/>
              <w:jc w:val="center"/>
              <w:rPr>
                <w:b/>
              </w:rPr>
            </w:pPr>
            <w:r w:rsidRPr="00F862C7">
              <w:rPr>
                <w:b/>
              </w:rPr>
              <w:t>CDGI_20 – SLIV BEDNJE</w:t>
            </w:r>
          </w:p>
        </w:tc>
        <w:tc>
          <w:tcPr>
            <w:tcW w:w="2835" w:type="dxa"/>
            <w:gridSpan w:val="2"/>
            <w:tcBorders>
              <w:left w:val="single" w:sz="4" w:space="0" w:color="auto"/>
            </w:tcBorders>
            <w:shd w:val="clear" w:color="auto" w:fill="A8D08D" w:themeFill="accent6" w:themeFillTint="99"/>
            <w:vAlign w:val="center"/>
          </w:tcPr>
          <w:p w14:paraId="53B8A61D" w14:textId="77777777" w:rsidR="004C3C14" w:rsidRPr="00F862C7" w:rsidRDefault="004C3C14" w:rsidP="00141ACE">
            <w:pPr>
              <w:pStyle w:val="tekstutablici"/>
              <w:jc w:val="center"/>
              <w:rPr>
                <w:b/>
              </w:rPr>
            </w:pPr>
            <w:r w:rsidRPr="00F862C7">
              <w:rPr>
                <w:b/>
              </w:rPr>
              <w:t>CSGI_24 – SLIV SUTLE I KRAPINE</w:t>
            </w:r>
          </w:p>
        </w:tc>
        <w:tc>
          <w:tcPr>
            <w:tcW w:w="2835" w:type="dxa"/>
            <w:gridSpan w:val="2"/>
            <w:tcBorders>
              <w:left w:val="single" w:sz="4" w:space="0" w:color="auto"/>
            </w:tcBorders>
            <w:shd w:val="clear" w:color="auto" w:fill="A8D08D" w:themeFill="accent6" w:themeFillTint="99"/>
          </w:tcPr>
          <w:p w14:paraId="6DC97BCD" w14:textId="77777777" w:rsidR="004C3C14" w:rsidRPr="00F862C7" w:rsidRDefault="004C3C14" w:rsidP="00141ACE">
            <w:pPr>
              <w:pStyle w:val="tekstutablici"/>
              <w:jc w:val="center"/>
              <w:rPr>
                <w:b/>
              </w:rPr>
            </w:pPr>
            <w:r w:rsidRPr="00F862C7">
              <w:rPr>
                <w:b/>
              </w:rPr>
              <w:t>CSGN_25 – SLIV LONJA - ILOVA - PAKRA</w:t>
            </w:r>
          </w:p>
        </w:tc>
      </w:tr>
      <w:tr w:rsidR="008F7AAC" w:rsidRPr="00F862C7" w14:paraId="6FB3CF7D" w14:textId="77777777" w:rsidTr="00A30EEA">
        <w:trPr>
          <w:jc w:val="center"/>
        </w:trPr>
        <w:tc>
          <w:tcPr>
            <w:tcW w:w="1470" w:type="dxa"/>
            <w:vAlign w:val="center"/>
          </w:tcPr>
          <w:p w14:paraId="2DA9FCFF" w14:textId="77777777" w:rsidR="004C3C14" w:rsidRPr="00F862C7" w:rsidRDefault="004C3C14" w:rsidP="00141ACE">
            <w:pPr>
              <w:pStyle w:val="tekstutablici"/>
            </w:pPr>
            <w:r w:rsidRPr="00F862C7">
              <w:t>Stanje</w:t>
            </w:r>
          </w:p>
        </w:tc>
        <w:tc>
          <w:tcPr>
            <w:tcW w:w="1365" w:type="dxa"/>
            <w:tcBorders>
              <w:right w:val="single" w:sz="4" w:space="0" w:color="auto"/>
            </w:tcBorders>
            <w:vAlign w:val="center"/>
          </w:tcPr>
          <w:p w14:paraId="6D5B80FA" w14:textId="77777777" w:rsidR="004C3C14" w:rsidRPr="00F862C7" w:rsidRDefault="004C3C14" w:rsidP="00141ACE">
            <w:pPr>
              <w:pStyle w:val="tekstutablici"/>
            </w:pPr>
            <w:r w:rsidRPr="00F862C7">
              <w:t>Procjena stanja</w:t>
            </w:r>
          </w:p>
        </w:tc>
        <w:tc>
          <w:tcPr>
            <w:tcW w:w="1468" w:type="dxa"/>
            <w:tcBorders>
              <w:left w:val="single" w:sz="4" w:space="0" w:color="auto"/>
            </w:tcBorders>
            <w:vAlign w:val="center"/>
          </w:tcPr>
          <w:p w14:paraId="6A6FD574" w14:textId="77777777" w:rsidR="004C3C14" w:rsidRPr="00F862C7" w:rsidRDefault="004C3C14" w:rsidP="00141ACE">
            <w:pPr>
              <w:pStyle w:val="tekstutablici"/>
            </w:pPr>
            <w:r w:rsidRPr="00F862C7">
              <w:t>Stanje</w:t>
            </w:r>
          </w:p>
        </w:tc>
        <w:tc>
          <w:tcPr>
            <w:tcW w:w="1367" w:type="dxa"/>
            <w:vAlign w:val="center"/>
          </w:tcPr>
          <w:p w14:paraId="5F5CACDD" w14:textId="77777777" w:rsidR="004C3C14" w:rsidRPr="00F862C7" w:rsidRDefault="004C3C14" w:rsidP="00141ACE">
            <w:pPr>
              <w:pStyle w:val="tekstutablici"/>
            </w:pPr>
            <w:r w:rsidRPr="00F862C7">
              <w:t>Procjena stanja</w:t>
            </w:r>
          </w:p>
        </w:tc>
        <w:tc>
          <w:tcPr>
            <w:tcW w:w="1468" w:type="dxa"/>
            <w:vAlign w:val="center"/>
          </w:tcPr>
          <w:p w14:paraId="01607F71" w14:textId="77777777" w:rsidR="004C3C14" w:rsidRPr="00F862C7" w:rsidRDefault="004C3C14" w:rsidP="00141ACE">
            <w:pPr>
              <w:pStyle w:val="tekstutablici"/>
            </w:pPr>
            <w:r w:rsidRPr="00F862C7">
              <w:t>Stanje</w:t>
            </w:r>
          </w:p>
        </w:tc>
        <w:tc>
          <w:tcPr>
            <w:tcW w:w="1367" w:type="dxa"/>
            <w:vAlign w:val="center"/>
          </w:tcPr>
          <w:p w14:paraId="6E05CDC4" w14:textId="77777777" w:rsidR="004C3C14" w:rsidRPr="00F862C7" w:rsidRDefault="004C3C14" w:rsidP="00141ACE">
            <w:pPr>
              <w:pStyle w:val="tekstutablici"/>
            </w:pPr>
            <w:r w:rsidRPr="00F862C7">
              <w:t>Procjena stanja</w:t>
            </w:r>
          </w:p>
        </w:tc>
      </w:tr>
      <w:tr w:rsidR="008F7AAC" w:rsidRPr="00F862C7" w14:paraId="4E117EC8" w14:textId="77777777" w:rsidTr="00A30EEA">
        <w:trPr>
          <w:jc w:val="center"/>
        </w:trPr>
        <w:tc>
          <w:tcPr>
            <w:tcW w:w="1470" w:type="dxa"/>
            <w:vAlign w:val="center"/>
          </w:tcPr>
          <w:p w14:paraId="602BDA61" w14:textId="77777777" w:rsidR="004C3C14" w:rsidRPr="00F862C7" w:rsidRDefault="004C3C14" w:rsidP="00141ACE">
            <w:pPr>
              <w:pStyle w:val="tekstutablici"/>
            </w:pPr>
            <w:r w:rsidRPr="00F862C7">
              <w:t>Kemijsko stanje</w:t>
            </w:r>
          </w:p>
        </w:tc>
        <w:tc>
          <w:tcPr>
            <w:tcW w:w="1365" w:type="dxa"/>
            <w:tcBorders>
              <w:right w:val="single" w:sz="4" w:space="0" w:color="auto"/>
            </w:tcBorders>
            <w:shd w:val="clear" w:color="auto" w:fill="C5E0B3" w:themeFill="accent6" w:themeFillTint="66"/>
            <w:vAlign w:val="center"/>
          </w:tcPr>
          <w:p w14:paraId="0D65B1B4" w14:textId="77777777" w:rsidR="004C3C14" w:rsidRPr="00F862C7" w:rsidRDefault="004C3C14" w:rsidP="00141ACE">
            <w:pPr>
              <w:pStyle w:val="tekstutablici"/>
            </w:pPr>
            <w:r w:rsidRPr="00F862C7">
              <w:t>Dobro</w:t>
            </w:r>
          </w:p>
        </w:tc>
        <w:tc>
          <w:tcPr>
            <w:tcW w:w="1468" w:type="dxa"/>
            <w:tcBorders>
              <w:left w:val="single" w:sz="4" w:space="0" w:color="auto"/>
            </w:tcBorders>
            <w:vAlign w:val="center"/>
          </w:tcPr>
          <w:p w14:paraId="115F008A" w14:textId="77777777" w:rsidR="004C3C14" w:rsidRPr="00F862C7" w:rsidRDefault="004C3C14" w:rsidP="00141ACE">
            <w:pPr>
              <w:pStyle w:val="tekstutablici"/>
            </w:pPr>
            <w:r w:rsidRPr="00F862C7">
              <w:t>Kemijsko stanje</w:t>
            </w:r>
          </w:p>
        </w:tc>
        <w:tc>
          <w:tcPr>
            <w:tcW w:w="1367" w:type="dxa"/>
            <w:shd w:val="clear" w:color="auto" w:fill="C5E0B3" w:themeFill="accent6" w:themeFillTint="66"/>
            <w:vAlign w:val="center"/>
          </w:tcPr>
          <w:p w14:paraId="04A45FD0" w14:textId="77777777" w:rsidR="004C3C14" w:rsidRPr="00F862C7" w:rsidRDefault="004C3C14" w:rsidP="00141ACE">
            <w:pPr>
              <w:pStyle w:val="tekstutablici"/>
            </w:pPr>
            <w:r w:rsidRPr="00F862C7">
              <w:t>Dobro</w:t>
            </w:r>
          </w:p>
        </w:tc>
        <w:tc>
          <w:tcPr>
            <w:tcW w:w="1468" w:type="dxa"/>
            <w:shd w:val="clear" w:color="auto" w:fill="FFFFFF" w:themeFill="background1"/>
            <w:vAlign w:val="center"/>
          </w:tcPr>
          <w:p w14:paraId="30FC7273" w14:textId="77777777" w:rsidR="004C3C14" w:rsidRPr="00F862C7" w:rsidRDefault="004C3C14" w:rsidP="00141ACE">
            <w:pPr>
              <w:pStyle w:val="tekstutablici"/>
            </w:pPr>
            <w:r w:rsidRPr="00F862C7">
              <w:t>Kemijsko stanje</w:t>
            </w:r>
          </w:p>
        </w:tc>
        <w:tc>
          <w:tcPr>
            <w:tcW w:w="1367" w:type="dxa"/>
            <w:shd w:val="clear" w:color="auto" w:fill="C5E0B3" w:themeFill="accent6" w:themeFillTint="66"/>
            <w:vAlign w:val="center"/>
          </w:tcPr>
          <w:p w14:paraId="5FBF6EFB" w14:textId="77777777" w:rsidR="004C3C14" w:rsidRPr="00F862C7" w:rsidRDefault="004C3C14" w:rsidP="00141ACE">
            <w:pPr>
              <w:pStyle w:val="tekstutablici"/>
            </w:pPr>
            <w:r w:rsidRPr="00F862C7">
              <w:t>Dobro</w:t>
            </w:r>
          </w:p>
        </w:tc>
      </w:tr>
      <w:tr w:rsidR="008F7AAC" w:rsidRPr="00F862C7" w14:paraId="18860FAD" w14:textId="77777777" w:rsidTr="00A30EEA">
        <w:trPr>
          <w:jc w:val="center"/>
        </w:trPr>
        <w:tc>
          <w:tcPr>
            <w:tcW w:w="1470" w:type="dxa"/>
            <w:vAlign w:val="center"/>
          </w:tcPr>
          <w:p w14:paraId="10399234" w14:textId="77777777" w:rsidR="004C3C14" w:rsidRPr="00F862C7" w:rsidRDefault="004C3C14" w:rsidP="00141ACE">
            <w:pPr>
              <w:pStyle w:val="tekstutablici"/>
            </w:pPr>
            <w:r w:rsidRPr="00F862C7">
              <w:t>Količinsko stanje</w:t>
            </w:r>
          </w:p>
        </w:tc>
        <w:tc>
          <w:tcPr>
            <w:tcW w:w="1365" w:type="dxa"/>
            <w:tcBorders>
              <w:right w:val="single" w:sz="4" w:space="0" w:color="auto"/>
            </w:tcBorders>
            <w:shd w:val="clear" w:color="auto" w:fill="C5E0B3" w:themeFill="accent6" w:themeFillTint="66"/>
            <w:vAlign w:val="center"/>
          </w:tcPr>
          <w:p w14:paraId="0BAA9CAD" w14:textId="77777777" w:rsidR="004C3C14" w:rsidRPr="00F862C7" w:rsidRDefault="004C3C14" w:rsidP="00141ACE">
            <w:pPr>
              <w:pStyle w:val="tekstutablici"/>
            </w:pPr>
            <w:r w:rsidRPr="00F862C7">
              <w:t>Dobro</w:t>
            </w:r>
          </w:p>
        </w:tc>
        <w:tc>
          <w:tcPr>
            <w:tcW w:w="1468" w:type="dxa"/>
            <w:tcBorders>
              <w:left w:val="single" w:sz="4" w:space="0" w:color="auto"/>
            </w:tcBorders>
            <w:vAlign w:val="center"/>
          </w:tcPr>
          <w:p w14:paraId="2B494CC6" w14:textId="77777777" w:rsidR="004C3C14" w:rsidRPr="00F862C7" w:rsidRDefault="004C3C14" w:rsidP="00141ACE">
            <w:pPr>
              <w:pStyle w:val="tekstutablici"/>
            </w:pPr>
            <w:r w:rsidRPr="00F862C7">
              <w:t>Količinsko stanje</w:t>
            </w:r>
          </w:p>
        </w:tc>
        <w:tc>
          <w:tcPr>
            <w:tcW w:w="1367" w:type="dxa"/>
            <w:shd w:val="clear" w:color="auto" w:fill="C5E0B3" w:themeFill="accent6" w:themeFillTint="66"/>
            <w:vAlign w:val="center"/>
          </w:tcPr>
          <w:p w14:paraId="36131D0D" w14:textId="77777777" w:rsidR="004C3C14" w:rsidRPr="00F862C7" w:rsidRDefault="004C3C14" w:rsidP="00141ACE">
            <w:pPr>
              <w:pStyle w:val="tekstutablici"/>
            </w:pPr>
            <w:r w:rsidRPr="00F862C7">
              <w:t>Dobro</w:t>
            </w:r>
          </w:p>
        </w:tc>
        <w:tc>
          <w:tcPr>
            <w:tcW w:w="1468" w:type="dxa"/>
            <w:shd w:val="clear" w:color="auto" w:fill="FFFFFF" w:themeFill="background1"/>
            <w:vAlign w:val="center"/>
          </w:tcPr>
          <w:p w14:paraId="164E3C63" w14:textId="77777777" w:rsidR="004C3C14" w:rsidRPr="00F862C7" w:rsidRDefault="004C3C14" w:rsidP="00141ACE">
            <w:pPr>
              <w:pStyle w:val="tekstutablici"/>
            </w:pPr>
            <w:r w:rsidRPr="00F862C7">
              <w:t>Količinsko stanje</w:t>
            </w:r>
          </w:p>
        </w:tc>
        <w:tc>
          <w:tcPr>
            <w:tcW w:w="1367" w:type="dxa"/>
            <w:shd w:val="clear" w:color="auto" w:fill="C5E0B3" w:themeFill="accent6" w:themeFillTint="66"/>
            <w:vAlign w:val="center"/>
          </w:tcPr>
          <w:p w14:paraId="526F7270" w14:textId="77777777" w:rsidR="004C3C14" w:rsidRPr="00F862C7" w:rsidRDefault="004C3C14" w:rsidP="00141ACE">
            <w:pPr>
              <w:pStyle w:val="tekstutablici"/>
            </w:pPr>
            <w:r w:rsidRPr="00F862C7">
              <w:t>Dobro</w:t>
            </w:r>
          </w:p>
        </w:tc>
      </w:tr>
      <w:tr w:rsidR="008F7AAC" w:rsidRPr="00F862C7" w14:paraId="6DDF3C3F" w14:textId="77777777" w:rsidTr="00A30EEA">
        <w:trPr>
          <w:trHeight w:val="70"/>
          <w:jc w:val="center"/>
        </w:trPr>
        <w:tc>
          <w:tcPr>
            <w:tcW w:w="1470" w:type="dxa"/>
            <w:tcBorders>
              <w:bottom w:val="single" w:sz="4" w:space="0" w:color="auto"/>
            </w:tcBorders>
            <w:vAlign w:val="center"/>
          </w:tcPr>
          <w:p w14:paraId="6A142348" w14:textId="77777777" w:rsidR="004C3C14" w:rsidRPr="00F862C7" w:rsidRDefault="004C3C14" w:rsidP="00141ACE">
            <w:pPr>
              <w:pStyle w:val="tekstutablici"/>
            </w:pPr>
            <w:r w:rsidRPr="00F862C7">
              <w:t>Ukupno stanje</w:t>
            </w:r>
          </w:p>
        </w:tc>
        <w:tc>
          <w:tcPr>
            <w:tcW w:w="1365" w:type="dxa"/>
            <w:tcBorders>
              <w:bottom w:val="single" w:sz="4" w:space="0" w:color="auto"/>
              <w:right w:val="single" w:sz="4" w:space="0" w:color="auto"/>
            </w:tcBorders>
            <w:shd w:val="clear" w:color="auto" w:fill="C5E0B3" w:themeFill="accent6" w:themeFillTint="66"/>
            <w:vAlign w:val="center"/>
          </w:tcPr>
          <w:p w14:paraId="219A6D48" w14:textId="77777777" w:rsidR="004C3C14" w:rsidRPr="00F862C7" w:rsidRDefault="004C3C14" w:rsidP="00141ACE">
            <w:pPr>
              <w:pStyle w:val="tekstutablici"/>
            </w:pPr>
            <w:r w:rsidRPr="00F862C7">
              <w:t>Dobro</w:t>
            </w:r>
          </w:p>
        </w:tc>
        <w:tc>
          <w:tcPr>
            <w:tcW w:w="1468" w:type="dxa"/>
            <w:tcBorders>
              <w:left w:val="single" w:sz="4" w:space="0" w:color="auto"/>
              <w:bottom w:val="single" w:sz="4" w:space="0" w:color="auto"/>
            </w:tcBorders>
            <w:vAlign w:val="center"/>
          </w:tcPr>
          <w:p w14:paraId="3C5F1AC1" w14:textId="77777777" w:rsidR="004C3C14" w:rsidRPr="00F862C7" w:rsidRDefault="004C3C14" w:rsidP="00141ACE">
            <w:pPr>
              <w:pStyle w:val="tekstutablici"/>
            </w:pPr>
            <w:r w:rsidRPr="00F862C7">
              <w:t>Ukupno stanje</w:t>
            </w:r>
          </w:p>
        </w:tc>
        <w:tc>
          <w:tcPr>
            <w:tcW w:w="1367" w:type="dxa"/>
            <w:tcBorders>
              <w:bottom w:val="single" w:sz="4" w:space="0" w:color="auto"/>
            </w:tcBorders>
            <w:shd w:val="clear" w:color="auto" w:fill="C5E0B3" w:themeFill="accent6" w:themeFillTint="66"/>
            <w:vAlign w:val="center"/>
          </w:tcPr>
          <w:p w14:paraId="27922F6A" w14:textId="77777777" w:rsidR="004C3C14" w:rsidRPr="00F862C7" w:rsidRDefault="004C3C14" w:rsidP="00141ACE">
            <w:pPr>
              <w:pStyle w:val="tekstutablici"/>
            </w:pPr>
            <w:r w:rsidRPr="00F862C7">
              <w:t>Dobro</w:t>
            </w:r>
          </w:p>
        </w:tc>
        <w:tc>
          <w:tcPr>
            <w:tcW w:w="1468" w:type="dxa"/>
            <w:tcBorders>
              <w:bottom w:val="single" w:sz="4" w:space="0" w:color="auto"/>
            </w:tcBorders>
            <w:shd w:val="clear" w:color="auto" w:fill="FFFFFF" w:themeFill="background1"/>
            <w:vAlign w:val="center"/>
          </w:tcPr>
          <w:p w14:paraId="2E31AC0F" w14:textId="77777777" w:rsidR="004C3C14" w:rsidRPr="00F862C7" w:rsidRDefault="004C3C14" w:rsidP="00141ACE">
            <w:pPr>
              <w:pStyle w:val="tekstutablici"/>
            </w:pPr>
            <w:r w:rsidRPr="00F862C7">
              <w:t>Ukupno stanje</w:t>
            </w:r>
          </w:p>
        </w:tc>
        <w:tc>
          <w:tcPr>
            <w:tcW w:w="1367" w:type="dxa"/>
            <w:tcBorders>
              <w:bottom w:val="single" w:sz="4" w:space="0" w:color="auto"/>
            </w:tcBorders>
            <w:shd w:val="clear" w:color="auto" w:fill="C5E0B3" w:themeFill="accent6" w:themeFillTint="66"/>
            <w:vAlign w:val="center"/>
          </w:tcPr>
          <w:p w14:paraId="42A277EB" w14:textId="77777777" w:rsidR="004C3C14" w:rsidRPr="00F862C7" w:rsidRDefault="004C3C14" w:rsidP="00141ACE">
            <w:pPr>
              <w:pStyle w:val="tekstutablici"/>
            </w:pPr>
            <w:r w:rsidRPr="00F862C7">
              <w:t>Dobro</w:t>
            </w:r>
          </w:p>
        </w:tc>
      </w:tr>
    </w:tbl>
    <w:p w14:paraId="281740D6" w14:textId="77777777" w:rsidR="004C3C14" w:rsidRPr="00F862C7" w:rsidRDefault="004C3C14" w:rsidP="004C3C14">
      <w:pPr>
        <w:jc w:val="left"/>
      </w:pPr>
    </w:p>
    <w:p w14:paraId="1F1F26A3" w14:textId="77777777" w:rsidR="004C3C14" w:rsidRPr="00F862C7" w:rsidRDefault="004C3C14" w:rsidP="004C3C14">
      <w:pPr>
        <w:rPr>
          <w:lang w:eastAsia="hr-HR" w:bidi="en-US"/>
        </w:rPr>
      </w:pPr>
      <w:r w:rsidRPr="00F862C7">
        <w:rPr>
          <w:lang w:eastAsia="hr-HR" w:bidi="en-US"/>
        </w:rPr>
        <w:t>Kemijsko i količinsko stanje svih triju podzemnih vodnih tijela na području KZŽ ocijenjeno je kao dobro iz čega proizlazi da i ukupna ocjena svih triju podzemnih vodnih tijela pripada kategoriji dobrog stanja.</w:t>
      </w:r>
    </w:p>
    <w:p w14:paraId="78B73D28" w14:textId="77777777" w:rsidR="004C3C14" w:rsidRPr="006904A3" w:rsidRDefault="004C3C14" w:rsidP="006904A3"/>
    <w:p w14:paraId="7B376690" w14:textId="11C49E27" w:rsidR="00207E16" w:rsidRPr="008E739E" w:rsidRDefault="00207E16" w:rsidP="004A3213">
      <w:pPr>
        <w:pStyle w:val="Heading2"/>
      </w:pPr>
      <w:bookmarkStart w:id="122" w:name="_Toc431816535"/>
      <w:bookmarkStart w:id="123" w:name="_Toc431825556"/>
      <w:bookmarkStart w:id="124" w:name="_Toc431831420"/>
      <w:bookmarkStart w:id="125" w:name="_Toc431832969"/>
      <w:bookmarkStart w:id="126" w:name="_Toc440462427"/>
      <w:bookmarkStart w:id="127" w:name="_Toc448912336"/>
      <w:bookmarkStart w:id="128" w:name="_Toc453169769"/>
      <w:r w:rsidRPr="008E739E">
        <w:t>Šumsko područje</w:t>
      </w:r>
      <w:bookmarkEnd w:id="122"/>
      <w:bookmarkEnd w:id="123"/>
      <w:bookmarkEnd w:id="124"/>
      <w:bookmarkEnd w:id="125"/>
      <w:bookmarkEnd w:id="126"/>
      <w:bookmarkEnd w:id="127"/>
      <w:bookmarkEnd w:id="128"/>
    </w:p>
    <w:p w14:paraId="26E07A32" w14:textId="29232DF9" w:rsidR="000C3006" w:rsidRPr="00D76E73" w:rsidRDefault="000C3006" w:rsidP="000C3006">
      <w:pPr>
        <w:rPr>
          <w:rFonts w:eastAsia="Calibri" w:cs="Tahoma"/>
        </w:rPr>
      </w:pPr>
      <w:r w:rsidRPr="00D76E73">
        <w:rPr>
          <w:rFonts w:eastAsia="Calibri" w:cs="Tahoma"/>
        </w:rPr>
        <w:t xml:space="preserve">Šumsko </w:t>
      </w:r>
      <w:r>
        <w:rPr>
          <w:rFonts w:eastAsia="Calibri" w:cs="Tahoma"/>
        </w:rPr>
        <w:t>područje</w:t>
      </w:r>
      <w:r w:rsidRPr="00D76E73">
        <w:rPr>
          <w:rFonts w:eastAsia="Calibri" w:cs="Tahoma"/>
        </w:rPr>
        <w:t xml:space="preserve"> predstavljaju šume manjih površina potisnute krčenjem i pretvaranjem u poljoprivredno zemljište, dok se jači šumski kompleksi nalaze na Ivan</w:t>
      </w:r>
      <w:r w:rsidR="006553C1">
        <w:rPr>
          <w:rFonts w:eastAsia="Calibri" w:cs="Tahoma"/>
        </w:rPr>
        <w:t>š</w:t>
      </w:r>
      <w:r w:rsidRPr="00D76E73">
        <w:rPr>
          <w:rFonts w:eastAsia="Calibri" w:cs="Tahoma"/>
        </w:rPr>
        <w:t xml:space="preserve">čici, Maceljskom Gorju i Medvednici. Prema podacima Hrvatskih šuma d.o.o. na području </w:t>
      </w:r>
      <w:r>
        <w:rPr>
          <w:rFonts w:eastAsia="Calibri" w:cs="Tahoma"/>
        </w:rPr>
        <w:t xml:space="preserve">KZŽ postoji 43 </w:t>
      </w:r>
      <w:r w:rsidR="00E01FC4">
        <w:rPr>
          <w:rFonts w:eastAsia="Calibri" w:cs="Tahoma"/>
        </w:rPr>
        <w:t>718</w:t>
      </w:r>
      <w:r w:rsidRPr="00D76E73">
        <w:rPr>
          <w:rFonts w:eastAsia="Calibri" w:cs="Tahoma"/>
        </w:rPr>
        <w:t xml:space="preserve"> h</w:t>
      </w:r>
      <w:r>
        <w:rPr>
          <w:rFonts w:eastAsia="Calibri" w:cs="Tahoma"/>
        </w:rPr>
        <w:t xml:space="preserve">a šumskih površina od čega je </w:t>
      </w:r>
      <w:r w:rsidR="00E01FC4">
        <w:rPr>
          <w:rFonts w:eastAsia="Calibri" w:cs="Tahoma"/>
        </w:rPr>
        <w:t>9960</w:t>
      </w:r>
      <w:r>
        <w:rPr>
          <w:rFonts w:eastAsia="Calibri" w:cs="Tahoma"/>
        </w:rPr>
        <w:t xml:space="preserve"> ha državnih šuma, dok je 33 </w:t>
      </w:r>
      <w:r w:rsidRPr="00D76E73">
        <w:rPr>
          <w:rFonts w:eastAsia="Calibri" w:cs="Tahoma"/>
        </w:rPr>
        <w:t xml:space="preserve">758 ha privatnih šuma. U rascjepkanom šumskom kompleksu dominantnu ulogu imaju općekorisne funkcije šuma koje mogu biti i do 30 puta veće i značajnije od njihove sirovinske vrijednosti (drvne mase). Šume gospodarske namjene (ŠGN) su šume kojima se gospodari, što treba provoditi primjereno stupnju zaštite područja. Zaštitne šume (ZŠ) služe prvenstveno za zaštitu zemljišta, voda, naselja, objekata i druge imovine. Od ekoloških funkcija šume najvažnija je hidrološka i vodozaštitna funkcija, zatim protuerozijska, klimatska i zaštitna u smislu zaštite staništa biljnih i životinjskih vrsta. Radi postizanja zaštite potrebno je provoditi skup mjera koje su dužne poduzimati osobe koje gospodare šumama radi zaštite šume od požara i drugih elementarnih nepogoda, štetnih organizama i štetnih antropogenih utjecaja. U zaštitnim šumama koje su u državnom vlasništvu nisu predviđeni radovi na sječama s izuzetkom sanitarnih sječa u slučaju potrebe. </w:t>
      </w:r>
    </w:p>
    <w:p w14:paraId="3B09AE99" w14:textId="0514CBAD" w:rsidR="000C3006" w:rsidRPr="00D76E73" w:rsidRDefault="000C3006" w:rsidP="008E739E">
      <w:pPr>
        <w:pStyle w:val="Caption"/>
      </w:pPr>
      <w:bookmarkStart w:id="129" w:name="_Toc392243975"/>
      <w:bookmarkStart w:id="130" w:name="_Toc449554934"/>
      <w:r w:rsidRPr="00D76E73">
        <w:t xml:space="preserve">Tablica </w:t>
      </w:r>
      <w:r w:rsidR="00E52360">
        <w:fldChar w:fldCharType="begin"/>
      </w:r>
      <w:r w:rsidR="00E52360">
        <w:instrText xml:space="preserve"> STYLEREF 1 \s </w:instrText>
      </w:r>
      <w:r w:rsidR="00E52360">
        <w:fldChar w:fldCharType="separate"/>
      </w:r>
      <w:r w:rsidR="009946E1">
        <w:rPr>
          <w:noProof/>
        </w:rPr>
        <w:t>3</w:t>
      </w:r>
      <w:r w:rsidR="00E52360">
        <w:rPr>
          <w:noProof/>
        </w:rPr>
        <w:fldChar w:fldCharType="end"/>
      </w:r>
      <w:r w:rsidR="000232CB">
        <w:t>.</w:t>
      </w:r>
      <w:r w:rsidR="004C3C14">
        <w:t>5</w:t>
      </w:r>
      <w:r>
        <w:rPr>
          <w:noProof/>
        </w:rPr>
        <w:t xml:space="preserve"> </w:t>
      </w:r>
      <w:r w:rsidRPr="00D76E73">
        <w:t>Odnos površina državnih i privatnih šuma</w:t>
      </w:r>
      <w:r w:rsidR="00D00A9B">
        <w:t xml:space="preserve"> </w:t>
      </w:r>
      <w:r>
        <w:t>(Izvor:</w:t>
      </w:r>
      <w:r w:rsidR="00993F05">
        <w:t xml:space="preserve"> </w:t>
      </w:r>
      <w:r>
        <w:t>Prostorni plan</w:t>
      </w:r>
      <w:r w:rsidRPr="00D76E73">
        <w:t xml:space="preserve"> </w:t>
      </w:r>
      <w:bookmarkEnd w:id="129"/>
      <w:r>
        <w:t>KZŽ)</w:t>
      </w:r>
      <w:bookmarkEnd w:id="13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75"/>
        <w:gridCol w:w="2253"/>
        <w:gridCol w:w="1837"/>
      </w:tblGrid>
      <w:tr w:rsidR="000C3006" w:rsidRPr="00D76E73" w14:paraId="191A8562" w14:textId="77777777" w:rsidTr="000C3006">
        <w:trPr>
          <w:trHeight w:val="322"/>
          <w:jc w:val="center"/>
        </w:trPr>
        <w:tc>
          <w:tcPr>
            <w:tcW w:w="5665" w:type="dxa"/>
            <w:gridSpan w:val="3"/>
            <w:shd w:val="clear" w:color="auto" w:fill="E2EFD9" w:themeFill="accent6" w:themeFillTint="33"/>
            <w:vAlign w:val="center"/>
          </w:tcPr>
          <w:p w14:paraId="7D7C000A" w14:textId="77777777" w:rsidR="000C3006" w:rsidRPr="000C3006" w:rsidRDefault="000C3006" w:rsidP="000C6C5D">
            <w:pPr>
              <w:jc w:val="center"/>
              <w:rPr>
                <w:rFonts w:eastAsia="Calibri" w:cs="Tahoma"/>
                <w:b/>
                <w:sz w:val="20"/>
              </w:rPr>
            </w:pPr>
            <w:r w:rsidRPr="000C3006">
              <w:rPr>
                <w:rFonts w:eastAsia="Calibri" w:cs="Tahoma"/>
                <w:b/>
                <w:sz w:val="20"/>
              </w:rPr>
              <w:t>Šumske površine (km</w:t>
            </w:r>
            <w:r w:rsidRPr="000C3006">
              <w:rPr>
                <w:rFonts w:eastAsia="Calibri" w:cs="Tahoma"/>
                <w:b/>
                <w:sz w:val="20"/>
                <w:vertAlign w:val="superscript"/>
              </w:rPr>
              <w:t>2</w:t>
            </w:r>
            <w:r w:rsidRPr="000C3006">
              <w:rPr>
                <w:rFonts w:eastAsia="Calibri" w:cs="Tahoma"/>
                <w:b/>
                <w:sz w:val="20"/>
              </w:rPr>
              <w:t>)</w:t>
            </w:r>
          </w:p>
        </w:tc>
      </w:tr>
      <w:tr w:rsidR="000C3006" w:rsidRPr="00D76E73" w14:paraId="2BF057EB" w14:textId="77777777" w:rsidTr="000C3006">
        <w:trPr>
          <w:jc w:val="center"/>
        </w:trPr>
        <w:tc>
          <w:tcPr>
            <w:tcW w:w="1575" w:type="dxa"/>
            <w:shd w:val="clear" w:color="auto" w:fill="auto"/>
            <w:vAlign w:val="center"/>
          </w:tcPr>
          <w:p w14:paraId="297BBCEC" w14:textId="77777777" w:rsidR="000C3006" w:rsidRPr="00D76E73" w:rsidRDefault="000C3006" w:rsidP="000C3006">
            <w:pPr>
              <w:jc w:val="center"/>
              <w:rPr>
                <w:rFonts w:eastAsia="Calibri" w:cs="Tahoma"/>
                <w:sz w:val="20"/>
              </w:rPr>
            </w:pPr>
          </w:p>
        </w:tc>
        <w:tc>
          <w:tcPr>
            <w:tcW w:w="2253" w:type="dxa"/>
            <w:shd w:val="clear" w:color="auto" w:fill="auto"/>
            <w:vAlign w:val="center"/>
          </w:tcPr>
          <w:p w14:paraId="0B0B65AE" w14:textId="0C835705" w:rsidR="000C3006" w:rsidRPr="009E3AFB" w:rsidRDefault="000C3006" w:rsidP="000C3006">
            <w:pPr>
              <w:jc w:val="center"/>
              <w:rPr>
                <w:rFonts w:eastAsia="Calibri" w:cs="Tahoma"/>
                <w:b/>
                <w:sz w:val="20"/>
              </w:rPr>
            </w:pPr>
            <w:r w:rsidRPr="009E3AFB">
              <w:rPr>
                <w:rFonts w:eastAsia="Calibri" w:cs="Tahoma"/>
                <w:b/>
                <w:sz w:val="20"/>
              </w:rPr>
              <w:t>KZŽ</w:t>
            </w:r>
          </w:p>
        </w:tc>
        <w:tc>
          <w:tcPr>
            <w:tcW w:w="1837" w:type="dxa"/>
            <w:shd w:val="clear" w:color="auto" w:fill="auto"/>
            <w:vAlign w:val="center"/>
          </w:tcPr>
          <w:p w14:paraId="4F4883AD" w14:textId="72042F4E" w:rsidR="000C3006" w:rsidRPr="009E3AFB" w:rsidRDefault="000C3006" w:rsidP="000C3006">
            <w:pPr>
              <w:jc w:val="center"/>
              <w:rPr>
                <w:rFonts w:eastAsia="Calibri" w:cs="Tahoma"/>
                <w:b/>
                <w:sz w:val="20"/>
              </w:rPr>
            </w:pPr>
            <w:r w:rsidRPr="009E3AFB">
              <w:rPr>
                <w:rFonts w:eastAsia="Calibri" w:cs="Tahoma"/>
                <w:b/>
                <w:sz w:val="20"/>
              </w:rPr>
              <w:t>% u RH</w:t>
            </w:r>
          </w:p>
        </w:tc>
      </w:tr>
      <w:tr w:rsidR="000C3006" w:rsidRPr="00D76E73" w14:paraId="776E393F" w14:textId="77777777" w:rsidTr="000C3006">
        <w:trPr>
          <w:jc w:val="center"/>
        </w:trPr>
        <w:tc>
          <w:tcPr>
            <w:tcW w:w="1575" w:type="dxa"/>
            <w:shd w:val="clear" w:color="auto" w:fill="auto"/>
            <w:vAlign w:val="center"/>
          </w:tcPr>
          <w:p w14:paraId="2690B118" w14:textId="77777777" w:rsidR="000C3006" w:rsidRPr="009E3AFB" w:rsidRDefault="000C3006" w:rsidP="000C6C5D">
            <w:pPr>
              <w:rPr>
                <w:rFonts w:eastAsia="Calibri" w:cs="Tahoma"/>
                <w:b/>
                <w:sz w:val="20"/>
              </w:rPr>
            </w:pPr>
            <w:r w:rsidRPr="009E3AFB">
              <w:rPr>
                <w:rFonts w:eastAsia="Calibri" w:cs="Tahoma"/>
                <w:b/>
                <w:sz w:val="20"/>
              </w:rPr>
              <w:t>Državne šume</w:t>
            </w:r>
          </w:p>
        </w:tc>
        <w:tc>
          <w:tcPr>
            <w:tcW w:w="2253" w:type="dxa"/>
            <w:shd w:val="clear" w:color="auto" w:fill="auto"/>
            <w:vAlign w:val="center"/>
          </w:tcPr>
          <w:p w14:paraId="17E6AC4E" w14:textId="77777777" w:rsidR="000C3006" w:rsidRPr="00D76E73" w:rsidRDefault="000C3006" w:rsidP="000C6C5D">
            <w:pPr>
              <w:jc w:val="center"/>
              <w:rPr>
                <w:rFonts w:eastAsia="Calibri" w:cs="Tahoma"/>
                <w:sz w:val="20"/>
              </w:rPr>
            </w:pPr>
            <w:r w:rsidRPr="00D76E73">
              <w:rPr>
                <w:rFonts w:eastAsia="Calibri" w:cs="Tahoma"/>
                <w:sz w:val="20"/>
              </w:rPr>
              <w:t>99,26</w:t>
            </w:r>
          </w:p>
        </w:tc>
        <w:tc>
          <w:tcPr>
            <w:tcW w:w="1837" w:type="dxa"/>
            <w:shd w:val="clear" w:color="auto" w:fill="auto"/>
            <w:vAlign w:val="center"/>
          </w:tcPr>
          <w:p w14:paraId="076CE3DD" w14:textId="77777777" w:rsidR="000C3006" w:rsidRPr="00D76E73" w:rsidRDefault="000C3006" w:rsidP="000C6C5D">
            <w:pPr>
              <w:jc w:val="center"/>
              <w:rPr>
                <w:rFonts w:eastAsia="Calibri" w:cs="Tahoma"/>
                <w:sz w:val="20"/>
              </w:rPr>
            </w:pPr>
            <w:r w:rsidRPr="00D76E73">
              <w:rPr>
                <w:rFonts w:eastAsia="Calibri" w:cs="Tahoma"/>
                <w:sz w:val="20"/>
              </w:rPr>
              <w:t>0,61</w:t>
            </w:r>
          </w:p>
        </w:tc>
      </w:tr>
      <w:tr w:rsidR="000C3006" w:rsidRPr="00D76E73" w14:paraId="54BC6F8E" w14:textId="77777777" w:rsidTr="000C3006">
        <w:trPr>
          <w:jc w:val="center"/>
        </w:trPr>
        <w:tc>
          <w:tcPr>
            <w:tcW w:w="1575" w:type="dxa"/>
            <w:shd w:val="clear" w:color="auto" w:fill="auto"/>
            <w:vAlign w:val="center"/>
          </w:tcPr>
          <w:p w14:paraId="5A972D48" w14:textId="77777777" w:rsidR="000C3006" w:rsidRPr="009E3AFB" w:rsidRDefault="000C3006" w:rsidP="000C6C5D">
            <w:pPr>
              <w:rPr>
                <w:rFonts w:eastAsia="Calibri" w:cs="Tahoma"/>
                <w:b/>
                <w:sz w:val="20"/>
              </w:rPr>
            </w:pPr>
            <w:r w:rsidRPr="009E3AFB">
              <w:rPr>
                <w:rFonts w:eastAsia="Calibri" w:cs="Tahoma"/>
                <w:b/>
                <w:sz w:val="20"/>
              </w:rPr>
              <w:t>Privatne šume</w:t>
            </w:r>
          </w:p>
        </w:tc>
        <w:tc>
          <w:tcPr>
            <w:tcW w:w="2253" w:type="dxa"/>
            <w:shd w:val="clear" w:color="auto" w:fill="auto"/>
            <w:vAlign w:val="center"/>
          </w:tcPr>
          <w:p w14:paraId="74B105AF" w14:textId="77777777" w:rsidR="000C3006" w:rsidRPr="00D76E73" w:rsidRDefault="000C3006" w:rsidP="000C6C5D">
            <w:pPr>
              <w:jc w:val="center"/>
              <w:rPr>
                <w:rFonts w:eastAsia="Calibri" w:cs="Tahoma"/>
                <w:sz w:val="20"/>
              </w:rPr>
            </w:pPr>
            <w:r w:rsidRPr="00D76E73">
              <w:rPr>
                <w:rFonts w:eastAsia="Calibri" w:cs="Tahoma"/>
                <w:sz w:val="20"/>
              </w:rPr>
              <w:t>331,96</w:t>
            </w:r>
          </w:p>
        </w:tc>
        <w:tc>
          <w:tcPr>
            <w:tcW w:w="1837" w:type="dxa"/>
            <w:shd w:val="clear" w:color="auto" w:fill="auto"/>
            <w:vAlign w:val="center"/>
          </w:tcPr>
          <w:p w14:paraId="4634054F" w14:textId="77777777" w:rsidR="000C3006" w:rsidRPr="00D76E73" w:rsidRDefault="000C3006" w:rsidP="000C6C5D">
            <w:pPr>
              <w:jc w:val="center"/>
              <w:rPr>
                <w:rFonts w:eastAsia="Calibri" w:cs="Tahoma"/>
                <w:sz w:val="20"/>
              </w:rPr>
            </w:pPr>
            <w:r w:rsidRPr="00D76E73">
              <w:rPr>
                <w:rFonts w:eastAsia="Calibri" w:cs="Tahoma"/>
                <w:sz w:val="20"/>
              </w:rPr>
              <w:t>8,06</w:t>
            </w:r>
          </w:p>
        </w:tc>
      </w:tr>
      <w:tr w:rsidR="000C3006" w:rsidRPr="00D76E73" w14:paraId="1B1FE581" w14:textId="77777777" w:rsidTr="00E00FA9">
        <w:trPr>
          <w:jc w:val="center"/>
        </w:trPr>
        <w:tc>
          <w:tcPr>
            <w:tcW w:w="1575" w:type="dxa"/>
            <w:shd w:val="clear" w:color="auto" w:fill="E2EFD9" w:themeFill="accent6" w:themeFillTint="33"/>
            <w:vAlign w:val="center"/>
          </w:tcPr>
          <w:p w14:paraId="50CB45F4" w14:textId="3F143F15" w:rsidR="000C3006" w:rsidRPr="000C3006" w:rsidRDefault="000C3006" w:rsidP="000C3006">
            <w:pPr>
              <w:rPr>
                <w:rFonts w:eastAsia="Calibri" w:cs="Tahoma"/>
                <w:b/>
                <w:sz w:val="20"/>
              </w:rPr>
            </w:pPr>
            <w:r w:rsidRPr="000C3006">
              <w:rPr>
                <w:rFonts w:eastAsia="Calibri" w:cs="Tahoma"/>
                <w:b/>
                <w:sz w:val="20"/>
              </w:rPr>
              <w:t>Šume ukupno</w:t>
            </w:r>
          </w:p>
        </w:tc>
        <w:tc>
          <w:tcPr>
            <w:tcW w:w="2253" w:type="dxa"/>
            <w:shd w:val="clear" w:color="auto" w:fill="E2EFD9" w:themeFill="accent6" w:themeFillTint="33"/>
            <w:vAlign w:val="center"/>
          </w:tcPr>
          <w:p w14:paraId="21478BE4" w14:textId="06C4CD0B" w:rsidR="000C3006" w:rsidRPr="000C3006" w:rsidRDefault="000C3006" w:rsidP="000C3006">
            <w:pPr>
              <w:jc w:val="center"/>
              <w:rPr>
                <w:rFonts w:eastAsia="Calibri" w:cs="Tahoma"/>
                <w:b/>
                <w:sz w:val="20"/>
              </w:rPr>
            </w:pPr>
            <w:r w:rsidRPr="000C3006">
              <w:rPr>
                <w:rFonts w:eastAsia="Calibri" w:cs="Tahoma"/>
                <w:b/>
                <w:sz w:val="20"/>
              </w:rPr>
              <w:t>431,22</w:t>
            </w:r>
          </w:p>
        </w:tc>
        <w:tc>
          <w:tcPr>
            <w:tcW w:w="1837" w:type="dxa"/>
            <w:shd w:val="clear" w:color="auto" w:fill="E2EFD9" w:themeFill="accent6" w:themeFillTint="33"/>
            <w:vAlign w:val="center"/>
          </w:tcPr>
          <w:p w14:paraId="50CE7308" w14:textId="46FACC41" w:rsidR="000C3006" w:rsidRPr="000C3006" w:rsidRDefault="000C3006" w:rsidP="000C3006">
            <w:pPr>
              <w:jc w:val="center"/>
              <w:rPr>
                <w:rFonts w:eastAsia="Calibri" w:cs="Tahoma"/>
                <w:b/>
                <w:sz w:val="20"/>
              </w:rPr>
            </w:pPr>
            <w:r w:rsidRPr="000C3006">
              <w:rPr>
                <w:rFonts w:eastAsia="Calibri" w:cs="Tahoma"/>
                <w:b/>
                <w:sz w:val="20"/>
              </w:rPr>
              <w:t>2,1</w:t>
            </w:r>
          </w:p>
        </w:tc>
      </w:tr>
    </w:tbl>
    <w:p w14:paraId="42A5E576" w14:textId="77777777" w:rsidR="00906BED" w:rsidRPr="00906BED" w:rsidRDefault="00906BED" w:rsidP="009E3AFB">
      <w:pPr>
        <w:pStyle w:val="ListParagraph"/>
        <w:keepNext/>
        <w:keepLines/>
        <w:numPr>
          <w:ilvl w:val="1"/>
          <w:numId w:val="11"/>
        </w:numPr>
        <w:tabs>
          <w:tab w:val="left" w:pos="851"/>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240" w:after="240"/>
        <w:outlineLvl w:val="2"/>
        <w:rPr>
          <w:rFonts w:eastAsia="Calibri" w:cstheme="majorBidi"/>
          <w:b/>
          <w:bCs/>
          <w:vanish/>
          <w:sz w:val="32"/>
          <w:szCs w:val="24"/>
          <w:lang w:eastAsia="hr-HR" w:bidi="en-US"/>
        </w:rPr>
      </w:pPr>
      <w:bookmarkStart w:id="131" w:name="_Toc431816536"/>
      <w:bookmarkStart w:id="132" w:name="_Toc431825557"/>
      <w:bookmarkStart w:id="133" w:name="_Toc431831421"/>
      <w:bookmarkStart w:id="134" w:name="_Toc431832970"/>
    </w:p>
    <w:p w14:paraId="2836D59D" w14:textId="77777777" w:rsidR="00906BED" w:rsidRPr="00906BED" w:rsidRDefault="00906BED" w:rsidP="009E3AFB">
      <w:pPr>
        <w:pStyle w:val="ListParagraph"/>
        <w:keepNext/>
        <w:keepLines/>
        <w:numPr>
          <w:ilvl w:val="1"/>
          <w:numId w:val="11"/>
        </w:numPr>
        <w:tabs>
          <w:tab w:val="left" w:pos="851"/>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240" w:after="240"/>
        <w:outlineLvl w:val="2"/>
        <w:rPr>
          <w:rFonts w:eastAsia="Calibri" w:cstheme="majorBidi"/>
          <w:b/>
          <w:bCs/>
          <w:vanish/>
          <w:sz w:val="32"/>
          <w:szCs w:val="24"/>
          <w:lang w:eastAsia="hr-HR" w:bidi="en-US"/>
        </w:rPr>
      </w:pPr>
    </w:p>
    <w:p w14:paraId="5715FE7E" w14:textId="77777777" w:rsidR="00906BED" w:rsidRPr="00906BED" w:rsidRDefault="00906BED" w:rsidP="009E3AFB">
      <w:pPr>
        <w:pStyle w:val="ListParagraph"/>
        <w:keepNext/>
        <w:keepLines/>
        <w:numPr>
          <w:ilvl w:val="1"/>
          <w:numId w:val="11"/>
        </w:numPr>
        <w:tabs>
          <w:tab w:val="left" w:pos="851"/>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240" w:after="240"/>
        <w:outlineLvl w:val="2"/>
        <w:rPr>
          <w:rFonts w:eastAsia="Calibri" w:cstheme="majorBidi"/>
          <w:b/>
          <w:bCs/>
          <w:vanish/>
          <w:sz w:val="32"/>
          <w:szCs w:val="24"/>
          <w:lang w:eastAsia="hr-HR" w:bidi="en-US"/>
        </w:rPr>
      </w:pPr>
    </w:p>
    <w:p w14:paraId="4E3CC768" w14:textId="77777777" w:rsidR="00906BED" w:rsidRPr="00906BED" w:rsidRDefault="00906BED" w:rsidP="009E3AFB">
      <w:pPr>
        <w:pStyle w:val="ListParagraph"/>
        <w:keepNext/>
        <w:keepLines/>
        <w:numPr>
          <w:ilvl w:val="1"/>
          <w:numId w:val="11"/>
        </w:numPr>
        <w:tabs>
          <w:tab w:val="left" w:pos="851"/>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240" w:after="240"/>
        <w:outlineLvl w:val="2"/>
        <w:rPr>
          <w:rFonts w:eastAsia="Calibri" w:cstheme="majorBidi"/>
          <w:b/>
          <w:bCs/>
          <w:vanish/>
          <w:sz w:val="32"/>
          <w:szCs w:val="24"/>
          <w:lang w:eastAsia="hr-HR" w:bidi="en-US"/>
        </w:rPr>
      </w:pPr>
    </w:p>
    <w:p w14:paraId="61313DE3" w14:textId="2AD8FA7E" w:rsidR="004C4F7E" w:rsidRDefault="004C4F7E" w:rsidP="004A3213">
      <w:pPr>
        <w:pStyle w:val="Heading3"/>
      </w:pPr>
      <w:r w:rsidRPr="00931388">
        <w:t>Drvna zaliha</w:t>
      </w:r>
      <w:bookmarkEnd w:id="131"/>
      <w:bookmarkEnd w:id="132"/>
      <w:bookmarkEnd w:id="133"/>
      <w:bookmarkEnd w:id="134"/>
    </w:p>
    <w:p w14:paraId="334925BC" w14:textId="77777777" w:rsidR="00256FB9" w:rsidRDefault="003C57DC" w:rsidP="000A2A5D">
      <w:r w:rsidRPr="00062599">
        <w:t xml:space="preserve">Djelatnost šumarstva ne predstavlja onaj dio gospodarskih djelatnosti koji mogu činiti osnovicu za određeni značajniji razvoj. </w:t>
      </w:r>
      <w:r>
        <w:t>KZŽ</w:t>
      </w:r>
      <w:r w:rsidRPr="00062599">
        <w:t xml:space="preserve"> ne raspolaže takvom šumskom osnovom koja bi mogla biti podloga za značajniji industrijski razvoj u području drvne industrije, ali može poslužiti kao izvor obnovljivih energenata. </w:t>
      </w:r>
    </w:p>
    <w:p w14:paraId="4FF9CAFE" w14:textId="1A9CE913" w:rsidR="00CC55B7" w:rsidRDefault="00256FB9" w:rsidP="00256FB9">
      <w:r>
        <w:t xml:space="preserve">Najčešći oblici drvne biomase koji se koriste u energetske svrhe su ogrjevno drvo, sječka, kora, piljevina, blanjevna, briketi i peleti. Drvnu biomasu moguće je pretvoriti u toplinsku i električnu energiju te u tekuća i plinovita goriva koristeći različite termokemijske i biokemijske tehnologije. Ovisno o karakteristikama drvne biomase, tj. veličini, distribuciji veličine, vlažnosti, udjelu pepela i onečišćenja (npr. kamenje, zemlja i pijesak) ovisi i tehnologija njezinog iskorištavanja. Izgaranje je najrazvijenija i najčešće korištena tehnologija za energetsko iskorištavanje drvne biomase. U okviru Studije o potencijalu </w:t>
      </w:r>
      <w:r w:rsidRPr="00256FB9">
        <w:t xml:space="preserve">obnovljivih izvora </w:t>
      </w:r>
      <w:r>
        <w:t>energije KZŽ analizirane su raspoložive količine drvene biomase dobivene gospodarenjem šumama na osnovu podataka iz baze podataka WISDOM Croatia. Teoretski potencijal je ukupni raspoloživi energetski potencijal drvne biomase na određenom području koji se izračunava kao umnožak ukupne drvne biomase (kg) i ogrjevne vrijednosti biomase (MJ/kg).</w:t>
      </w:r>
    </w:p>
    <w:p w14:paraId="39F50A65" w14:textId="027AE927" w:rsidR="00CC55B7" w:rsidRDefault="00CC55B7" w:rsidP="008E739E">
      <w:pPr>
        <w:pStyle w:val="Caption"/>
      </w:pPr>
      <w:bookmarkStart w:id="135" w:name="_Ref441832332"/>
      <w:bookmarkStart w:id="136" w:name="_Toc449554935"/>
      <w:r>
        <w:lastRenderedPageBreak/>
        <w:t xml:space="preserve">Tablica </w:t>
      </w:r>
      <w:r w:rsidR="00E52360">
        <w:fldChar w:fldCharType="begin"/>
      </w:r>
      <w:r w:rsidR="00E52360">
        <w:instrText xml:space="preserve"> STYLEREF 1 \s </w:instrText>
      </w:r>
      <w:r w:rsidR="00E52360">
        <w:fldChar w:fldCharType="separate"/>
      </w:r>
      <w:r w:rsidR="009946E1">
        <w:rPr>
          <w:noProof/>
        </w:rPr>
        <w:t>3</w:t>
      </w:r>
      <w:r w:rsidR="00E52360">
        <w:rPr>
          <w:noProof/>
        </w:rPr>
        <w:fldChar w:fldCharType="end"/>
      </w:r>
      <w:r w:rsidR="000232CB">
        <w:t>.</w:t>
      </w:r>
      <w:r w:rsidR="004C3C14">
        <w:t>6</w:t>
      </w:r>
      <w:bookmarkEnd w:id="135"/>
      <w:r>
        <w:t xml:space="preserve"> Teoretski potencijal proizvodnje energije iz drvne biomase u KZŽ (Izvor: Obnovljivi izvori energije KZŽ)</w:t>
      </w:r>
      <w:bookmarkEnd w:id="136"/>
    </w:p>
    <w:tbl>
      <w:tblPr>
        <w:tblStyle w:val="TableGrid"/>
        <w:tblW w:w="0" w:type="auto"/>
        <w:tblLook w:val="04A0" w:firstRow="1" w:lastRow="0" w:firstColumn="1" w:lastColumn="0" w:noHBand="0" w:noVBand="1"/>
      </w:tblPr>
      <w:tblGrid>
        <w:gridCol w:w="1217"/>
        <w:gridCol w:w="1217"/>
        <w:gridCol w:w="1218"/>
        <w:gridCol w:w="1218"/>
        <w:gridCol w:w="1218"/>
        <w:gridCol w:w="1218"/>
        <w:gridCol w:w="1218"/>
        <w:gridCol w:w="1218"/>
      </w:tblGrid>
      <w:tr w:rsidR="00CC55B7" w14:paraId="1847F86F" w14:textId="77777777" w:rsidTr="00CC55B7">
        <w:tc>
          <w:tcPr>
            <w:tcW w:w="1217" w:type="dxa"/>
            <w:shd w:val="clear" w:color="auto" w:fill="E2EFD9" w:themeFill="accent6" w:themeFillTint="33"/>
          </w:tcPr>
          <w:p w14:paraId="7A24984F" w14:textId="1D862B54" w:rsidR="00CC55B7" w:rsidRPr="00CC55B7" w:rsidRDefault="00CC55B7" w:rsidP="00256FB9">
            <w:pPr>
              <w:rPr>
                <w:b/>
                <w:sz w:val="20"/>
              </w:rPr>
            </w:pPr>
            <w:r w:rsidRPr="00CC55B7">
              <w:rPr>
                <w:b/>
                <w:sz w:val="20"/>
              </w:rPr>
              <w:t>Ukupna drvna zaliha (m3)</w:t>
            </w:r>
          </w:p>
        </w:tc>
        <w:tc>
          <w:tcPr>
            <w:tcW w:w="1217" w:type="dxa"/>
            <w:shd w:val="clear" w:color="auto" w:fill="E2EFD9" w:themeFill="accent6" w:themeFillTint="33"/>
          </w:tcPr>
          <w:p w14:paraId="68F3F6B3" w14:textId="4466D36F" w:rsidR="00CC55B7" w:rsidRPr="00CC55B7" w:rsidRDefault="00CC55B7" w:rsidP="00256FB9">
            <w:pPr>
              <w:rPr>
                <w:b/>
                <w:sz w:val="20"/>
              </w:rPr>
            </w:pPr>
            <w:r w:rsidRPr="00CC55B7">
              <w:rPr>
                <w:b/>
                <w:sz w:val="20"/>
              </w:rPr>
              <w:t>Ukupni godišnji prirast (m3)</w:t>
            </w:r>
          </w:p>
        </w:tc>
        <w:tc>
          <w:tcPr>
            <w:tcW w:w="2436" w:type="dxa"/>
            <w:gridSpan w:val="2"/>
            <w:shd w:val="clear" w:color="auto" w:fill="E2EFD9" w:themeFill="accent6" w:themeFillTint="33"/>
          </w:tcPr>
          <w:p w14:paraId="6AF6308F" w14:textId="4A130B68" w:rsidR="00CC55B7" w:rsidRPr="00CC55B7" w:rsidRDefault="00CC55B7" w:rsidP="00256FB9">
            <w:pPr>
              <w:rPr>
                <w:b/>
                <w:sz w:val="20"/>
              </w:rPr>
            </w:pPr>
            <w:r w:rsidRPr="00CC55B7">
              <w:rPr>
                <w:b/>
                <w:sz w:val="20"/>
              </w:rPr>
              <w:t>Godišnji etat prostornog drva (uključujući četinjače) (m3)</w:t>
            </w:r>
          </w:p>
        </w:tc>
        <w:tc>
          <w:tcPr>
            <w:tcW w:w="4872" w:type="dxa"/>
            <w:gridSpan w:val="4"/>
            <w:shd w:val="clear" w:color="auto" w:fill="E2EFD9" w:themeFill="accent6" w:themeFillTint="33"/>
          </w:tcPr>
          <w:p w14:paraId="3377DC37" w14:textId="0BA955D9" w:rsidR="00CC55B7" w:rsidRPr="00CC55B7" w:rsidRDefault="00CC55B7" w:rsidP="00256FB9">
            <w:pPr>
              <w:rPr>
                <w:b/>
                <w:sz w:val="20"/>
              </w:rPr>
            </w:pPr>
            <w:r w:rsidRPr="00CC55B7">
              <w:rPr>
                <w:b/>
                <w:sz w:val="20"/>
              </w:rPr>
              <w:t>Teoretski energetski poptencijal godišnjeg etata prostornog drva (uključujući četinjače)</w:t>
            </w:r>
          </w:p>
        </w:tc>
      </w:tr>
      <w:tr w:rsidR="00CC55B7" w14:paraId="4A9179F4" w14:textId="77777777" w:rsidTr="009E3AFB">
        <w:tc>
          <w:tcPr>
            <w:tcW w:w="1217" w:type="dxa"/>
            <w:vMerge w:val="restart"/>
            <w:vAlign w:val="center"/>
          </w:tcPr>
          <w:p w14:paraId="1C12749F" w14:textId="58E7A193" w:rsidR="00CC55B7" w:rsidRPr="00CC55B7" w:rsidRDefault="00CC55B7" w:rsidP="009E3AFB">
            <w:pPr>
              <w:jc w:val="center"/>
              <w:rPr>
                <w:sz w:val="20"/>
              </w:rPr>
            </w:pPr>
            <w:r w:rsidRPr="00CC55B7">
              <w:rPr>
                <w:sz w:val="20"/>
              </w:rPr>
              <w:t>9 863 435</w:t>
            </w:r>
          </w:p>
        </w:tc>
        <w:tc>
          <w:tcPr>
            <w:tcW w:w="1217" w:type="dxa"/>
            <w:vMerge w:val="restart"/>
            <w:vAlign w:val="center"/>
          </w:tcPr>
          <w:p w14:paraId="0B10B761" w14:textId="36520021" w:rsidR="00CC55B7" w:rsidRPr="00CC55B7" w:rsidRDefault="00CC55B7" w:rsidP="009E3AFB">
            <w:pPr>
              <w:jc w:val="center"/>
              <w:rPr>
                <w:sz w:val="20"/>
              </w:rPr>
            </w:pPr>
            <w:r w:rsidRPr="00CC55B7">
              <w:rPr>
                <w:sz w:val="20"/>
              </w:rPr>
              <w:t>273 705</w:t>
            </w:r>
          </w:p>
        </w:tc>
        <w:tc>
          <w:tcPr>
            <w:tcW w:w="1218" w:type="dxa"/>
          </w:tcPr>
          <w:p w14:paraId="1B57BFE2" w14:textId="222BC1D3" w:rsidR="00CC55B7" w:rsidRPr="00CC55B7" w:rsidRDefault="00CC55B7" w:rsidP="00256FB9">
            <w:pPr>
              <w:rPr>
                <w:sz w:val="20"/>
              </w:rPr>
            </w:pPr>
            <w:r w:rsidRPr="00CC55B7">
              <w:rPr>
                <w:sz w:val="20"/>
              </w:rPr>
              <w:t>Planirana sječa</w:t>
            </w:r>
          </w:p>
        </w:tc>
        <w:tc>
          <w:tcPr>
            <w:tcW w:w="1218" w:type="dxa"/>
          </w:tcPr>
          <w:p w14:paraId="10690B0F" w14:textId="24666BB0" w:rsidR="00CC55B7" w:rsidRPr="00CC55B7" w:rsidRDefault="00CC55B7" w:rsidP="00256FB9">
            <w:pPr>
              <w:rPr>
                <w:sz w:val="20"/>
              </w:rPr>
            </w:pPr>
            <w:r w:rsidRPr="00CC55B7">
              <w:rPr>
                <w:sz w:val="20"/>
              </w:rPr>
              <w:t xml:space="preserve">Ostvarena sječa </w:t>
            </w:r>
          </w:p>
        </w:tc>
        <w:tc>
          <w:tcPr>
            <w:tcW w:w="2436" w:type="dxa"/>
            <w:gridSpan w:val="2"/>
          </w:tcPr>
          <w:p w14:paraId="4DBDF046" w14:textId="44843435" w:rsidR="00CC55B7" w:rsidRPr="00CC55B7" w:rsidRDefault="00CC55B7" w:rsidP="00256FB9">
            <w:pPr>
              <w:rPr>
                <w:sz w:val="20"/>
              </w:rPr>
            </w:pPr>
            <w:r w:rsidRPr="00CC55B7">
              <w:rPr>
                <w:sz w:val="20"/>
              </w:rPr>
              <w:t>Planirana sječa</w:t>
            </w:r>
          </w:p>
        </w:tc>
        <w:tc>
          <w:tcPr>
            <w:tcW w:w="2436" w:type="dxa"/>
            <w:gridSpan w:val="2"/>
          </w:tcPr>
          <w:p w14:paraId="4167EA3A" w14:textId="26552A6D" w:rsidR="00CC55B7" w:rsidRPr="00CC55B7" w:rsidRDefault="00CC55B7" w:rsidP="00256FB9">
            <w:pPr>
              <w:rPr>
                <w:sz w:val="20"/>
              </w:rPr>
            </w:pPr>
            <w:r w:rsidRPr="00CC55B7">
              <w:rPr>
                <w:sz w:val="20"/>
              </w:rPr>
              <w:t>Ostvarena sječa</w:t>
            </w:r>
          </w:p>
        </w:tc>
      </w:tr>
      <w:tr w:rsidR="00CC55B7" w14:paraId="33B0B672" w14:textId="77777777" w:rsidTr="009E3AFB">
        <w:tc>
          <w:tcPr>
            <w:tcW w:w="1217" w:type="dxa"/>
            <w:vMerge/>
          </w:tcPr>
          <w:p w14:paraId="4A005909" w14:textId="77777777" w:rsidR="00CC55B7" w:rsidRPr="00CC55B7" w:rsidRDefault="00CC55B7" w:rsidP="00256FB9">
            <w:pPr>
              <w:rPr>
                <w:sz w:val="20"/>
              </w:rPr>
            </w:pPr>
          </w:p>
        </w:tc>
        <w:tc>
          <w:tcPr>
            <w:tcW w:w="1217" w:type="dxa"/>
            <w:vMerge/>
          </w:tcPr>
          <w:p w14:paraId="0A648E7B" w14:textId="77777777" w:rsidR="00CC55B7" w:rsidRPr="00CC55B7" w:rsidRDefault="00CC55B7" w:rsidP="00256FB9">
            <w:pPr>
              <w:rPr>
                <w:sz w:val="20"/>
              </w:rPr>
            </w:pPr>
          </w:p>
        </w:tc>
        <w:tc>
          <w:tcPr>
            <w:tcW w:w="1218" w:type="dxa"/>
            <w:vMerge w:val="restart"/>
            <w:vAlign w:val="center"/>
          </w:tcPr>
          <w:p w14:paraId="4EBAC0DA" w14:textId="3D5949B0" w:rsidR="00CC55B7" w:rsidRPr="00CC55B7" w:rsidRDefault="00CC55B7" w:rsidP="009E3AFB">
            <w:pPr>
              <w:jc w:val="center"/>
              <w:rPr>
                <w:sz w:val="20"/>
              </w:rPr>
            </w:pPr>
            <w:r w:rsidRPr="00CC55B7">
              <w:rPr>
                <w:sz w:val="20"/>
              </w:rPr>
              <w:t>58 854</w:t>
            </w:r>
          </w:p>
        </w:tc>
        <w:tc>
          <w:tcPr>
            <w:tcW w:w="1218" w:type="dxa"/>
            <w:vMerge w:val="restart"/>
            <w:vAlign w:val="center"/>
          </w:tcPr>
          <w:p w14:paraId="6D853F90" w14:textId="7B0171DB" w:rsidR="00CC55B7" w:rsidRPr="00CC55B7" w:rsidRDefault="00CC55B7" w:rsidP="009E3AFB">
            <w:pPr>
              <w:jc w:val="center"/>
              <w:rPr>
                <w:sz w:val="20"/>
              </w:rPr>
            </w:pPr>
            <w:r w:rsidRPr="00CC55B7">
              <w:rPr>
                <w:sz w:val="20"/>
              </w:rPr>
              <w:t>14 681</w:t>
            </w:r>
          </w:p>
        </w:tc>
        <w:tc>
          <w:tcPr>
            <w:tcW w:w="1218" w:type="dxa"/>
          </w:tcPr>
          <w:p w14:paraId="2BE46562" w14:textId="1B2CEFB4" w:rsidR="00CC55B7" w:rsidRPr="00CC55B7" w:rsidRDefault="00CC55B7" w:rsidP="00256FB9">
            <w:pPr>
              <w:rPr>
                <w:sz w:val="20"/>
              </w:rPr>
            </w:pPr>
            <w:r w:rsidRPr="00CC55B7">
              <w:rPr>
                <w:sz w:val="20"/>
              </w:rPr>
              <w:t>GWh</w:t>
            </w:r>
          </w:p>
        </w:tc>
        <w:tc>
          <w:tcPr>
            <w:tcW w:w="1218" w:type="dxa"/>
          </w:tcPr>
          <w:p w14:paraId="741233FE" w14:textId="49FC933D" w:rsidR="00CC55B7" w:rsidRPr="00CC55B7" w:rsidRDefault="00CC55B7" w:rsidP="00256FB9">
            <w:pPr>
              <w:rPr>
                <w:sz w:val="20"/>
              </w:rPr>
            </w:pPr>
            <w:r w:rsidRPr="00CC55B7">
              <w:rPr>
                <w:sz w:val="20"/>
              </w:rPr>
              <w:t>TJ</w:t>
            </w:r>
          </w:p>
        </w:tc>
        <w:tc>
          <w:tcPr>
            <w:tcW w:w="1218" w:type="dxa"/>
          </w:tcPr>
          <w:p w14:paraId="79619DD7" w14:textId="6C5FBFCB" w:rsidR="00CC55B7" w:rsidRPr="00CC55B7" w:rsidRDefault="00CC55B7" w:rsidP="00256FB9">
            <w:pPr>
              <w:rPr>
                <w:sz w:val="20"/>
              </w:rPr>
            </w:pPr>
            <w:r w:rsidRPr="00CC55B7">
              <w:rPr>
                <w:sz w:val="20"/>
              </w:rPr>
              <w:t>GWh</w:t>
            </w:r>
          </w:p>
        </w:tc>
        <w:tc>
          <w:tcPr>
            <w:tcW w:w="1218" w:type="dxa"/>
          </w:tcPr>
          <w:p w14:paraId="30F14A00" w14:textId="6339C981" w:rsidR="00CC55B7" w:rsidRPr="00CC55B7" w:rsidRDefault="00CC55B7" w:rsidP="00256FB9">
            <w:pPr>
              <w:rPr>
                <w:sz w:val="20"/>
              </w:rPr>
            </w:pPr>
            <w:r w:rsidRPr="00CC55B7">
              <w:rPr>
                <w:sz w:val="20"/>
              </w:rPr>
              <w:t>TJ</w:t>
            </w:r>
          </w:p>
        </w:tc>
      </w:tr>
      <w:tr w:rsidR="00CC55B7" w14:paraId="2454AD37" w14:textId="77777777" w:rsidTr="00CC55B7">
        <w:tc>
          <w:tcPr>
            <w:tcW w:w="1217" w:type="dxa"/>
            <w:vMerge/>
          </w:tcPr>
          <w:p w14:paraId="07007ECF" w14:textId="77777777" w:rsidR="00CC55B7" w:rsidRPr="00CC55B7" w:rsidRDefault="00CC55B7" w:rsidP="00256FB9">
            <w:pPr>
              <w:rPr>
                <w:sz w:val="20"/>
              </w:rPr>
            </w:pPr>
          </w:p>
        </w:tc>
        <w:tc>
          <w:tcPr>
            <w:tcW w:w="1217" w:type="dxa"/>
            <w:vMerge/>
          </w:tcPr>
          <w:p w14:paraId="390D81F9" w14:textId="77777777" w:rsidR="00CC55B7" w:rsidRPr="00CC55B7" w:rsidRDefault="00CC55B7" w:rsidP="00256FB9">
            <w:pPr>
              <w:rPr>
                <w:sz w:val="20"/>
              </w:rPr>
            </w:pPr>
          </w:p>
        </w:tc>
        <w:tc>
          <w:tcPr>
            <w:tcW w:w="1218" w:type="dxa"/>
            <w:vMerge/>
          </w:tcPr>
          <w:p w14:paraId="563FFED4" w14:textId="77777777" w:rsidR="00CC55B7" w:rsidRPr="00CC55B7" w:rsidRDefault="00CC55B7" w:rsidP="00256FB9">
            <w:pPr>
              <w:rPr>
                <w:sz w:val="20"/>
              </w:rPr>
            </w:pPr>
          </w:p>
        </w:tc>
        <w:tc>
          <w:tcPr>
            <w:tcW w:w="1218" w:type="dxa"/>
            <w:vMerge/>
          </w:tcPr>
          <w:p w14:paraId="701FEEE4" w14:textId="77777777" w:rsidR="00CC55B7" w:rsidRPr="00CC55B7" w:rsidRDefault="00CC55B7" w:rsidP="00256FB9">
            <w:pPr>
              <w:rPr>
                <w:sz w:val="20"/>
              </w:rPr>
            </w:pPr>
          </w:p>
        </w:tc>
        <w:tc>
          <w:tcPr>
            <w:tcW w:w="1218" w:type="dxa"/>
          </w:tcPr>
          <w:p w14:paraId="141CA5E7" w14:textId="167BF8C4" w:rsidR="00CC55B7" w:rsidRPr="00CC55B7" w:rsidRDefault="00CC55B7" w:rsidP="00256FB9">
            <w:pPr>
              <w:rPr>
                <w:sz w:val="20"/>
              </w:rPr>
            </w:pPr>
            <w:r w:rsidRPr="00CC55B7">
              <w:rPr>
                <w:sz w:val="20"/>
              </w:rPr>
              <w:t>138</w:t>
            </w:r>
          </w:p>
        </w:tc>
        <w:tc>
          <w:tcPr>
            <w:tcW w:w="1218" w:type="dxa"/>
          </w:tcPr>
          <w:p w14:paraId="2A15592C" w14:textId="616F33D9" w:rsidR="00CC55B7" w:rsidRPr="00CC55B7" w:rsidRDefault="00CC55B7" w:rsidP="00256FB9">
            <w:pPr>
              <w:rPr>
                <w:sz w:val="20"/>
              </w:rPr>
            </w:pPr>
            <w:r w:rsidRPr="00CC55B7">
              <w:rPr>
                <w:sz w:val="20"/>
              </w:rPr>
              <w:t>497</w:t>
            </w:r>
          </w:p>
        </w:tc>
        <w:tc>
          <w:tcPr>
            <w:tcW w:w="1218" w:type="dxa"/>
          </w:tcPr>
          <w:p w14:paraId="100AC70D" w14:textId="55581BE9" w:rsidR="00CC55B7" w:rsidRPr="00CC55B7" w:rsidRDefault="00CC55B7" w:rsidP="00256FB9">
            <w:pPr>
              <w:rPr>
                <w:sz w:val="20"/>
              </w:rPr>
            </w:pPr>
            <w:r w:rsidRPr="00CC55B7">
              <w:rPr>
                <w:sz w:val="20"/>
              </w:rPr>
              <w:t>36</w:t>
            </w:r>
          </w:p>
        </w:tc>
        <w:tc>
          <w:tcPr>
            <w:tcW w:w="1218" w:type="dxa"/>
          </w:tcPr>
          <w:p w14:paraId="0882FDF1" w14:textId="476382F3" w:rsidR="00CC55B7" w:rsidRPr="00CC55B7" w:rsidRDefault="00CC55B7" w:rsidP="00256FB9">
            <w:pPr>
              <w:rPr>
                <w:sz w:val="20"/>
              </w:rPr>
            </w:pPr>
            <w:r w:rsidRPr="00CC55B7">
              <w:rPr>
                <w:sz w:val="20"/>
              </w:rPr>
              <w:t>127</w:t>
            </w:r>
          </w:p>
        </w:tc>
      </w:tr>
    </w:tbl>
    <w:p w14:paraId="455E0AAA" w14:textId="77777777" w:rsidR="00CC55B7" w:rsidRDefault="00CC55B7" w:rsidP="00256FB9"/>
    <w:p w14:paraId="12BD5C1A" w14:textId="3909FB9E" w:rsidR="00411B7A" w:rsidRDefault="00256FB9" w:rsidP="00256FB9">
      <w:r>
        <w:t>Kao što je vidlj</w:t>
      </w:r>
      <w:r w:rsidR="00CC55B7">
        <w:t>ivo iz gornje tablice (</w:t>
      </w:r>
      <w:r w:rsidR="00411B7A">
        <w:fldChar w:fldCharType="begin"/>
      </w:r>
      <w:r w:rsidR="00411B7A">
        <w:instrText xml:space="preserve"> REF _Ref441832332 \h </w:instrText>
      </w:r>
      <w:r w:rsidR="00411B7A">
        <w:fldChar w:fldCharType="separate"/>
      </w:r>
      <w:r w:rsidR="009946E1">
        <w:t xml:space="preserve">Tablica </w:t>
      </w:r>
      <w:r w:rsidR="009946E1">
        <w:rPr>
          <w:noProof/>
        </w:rPr>
        <w:t>3</w:t>
      </w:r>
      <w:r w:rsidR="009946E1">
        <w:t>.6</w:t>
      </w:r>
      <w:r w:rsidR="00411B7A">
        <w:fldChar w:fldCharType="end"/>
      </w:r>
      <w:r w:rsidR="00411B7A">
        <w:t>)</w:t>
      </w:r>
      <w:r w:rsidR="00CC55B7">
        <w:t xml:space="preserve"> </w:t>
      </w:r>
      <w:r>
        <w:t xml:space="preserve"> energetski potencijal prostornog drva (industrijsko i ogrjevno drvo), koji je moguće iskorištavati za energetske potrebe iznosi 497 TJ godišnje. U 2007. godini ostvarena sječa prostornog drva iznosila je 14 681 m</w:t>
      </w:r>
      <w:r w:rsidRPr="00256FB9">
        <w:rPr>
          <w:vertAlign w:val="superscript"/>
        </w:rPr>
        <w:t>3</w:t>
      </w:r>
      <w:r>
        <w:t xml:space="preserve"> (127 TJ) što čini oko 25 % godišnjeg etata (dopuštene sječe). Udio prostornog drva koji će biti raspoloživ za iskorištavanje u energetske svrhe ovisi i o tržištu drvnih sortimenata odnosno cijenama sirovine potrebne za potrošače kao što su industrija ploča, celuloze i papira. </w:t>
      </w:r>
    </w:p>
    <w:p w14:paraId="7E621865" w14:textId="7E941B6C" w:rsidR="00256FB9" w:rsidRDefault="00256FB9" w:rsidP="00256FB9">
      <w:r>
        <w:t>Potrebno je napomenuti da energetski potencijal prikazan u prethodnoj tablici predstavlja teoretski potencijal. Tehnički potencijal, odnosno razina praktičnog iskorištavanja ovog potencijala ovisit će o učinkovitosti postrojen</w:t>
      </w:r>
      <w:r w:rsidR="00411B7A">
        <w:t xml:space="preserve">ja </w:t>
      </w:r>
      <w:r>
        <w:t>za proizvodnju korisne energije (peći, toplane, elektrane, odnosno kogeneracijskog postrojenja).</w:t>
      </w:r>
    </w:p>
    <w:p w14:paraId="15C1EA8A" w14:textId="6416615D" w:rsidR="000C3006" w:rsidRPr="00D76E73" w:rsidRDefault="00840887" w:rsidP="004A3213">
      <w:pPr>
        <w:pStyle w:val="Heading3"/>
      </w:pPr>
      <w:bookmarkStart w:id="137" w:name="_Toc431816537"/>
      <w:bookmarkStart w:id="138" w:name="_Toc431825558"/>
      <w:bookmarkStart w:id="139" w:name="_Toc431831422"/>
      <w:bookmarkStart w:id="140" w:name="_Toc431832971"/>
      <w:r w:rsidRPr="00931388">
        <w:t>Funkcije i prirodnost šuma</w:t>
      </w:r>
      <w:bookmarkEnd w:id="137"/>
      <w:bookmarkEnd w:id="138"/>
      <w:bookmarkEnd w:id="139"/>
      <w:bookmarkEnd w:id="140"/>
    </w:p>
    <w:p w14:paraId="4B4F5BF7" w14:textId="4EBA574B" w:rsidR="000C3006" w:rsidRDefault="000C3006" w:rsidP="000C3006">
      <w:pPr>
        <w:rPr>
          <w:rFonts w:eastAsia="Calibri"/>
        </w:rPr>
      </w:pPr>
      <w:r w:rsidRPr="00D76E73">
        <w:rPr>
          <w:rFonts w:eastAsia="Calibri"/>
        </w:rPr>
        <w:t xml:space="preserve">Prema razdiobi na vegetacijske pojaseve, </w:t>
      </w:r>
      <w:r>
        <w:rPr>
          <w:rFonts w:eastAsia="Calibri"/>
        </w:rPr>
        <w:t xml:space="preserve">šumska </w:t>
      </w:r>
      <w:r w:rsidRPr="00D76E73">
        <w:rPr>
          <w:rFonts w:eastAsia="Calibri"/>
        </w:rPr>
        <w:t xml:space="preserve">vegetacija </w:t>
      </w:r>
      <w:r>
        <w:rPr>
          <w:rFonts w:eastAsia="Calibri"/>
        </w:rPr>
        <w:t xml:space="preserve">KZŽ </w:t>
      </w:r>
      <w:r w:rsidRPr="00D76E73">
        <w:rPr>
          <w:rFonts w:eastAsia="Calibri"/>
        </w:rPr>
        <w:t>pripada brežuljkasto-brdskom vegetacijskom pojasu. Ovaj vegetacijski pojas nastavlja se na nizinski i rasprostire se između 150 m i 500 m nadmorske visine. Ima vrlo povoljnu klimu i edafske uvjete za uspijevanje šumske vegetacije. Zbog toga su šumske zajednice bujna izgleda i bogate flornim sastavom. No to je i razlog da su te šume dosta iskrčene, jer rastu u uvjetima iznimno povoljnima za život čovjeka i svekoliku djelatnost. Kolinskom vegetacijskom pojasu pripadaju brežuljci i donji dijelovi panonskoga gorja. On poput prstena okružuje više gore, kao što su Medvednica, Ivančica ili Slavonsko gorje, zauzimajući sve rubne prostore ispod gorskog pojasa bukovih šuma. Glavnu vrstu drveća neosporno gradi hrast kitnjak (</w:t>
      </w:r>
      <w:r w:rsidRPr="00D76E73">
        <w:rPr>
          <w:rFonts w:eastAsia="Calibri"/>
          <w:i/>
        </w:rPr>
        <w:t>Quercus petraea</w:t>
      </w:r>
      <w:r w:rsidRPr="00D76E73">
        <w:rPr>
          <w:rFonts w:eastAsia="Calibri"/>
        </w:rPr>
        <w:t>), no vezano uz tip i sastav tla njegove zajednice međusobno se razlikuju. On pridolazi u acidofilnim, neutrofilno-mezofilnim i termofilno-bazofilnim zajednicama, na različitim geološkim podlogama i tlima. Od ostalih vrsta drveća značajni su obični grab (</w:t>
      </w:r>
      <w:r w:rsidRPr="00D76E73">
        <w:rPr>
          <w:rFonts w:eastAsia="Calibri"/>
          <w:bCs/>
          <w:i/>
          <w:iCs/>
        </w:rPr>
        <w:t>Carpinus betulus</w:t>
      </w:r>
      <w:r w:rsidRPr="00D76E73">
        <w:rPr>
          <w:rFonts w:eastAsia="Calibri"/>
        </w:rPr>
        <w:t>) i obična bukva (</w:t>
      </w:r>
      <w:r w:rsidRPr="00D76E73">
        <w:rPr>
          <w:rFonts w:eastAsia="Calibri"/>
          <w:bCs/>
          <w:i/>
          <w:iCs/>
        </w:rPr>
        <w:t>Fagus sylvatica</w:t>
      </w:r>
      <w:r w:rsidR="00951F5E">
        <w:rPr>
          <w:rFonts w:eastAsia="Calibri"/>
        </w:rPr>
        <w:t>)</w:t>
      </w:r>
      <w:r w:rsidRPr="00D76E73">
        <w:rPr>
          <w:rFonts w:eastAsia="Calibri"/>
        </w:rPr>
        <w:t xml:space="preserve"> te pitomi kesten (</w:t>
      </w:r>
      <w:r w:rsidRPr="00D76E73">
        <w:rPr>
          <w:rFonts w:eastAsia="Calibri"/>
          <w:i/>
        </w:rPr>
        <w:t>Castanea sativa</w:t>
      </w:r>
      <w:r w:rsidRPr="00D76E73">
        <w:rPr>
          <w:rFonts w:eastAsia="Calibri"/>
        </w:rPr>
        <w:t>), obična breza (</w:t>
      </w:r>
      <w:r w:rsidRPr="00D76E73">
        <w:rPr>
          <w:rFonts w:eastAsia="Calibri"/>
          <w:bCs/>
          <w:i/>
          <w:iCs/>
        </w:rPr>
        <w:t>Betula pendula</w:t>
      </w:r>
      <w:r w:rsidRPr="00D76E73">
        <w:rPr>
          <w:rFonts w:eastAsia="Calibri"/>
        </w:rPr>
        <w:t>), hrast cer (</w:t>
      </w:r>
      <w:r w:rsidRPr="00D76E73">
        <w:rPr>
          <w:rFonts w:eastAsia="Calibri"/>
          <w:bCs/>
          <w:i/>
          <w:iCs/>
        </w:rPr>
        <w:t>Quercus cerris</w:t>
      </w:r>
      <w:r w:rsidRPr="00D76E73">
        <w:rPr>
          <w:rFonts w:eastAsia="Calibri"/>
        </w:rPr>
        <w:t>), hrast medunac (</w:t>
      </w:r>
      <w:r w:rsidRPr="00D76E73">
        <w:rPr>
          <w:rFonts w:eastAsia="Calibri"/>
          <w:bCs/>
          <w:i/>
          <w:iCs/>
        </w:rPr>
        <w:t>Quercus pubescens</w:t>
      </w:r>
      <w:r w:rsidRPr="00D76E73">
        <w:rPr>
          <w:rFonts w:eastAsia="Calibri"/>
        </w:rPr>
        <w:t>), klen (</w:t>
      </w:r>
      <w:r w:rsidRPr="00D76E73">
        <w:rPr>
          <w:rFonts w:eastAsia="Calibri"/>
          <w:bCs/>
          <w:i/>
          <w:iCs/>
        </w:rPr>
        <w:t>Acer campestre</w:t>
      </w:r>
      <w:r w:rsidRPr="00D76E73">
        <w:rPr>
          <w:rFonts w:eastAsia="Calibri"/>
        </w:rPr>
        <w:t>), trešnja (</w:t>
      </w:r>
      <w:r w:rsidRPr="00D76E73">
        <w:rPr>
          <w:rFonts w:eastAsia="Calibri"/>
          <w:bCs/>
          <w:i/>
          <w:iCs/>
        </w:rPr>
        <w:t>Prunus avium</w:t>
      </w:r>
      <w:r w:rsidRPr="00D76E73">
        <w:rPr>
          <w:rFonts w:eastAsia="Calibri"/>
        </w:rPr>
        <w:t>) i druge vrste. Ovisno o sinekološkim uvjetima, u kolinskom pojasu razlikuju se tri vegetacijske zone, kojima pripadaju zasebne sveze:</w:t>
      </w:r>
    </w:p>
    <w:p w14:paraId="3E87F689" w14:textId="77777777" w:rsidR="000C3006" w:rsidRPr="00D76E73" w:rsidRDefault="000C3006" w:rsidP="009E3AFB">
      <w:pPr>
        <w:numPr>
          <w:ilvl w:val="0"/>
          <w:numId w:val="6"/>
        </w:numPr>
        <w:spacing w:before="0" w:after="80"/>
      </w:pPr>
      <w:r w:rsidRPr="00D76E73">
        <w:t xml:space="preserve">Na silikatima je vegetacijska zona acidofilnih šuma u kojima prevladavaju zajednice sveza </w:t>
      </w:r>
      <w:r w:rsidRPr="00D76E73">
        <w:rPr>
          <w:i/>
        </w:rPr>
        <w:t xml:space="preserve">Casteneo </w:t>
      </w:r>
      <w:r w:rsidRPr="00D76E73">
        <w:t xml:space="preserve">- </w:t>
      </w:r>
      <w:r w:rsidRPr="00D76E73">
        <w:rPr>
          <w:i/>
        </w:rPr>
        <w:t xml:space="preserve">Quercion </w:t>
      </w:r>
      <w:r w:rsidRPr="00D76E73">
        <w:t xml:space="preserve">i </w:t>
      </w:r>
      <w:r w:rsidRPr="00D76E73">
        <w:rPr>
          <w:i/>
        </w:rPr>
        <w:t>Quercion roboris</w:t>
      </w:r>
      <w:r w:rsidRPr="00D76E73">
        <w:t xml:space="preserve"> - </w:t>
      </w:r>
      <w:r w:rsidRPr="00D76E73">
        <w:rPr>
          <w:i/>
        </w:rPr>
        <w:t>petraeae</w:t>
      </w:r>
      <w:r w:rsidRPr="00D76E73">
        <w:t>, a temeljne vrste drveća su hrast kitnjak (</w:t>
      </w:r>
      <w:r w:rsidRPr="00D76E73">
        <w:rPr>
          <w:i/>
        </w:rPr>
        <w:t>Quercus petraea</w:t>
      </w:r>
      <w:r w:rsidRPr="00D76E73">
        <w:t>), pitomi kesten (</w:t>
      </w:r>
      <w:r w:rsidRPr="00D76E73">
        <w:rPr>
          <w:i/>
        </w:rPr>
        <w:t>Castanea sativa</w:t>
      </w:r>
      <w:r w:rsidRPr="00D76E73">
        <w:t>) i obična breza (</w:t>
      </w:r>
      <w:r w:rsidRPr="00D76E73">
        <w:rPr>
          <w:bCs/>
          <w:i/>
          <w:iCs/>
        </w:rPr>
        <w:t>Betula pendula</w:t>
      </w:r>
      <w:r w:rsidRPr="00D76E73">
        <w:t>).</w:t>
      </w:r>
    </w:p>
    <w:p w14:paraId="0109BD84" w14:textId="77777777" w:rsidR="000C3006" w:rsidRPr="00D76E73" w:rsidRDefault="000C3006" w:rsidP="009E3AFB">
      <w:pPr>
        <w:numPr>
          <w:ilvl w:val="0"/>
          <w:numId w:val="6"/>
        </w:numPr>
        <w:spacing w:before="0" w:after="80"/>
      </w:pPr>
      <w:r w:rsidRPr="00D76E73">
        <w:t xml:space="preserve">Na manje ili više neutrofilnim tlima temeljne su periilirske hrastovo - grabove šume podsveze </w:t>
      </w:r>
      <w:r w:rsidRPr="00D76E73">
        <w:rPr>
          <w:i/>
        </w:rPr>
        <w:t>Lonicero caprifoliae</w:t>
      </w:r>
      <w:r w:rsidRPr="00D76E73">
        <w:t xml:space="preserve"> - </w:t>
      </w:r>
      <w:r w:rsidRPr="00D76E73">
        <w:rPr>
          <w:i/>
        </w:rPr>
        <w:t>Carpinenion betuli</w:t>
      </w:r>
      <w:r w:rsidRPr="00D76E73">
        <w:t xml:space="preserve">, u okviru sveze </w:t>
      </w:r>
      <w:r w:rsidRPr="00D76E73">
        <w:rPr>
          <w:i/>
        </w:rPr>
        <w:t>Carpinion betuli</w:t>
      </w:r>
      <w:r w:rsidRPr="00D76E73">
        <w:t>. U njima su glavne vrste hrast kitnjak (</w:t>
      </w:r>
      <w:r w:rsidRPr="00D76E73">
        <w:rPr>
          <w:i/>
        </w:rPr>
        <w:t>Quercus petraea</w:t>
      </w:r>
      <w:r w:rsidRPr="00D76E73">
        <w:t>), obični grab (</w:t>
      </w:r>
      <w:r w:rsidRPr="00D76E73">
        <w:rPr>
          <w:bCs/>
          <w:i/>
          <w:iCs/>
        </w:rPr>
        <w:t>Carpinus betulus</w:t>
      </w:r>
      <w:r w:rsidRPr="00D76E73">
        <w:t>), trešnja (</w:t>
      </w:r>
      <w:r w:rsidRPr="00D76E73">
        <w:rPr>
          <w:bCs/>
          <w:i/>
          <w:iCs/>
        </w:rPr>
        <w:t>Prunus avium</w:t>
      </w:r>
      <w:r w:rsidRPr="00D76E73">
        <w:t>), klen (</w:t>
      </w:r>
      <w:r w:rsidRPr="00D76E73">
        <w:rPr>
          <w:bCs/>
          <w:i/>
          <w:iCs/>
        </w:rPr>
        <w:t>Acer campestre</w:t>
      </w:r>
      <w:r w:rsidRPr="00D76E73">
        <w:t>), obična bukva (</w:t>
      </w:r>
      <w:r w:rsidRPr="00D76E73">
        <w:rPr>
          <w:bCs/>
          <w:i/>
          <w:iCs/>
        </w:rPr>
        <w:t>Fagus sylvatica</w:t>
      </w:r>
      <w:r w:rsidRPr="00D76E73">
        <w:t>) i druge.</w:t>
      </w:r>
    </w:p>
    <w:p w14:paraId="6DB818F6" w14:textId="74E734B3" w:rsidR="000C3006" w:rsidRDefault="000C3006" w:rsidP="009E3AFB">
      <w:pPr>
        <w:numPr>
          <w:ilvl w:val="0"/>
          <w:numId w:val="6"/>
        </w:numPr>
        <w:spacing w:before="0" w:after="80"/>
      </w:pPr>
      <w:r w:rsidRPr="00D76E73">
        <w:t xml:space="preserve">U srednjoeuropskoj vegetacijskoj zoni termofilnih šuma rastu fitocenoze koje pripadaju svezi </w:t>
      </w:r>
      <w:r w:rsidRPr="00D76E73">
        <w:rPr>
          <w:i/>
        </w:rPr>
        <w:t>Quercion pubescentis</w:t>
      </w:r>
      <w:r w:rsidRPr="00D76E73">
        <w:t xml:space="preserve"> - </w:t>
      </w:r>
      <w:r w:rsidRPr="00D76E73">
        <w:rPr>
          <w:i/>
        </w:rPr>
        <w:t xml:space="preserve">petraeae </w:t>
      </w:r>
      <w:r w:rsidRPr="00D76E73">
        <w:t xml:space="preserve">unutar reda </w:t>
      </w:r>
      <w:r w:rsidRPr="00D76E73">
        <w:rPr>
          <w:i/>
        </w:rPr>
        <w:t>Quercetalia pubescentis</w:t>
      </w:r>
      <w:r w:rsidRPr="00D76E73">
        <w:t>. Uz hrast kitnjak (</w:t>
      </w:r>
      <w:r w:rsidRPr="00D76E73">
        <w:rPr>
          <w:i/>
        </w:rPr>
        <w:t>Quercus petraea</w:t>
      </w:r>
      <w:r w:rsidRPr="00D76E73">
        <w:t>) u toj zoni značajni su hrast medunac (</w:t>
      </w:r>
      <w:r w:rsidRPr="00D76E73">
        <w:rPr>
          <w:bCs/>
          <w:i/>
          <w:iCs/>
        </w:rPr>
        <w:t>Quercus pubescens</w:t>
      </w:r>
      <w:r w:rsidRPr="00D76E73">
        <w:t>), crni jasen (</w:t>
      </w:r>
      <w:r w:rsidRPr="00D76E73">
        <w:rPr>
          <w:i/>
        </w:rPr>
        <w:t>Fraxinus ornus</w:t>
      </w:r>
      <w:r w:rsidRPr="00D76E73">
        <w:t>), crni grab (</w:t>
      </w:r>
      <w:r w:rsidRPr="00D76E73">
        <w:rPr>
          <w:i/>
        </w:rPr>
        <w:t>Ostrya carpinifolia</w:t>
      </w:r>
      <w:r w:rsidRPr="00D76E73">
        <w:t>), brekinja (</w:t>
      </w:r>
      <w:r w:rsidRPr="00D76E73">
        <w:rPr>
          <w:i/>
        </w:rPr>
        <w:t>Sorbus torminalis</w:t>
      </w:r>
      <w:r w:rsidRPr="00D76E73">
        <w:t>) i druge termofilne vrste.</w:t>
      </w:r>
    </w:p>
    <w:p w14:paraId="4AA2956C" w14:textId="77777777" w:rsidR="000C3006" w:rsidRPr="00D76E73" w:rsidRDefault="000C3006" w:rsidP="000C3006">
      <w:pPr>
        <w:rPr>
          <w:rFonts w:eastAsia="Calibri"/>
        </w:rPr>
      </w:pPr>
      <w:r w:rsidRPr="00D76E73">
        <w:rPr>
          <w:rFonts w:eastAsia="Calibri"/>
        </w:rPr>
        <w:t>Privatne šume u vegetacijskom smislu pripadaju istim ili sličnim šumskim zajednicama. Uglavnom su slabije strukture i predstavljaju jače ili slabije degradacijske stadije (rijetke panjače ili šikare) uglavnom hrasta kitnjaka ili bagrema. Manjim su dijelom zastupljene sjemenjače.</w:t>
      </w:r>
    </w:p>
    <w:p w14:paraId="30C6C0E2" w14:textId="77777777" w:rsidR="008514D7" w:rsidRPr="00931388" w:rsidRDefault="008514D7" w:rsidP="008514D7">
      <w:r w:rsidRPr="00931388">
        <w:t xml:space="preserve">Funkcije šuma razvrstane su u dvije osnovne skupine: </w:t>
      </w:r>
    </w:p>
    <w:p w14:paraId="53E26B21" w14:textId="77777777" w:rsidR="008514D7" w:rsidRPr="00931388" w:rsidRDefault="008514D7" w:rsidP="009E3AFB">
      <w:pPr>
        <w:pStyle w:val="ListParagraph"/>
        <w:numPr>
          <w:ilvl w:val="0"/>
          <w:numId w:val="2"/>
        </w:numPr>
      </w:pPr>
      <w:r w:rsidRPr="00931388">
        <w:t xml:space="preserve">proizvodne (gospodarske ili sirovinske funkcije) i </w:t>
      </w:r>
    </w:p>
    <w:p w14:paraId="3034A057" w14:textId="77777777" w:rsidR="008514D7" w:rsidRPr="00931388" w:rsidRDefault="008514D7" w:rsidP="009E3AFB">
      <w:pPr>
        <w:pStyle w:val="ListParagraph"/>
        <w:numPr>
          <w:ilvl w:val="0"/>
          <w:numId w:val="1"/>
        </w:numPr>
      </w:pPr>
      <w:r w:rsidRPr="00931388">
        <w:t>općekorisne.</w:t>
      </w:r>
    </w:p>
    <w:p w14:paraId="6DF7EACA" w14:textId="77777777" w:rsidR="008514D7" w:rsidRPr="00931388" w:rsidRDefault="008514D7" w:rsidP="008514D7">
      <w:r w:rsidRPr="00931388">
        <w:t>Proizvodne se šume uz očuvanje i unapređenje njihovih općekorisnih funkcija koriste za dobivanje drvnih proizvoda i drugih neproizvodnih sirovina te za ogrjev. Općekorisne funkcije šuma skup su svih korisnih blagodati šuma za čovjeka i okoliš. Dijele se na:</w:t>
      </w:r>
    </w:p>
    <w:p w14:paraId="5AF748A2" w14:textId="77777777" w:rsidR="008514D7" w:rsidRPr="00931388" w:rsidRDefault="008514D7" w:rsidP="009E3AFB">
      <w:pPr>
        <w:pStyle w:val="ListParagraph"/>
        <w:numPr>
          <w:ilvl w:val="0"/>
          <w:numId w:val="2"/>
        </w:numPr>
      </w:pPr>
      <w:r w:rsidRPr="00931388">
        <w:t>društvene ili socijalne (rekreacijska, estetska, zdravstvena i turistička funkcija)</w:t>
      </w:r>
    </w:p>
    <w:p w14:paraId="5BAA556D" w14:textId="7C605E0D" w:rsidR="008514D7" w:rsidRPr="00931388" w:rsidRDefault="008514D7" w:rsidP="009E3AFB">
      <w:pPr>
        <w:pStyle w:val="ListParagraph"/>
        <w:numPr>
          <w:ilvl w:val="0"/>
          <w:numId w:val="2"/>
        </w:numPr>
      </w:pPr>
      <w:r w:rsidRPr="00931388">
        <w:t>zaštitne il</w:t>
      </w:r>
      <w:r w:rsidR="00951F5E">
        <w:t>i ekološke (pročišćavanje zraka,</w:t>
      </w:r>
      <w:r w:rsidRPr="00931388">
        <w:t xml:space="preserve"> protuerozijska, hidrološka, vodozašti</w:t>
      </w:r>
      <w:r w:rsidR="00891796">
        <w:t>t</w:t>
      </w:r>
      <w:r w:rsidRPr="00931388">
        <w:t>na i klimatska funkcija).</w:t>
      </w:r>
    </w:p>
    <w:p w14:paraId="497AC557" w14:textId="360A4F11" w:rsidR="00840887" w:rsidRDefault="008514D7" w:rsidP="008514D7">
      <w:r w:rsidRPr="00931388">
        <w:lastRenderedPageBreak/>
        <w:t xml:space="preserve">U odnosu na prijašnje godine, u </w:t>
      </w:r>
      <w:r w:rsidR="00310FD5">
        <w:t>RH</w:t>
      </w:r>
      <w:r w:rsidRPr="00931388">
        <w:t xml:space="preserve"> se bilježi kontinuirani prijelaz nižih šumskih oblika, odnosno degradiranih sastojina, u više uzgojne oblike. To je rezultat biološke obnove šuma, koju prema šumskogospod</w:t>
      </w:r>
      <w:r w:rsidR="00891796">
        <w:t>arskim planovima (sastavni dio š</w:t>
      </w:r>
      <w:r w:rsidRPr="00931388">
        <w:t>umskogospodarske osnove područja) provode Hrvatske šume d.o.o. Uzmu li se u obzir prirodnost šuma, njihova dobna struktura te mješovitost (omjer smjese glavnih i sporednih vrsta drveća), šume u Hrvatskoj su u vrlo dobrom stanju u usporedbi s drugim europskim šumama. Smanjenje površina pod panjačama uzrokovano je prijelazom u viši uzgojni oblik, čime je drvna zaliha unaprijeđena, s obzirom na to da je sječiva dob (ophodnja) za šume panjača kod nekih vrsta i dvostruko manja od regularne ophodnje</w:t>
      </w:r>
      <w:r w:rsidR="000C3006">
        <w:t>.</w:t>
      </w:r>
    </w:p>
    <w:p w14:paraId="154AC93A" w14:textId="77777777" w:rsidR="004A3213" w:rsidRPr="00931388" w:rsidRDefault="004A3213" w:rsidP="008514D7"/>
    <w:p w14:paraId="17669974" w14:textId="79C8BA9B" w:rsidR="00207E16" w:rsidRDefault="003E0B96" w:rsidP="004A3213">
      <w:pPr>
        <w:pStyle w:val="Heading2"/>
      </w:pPr>
      <w:bookmarkStart w:id="141" w:name="_Toc431816538"/>
      <w:bookmarkStart w:id="142" w:name="_Toc431825559"/>
      <w:bookmarkStart w:id="143" w:name="_Toc431831423"/>
      <w:bookmarkStart w:id="144" w:name="_Toc431832972"/>
      <w:bookmarkStart w:id="145" w:name="_Toc440462428"/>
      <w:bookmarkStart w:id="146" w:name="_Toc448912337"/>
      <w:bookmarkStart w:id="147" w:name="_Toc453169770"/>
      <w:r w:rsidRPr="00931388">
        <w:t xml:space="preserve">Kvaliteta zraka i </w:t>
      </w:r>
      <w:bookmarkEnd w:id="141"/>
      <w:bookmarkEnd w:id="142"/>
      <w:bookmarkEnd w:id="143"/>
      <w:bookmarkEnd w:id="144"/>
      <w:bookmarkEnd w:id="145"/>
      <w:r w:rsidR="00164278">
        <w:t xml:space="preserve">klimatske </w:t>
      </w:r>
      <w:bookmarkEnd w:id="146"/>
      <w:r w:rsidR="00304258">
        <w:t>značajke</w:t>
      </w:r>
      <w:bookmarkEnd w:id="147"/>
    </w:p>
    <w:p w14:paraId="4DB0D4C0" w14:textId="77777777" w:rsidR="00906BED" w:rsidRPr="00906BED" w:rsidRDefault="00906BED" w:rsidP="009E3AFB">
      <w:pPr>
        <w:pStyle w:val="ListParagraph"/>
        <w:keepNext/>
        <w:keepLines/>
        <w:numPr>
          <w:ilvl w:val="1"/>
          <w:numId w:val="4"/>
        </w:numPr>
        <w:tabs>
          <w:tab w:val="left" w:pos="851"/>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240" w:after="240"/>
        <w:outlineLvl w:val="2"/>
        <w:rPr>
          <w:rFonts w:eastAsia="Calibri" w:cstheme="majorBidi"/>
          <w:b/>
          <w:bCs/>
          <w:vanish/>
          <w:sz w:val="32"/>
          <w:szCs w:val="24"/>
          <w:lang w:eastAsia="hr-HR" w:bidi="en-US"/>
        </w:rPr>
      </w:pPr>
      <w:bookmarkStart w:id="148" w:name="_Toc431816539"/>
      <w:bookmarkStart w:id="149" w:name="_Toc431825560"/>
      <w:bookmarkStart w:id="150" w:name="_Toc431831424"/>
      <w:bookmarkStart w:id="151" w:name="_Toc431832973"/>
    </w:p>
    <w:p w14:paraId="5EE0E813" w14:textId="2AF6545B" w:rsidR="00E11CD4" w:rsidRDefault="00E11CD4" w:rsidP="004A3213">
      <w:pPr>
        <w:pStyle w:val="Heading3"/>
      </w:pPr>
      <w:r w:rsidRPr="00931388">
        <w:t>Kvaliteta zraka</w:t>
      </w:r>
      <w:bookmarkEnd w:id="148"/>
      <w:bookmarkEnd w:id="149"/>
      <w:bookmarkEnd w:id="150"/>
      <w:bookmarkEnd w:id="151"/>
    </w:p>
    <w:p w14:paraId="00B2129D" w14:textId="4D2B8F1F" w:rsidR="00772F02" w:rsidRPr="00E00FA9" w:rsidRDefault="00772F02" w:rsidP="00772F02">
      <w:pPr>
        <w:rPr>
          <w:szCs w:val="22"/>
        </w:rPr>
      </w:pPr>
      <w:r>
        <w:rPr>
          <w:lang w:eastAsia="hr-HR" w:bidi="en-US"/>
        </w:rPr>
        <w:t xml:space="preserve">Prema </w:t>
      </w:r>
      <w:r w:rsidRPr="006C31CB">
        <w:rPr>
          <w:i/>
          <w:szCs w:val="22"/>
        </w:rPr>
        <w:t>Uredbi o određivanju zona i aglomeracija prema razinama onečišćenosti zraka na teritoriju Republike Hrvatske</w:t>
      </w:r>
      <w:r w:rsidRPr="00965BA7">
        <w:rPr>
          <w:szCs w:val="22"/>
        </w:rPr>
        <w:t xml:space="preserve"> </w:t>
      </w:r>
      <w:r w:rsidR="006B5A54">
        <w:rPr>
          <w:szCs w:val="22"/>
        </w:rPr>
        <w:t xml:space="preserve">(NN 1/14) </w:t>
      </w:r>
      <w:r>
        <w:rPr>
          <w:szCs w:val="22"/>
        </w:rPr>
        <w:t>KZŽ se nalazi u zoni HR</w:t>
      </w:r>
      <w:r w:rsidR="00D810FE">
        <w:rPr>
          <w:szCs w:val="22"/>
        </w:rPr>
        <w:t xml:space="preserve"> </w:t>
      </w:r>
      <w:r>
        <w:rPr>
          <w:szCs w:val="22"/>
        </w:rPr>
        <w:t xml:space="preserve">1 Kontinentalna Hrvatska. </w:t>
      </w:r>
      <w:r w:rsidRPr="00965BA7">
        <w:rPr>
          <w:szCs w:val="22"/>
        </w:rPr>
        <w:t>S obzirom na sumporov dioksid, dušikov dioksid, prizemni ozon, lebdeće čestice PM</w:t>
      </w:r>
      <w:r w:rsidRPr="00965BA7">
        <w:rPr>
          <w:szCs w:val="22"/>
          <w:vertAlign w:val="subscript"/>
        </w:rPr>
        <w:t>10</w:t>
      </w:r>
      <w:r w:rsidRPr="00965BA7">
        <w:rPr>
          <w:szCs w:val="22"/>
        </w:rPr>
        <w:t>, teške metale: Pb, Cd i Hg, u HR 1 zoni nema prekoračenja donjeg praga procjene s obzirom na zdravlje ljudi</w:t>
      </w:r>
      <w:r>
        <w:rPr>
          <w:szCs w:val="22"/>
        </w:rPr>
        <w:t xml:space="preserve"> (</w:t>
      </w:r>
      <w:r>
        <w:rPr>
          <w:szCs w:val="22"/>
        </w:rPr>
        <w:fldChar w:fldCharType="begin"/>
      </w:r>
      <w:r>
        <w:rPr>
          <w:szCs w:val="22"/>
        </w:rPr>
        <w:instrText xml:space="preserve"> REF _Ref437005488 \h </w:instrText>
      </w:r>
      <w:r>
        <w:rPr>
          <w:szCs w:val="22"/>
        </w:rPr>
      </w:r>
      <w:r>
        <w:rPr>
          <w:szCs w:val="22"/>
        </w:rPr>
        <w:fldChar w:fldCharType="separate"/>
      </w:r>
      <w:r w:rsidR="009946E1">
        <w:t xml:space="preserve">Tablica </w:t>
      </w:r>
      <w:r w:rsidR="009946E1">
        <w:rPr>
          <w:noProof/>
        </w:rPr>
        <w:t>3</w:t>
      </w:r>
      <w:r w:rsidR="009946E1">
        <w:t>.7</w:t>
      </w:r>
      <w:r>
        <w:rPr>
          <w:szCs w:val="22"/>
        </w:rPr>
        <w:fldChar w:fldCharType="end"/>
      </w:r>
      <w:r>
        <w:rPr>
          <w:szCs w:val="22"/>
        </w:rPr>
        <w:t xml:space="preserve">). U zoni HR </w:t>
      </w:r>
      <w:r w:rsidRPr="00965BA7">
        <w:rPr>
          <w:szCs w:val="22"/>
        </w:rPr>
        <w:t>1 prekoračene su vrijednosti donjeg praga procjene za lebdeće čestice P</w:t>
      </w:r>
      <w:r>
        <w:rPr>
          <w:szCs w:val="22"/>
        </w:rPr>
        <w:t>M</w:t>
      </w:r>
      <w:r w:rsidRPr="00965BA7">
        <w:rPr>
          <w:szCs w:val="22"/>
          <w:vertAlign w:val="subscript"/>
        </w:rPr>
        <w:t>2.5</w:t>
      </w:r>
      <w:r>
        <w:rPr>
          <w:szCs w:val="22"/>
          <w:vertAlign w:val="subscript"/>
        </w:rPr>
        <w:t>.</w:t>
      </w:r>
    </w:p>
    <w:p w14:paraId="4A80C2F0" w14:textId="780F5801" w:rsidR="00772F02" w:rsidRDefault="00772F02" w:rsidP="008E739E">
      <w:pPr>
        <w:pStyle w:val="Caption"/>
      </w:pPr>
      <w:bookmarkStart w:id="152" w:name="_Ref437005488"/>
      <w:bookmarkStart w:id="153" w:name="_Toc449554936"/>
      <w:r>
        <w:t xml:space="preserve">Tablica </w:t>
      </w:r>
      <w:r w:rsidR="00E52360">
        <w:fldChar w:fldCharType="begin"/>
      </w:r>
      <w:r w:rsidR="00E52360">
        <w:instrText xml:space="preserve"> STYLEREF 1 \s </w:instrText>
      </w:r>
      <w:r w:rsidR="00E52360">
        <w:fldChar w:fldCharType="separate"/>
      </w:r>
      <w:r w:rsidR="009946E1">
        <w:rPr>
          <w:noProof/>
        </w:rPr>
        <w:t>3</w:t>
      </w:r>
      <w:r w:rsidR="00E52360">
        <w:rPr>
          <w:noProof/>
        </w:rPr>
        <w:fldChar w:fldCharType="end"/>
      </w:r>
      <w:r w:rsidR="000232CB">
        <w:t>.</w:t>
      </w:r>
      <w:r w:rsidR="004C3C14">
        <w:t>7</w:t>
      </w:r>
      <w:bookmarkEnd w:id="152"/>
      <w:r>
        <w:t xml:space="preserve"> Razina onečišćenosti zraka s obzirom na zaštitu zdravlja ljudi (Izvor: Godišnje izvješće o praćenju kvalitete zraka na području RH za 2014. godinu)</w:t>
      </w:r>
      <w:bookmarkEnd w:id="153"/>
    </w:p>
    <w:tbl>
      <w:tblPr>
        <w:tblStyle w:val="TableGrid"/>
        <w:tblW w:w="0" w:type="auto"/>
        <w:tblLook w:val="04A0" w:firstRow="1" w:lastRow="0" w:firstColumn="1" w:lastColumn="0" w:noHBand="0" w:noVBand="1"/>
      </w:tblPr>
      <w:tblGrid>
        <w:gridCol w:w="1081"/>
        <w:gridCol w:w="1081"/>
        <w:gridCol w:w="1082"/>
        <w:gridCol w:w="1082"/>
        <w:gridCol w:w="1082"/>
        <w:gridCol w:w="1082"/>
        <w:gridCol w:w="1082"/>
        <w:gridCol w:w="1082"/>
        <w:gridCol w:w="1082"/>
      </w:tblGrid>
      <w:tr w:rsidR="00772F02" w14:paraId="3CA5A21D" w14:textId="77777777" w:rsidTr="007A114E">
        <w:tc>
          <w:tcPr>
            <w:tcW w:w="1081" w:type="dxa"/>
            <w:vMerge w:val="restart"/>
            <w:shd w:val="clear" w:color="auto" w:fill="C5E0B3" w:themeFill="accent6" w:themeFillTint="66"/>
            <w:vAlign w:val="center"/>
          </w:tcPr>
          <w:p w14:paraId="48C349FA" w14:textId="77777777" w:rsidR="00772F02" w:rsidRPr="007A114E" w:rsidRDefault="00772F02" w:rsidP="007A114E">
            <w:pPr>
              <w:jc w:val="center"/>
              <w:rPr>
                <w:b/>
                <w:sz w:val="20"/>
              </w:rPr>
            </w:pPr>
            <w:r w:rsidRPr="007A114E">
              <w:rPr>
                <w:b/>
                <w:sz w:val="20"/>
              </w:rPr>
              <w:t>Oznaka zone</w:t>
            </w:r>
          </w:p>
        </w:tc>
        <w:tc>
          <w:tcPr>
            <w:tcW w:w="8655" w:type="dxa"/>
            <w:gridSpan w:val="8"/>
            <w:shd w:val="clear" w:color="auto" w:fill="C5E0B3" w:themeFill="accent6" w:themeFillTint="66"/>
            <w:vAlign w:val="center"/>
          </w:tcPr>
          <w:p w14:paraId="06F9EA7E" w14:textId="77777777" w:rsidR="00772F02" w:rsidRPr="007A114E" w:rsidRDefault="00772F02" w:rsidP="007A114E">
            <w:pPr>
              <w:jc w:val="center"/>
              <w:rPr>
                <w:b/>
                <w:sz w:val="20"/>
              </w:rPr>
            </w:pPr>
            <w:r w:rsidRPr="007A114E">
              <w:rPr>
                <w:b/>
                <w:sz w:val="20"/>
              </w:rPr>
              <w:t>Razina onečišćenosti zraka po onečišćujućim tvarima s obzirom na zaštitu zdravlja ljudi</w:t>
            </w:r>
          </w:p>
        </w:tc>
      </w:tr>
      <w:tr w:rsidR="00772F02" w14:paraId="1B7BE7DF" w14:textId="77777777" w:rsidTr="007A114E">
        <w:tc>
          <w:tcPr>
            <w:tcW w:w="1081" w:type="dxa"/>
            <w:vMerge/>
            <w:shd w:val="clear" w:color="auto" w:fill="C5E0B3" w:themeFill="accent6" w:themeFillTint="66"/>
            <w:vAlign w:val="center"/>
          </w:tcPr>
          <w:p w14:paraId="3949112C" w14:textId="77777777" w:rsidR="00772F02" w:rsidRPr="007A114E" w:rsidRDefault="00772F02" w:rsidP="007A114E">
            <w:pPr>
              <w:jc w:val="center"/>
              <w:rPr>
                <w:b/>
                <w:sz w:val="20"/>
              </w:rPr>
            </w:pPr>
          </w:p>
        </w:tc>
        <w:tc>
          <w:tcPr>
            <w:tcW w:w="1081" w:type="dxa"/>
            <w:shd w:val="clear" w:color="auto" w:fill="C5E0B3" w:themeFill="accent6" w:themeFillTint="66"/>
            <w:vAlign w:val="center"/>
          </w:tcPr>
          <w:p w14:paraId="43248845" w14:textId="77777777" w:rsidR="00772F02" w:rsidRPr="007A114E" w:rsidRDefault="00772F02" w:rsidP="007A114E">
            <w:pPr>
              <w:jc w:val="center"/>
              <w:rPr>
                <w:b/>
                <w:sz w:val="20"/>
              </w:rPr>
            </w:pPr>
            <w:r w:rsidRPr="007A114E">
              <w:rPr>
                <w:b/>
                <w:sz w:val="20"/>
              </w:rPr>
              <w:t>SO2</w:t>
            </w:r>
          </w:p>
        </w:tc>
        <w:tc>
          <w:tcPr>
            <w:tcW w:w="1082" w:type="dxa"/>
            <w:shd w:val="clear" w:color="auto" w:fill="C5E0B3" w:themeFill="accent6" w:themeFillTint="66"/>
            <w:vAlign w:val="center"/>
          </w:tcPr>
          <w:p w14:paraId="6B8C9D40" w14:textId="77777777" w:rsidR="00772F02" w:rsidRPr="007A114E" w:rsidRDefault="00772F02" w:rsidP="007A114E">
            <w:pPr>
              <w:jc w:val="center"/>
              <w:rPr>
                <w:b/>
                <w:sz w:val="20"/>
              </w:rPr>
            </w:pPr>
            <w:r w:rsidRPr="007A114E">
              <w:rPr>
                <w:b/>
                <w:sz w:val="20"/>
              </w:rPr>
              <w:t>NO2</w:t>
            </w:r>
          </w:p>
        </w:tc>
        <w:tc>
          <w:tcPr>
            <w:tcW w:w="1082" w:type="dxa"/>
            <w:shd w:val="clear" w:color="auto" w:fill="C5E0B3" w:themeFill="accent6" w:themeFillTint="66"/>
            <w:vAlign w:val="center"/>
          </w:tcPr>
          <w:p w14:paraId="0C798675" w14:textId="77777777" w:rsidR="00772F02" w:rsidRPr="007A114E" w:rsidRDefault="00772F02" w:rsidP="007A114E">
            <w:pPr>
              <w:jc w:val="center"/>
              <w:rPr>
                <w:b/>
                <w:sz w:val="20"/>
              </w:rPr>
            </w:pPr>
            <w:r w:rsidRPr="007A114E">
              <w:rPr>
                <w:b/>
                <w:sz w:val="20"/>
              </w:rPr>
              <w:t>PM</w:t>
            </w:r>
            <w:r w:rsidRPr="007A114E">
              <w:rPr>
                <w:b/>
                <w:sz w:val="20"/>
                <w:vertAlign w:val="subscript"/>
              </w:rPr>
              <w:t>10</w:t>
            </w:r>
          </w:p>
        </w:tc>
        <w:tc>
          <w:tcPr>
            <w:tcW w:w="1082" w:type="dxa"/>
            <w:shd w:val="clear" w:color="auto" w:fill="C5E0B3" w:themeFill="accent6" w:themeFillTint="66"/>
            <w:vAlign w:val="center"/>
          </w:tcPr>
          <w:p w14:paraId="2D27E0B1" w14:textId="77777777" w:rsidR="00772F02" w:rsidRPr="007A114E" w:rsidRDefault="00772F02" w:rsidP="007A114E">
            <w:pPr>
              <w:jc w:val="center"/>
              <w:rPr>
                <w:b/>
                <w:sz w:val="20"/>
              </w:rPr>
            </w:pPr>
            <w:r w:rsidRPr="007A114E">
              <w:rPr>
                <w:b/>
                <w:sz w:val="20"/>
              </w:rPr>
              <w:t>Benzen, benzo(a) piren</w:t>
            </w:r>
          </w:p>
        </w:tc>
        <w:tc>
          <w:tcPr>
            <w:tcW w:w="1082" w:type="dxa"/>
            <w:shd w:val="clear" w:color="auto" w:fill="C5E0B3" w:themeFill="accent6" w:themeFillTint="66"/>
            <w:vAlign w:val="center"/>
          </w:tcPr>
          <w:p w14:paraId="6DE3A3E4" w14:textId="77777777" w:rsidR="00772F02" w:rsidRPr="007A114E" w:rsidRDefault="00772F02" w:rsidP="007A114E">
            <w:pPr>
              <w:jc w:val="center"/>
              <w:rPr>
                <w:b/>
                <w:sz w:val="20"/>
              </w:rPr>
            </w:pPr>
            <w:r w:rsidRPr="007A114E">
              <w:rPr>
                <w:b/>
                <w:sz w:val="20"/>
              </w:rPr>
              <w:t>Pb, As, Cd, Ni</w:t>
            </w:r>
          </w:p>
        </w:tc>
        <w:tc>
          <w:tcPr>
            <w:tcW w:w="1082" w:type="dxa"/>
            <w:shd w:val="clear" w:color="auto" w:fill="C5E0B3" w:themeFill="accent6" w:themeFillTint="66"/>
            <w:vAlign w:val="center"/>
          </w:tcPr>
          <w:p w14:paraId="51134781" w14:textId="77777777" w:rsidR="00772F02" w:rsidRPr="007A114E" w:rsidRDefault="00772F02" w:rsidP="007A114E">
            <w:pPr>
              <w:jc w:val="center"/>
              <w:rPr>
                <w:b/>
                <w:sz w:val="20"/>
              </w:rPr>
            </w:pPr>
            <w:r w:rsidRPr="007A114E">
              <w:rPr>
                <w:b/>
                <w:sz w:val="20"/>
              </w:rPr>
              <w:t>CO</w:t>
            </w:r>
          </w:p>
        </w:tc>
        <w:tc>
          <w:tcPr>
            <w:tcW w:w="1082" w:type="dxa"/>
            <w:shd w:val="clear" w:color="auto" w:fill="C5E0B3" w:themeFill="accent6" w:themeFillTint="66"/>
            <w:vAlign w:val="center"/>
          </w:tcPr>
          <w:p w14:paraId="6BAB0C6F" w14:textId="77777777" w:rsidR="00772F02" w:rsidRPr="007A114E" w:rsidRDefault="00772F02" w:rsidP="007A114E">
            <w:pPr>
              <w:jc w:val="center"/>
              <w:rPr>
                <w:b/>
                <w:sz w:val="20"/>
              </w:rPr>
            </w:pPr>
            <w:r w:rsidRPr="007A114E">
              <w:rPr>
                <w:b/>
                <w:sz w:val="20"/>
              </w:rPr>
              <w:t>O3</w:t>
            </w:r>
          </w:p>
        </w:tc>
        <w:tc>
          <w:tcPr>
            <w:tcW w:w="1082" w:type="dxa"/>
            <w:shd w:val="clear" w:color="auto" w:fill="C5E0B3" w:themeFill="accent6" w:themeFillTint="66"/>
            <w:vAlign w:val="center"/>
          </w:tcPr>
          <w:p w14:paraId="1C08DFBC" w14:textId="77777777" w:rsidR="00772F02" w:rsidRPr="007A114E" w:rsidRDefault="00772F02" w:rsidP="007A114E">
            <w:pPr>
              <w:jc w:val="center"/>
              <w:rPr>
                <w:b/>
                <w:sz w:val="20"/>
              </w:rPr>
            </w:pPr>
            <w:r w:rsidRPr="007A114E">
              <w:rPr>
                <w:b/>
                <w:sz w:val="20"/>
              </w:rPr>
              <w:t>Hg</w:t>
            </w:r>
          </w:p>
        </w:tc>
      </w:tr>
      <w:tr w:rsidR="00772F02" w14:paraId="259968C2" w14:textId="77777777" w:rsidTr="000A2A5D">
        <w:tc>
          <w:tcPr>
            <w:tcW w:w="1081" w:type="dxa"/>
          </w:tcPr>
          <w:p w14:paraId="7B7B0ECE" w14:textId="77777777" w:rsidR="00772F02" w:rsidRPr="00804781" w:rsidRDefault="00772F02" w:rsidP="000A2A5D">
            <w:pPr>
              <w:rPr>
                <w:sz w:val="20"/>
              </w:rPr>
            </w:pPr>
            <w:r w:rsidRPr="00804781">
              <w:rPr>
                <w:sz w:val="20"/>
              </w:rPr>
              <w:t>HR 1</w:t>
            </w:r>
          </w:p>
        </w:tc>
        <w:tc>
          <w:tcPr>
            <w:tcW w:w="1081" w:type="dxa"/>
          </w:tcPr>
          <w:p w14:paraId="3AF3E8E7" w14:textId="77777777" w:rsidR="00772F02" w:rsidRPr="00804781" w:rsidRDefault="00772F02" w:rsidP="000A2A5D">
            <w:pPr>
              <w:rPr>
                <w:sz w:val="20"/>
              </w:rPr>
            </w:pPr>
            <w:r w:rsidRPr="00804781">
              <w:rPr>
                <w:sz w:val="20"/>
              </w:rPr>
              <w:t>&lt; GPP</w:t>
            </w:r>
          </w:p>
        </w:tc>
        <w:tc>
          <w:tcPr>
            <w:tcW w:w="1082" w:type="dxa"/>
          </w:tcPr>
          <w:p w14:paraId="3A3AA755" w14:textId="77777777" w:rsidR="00772F02" w:rsidRPr="00804781" w:rsidRDefault="00772F02" w:rsidP="000A2A5D">
            <w:pPr>
              <w:rPr>
                <w:sz w:val="20"/>
              </w:rPr>
            </w:pPr>
            <w:r w:rsidRPr="00804781">
              <w:rPr>
                <w:sz w:val="20"/>
              </w:rPr>
              <w:t>&lt; DPP</w:t>
            </w:r>
          </w:p>
        </w:tc>
        <w:tc>
          <w:tcPr>
            <w:tcW w:w="1082" w:type="dxa"/>
          </w:tcPr>
          <w:p w14:paraId="7732314E" w14:textId="77777777" w:rsidR="00772F02" w:rsidRPr="00804781" w:rsidRDefault="00772F02" w:rsidP="000A2A5D">
            <w:pPr>
              <w:rPr>
                <w:sz w:val="20"/>
              </w:rPr>
            </w:pPr>
            <w:r w:rsidRPr="00804781">
              <w:rPr>
                <w:sz w:val="20"/>
              </w:rPr>
              <w:t>&lt; GPP</w:t>
            </w:r>
          </w:p>
        </w:tc>
        <w:tc>
          <w:tcPr>
            <w:tcW w:w="1082" w:type="dxa"/>
          </w:tcPr>
          <w:p w14:paraId="5B9A7DD6" w14:textId="77777777" w:rsidR="00772F02" w:rsidRPr="00804781" w:rsidRDefault="00772F02" w:rsidP="000A2A5D">
            <w:pPr>
              <w:rPr>
                <w:sz w:val="20"/>
              </w:rPr>
            </w:pPr>
            <w:r w:rsidRPr="00804781">
              <w:rPr>
                <w:sz w:val="20"/>
              </w:rPr>
              <w:t>&lt; DPP</w:t>
            </w:r>
          </w:p>
        </w:tc>
        <w:tc>
          <w:tcPr>
            <w:tcW w:w="1082" w:type="dxa"/>
          </w:tcPr>
          <w:p w14:paraId="50DA685D" w14:textId="77777777" w:rsidR="00772F02" w:rsidRPr="00804781" w:rsidRDefault="00772F02" w:rsidP="000A2A5D">
            <w:pPr>
              <w:rPr>
                <w:sz w:val="20"/>
              </w:rPr>
            </w:pPr>
            <w:r w:rsidRPr="00804781">
              <w:rPr>
                <w:sz w:val="20"/>
              </w:rPr>
              <w:t>&lt; DPP</w:t>
            </w:r>
          </w:p>
        </w:tc>
        <w:tc>
          <w:tcPr>
            <w:tcW w:w="1082" w:type="dxa"/>
          </w:tcPr>
          <w:p w14:paraId="65E287A8" w14:textId="77777777" w:rsidR="00772F02" w:rsidRPr="00804781" w:rsidRDefault="00772F02" w:rsidP="000A2A5D">
            <w:pPr>
              <w:rPr>
                <w:sz w:val="20"/>
              </w:rPr>
            </w:pPr>
            <w:r w:rsidRPr="00804781">
              <w:rPr>
                <w:sz w:val="20"/>
              </w:rPr>
              <w:t xml:space="preserve">&lt; DPP </w:t>
            </w:r>
          </w:p>
        </w:tc>
        <w:tc>
          <w:tcPr>
            <w:tcW w:w="1082" w:type="dxa"/>
          </w:tcPr>
          <w:p w14:paraId="3E7B29FF" w14:textId="77777777" w:rsidR="00772F02" w:rsidRPr="00804781" w:rsidRDefault="00772F02" w:rsidP="000A2A5D">
            <w:pPr>
              <w:rPr>
                <w:sz w:val="20"/>
              </w:rPr>
            </w:pPr>
            <w:r w:rsidRPr="00804781">
              <w:rPr>
                <w:sz w:val="20"/>
              </w:rPr>
              <w:t>&gt; DC</w:t>
            </w:r>
          </w:p>
        </w:tc>
        <w:tc>
          <w:tcPr>
            <w:tcW w:w="1082" w:type="dxa"/>
          </w:tcPr>
          <w:p w14:paraId="1607000B" w14:textId="77777777" w:rsidR="00772F02" w:rsidRPr="00804781" w:rsidRDefault="00772F02" w:rsidP="000A2A5D">
            <w:pPr>
              <w:keepNext/>
              <w:rPr>
                <w:sz w:val="20"/>
              </w:rPr>
            </w:pPr>
            <w:r w:rsidRPr="00804781">
              <w:rPr>
                <w:sz w:val="20"/>
              </w:rPr>
              <w:t>&lt; GV</w:t>
            </w:r>
          </w:p>
        </w:tc>
      </w:tr>
      <w:tr w:rsidR="00772F02" w14:paraId="6CE81471" w14:textId="77777777" w:rsidTr="000A2A5D">
        <w:tc>
          <w:tcPr>
            <w:tcW w:w="9736" w:type="dxa"/>
            <w:gridSpan w:val="9"/>
          </w:tcPr>
          <w:p w14:paraId="0954AE40" w14:textId="77777777" w:rsidR="00772F02" w:rsidRPr="00804781" w:rsidRDefault="00772F02" w:rsidP="000A2A5D">
            <w:pPr>
              <w:rPr>
                <w:sz w:val="20"/>
              </w:rPr>
            </w:pPr>
            <w:r w:rsidRPr="00804781">
              <w:rPr>
                <w:sz w:val="20"/>
              </w:rPr>
              <w:t xml:space="preserve">Gdje je:  </w:t>
            </w:r>
          </w:p>
          <w:p w14:paraId="10AD8394" w14:textId="77777777" w:rsidR="00772F02" w:rsidRPr="00817028" w:rsidRDefault="00772F02" w:rsidP="000A2A5D">
            <w:pPr>
              <w:tabs>
                <w:tab w:val="left" w:pos="720"/>
              </w:tabs>
              <w:spacing w:before="0" w:after="0"/>
              <w:rPr>
                <w:rFonts w:eastAsia="Times New Roman" w:cs="Times New Roman"/>
                <w:sz w:val="18"/>
                <w:szCs w:val="18"/>
              </w:rPr>
            </w:pPr>
            <w:r w:rsidRPr="00817028">
              <w:rPr>
                <w:rFonts w:eastAsia="Times New Roman" w:cs="Times New Roman"/>
                <w:b/>
                <w:sz w:val="18"/>
                <w:szCs w:val="18"/>
              </w:rPr>
              <w:t>GPP Gornji prag procjene</w:t>
            </w:r>
            <w:r w:rsidRPr="00817028">
              <w:rPr>
                <w:rFonts w:eastAsia="Times New Roman" w:cs="Times New Roman"/>
                <w:sz w:val="18"/>
                <w:szCs w:val="18"/>
              </w:rPr>
              <w:t xml:space="preserve"> - razina onečišćenosti ispod koje se za procjenu kvalitete okolnog zraka može koristiti kombinacija mjerenja na stalnom mjestu i tehnika modeliranja i/ili indikativnih mjerenja.</w:t>
            </w:r>
          </w:p>
          <w:p w14:paraId="6B9D6C53" w14:textId="77777777" w:rsidR="00772F02" w:rsidRPr="00817028" w:rsidRDefault="00772F02" w:rsidP="000A2A5D">
            <w:pPr>
              <w:tabs>
                <w:tab w:val="left" w:pos="720"/>
              </w:tabs>
              <w:spacing w:before="0" w:after="0"/>
              <w:rPr>
                <w:rFonts w:eastAsia="Times New Roman" w:cs="Times New Roman"/>
                <w:sz w:val="18"/>
                <w:szCs w:val="18"/>
              </w:rPr>
            </w:pPr>
            <w:r w:rsidRPr="00817028">
              <w:rPr>
                <w:rFonts w:eastAsia="Times New Roman" w:cs="Times New Roman"/>
                <w:b/>
                <w:sz w:val="18"/>
                <w:szCs w:val="18"/>
              </w:rPr>
              <w:t>DPP Donji prag procjene</w:t>
            </w:r>
            <w:r w:rsidRPr="00817028">
              <w:rPr>
                <w:rFonts w:eastAsia="Times New Roman" w:cs="Times New Roman"/>
                <w:sz w:val="18"/>
                <w:szCs w:val="18"/>
              </w:rPr>
              <w:t xml:space="preserve"> - razina onečišćenosti ispod koje se za procjenu kvalitete okolnog zraka može koristiti samo tehnika modeliranja ili tehnika objektivne procjene.</w:t>
            </w:r>
          </w:p>
          <w:p w14:paraId="1151A8C3" w14:textId="77777777" w:rsidR="00772F02" w:rsidRPr="00817028" w:rsidRDefault="00772F02" w:rsidP="000A2A5D">
            <w:pPr>
              <w:tabs>
                <w:tab w:val="left" w:pos="720"/>
              </w:tabs>
              <w:spacing w:before="0" w:after="0"/>
              <w:rPr>
                <w:rFonts w:eastAsia="Times New Roman" w:cs="Times New Roman"/>
                <w:sz w:val="18"/>
                <w:szCs w:val="18"/>
              </w:rPr>
            </w:pPr>
            <w:r w:rsidRPr="00817028">
              <w:rPr>
                <w:rFonts w:eastAsia="Times New Roman" w:cs="Times New Roman"/>
                <w:b/>
                <w:sz w:val="18"/>
                <w:szCs w:val="18"/>
              </w:rPr>
              <w:t>DC Dugoročni cilj</w:t>
            </w:r>
            <w:r w:rsidRPr="00817028">
              <w:rPr>
                <w:rFonts w:eastAsia="Times New Roman" w:cs="Times New Roman"/>
                <w:sz w:val="18"/>
                <w:szCs w:val="18"/>
              </w:rPr>
              <w:t xml:space="preserve"> - razina onečišćenosti koju treba postići u dužem razdoblju, osim kada to nije moguće postići razmjernim mjerama, s ciljem osiguranja učinkovite zaštite ljudskog zdravlja i okoliša.</w:t>
            </w:r>
          </w:p>
          <w:p w14:paraId="04C3F704" w14:textId="77777777" w:rsidR="00772F02" w:rsidRPr="004D7A72" w:rsidRDefault="00772F02" w:rsidP="000A2A5D">
            <w:pPr>
              <w:tabs>
                <w:tab w:val="left" w:pos="720"/>
              </w:tabs>
              <w:rPr>
                <w:rFonts w:eastAsia="Times New Roman" w:cs="Times New Roman"/>
                <w:sz w:val="18"/>
              </w:rPr>
            </w:pPr>
            <w:r w:rsidRPr="00817028">
              <w:rPr>
                <w:rFonts w:eastAsia="Times New Roman" w:cs="Times New Roman"/>
                <w:b/>
                <w:sz w:val="18"/>
                <w:szCs w:val="18"/>
              </w:rPr>
              <w:t>GV Granična vrijednost</w:t>
            </w:r>
            <w:r w:rsidRPr="00817028">
              <w:rPr>
                <w:rFonts w:eastAsia="Times New Roman" w:cs="Times New Roman"/>
                <w:sz w:val="18"/>
                <w:szCs w:val="18"/>
              </w:rPr>
              <w:t xml:space="preserve"> - razina onečišćenosti koju treba postići u zadanom razdoblju, ispod koje, na temelju znanstvenih spoznaja, ne postoji ili je najmanji mogući rizik od štetnih učinaka na ljudsko zdravlje i/ili okoliš u cjelini.</w:t>
            </w:r>
          </w:p>
        </w:tc>
      </w:tr>
    </w:tbl>
    <w:p w14:paraId="167FD11A" w14:textId="6C1CA2FE" w:rsidR="00EB7E53" w:rsidRDefault="00304258" w:rsidP="004A3213">
      <w:pPr>
        <w:pStyle w:val="Heading3"/>
      </w:pPr>
      <w:r>
        <w:t>Klimatske značajke</w:t>
      </w:r>
    </w:p>
    <w:p w14:paraId="14D49A63" w14:textId="07A29328" w:rsidR="00772F02" w:rsidRPr="005A2253" w:rsidRDefault="00772F02" w:rsidP="00772F02">
      <w:r w:rsidRPr="00062599">
        <w:t xml:space="preserve">Područje </w:t>
      </w:r>
      <w:r>
        <w:t>KZŽ zbog specifičnog</w:t>
      </w:r>
      <w:r w:rsidRPr="00062599">
        <w:t xml:space="preserve"> geografskog položaja te reljefnih karakteristika prostora karakterizira kontinentalna klima s nekoliko specifičnih podtipova. Opće priznata klasifikacija W. Koeppena prostor Hrvatskog zagorja smješta u C tip klime: umjereno topla kišna klima s toplim ljetom i s najmanje oborina u zimskoj polovini godine, označena tipom Cfwbx. Najmanje oborina ima zimi, a najviše u toplijoj polovici godine, </w:t>
      </w:r>
      <w:r>
        <w:t xml:space="preserve">tj. u vegetacijskome razdoblju. </w:t>
      </w:r>
      <w:r w:rsidRPr="00062599">
        <w:t>U mjesecu lipnju, srpnju i kolovozu zabilježene su najviše maksimalne</w:t>
      </w:r>
      <w:r w:rsidR="00513DA8">
        <w:t>,</w:t>
      </w:r>
      <w:r w:rsidRPr="00062599">
        <w:t xml:space="preserve"> dok su u siječnju i veljači zabilježene n</w:t>
      </w:r>
      <w:r>
        <w:t xml:space="preserve">ajniže minimalne temperature. </w:t>
      </w:r>
      <w:r w:rsidRPr="00644DC8">
        <w:rPr>
          <w:shd w:val="clear" w:color="auto" w:fill="FFFFFF"/>
        </w:rPr>
        <w:t xml:space="preserve">Prema raspodjeli percentila, toplinske prilike </w:t>
      </w:r>
      <w:r>
        <w:rPr>
          <w:shd w:val="clear" w:color="auto" w:fill="FFFFFF"/>
        </w:rPr>
        <w:t xml:space="preserve">KZŽ </w:t>
      </w:r>
      <w:r w:rsidRPr="00644DC8">
        <w:rPr>
          <w:shd w:val="clear" w:color="auto" w:fill="FFFFFF"/>
        </w:rPr>
        <w:t>u zadnje 3 godine opisane su dominantnom kategorijom vrlo toplo</w:t>
      </w:r>
      <w:r>
        <w:rPr>
          <w:shd w:val="clear" w:color="auto" w:fill="FFFFFF"/>
        </w:rPr>
        <w:t>. KZŽ spada i u kategoriju</w:t>
      </w:r>
      <w:r w:rsidRPr="00644DC8">
        <w:rPr>
          <w:shd w:val="clear" w:color="auto" w:fill="FFFFFF"/>
        </w:rPr>
        <w:t> </w:t>
      </w:r>
      <w:r>
        <w:rPr>
          <w:bCs/>
          <w:shd w:val="clear" w:color="auto" w:fill="FFFFFF"/>
        </w:rPr>
        <w:t xml:space="preserve">vrlo </w:t>
      </w:r>
      <w:r w:rsidRPr="008A5BEB">
        <w:rPr>
          <w:bCs/>
          <w:shd w:val="clear" w:color="auto" w:fill="FFFFFF"/>
        </w:rPr>
        <w:t>kišno</w:t>
      </w:r>
      <w:r>
        <w:rPr>
          <w:shd w:val="clear" w:color="auto" w:fill="FFFFFF"/>
        </w:rPr>
        <w:t xml:space="preserve">. Osim navedenog, </w:t>
      </w:r>
      <w:r w:rsidRPr="00644DC8">
        <w:rPr>
          <w:shd w:val="clear" w:color="auto" w:fill="FFFFFF"/>
        </w:rPr>
        <w:t>usporedbom vrijednosti srednjih godišnjih temperatura zraka</w:t>
      </w:r>
      <w:r>
        <w:rPr>
          <w:shd w:val="clear" w:color="auto" w:fill="FFFFFF"/>
        </w:rPr>
        <w:t xml:space="preserve">, u posljednje tri promatrane godine vidljivo je da </w:t>
      </w:r>
      <w:r w:rsidRPr="001643C1">
        <w:rPr>
          <w:shd w:val="clear" w:color="auto" w:fill="FFFFFF"/>
        </w:rPr>
        <w:t xml:space="preserve">temperatura zraka u </w:t>
      </w:r>
      <w:r>
        <w:rPr>
          <w:shd w:val="clear" w:color="auto" w:fill="FFFFFF"/>
        </w:rPr>
        <w:t>RH pa tako i KZŽ</w:t>
      </w:r>
      <w:r w:rsidRPr="001643C1">
        <w:rPr>
          <w:shd w:val="clear" w:color="auto" w:fill="FFFFFF"/>
        </w:rPr>
        <w:t xml:space="preserve"> i dalje prati trend globalnog zatopljenja s izvjesnim međugodišnjim kolebanjima</w:t>
      </w:r>
      <w:r>
        <w:rPr>
          <w:shd w:val="clear" w:color="auto" w:fill="FFFFFF"/>
        </w:rPr>
        <w:t>.</w:t>
      </w:r>
    </w:p>
    <w:p w14:paraId="7AE9A1D9" w14:textId="77777777" w:rsidR="00772F02" w:rsidRPr="00772F02" w:rsidRDefault="00772F02" w:rsidP="00772F02">
      <w:pPr>
        <w:rPr>
          <w:lang w:eastAsia="hr-HR" w:bidi="en-US"/>
        </w:rPr>
      </w:pPr>
    </w:p>
    <w:p w14:paraId="661F8C68" w14:textId="5B6AF97D" w:rsidR="00DD412F" w:rsidRDefault="00DD412F" w:rsidP="004A3213">
      <w:pPr>
        <w:pStyle w:val="Heading2"/>
      </w:pPr>
      <w:bookmarkStart w:id="154" w:name="_Toc448912338"/>
      <w:bookmarkStart w:id="155" w:name="_Toc453169771"/>
      <w:bookmarkStart w:id="156" w:name="_Toc431816541"/>
      <w:bookmarkStart w:id="157" w:name="_Toc431825562"/>
      <w:bookmarkStart w:id="158" w:name="_Toc431831426"/>
      <w:bookmarkStart w:id="159" w:name="_Toc431832975"/>
      <w:bookmarkStart w:id="160" w:name="_Toc440462429"/>
      <w:r w:rsidRPr="00931388">
        <w:t>Kulturno-povijesna baština</w:t>
      </w:r>
      <w:bookmarkEnd w:id="154"/>
      <w:bookmarkEnd w:id="155"/>
    </w:p>
    <w:p w14:paraId="12155570" w14:textId="77777777" w:rsidR="00E225DC" w:rsidRPr="008F7AAC" w:rsidRDefault="00E225DC" w:rsidP="004A3213">
      <w:pPr>
        <w:pStyle w:val="Heading3"/>
      </w:pPr>
      <w:r w:rsidRPr="008F7AAC">
        <w:t xml:space="preserve">Povijest Krapinsko-zagorske županije </w:t>
      </w:r>
    </w:p>
    <w:p w14:paraId="3324E0C2" w14:textId="6156D9E3" w:rsidR="00E225DC" w:rsidRPr="005A303B" w:rsidRDefault="00E225DC" w:rsidP="00E225DC">
      <w:r w:rsidRPr="005A303B">
        <w:t xml:space="preserve">Pisana povijest današnjeg područja KZŽ započinje krajem 12. stoljeća. Tijekom 13. stoljeća pa do polovine 14. stoljeća trajao je proces oblikovanja strukture naselja, koji čine danas gradove i općinska središta KZŽ. U tom razdoblju stvorene su jezgre od kojih je krenuo povijesni, gospodarski, upravni i kulturni razvoj administrativnog područja. </w:t>
      </w:r>
    </w:p>
    <w:p w14:paraId="31E96588" w14:textId="1B01F21F" w:rsidR="00E225DC" w:rsidRPr="005A303B" w:rsidRDefault="00E225DC" w:rsidP="00E225DC">
      <w:r w:rsidRPr="005A303B">
        <w:lastRenderedPageBreak/>
        <w:t>Najstarije nalazište je Hušnjakovo u Krapini, jedan od svjetski najpoznatijih paleontoloških lokaliteta nalaza Neandertalca.</w:t>
      </w:r>
    </w:p>
    <w:p w14:paraId="3F828125" w14:textId="350D85F7" w:rsidR="00E225DC" w:rsidRPr="005A303B" w:rsidRDefault="00E225DC" w:rsidP="00E225DC">
      <w:r w:rsidRPr="005A303B">
        <w:t>Temeljem arheoloških nalaza moguće je zaključiti da je na području KZŽ, postojao organizirani život još tijekom brončanog doba odnosno za vrijeme trajanja tzv. Kulture polja sa žarama. Populacija brončanog doba naseljavala je pred 3000 godina kameniti brijeg na kojem će se u srednjem vijeku stvoriti jezgra grada i trgovišta, današnjeg središta KZŽ, grada Krapine, te još nekoliko lokaliteta.</w:t>
      </w:r>
    </w:p>
    <w:p w14:paraId="2241CCC7" w14:textId="62D914B8" w:rsidR="00E225DC" w:rsidRPr="005A303B" w:rsidRDefault="00E225DC" w:rsidP="00E225DC">
      <w:r w:rsidRPr="005A303B">
        <w:t>Dokaze o boravku Rimskog carstva na ovim prostorima pronađeni su u Mihaljekovom Jarku s južne strane Krapine. Na tom mjestu bila je vjerojatno oružnička postaja i raskrižje cesta od Bednje preko Radoboja i Lepoglave sa cestom na Krapinčici. Krak ceste od Ptuja (</w:t>
      </w:r>
      <w:r w:rsidRPr="005A303B">
        <w:rPr>
          <w:i/>
        </w:rPr>
        <w:t>Poetovio</w:t>
      </w:r>
      <w:r w:rsidRPr="005A303B">
        <w:t xml:space="preserve">) prema Savi, čini se da je prolazio tjesnacem kod Krapine, pa se ovdje zadržalo nekoliko značajnijih arheoloških nalaza, koji govore o postojanju rimskog naselja s vojničkim u putnim servisom, kakav je bio uobičajen u cestovnom sustavu starog vijeka u krajevima koje su kontrolirali predstavnici rimskog carstva. </w:t>
      </w:r>
    </w:p>
    <w:p w14:paraId="7951B532" w14:textId="3CFCB554" w:rsidR="00E225DC" w:rsidRPr="005A303B" w:rsidRDefault="00E225DC" w:rsidP="00E225DC">
      <w:r w:rsidRPr="005A303B">
        <w:t>Nakon propasti Rimskog carstva i naseljavanja područja slavenskim stanovništvom mijenja se i prostorna organizacija. Novopridošlo stanovništvo naseljava visinske položaje kasnoantičkih utvrda (Lobor) kao i niža pobrđa (Velika Horvatska). Najznačajniji lokalitet, naseljen od prapovijesti je plato uz crkvu Majke Božje Gorske u Loboru. Na strmom, prirodno zaštićenom brežuljku nalazilo se predpovijesno gradište, koje se koristilo i u srednjem vijeku. Između 9. i 11. stoljeća tu se nalazilo naselje s crkvom.</w:t>
      </w:r>
    </w:p>
    <w:p w14:paraId="1C397D30" w14:textId="45C5333A" w:rsidR="00E225DC" w:rsidRPr="005A303B" w:rsidRDefault="00E225DC" w:rsidP="00E225DC">
      <w:r w:rsidRPr="005A303B">
        <w:t>Obrambenom sustavu srednjovjekovnih plemenskih župa pripadaju utvrđenja na brdskom terenu s očuvanim toponimima: gradina, gradec, gradišće, koja su zauzimala strateški važne lokacije. Prvu etapu čini utvrđivanje županijskih središta, kao što su Krapina i Grebengrad. Prva gradska naselja nastaju kao trgovišta uz burgove, sjedišta kraljevskih županija (Krapina, Hrašćina, Prišlin).</w:t>
      </w:r>
    </w:p>
    <w:p w14:paraId="472E87D2" w14:textId="394B1E7F" w:rsidR="00E225DC" w:rsidRPr="005A303B" w:rsidRDefault="00E225DC" w:rsidP="00E225DC">
      <w:r w:rsidRPr="005A303B">
        <w:t>Tijekom 13. i 14. st. kralj prepušta pravo podizanja utvrda pojedinim feudalcima, pa je to vrijeme intenzivne gradnje burgova i kaštela, koji postaju središta vlastelinstava. Ta je izgradnja generirana prodorom Tatara u Hrvatsku 1241. god. Zemljopisni smještaj utvrđenih gradova pokazuje da su sustavom utvrda bile izgrađene strateški važne lokacije na gorama: Ivančica, Macelj, Medvednica, štiteći doline rijeka: Krapine, Sutle i Krapinčice. Na  južnim  rubovima Ivančice smješten  je niz većih ili manjih utvrda – burgova, od kojih se neki javljaju u 13. st.: Lobor i  Belec, koji štite prilazni klanac u Lepoglavu; Oštrc, Grebengrad, Milengrad, Gotalovec, Židovina. Lokalitet u Martincima Zlatarskim (Gradina) upućuje na moguću utvrdu. Dolina rijeke Sutle kontrolirana je utvrdama: Cesargrad, Veliki Tabor i Mali Tabor, dok su na Maceljskoj gori smještene utvrde Vrbovec i Kostel.  Na sjevernim padinama Medvednice podignute su utvrde u Donjoj i Gornjoj Stubici. U dolini riječice Krapinčice stajao je stari grad Bistrica. Prema pisanim izvorima postoje indicije da je i na području Zaboka, na lokaciji Grabrovec također stajala utvrda.</w:t>
      </w:r>
    </w:p>
    <w:p w14:paraId="0409327C" w14:textId="11DDD398" w:rsidR="00E225DC" w:rsidRPr="005A303B" w:rsidRDefault="00E225DC" w:rsidP="00E225DC">
      <w:r w:rsidRPr="005A303B">
        <w:t>Nicanje srednjovjekovnih burgova na padinama brda na sjevernom dijelu KZŽ u 13. i 14. stoljeću te njihova pregradnja, inicira u vrijeme borbi s Turcima nije povukla sa sobom i jače grupiranje naseobina tj. današnjih općinskih središta i gradova. Stanovništvo je ostajalo u svojim drvenim kućama, a napuštalo ih je tek u krajnjim trenucima opasnosti, dakle u vrijeme turskih navala, sklanjajući se i braneći istovremeno. Zbog toga i nije bilo uvjeta za formiranje većih naseobina odnosno gradskih središta. Isto tako za ostvarivanje tog procesa nedostajale su intenzivne prometne veze, trgovina i specijalizirani obrti, što su sve temeljni uvjeti za stvaranje gradskih središta. Ovisnost seljaka u odnosu na plemstvo, u pravnom smislu – oni su bili vezani za svoje prebivalište, također je onemogućavalo da se broj stanovnika u pojedinim naseobinama povećava imigracijom. To su i osnovni razlozi, što su se u to vrijeme samo dva mjesta počela oblikovati kao gradska središta, tj. Krapina i Klanjec.</w:t>
      </w:r>
    </w:p>
    <w:p w14:paraId="5C4ABC1E" w14:textId="060B1F73" w:rsidR="00E225DC" w:rsidRPr="005A303B" w:rsidRDefault="00E225DC" w:rsidP="00E225DC">
      <w:r w:rsidRPr="005A303B">
        <w:t xml:space="preserve">Povijesna Krapinska županija spominje se već 1222. godine u povelji Herceg Bele gdje se imenuje i Petar Knez iz Krapine kao glava Hrvatske plemenske župe. Hrvatsko-ugarski kralj Sigismund je 1399. godine uz posjed gradu Krapini (Castrum Carpone) dodijelio je poglavaru grada i titulu Velikoga župana zagorskog. </w:t>
      </w:r>
    </w:p>
    <w:p w14:paraId="6F6685A2" w14:textId="73C23F36" w:rsidR="00E225DC" w:rsidRPr="005A303B" w:rsidRDefault="00E225DC" w:rsidP="00E225DC">
      <w:r w:rsidRPr="005A303B">
        <w:t xml:space="preserve">U doba najtežih turskih navala na Hrvatsku u krapinskoj je utvrdi održano pet Hrvatskih sabora (1598.,1599.,1600.,1605. i 1607. godine). Grad Krapina često je mijenjao svoje vlasnike. Najstariji vlasnici bili su ugarsko-hrvatski kraljevi, a osim njih gospodari su bili još knezovi Celjski, obitelji Keglević i Drašković, a posljednji gospodari grada bili su obitelji Lichtenberg i Ottenfels. U srednjem vijeku Krapina je bila važno razvijeno trgovište. Godine 1347. kralj Ljudevit dodijelio joj je povlasticu slobodnoga kraljevskoga grada. U to doba ona je bila središte KZŽ, kojoj su pripadali svi zagorski posjedi i dvorci. U 15. stoljeću pripojena je Varaždinskoj županiji. </w:t>
      </w:r>
    </w:p>
    <w:p w14:paraId="6220EAD9" w14:textId="7E0002E9" w:rsidR="00E225DC" w:rsidRPr="005A303B" w:rsidRDefault="00E225DC" w:rsidP="00E225DC">
      <w:r w:rsidRPr="005A303B">
        <w:t xml:space="preserve">Kraj 17. i cijelo 18. stoljeće u ovom kraju ostavilo je bogato naslijeđe dvoraca. Oni su obilježje zagorskoga kraja kao posljedica povijesnog i gospodarskog razvoja. Razvoj ukupnog područja KZŽ, kao i naselja koja čine današnja općinska središta i gradove, tijekom 19. stoljeća uglavnom je ostao po strani od glavnih gospodarskih zbivanja. Godine 1857. postojali su kotari: Klanjec, Krapina, Pregrada, Stubica, Toplice i Zlatar. Godine 1869. ustrojeno je osam kotara i to: Bistrica, Krapinske Toplice, Mihovljan, Novi dvori, Pregrada, Stubica, Sveti Križ Začretje i Zlatar. U razdoblju od 1869. do 1880. godine bilo je ponovno formirano pet kotara i to Donja Stubica, Klanjec, Krapina, Pregrada i Zlatar koji su uglavnom u neizmijenjenim granicama postojali do 1955. godine. Početkom 1960-ih godina stvoreno je pet općina i to Donja Stubica, Klanjec, Krapina, Zabok i Zlatar Bistrica, 1970-ih godina i općina Pregrada te se tako upravna struktura ovog područja </w:t>
      </w:r>
      <w:r w:rsidRPr="005A303B">
        <w:lastRenderedPageBreak/>
        <w:t>sastojala od ukupno šest općina koje su sve do osamostaljenja Republike Hrvatske i stvaranja upravnog ustrojstva Krapinsko-zagorske županije, predstavljale temeljna administrativna središta na ovom području, s time da su ukinuti kotarevi.</w:t>
      </w:r>
    </w:p>
    <w:p w14:paraId="29F52132" w14:textId="399C17F8" w:rsidR="00E225DC" w:rsidRPr="005A303B" w:rsidRDefault="00E225DC" w:rsidP="00E225DC">
      <w:r w:rsidRPr="005A303B">
        <w:t xml:space="preserve">Do današnjih dana očuvano je približno pedesetak dvoraca Hrvatskog zagorja. Najviše dvoraca sa obilježjima versailleskih i baroknih motiva nastalo je nakon prve polovice 17.st. te u 18.st. Kasnije su u gradnji bili prisutni klasicistički motivi, a početkom 20. st. u gradnji dvoraca Hrvatskog zagorja pojavljuju se romantičarski i historicistički motivi gradnje. Veličina dvoraca u odnosu na one koji se nalaze diljem Europe je malena jer se oni nisu gradili za kraljeve već za plemićke obitelji. </w:t>
      </w:r>
    </w:p>
    <w:p w14:paraId="3C073B74" w14:textId="77777777" w:rsidR="00E225DC" w:rsidRDefault="00E225DC" w:rsidP="00E225DC">
      <w:r w:rsidRPr="005A303B">
        <w:t>Prva desetljeća 19. stoljeća obilježena su  većim interesom za iskorištavanjem termalnih vrela, tako god. 1806. zagrebački biskup Maksimilijan Vrhovec kupuje termalne izvore s pratećim zapuštenim građevinama i u Stubičkim Toplicama izgrađuje tada suvremeni kupališni sklop, sastavljen od kupališnih zgrada, llječilišta, kapelice, pratećih pomoćnih građevina te uređenog perivoja. Dotad slabo iskorištene termalne izvore u Krapinskim toplicama, 1857. godine kupuje poduzetnik Jakov Badl i izgrađuje lječilišni sklop koji obuhvaća kupališnu zgradu s hotelom, salone, restoran i veliki perivoj s glazbenim paviljonom. Na padini brda uređuje park šumu. Termalni izvori u Sutinskim Toplicama koriste se od 1809. godine kad grof Henrik Sermage podiže kupališnu zgradu, a potom gradi zgradu za goste ispred koje uređuje perivoj. Na suprotnoj padini brda uređuje park šumu u kojoj  1846. godine gradi kapelicu.</w:t>
      </w:r>
    </w:p>
    <w:p w14:paraId="187CF8CD" w14:textId="77777777" w:rsidR="00C07D8A" w:rsidRPr="005A303B" w:rsidRDefault="00C07D8A" w:rsidP="00E225DC"/>
    <w:p w14:paraId="7E998ECC" w14:textId="77777777" w:rsidR="00C07D8A" w:rsidRPr="00716BD4" w:rsidRDefault="00C07D8A" w:rsidP="00C07D8A">
      <w:r w:rsidRPr="00716BD4">
        <w:t xml:space="preserve">U KZŽ postoji veliki broj sakralnih spomenika arhitekture. Gotovo svako naselje ima crkvu ili kapelu koje su vrijedni spomenici kulturne baštine. Mnoštvo crkava, kapela, poklonaca i raspela temelj su za razvoj vjerskog turizma. Sakralni (vjerski) objekti pojavljuju se u turizmu kao objekti u kojima vjernici zadovoljavaju svoje religijske potrebe ali i kao objekti veće ili manje kulturne, povijesne ili umjetničke vrijednosti u koje turisti – vjernici, ali i turisti koji nisu vjernici posjećuju radi umjetničkih vrijednosti. Neki od najvažnijih primjera sakralne baštine KZŽ, poput proštenjarskih crkvi Majke Božje Jeruzalemske na Trškom vrhu ili crkve Majke Božje Snježne u Belcu, predstavljaju najdragocjenija ostvarenja baroknog </w:t>
      </w:r>
      <w:r w:rsidRPr="00716BD4">
        <w:rPr>
          <w:i/>
        </w:rPr>
        <w:t>Gesamtkunstwerka</w:t>
      </w:r>
      <w:r w:rsidRPr="00716BD4">
        <w:t xml:space="preserve">. </w:t>
      </w:r>
    </w:p>
    <w:p w14:paraId="640828AF" w14:textId="77777777" w:rsidR="00C07D8A" w:rsidRPr="00716BD4" w:rsidRDefault="00C07D8A" w:rsidP="00C07D8A">
      <w:pPr>
        <w:spacing w:after="0"/>
      </w:pPr>
      <w:r w:rsidRPr="00716BD4">
        <w:t xml:space="preserve">Krapinsko-zagorska županija je izdala brošuru hodočasničkog turizma, kao prvu i jedinstvenu takve vrste turističku publikaciju u Hrvatskoj u kojoj na jednom mjestu predstavlja pet višestoljetnih Marijanskih svetišta Zagorja: Mariju Bistricu, Belec, Lobor, Trški Vrh i Vinogoru, te još dvadeset i pet zagorskih gotičkih i baroknih crkvi izuzetne kulturne, vjerske, a danas i turističke vrijednosti. </w:t>
      </w:r>
    </w:p>
    <w:p w14:paraId="280DB617" w14:textId="77777777" w:rsidR="00C07D8A" w:rsidRPr="00A30EEA" w:rsidRDefault="00C07D8A" w:rsidP="00C07D8A">
      <w:pPr>
        <w:rPr>
          <w:color w:val="FF0000"/>
        </w:rPr>
      </w:pPr>
    </w:p>
    <w:p w14:paraId="310F5524" w14:textId="77777777" w:rsidR="00C07D8A" w:rsidRPr="00A30EEA" w:rsidRDefault="00C07D8A" w:rsidP="00C07D8A"/>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6"/>
        <w:gridCol w:w="4826"/>
      </w:tblGrid>
      <w:tr w:rsidR="00C07D8A" w:rsidRPr="00A30EEA" w14:paraId="58C4821E" w14:textId="77777777" w:rsidTr="002E0CCE">
        <w:tc>
          <w:tcPr>
            <w:tcW w:w="4868" w:type="dxa"/>
          </w:tcPr>
          <w:p w14:paraId="3442162D" w14:textId="77777777" w:rsidR="00C07D8A" w:rsidRDefault="00C07D8A" w:rsidP="002E0CCE">
            <w:pPr>
              <w:keepNext/>
              <w:jc w:val="center"/>
            </w:pPr>
            <w:r w:rsidRPr="00A30EEA">
              <w:rPr>
                <w:noProof/>
                <w:lang w:eastAsia="hr-HR"/>
              </w:rPr>
              <w:lastRenderedPageBreak/>
              <w:drawing>
                <wp:inline distT="0" distB="0" distL="0" distR="0" wp14:anchorId="3D8F1ED6" wp14:editId="369ED255">
                  <wp:extent cx="2986800" cy="3600000"/>
                  <wp:effectExtent l="0" t="0" r="4445" b="635"/>
                  <wp:docPr id="467" name="Picture 467" descr="http://s2.pticica.com/foto/0001075887_l_0_5gy7a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2.pticica.com/foto/0001075887_l_0_5gy7ao.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986800" cy="3600000"/>
                          </a:xfrm>
                          <a:prstGeom prst="rect">
                            <a:avLst/>
                          </a:prstGeom>
                          <a:noFill/>
                          <a:ln>
                            <a:noFill/>
                          </a:ln>
                        </pic:spPr>
                      </pic:pic>
                    </a:graphicData>
                  </a:graphic>
                </wp:inline>
              </w:drawing>
            </w:r>
          </w:p>
          <w:p w14:paraId="66599CDA" w14:textId="24304543" w:rsidR="00C07D8A" w:rsidRPr="00A30EEA" w:rsidRDefault="00C07D8A" w:rsidP="002E0CCE">
            <w:pPr>
              <w:pStyle w:val="Caption"/>
            </w:pPr>
            <w:r>
              <w:t xml:space="preserve">Slika </w:t>
            </w:r>
            <w:r>
              <w:fldChar w:fldCharType="begin"/>
            </w:r>
            <w:r>
              <w:instrText xml:space="preserve"> STYLEREF 1 \s </w:instrText>
            </w:r>
            <w:r>
              <w:fldChar w:fldCharType="separate"/>
            </w:r>
            <w:r>
              <w:rPr>
                <w:noProof/>
              </w:rPr>
              <w:t>3</w:t>
            </w:r>
            <w:r>
              <w:rPr>
                <w:noProof/>
              </w:rPr>
              <w:fldChar w:fldCharType="end"/>
            </w:r>
            <w:r>
              <w:t>.</w:t>
            </w:r>
            <w:r>
              <w:fldChar w:fldCharType="begin"/>
            </w:r>
            <w:r>
              <w:instrText xml:space="preserve"> SEQ Slika \* ARABIC \s 1 </w:instrText>
            </w:r>
            <w:r>
              <w:fldChar w:fldCharType="separate"/>
            </w:r>
            <w:r>
              <w:rPr>
                <w:noProof/>
              </w:rPr>
              <w:t>1</w:t>
            </w:r>
            <w:r>
              <w:rPr>
                <w:noProof/>
              </w:rPr>
              <w:t>2</w:t>
            </w:r>
            <w:r>
              <w:rPr>
                <w:noProof/>
              </w:rPr>
              <w:fldChar w:fldCharType="end"/>
            </w:r>
            <w:r>
              <w:t xml:space="preserve"> </w:t>
            </w:r>
            <w:r w:rsidRPr="005D53DC">
              <w:t>Belec, Župna crkva sv. Marije Snježne (izvor: KO Krapina)</w:t>
            </w:r>
          </w:p>
          <w:p w14:paraId="16E3559A" w14:textId="77777777" w:rsidR="00C07D8A" w:rsidRPr="00A30EEA" w:rsidRDefault="00C07D8A" w:rsidP="002E0CCE">
            <w:pPr>
              <w:keepNext/>
              <w:jc w:val="center"/>
              <w:rPr>
                <w:rFonts w:eastAsia="Calibri" w:cs="Tahoma"/>
                <w:b/>
                <w:bCs/>
                <w:sz w:val="18"/>
                <w:szCs w:val="18"/>
                <w:lang w:bidi="en-US"/>
              </w:rPr>
            </w:pPr>
          </w:p>
        </w:tc>
        <w:tc>
          <w:tcPr>
            <w:tcW w:w="4868" w:type="dxa"/>
          </w:tcPr>
          <w:p w14:paraId="2A57B8D5" w14:textId="77777777" w:rsidR="00C07D8A" w:rsidRDefault="00C07D8A" w:rsidP="002E0CCE">
            <w:pPr>
              <w:keepNext/>
              <w:jc w:val="center"/>
            </w:pPr>
            <w:r w:rsidRPr="00A30EEA">
              <w:rPr>
                <w:noProof/>
                <w:lang w:eastAsia="hr-HR"/>
              </w:rPr>
              <w:drawing>
                <wp:inline distT="0" distB="0" distL="0" distR="0" wp14:anchorId="05F7D183" wp14:editId="0F2D3EC6">
                  <wp:extent cx="2701126" cy="3600000"/>
                  <wp:effectExtent l="0" t="0" r="4445" b="635"/>
                  <wp:docPr id="469" name="Picture 469" descr="http://www.opcina-hrascina.hr/wp-content/uploads/2015/03/pil-i-kurija-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opcina-hrascina.hr/wp-content/uploads/2015/03/pil-i-kurija-011.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01126" cy="3600000"/>
                          </a:xfrm>
                          <a:prstGeom prst="rect">
                            <a:avLst/>
                          </a:prstGeom>
                          <a:noFill/>
                          <a:ln>
                            <a:noFill/>
                          </a:ln>
                        </pic:spPr>
                      </pic:pic>
                    </a:graphicData>
                  </a:graphic>
                </wp:inline>
              </w:drawing>
            </w:r>
          </w:p>
          <w:p w14:paraId="025A8C97" w14:textId="5CC0DDA9" w:rsidR="00C07D8A" w:rsidRPr="00A30EEA" w:rsidRDefault="00C07D8A" w:rsidP="002E0CCE">
            <w:pPr>
              <w:pStyle w:val="Caption"/>
            </w:pPr>
            <w:r>
              <w:t xml:space="preserve">Slika </w:t>
            </w:r>
            <w:r>
              <w:fldChar w:fldCharType="begin"/>
            </w:r>
            <w:r>
              <w:instrText xml:space="preserve"> STYLEREF 1 \s </w:instrText>
            </w:r>
            <w:r>
              <w:fldChar w:fldCharType="separate"/>
            </w:r>
            <w:r>
              <w:rPr>
                <w:noProof/>
              </w:rPr>
              <w:t>3</w:t>
            </w:r>
            <w:r>
              <w:rPr>
                <w:noProof/>
              </w:rPr>
              <w:fldChar w:fldCharType="end"/>
            </w:r>
            <w:r>
              <w:t>.</w:t>
            </w:r>
            <w:r>
              <w:fldChar w:fldCharType="begin"/>
            </w:r>
            <w:r>
              <w:instrText xml:space="preserve"> SEQ Slika \* ARABIC \s 1 </w:instrText>
            </w:r>
            <w:r>
              <w:fldChar w:fldCharType="separate"/>
            </w:r>
            <w:r>
              <w:rPr>
                <w:noProof/>
              </w:rPr>
              <w:t>1</w:t>
            </w:r>
            <w:r>
              <w:rPr>
                <w:noProof/>
              </w:rPr>
              <w:t>3</w:t>
            </w:r>
            <w:r>
              <w:rPr>
                <w:noProof/>
              </w:rPr>
              <w:fldChar w:fldCharType="end"/>
            </w:r>
            <w:r>
              <w:t xml:space="preserve"> Domovec, pil sv. Marka (izvor:</w:t>
            </w:r>
            <w:r w:rsidRPr="00FE4E2B">
              <w:t xml:space="preserve"> http://www.opcina-hrascina.hr/</w:t>
            </w:r>
            <w:r>
              <w:t>)</w:t>
            </w:r>
          </w:p>
          <w:p w14:paraId="66D01BB9" w14:textId="77777777" w:rsidR="00C07D8A" w:rsidRPr="00A30EEA" w:rsidRDefault="00C07D8A" w:rsidP="002E0CCE">
            <w:pPr>
              <w:keepNext/>
              <w:jc w:val="center"/>
              <w:rPr>
                <w:rFonts w:eastAsia="Calibri" w:cs="Tahoma"/>
                <w:b/>
                <w:bCs/>
                <w:sz w:val="18"/>
                <w:szCs w:val="18"/>
                <w:lang w:bidi="en-US"/>
              </w:rPr>
            </w:pPr>
          </w:p>
        </w:tc>
      </w:tr>
    </w:tbl>
    <w:p w14:paraId="05C097B0" w14:textId="77777777" w:rsidR="00C07D8A" w:rsidRDefault="00C07D8A" w:rsidP="00C07D8A">
      <w:pPr>
        <w:rPr>
          <w:rFonts w:cs="Tahoma"/>
          <w:color w:val="FF0000"/>
        </w:rPr>
      </w:pPr>
    </w:p>
    <w:p w14:paraId="4887E5CC" w14:textId="77777777" w:rsidR="00C07D8A" w:rsidRDefault="00C07D8A" w:rsidP="00C07D8A">
      <w:pPr>
        <w:rPr>
          <w:rFonts w:cs="Tahoma"/>
          <w:color w:val="FF000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46"/>
        <w:gridCol w:w="4806"/>
      </w:tblGrid>
      <w:tr w:rsidR="00C07D8A" w14:paraId="712DAC5A" w14:textId="77777777" w:rsidTr="002E0CCE">
        <w:tc>
          <w:tcPr>
            <w:tcW w:w="4941" w:type="dxa"/>
          </w:tcPr>
          <w:p w14:paraId="2087990E" w14:textId="77777777" w:rsidR="00C07D8A" w:rsidRDefault="00C07D8A" w:rsidP="002E0CCE">
            <w:pPr>
              <w:rPr>
                <w:rFonts w:cs="Tahoma"/>
                <w:color w:val="FF0000"/>
              </w:rPr>
            </w:pPr>
            <w:r>
              <w:rPr>
                <w:noProof/>
                <w:lang w:eastAsia="hr-HR"/>
              </w:rPr>
              <w:drawing>
                <wp:inline distT="0" distB="0" distL="0" distR="0" wp14:anchorId="55CDDD89" wp14:editId="55B8C608">
                  <wp:extent cx="3105150" cy="2031355"/>
                  <wp:effectExtent l="0" t="0" r="0" b="7620"/>
                  <wp:docPr id="470" name="Picture 470" descr="imgFirst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ImgBigMain" descr="imgFirstDescription"/>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127005" cy="2045652"/>
                          </a:xfrm>
                          <a:prstGeom prst="rect">
                            <a:avLst/>
                          </a:prstGeom>
                          <a:noFill/>
                          <a:ln>
                            <a:noFill/>
                          </a:ln>
                        </pic:spPr>
                      </pic:pic>
                    </a:graphicData>
                  </a:graphic>
                </wp:inline>
              </w:drawing>
            </w:r>
          </w:p>
        </w:tc>
        <w:tc>
          <w:tcPr>
            <w:tcW w:w="4801" w:type="dxa"/>
          </w:tcPr>
          <w:p w14:paraId="0D076EAD" w14:textId="77777777" w:rsidR="00C07D8A" w:rsidRDefault="00C07D8A" w:rsidP="002E0CCE">
            <w:pPr>
              <w:rPr>
                <w:rFonts w:cs="Tahoma"/>
                <w:color w:val="FF0000"/>
              </w:rPr>
            </w:pPr>
            <w:r>
              <w:rPr>
                <w:noProof/>
                <w:lang w:eastAsia="hr-HR"/>
              </w:rPr>
              <w:drawing>
                <wp:inline distT="0" distB="0" distL="0" distR="0" wp14:anchorId="2C920503" wp14:editId="78D71156">
                  <wp:extent cx="3013922" cy="1971675"/>
                  <wp:effectExtent l="0" t="0" r="0" b="0"/>
                  <wp:docPr id="471" name="objImgBigMain" descr="http://to.novena.hr/files/upload/Obj/2906-O/Tr%C5%A1ki%20Vrh2-%C5%A0kreblin%C4%8D%C4%8D%C4%8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ImgBigMain" descr="http://to.novena.hr/files/upload/Obj/2906-O/Tr%C5%A1ki%20Vrh2-%C5%A0kreblin%C4%8D%C4%8D%C4%8D.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017632" cy="1974102"/>
                          </a:xfrm>
                          <a:prstGeom prst="rect">
                            <a:avLst/>
                          </a:prstGeom>
                          <a:noFill/>
                          <a:ln>
                            <a:noFill/>
                          </a:ln>
                        </pic:spPr>
                      </pic:pic>
                    </a:graphicData>
                  </a:graphic>
                </wp:inline>
              </w:drawing>
            </w:r>
          </w:p>
        </w:tc>
      </w:tr>
      <w:tr w:rsidR="00C07D8A" w14:paraId="466576E6" w14:textId="77777777" w:rsidTr="002E0CCE">
        <w:tc>
          <w:tcPr>
            <w:tcW w:w="9742" w:type="dxa"/>
            <w:gridSpan w:val="2"/>
          </w:tcPr>
          <w:p w14:paraId="0039D9CE" w14:textId="40C1F939" w:rsidR="00C07D8A" w:rsidRDefault="00C07D8A" w:rsidP="00C07D8A">
            <w:pPr>
              <w:jc w:val="center"/>
              <w:rPr>
                <w:rFonts w:cs="Tahoma"/>
                <w:color w:val="FF0000"/>
              </w:rPr>
            </w:pPr>
            <w:r w:rsidRPr="00272F42">
              <w:rPr>
                <w:rFonts w:eastAsia="Calibri" w:cs="Tahoma"/>
                <w:b/>
                <w:bCs/>
                <w:sz w:val="20"/>
                <w:lang w:bidi="en-US"/>
              </w:rPr>
              <w:t xml:space="preserve">Slika </w:t>
            </w:r>
            <w:r>
              <w:rPr>
                <w:rFonts w:eastAsia="Calibri" w:cs="Tahoma"/>
                <w:b/>
                <w:bCs/>
                <w:sz w:val="20"/>
                <w:lang w:bidi="en-US"/>
              </w:rPr>
              <w:fldChar w:fldCharType="begin"/>
            </w:r>
            <w:r>
              <w:rPr>
                <w:rFonts w:eastAsia="Calibri" w:cs="Tahoma"/>
                <w:b/>
                <w:bCs/>
                <w:sz w:val="20"/>
                <w:lang w:bidi="en-US"/>
              </w:rPr>
              <w:instrText xml:space="preserve"> STYLEREF 1 \s </w:instrText>
            </w:r>
            <w:r>
              <w:rPr>
                <w:rFonts w:eastAsia="Calibri" w:cs="Tahoma"/>
                <w:b/>
                <w:bCs/>
                <w:sz w:val="20"/>
                <w:lang w:bidi="en-US"/>
              </w:rPr>
              <w:fldChar w:fldCharType="separate"/>
            </w:r>
            <w:r>
              <w:rPr>
                <w:rFonts w:eastAsia="Calibri" w:cs="Tahoma"/>
                <w:b/>
                <w:bCs/>
                <w:noProof/>
                <w:sz w:val="20"/>
                <w:lang w:bidi="en-US"/>
              </w:rPr>
              <w:t>3</w:t>
            </w:r>
            <w:r>
              <w:rPr>
                <w:rFonts w:eastAsia="Calibri" w:cs="Tahoma"/>
                <w:b/>
                <w:bCs/>
                <w:sz w:val="20"/>
                <w:lang w:bidi="en-US"/>
              </w:rPr>
              <w:fldChar w:fldCharType="end"/>
            </w:r>
            <w:r>
              <w:rPr>
                <w:rFonts w:eastAsia="Calibri" w:cs="Tahoma"/>
                <w:b/>
                <w:bCs/>
                <w:sz w:val="20"/>
                <w:lang w:bidi="en-US"/>
              </w:rPr>
              <w:t>.</w:t>
            </w:r>
            <w:r>
              <w:rPr>
                <w:rFonts w:eastAsia="Calibri" w:cs="Tahoma"/>
                <w:b/>
                <w:bCs/>
                <w:sz w:val="20"/>
                <w:lang w:bidi="en-US"/>
              </w:rPr>
              <w:fldChar w:fldCharType="begin"/>
            </w:r>
            <w:r>
              <w:rPr>
                <w:rFonts w:eastAsia="Calibri" w:cs="Tahoma"/>
                <w:b/>
                <w:bCs/>
                <w:sz w:val="20"/>
                <w:lang w:bidi="en-US"/>
              </w:rPr>
              <w:instrText xml:space="preserve"> SEQ Slika \* ARABIC \s 1 </w:instrText>
            </w:r>
            <w:r>
              <w:rPr>
                <w:rFonts w:eastAsia="Calibri" w:cs="Tahoma"/>
                <w:b/>
                <w:bCs/>
                <w:sz w:val="20"/>
                <w:lang w:bidi="en-US"/>
              </w:rPr>
              <w:fldChar w:fldCharType="separate"/>
            </w:r>
            <w:r>
              <w:rPr>
                <w:rFonts w:eastAsia="Calibri" w:cs="Tahoma"/>
                <w:b/>
                <w:bCs/>
                <w:noProof/>
                <w:sz w:val="20"/>
                <w:lang w:bidi="en-US"/>
              </w:rPr>
              <w:t>1</w:t>
            </w:r>
            <w:r>
              <w:rPr>
                <w:rFonts w:eastAsia="Calibri" w:cs="Tahoma"/>
                <w:b/>
                <w:bCs/>
                <w:noProof/>
                <w:sz w:val="20"/>
                <w:lang w:bidi="en-US"/>
              </w:rPr>
              <w:t>4</w:t>
            </w:r>
            <w:r>
              <w:rPr>
                <w:rFonts w:eastAsia="Calibri" w:cs="Tahoma"/>
                <w:b/>
                <w:bCs/>
                <w:sz w:val="20"/>
                <w:lang w:bidi="en-US"/>
              </w:rPr>
              <w:fldChar w:fldCharType="end"/>
            </w:r>
            <w:r>
              <w:t xml:space="preserve"> </w:t>
            </w:r>
            <w:r w:rsidRPr="00272F42">
              <w:rPr>
                <w:rFonts w:eastAsia="Calibri" w:cs="Tahoma"/>
                <w:b/>
                <w:bCs/>
                <w:sz w:val="20"/>
                <w:lang w:bidi="en-US"/>
              </w:rPr>
              <w:t>Crkva Majke Božje Jeruzalemske na Trškom Vrhu</w:t>
            </w:r>
            <w:r>
              <w:rPr>
                <w:rFonts w:eastAsia="Calibri" w:cs="Tahoma"/>
                <w:b/>
                <w:bCs/>
                <w:sz w:val="20"/>
                <w:lang w:bidi="en-US"/>
              </w:rPr>
              <w:t xml:space="preserve"> (izvor </w:t>
            </w:r>
            <w:r w:rsidRPr="00272F42">
              <w:rPr>
                <w:rFonts w:eastAsia="Calibri" w:cs="Tahoma"/>
                <w:b/>
                <w:bCs/>
                <w:sz w:val="20"/>
                <w:lang w:bidi="en-US"/>
              </w:rPr>
              <w:t>http://www.sutla-zumberak.hr/hr/klaster/objekti</w:t>
            </w:r>
            <w:r>
              <w:rPr>
                <w:rFonts w:eastAsia="Calibri" w:cs="Tahoma"/>
                <w:b/>
                <w:bCs/>
                <w:sz w:val="20"/>
                <w:lang w:bidi="en-US"/>
              </w:rPr>
              <w:t>)</w:t>
            </w:r>
          </w:p>
        </w:tc>
      </w:tr>
    </w:tbl>
    <w:p w14:paraId="026311E6" w14:textId="77777777" w:rsidR="009842D8" w:rsidRPr="008F7AAC" w:rsidRDefault="009842D8" w:rsidP="00E225DC">
      <w:pPr>
        <w:rPr>
          <w:color w:val="FF0000"/>
        </w:rPr>
      </w:pPr>
    </w:p>
    <w:p w14:paraId="7C80A522" w14:textId="77777777" w:rsidR="00E225DC" w:rsidRPr="008F7AAC" w:rsidRDefault="00E225DC" w:rsidP="004A3213">
      <w:pPr>
        <w:pStyle w:val="Heading3"/>
      </w:pPr>
      <w:r w:rsidRPr="008F7AAC">
        <w:t>Stanje kulturne baštine</w:t>
      </w:r>
    </w:p>
    <w:p w14:paraId="6E4BFAF1" w14:textId="77777777" w:rsidR="00E225DC" w:rsidRPr="005A303B" w:rsidRDefault="00E225DC" w:rsidP="00E225DC">
      <w:pPr>
        <w:rPr>
          <w:rFonts w:cs="Tahoma"/>
        </w:rPr>
      </w:pPr>
      <w:r w:rsidRPr="005A303B">
        <w:rPr>
          <w:rFonts w:cs="Tahoma"/>
        </w:rPr>
        <w:t>Područje KZŽ zahvaljujući višetisućljetnom povijesnom kontunuitetu života i nastanjivanja bogato je kulturnom baštinom svih vrsta. Povoljni prirodni uvjeti, razvedenost pobrđa, vodeni tokovi te mogućnost komunikacije uvjetovali su naseljenost prostora od najranijih vremena, još od kamenog doba.</w:t>
      </w:r>
    </w:p>
    <w:p w14:paraId="73E6D779" w14:textId="77777777" w:rsidR="00E225DC" w:rsidRPr="005A303B" w:rsidRDefault="00E225DC" w:rsidP="00E225DC">
      <w:pPr>
        <w:rPr>
          <w:rFonts w:cs="Tahoma"/>
        </w:rPr>
      </w:pPr>
      <w:r w:rsidRPr="005A303B">
        <w:rPr>
          <w:rFonts w:cs="Tahoma"/>
        </w:rPr>
        <w:t>Sva povijesna razdoblja ostavila su materijalne tragove u prostoru koje prepoznajemo i vrednujemo kao baštinu, bilo da su arheološki lokaliteti, povijesne građevine, naselja ili kulturni krajolik.</w:t>
      </w:r>
    </w:p>
    <w:p w14:paraId="79E53AC2" w14:textId="68136D3E" w:rsidR="00E225DC" w:rsidRPr="005A303B" w:rsidRDefault="00E225DC" w:rsidP="00E225DC">
      <w:pPr>
        <w:rPr>
          <w:rFonts w:cs="Tahoma"/>
        </w:rPr>
      </w:pPr>
      <w:r w:rsidRPr="005A303B">
        <w:rPr>
          <w:rFonts w:cs="Tahoma"/>
        </w:rPr>
        <w:t xml:space="preserve">Osnovno obilježje području KZŽ daje mnogobrojnost i raznovrsnost kulturne baštine te njezina koncentracija u pojedinim zonama, kao rezultat prostorno povijesnog konteksta. Kulturna baština obuhvaća kulturna dobra upisana u Registar kulturnih dobara. U nastavku je analizirana kulturne baštine koja obuhvaća </w:t>
      </w:r>
      <w:r w:rsidR="009842D8" w:rsidRPr="005A303B">
        <w:rPr>
          <w:rFonts w:cs="Tahoma"/>
        </w:rPr>
        <w:t>sljedeće vrste kulturnih dobara</w:t>
      </w:r>
      <w:r w:rsidRPr="005A303B">
        <w:rPr>
          <w:rFonts w:cs="Tahoma"/>
        </w:rPr>
        <w:t xml:space="preserve">: </w:t>
      </w:r>
    </w:p>
    <w:p w14:paraId="6A0C23C7" w14:textId="77777777" w:rsidR="00E225DC" w:rsidRPr="005A303B" w:rsidRDefault="00E225DC" w:rsidP="00D52897">
      <w:pPr>
        <w:numPr>
          <w:ilvl w:val="0"/>
          <w:numId w:val="41"/>
        </w:numPr>
        <w:rPr>
          <w:rFonts w:cs="Tahoma"/>
        </w:rPr>
      </w:pPr>
      <w:r w:rsidRPr="005A303B">
        <w:rPr>
          <w:rFonts w:cs="Tahoma"/>
        </w:rPr>
        <w:t xml:space="preserve">nematerijalno kulturno dobro - NEM </w:t>
      </w:r>
    </w:p>
    <w:p w14:paraId="6EC57A82" w14:textId="77777777" w:rsidR="00E225DC" w:rsidRPr="005A303B" w:rsidRDefault="00E225DC" w:rsidP="00D52897">
      <w:pPr>
        <w:numPr>
          <w:ilvl w:val="0"/>
          <w:numId w:val="41"/>
        </w:numPr>
        <w:rPr>
          <w:rFonts w:cs="Tahoma"/>
        </w:rPr>
      </w:pPr>
      <w:r w:rsidRPr="005A303B">
        <w:rPr>
          <w:rFonts w:cs="Tahoma"/>
        </w:rPr>
        <w:lastRenderedPageBreak/>
        <w:t>nepokretno kulturno dobro – kulturno-povijesna cjelina - NEP (C)</w:t>
      </w:r>
    </w:p>
    <w:p w14:paraId="28F9B8AD" w14:textId="77777777" w:rsidR="00E225DC" w:rsidRPr="005A303B" w:rsidRDefault="00E225DC" w:rsidP="00D52897">
      <w:pPr>
        <w:numPr>
          <w:ilvl w:val="0"/>
          <w:numId w:val="41"/>
        </w:numPr>
        <w:rPr>
          <w:rFonts w:cs="Tahoma"/>
        </w:rPr>
      </w:pPr>
      <w:r w:rsidRPr="005A303B">
        <w:rPr>
          <w:rFonts w:cs="Tahoma"/>
        </w:rPr>
        <w:t>nepokretno kulturno dobro – pojedinačno - NEP P</w:t>
      </w:r>
    </w:p>
    <w:p w14:paraId="0F2E8A9C" w14:textId="77777777" w:rsidR="00E225DC" w:rsidRPr="005A303B" w:rsidRDefault="00E225DC" w:rsidP="00D52897">
      <w:pPr>
        <w:numPr>
          <w:ilvl w:val="0"/>
          <w:numId w:val="41"/>
        </w:numPr>
        <w:rPr>
          <w:rFonts w:cs="Tahoma"/>
        </w:rPr>
      </w:pPr>
      <w:r w:rsidRPr="005A303B">
        <w:rPr>
          <w:rFonts w:cs="Tahoma"/>
        </w:rPr>
        <w:t>pokretno kulturno dobro - muzejska građa POK (M)</w:t>
      </w:r>
    </w:p>
    <w:p w14:paraId="07883A46" w14:textId="77777777" w:rsidR="00E225DC" w:rsidRPr="005A303B" w:rsidRDefault="00E225DC" w:rsidP="00D52897">
      <w:pPr>
        <w:numPr>
          <w:ilvl w:val="0"/>
          <w:numId w:val="41"/>
        </w:numPr>
        <w:rPr>
          <w:rFonts w:cs="Tahoma"/>
        </w:rPr>
      </w:pPr>
      <w:r w:rsidRPr="005A303B">
        <w:rPr>
          <w:rFonts w:cs="Tahoma"/>
        </w:rPr>
        <w:t>pokretno kulturno dobro – pojedinačno POK (P)</w:t>
      </w:r>
    </w:p>
    <w:p w14:paraId="10303A5E" w14:textId="77777777" w:rsidR="00E225DC" w:rsidRPr="005A303B" w:rsidRDefault="00E225DC" w:rsidP="00D52897">
      <w:pPr>
        <w:numPr>
          <w:ilvl w:val="0"/>
          <w:numId w:val="41"/>
        </w:numPr>
        <w:rPr>
          <w:rFonts w:cs="Tahoma"/>
          <w:shd w:val="clear" w:color="auto" w:fill="FFFFFF"/>
        </w:rPr>
      </w:pPr>
      <w:r w:rsidRPr="005A303B">
        <w:rPr>
          <w:rFonts w:cs="Tahoma"/>
        </w:rPr>
        <w:t>pokretno kulturno dobro – zbirka POK (Z)</w:t>
      </w:r>
    </w:p>
    <w:p w14:paraId="7D84CBE5" w14:textId="77777777" w:rsidR="005E7EAA" w:rsidRPr="005A303B" w:rsidRDefault="005E7EAA" w:rsidP="00E225DC">
      <w:pPr>
        <w:rPr>
          <w:rFonts w:cs="Tahoma"/>
        </w:rPr>
      </w:pPr>
    </w:p>
    <w:p w14:paraId="253BDEB3" w14:textId="3DED9735" w:rsidR="00E225DC" w:rsidRPr="005A303B" w:rsidRDefault="00E225DC" w:rsidP="00E225DC">
      <w:pPr>
        <w:rPr>
          <w:rFonts w:cs="Tahoma"/>
        </w:rPr>
      </w:pPr>
      <w:r w:rsidRPr="005A303B">
        <w:rPr>
          <w:rFonts w:cs="Tahoma"/>
        </w:rPr>
        <w:t>Struktura podataka iz Regi</w:t>
      </w:r>
      <w:r w:rsidR="00D52897" w:rsidRPr="005A303B">
        <w:rPr>
          <w:rFonts w:cs="Tahoma"/>
        </w:rPr>
        <w:t>star kulturnih dobara (Prilog 5</w:t>
      </w:r>
      <w:r w:rsidRPr="005A303B">
        <w:rPr>
          <w:rFonts w:cs="Tahoma"/>
        </w:rPr>
        <w:t>. ove strateške studije) pokazuje da je najveći broj kulturnih dobara u kategoriji NEP (P) (191) i POK (P) (39) dok je POK (Z) 24, a NEP (C) 10. Najmanji je broj POK (M) (6) i NEM (3).</w:t>
      </w:r>
    </w:p>
    <w:p w14:paraId="04DB3580" w14:textId="77777777" w:rsidR="00E225DC" w:rsidRPr="005A303B" w:rsidRDefault="00E225DC" w:rsidP="00E225DC">
      <w:r w:rsidRPr="005A303B">
        <w:t xml:space="preserve">Od ukupnog broja kulturnih dobara u KZŽ zaštićenih je 237 dok je preventivno zaštićenih 36. </w:t>
      </w:r>
    </w:p>
    <w:p w14:paraId="68A01304" w14:textId="77777777" w:rsidR="00E225DC" w:rsidRPr="005A303B" w:rsidRDefault="00E225DC" w:rsidP="009842D8"/>
    <w:p w14:paraId="60065E09" w14:textId="291E9954" w:rsidR="00E225DC" w:rsidRPr="005A303B" w:rsidRDefault="00E225DC" w:rsidP="009842D8">
      <w:pPr>
        <w:rPr>
          <w:rFonts w:cs="Tahoma"/>
        </w:rPr>
      </w:pPr>
      <w:r w:rsidRPr="005A303B">
        <w:rPr>
          <w:rFonts w:cs="Tahoma"/>
        </w:rPr>
        <w:t xml:space="preserve">Analizirani su podaci o stanju kulturne baštine KZŽ upisane u </w:t>
      </w:r>
      <w:r w:rsidRPr="005A303B">
        <w:t xml:space="preserve">Registar kulturnih dobara RH. Najviše zaštićenih kulturnih dobara nalazi se u gradu </w:t>
      </w:r>
      <w:r w:rsidR="009946E1">
        <w:t>K</w:t>
      </w:r>
      <w:r w:rsidRPr="005A303B">
        <w:t>rapini dok je najmanji broj u općini Jesenje</w:t>
      </w:r>
      <w:r w:rsidR="009946E1">
        <w:t>.</w:t>
      </w:r>
    </w:p>
    <w:p w14:paraId="6F527A73" w14:textId="77777777" w:rsidR="00E225DC" w:rsidRPr="008F7AAC" w:rsidRDefault="00E225DC" w:rsidP="00E225DC">
      <w:pPr>
        <w:rPr>
          <w:rFonts w:cs="Tahoma"/>
          <w:color w:val="FF0000"/>
        </w:rPr>
      </w:pPr>
    </w:p>
    <w:p w14:paraId="0929761D" w14:textId="77777777" w:rsidR="00A30EEA" w:rsidRDefault="00E225DC" w:rsidP="00A30EEA">
      <w:pPr>
        <w:keepNext/>
        <w:jc w:val="center"/>
      </w:pPr>
      <w:r w:rsidRPr="008F7AAC">
        <w:rPr>
          <w:rFonts w:cs="Tahoma"/>
          <w:noProof/>
          <w:color w:val="FF0000"/>
          <w:lang w:eastAsia="hr-HR"/>
        </w:rPr>
        <w:drawing>
          <wp:inline distT="0" distB="0" distL="0" distR="0" wp14:anchorId="7BD3D9C7" wp14:editId="0956B4C3">
            <wp:extent cx="5765689" cy="3652544"/>
            <wp:effectExtent l="0" t="0" r="6985" b="5080"/>
            <wp:docPr id="12"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84564" cy="3664501"/>
                    </a:xfrm>
                    <a:prstGeom prst="rect">
                      <a:avLst/>
                    </a:prstGeom>
                    <a:noFill/>
                  </pic:spPr>
                </pic:pic>
              </a:graphicData>
            </a:graphic>
          </wp:inline>
        </w:drawing>
      </w:r>
    </w:p>
    <w:p w14:paraId="4A307F4B" w14:textId="6E0FF4E5" w:rsidR="00E225DC" w:rsidRPr="008F7AAC" w:rsidRDefault="00A30EEA" w:rsidP="008E739E">
      <w:pPr>
        <w:pStyle w:val="Caption"/>
        <w:rPr>
          <w:color w:val="FF0000"/>
        </w:rPr>
      </w:pPr>
      <w:r>
        <w:t xml:space="preserve">Slika </w:t>
      </w:r>
      <w:r w:rsidR="00E52360">
        <w:fldChar w:fldCharType="begin"/>
      </w:r>
      <w:r w:rsidR="00E52360">
        <w:instrText xml:space="preserve"> STYLEREF 1 \s </w:instrText>
      </w:r>
      <w:r w:rsidR="00E52360">
        <w:fldChar w:fldCharType="separate"/>
      </w:r>
      <w:r w:rsidR="009946E1">
        <w:rPr>
          <w:noProof/>
        </w:rPr>
        <w:t>3</w:t>
      </w:r>
      <w:r w:rsidR="00E52360">
        <w:rPr>
          <w:noProof/>
        </w:rPr>
        <w:fldChar w:fldCharType="end"/>
      </w:r>
      <w:r w:rsidR="00AB4B19">
        <w:t>.</w:t>
      </w:r>
      <w:r w:rsidR="00E52360">
        <w:fldChar w:fldCharType="begin"/>
      </w:r>
      <w:r w:rsidR="00E52360">
        <w:instrText xml:space="preserve"> SEQ Slika \* ARABIC \s 1 </w:instrText>
      </w:r>
      <w:r w:rsidR="00E52360">
        <w:fldChar w:fldCharType="separate"/>
      </w:r>
      <w:r w:rsidR="009946E1">
        <w:rPr>
          <w:noProof/>
        </w:rPr>
        <w:t>1</w:t>
      </w:r>
      <w:r w:rsidR="00C07D8A">
        <w:rPr>
          <w:noProof/>
        </w:rPr>
        <w:t>5</w:t>
      </w:r>
      <w:r w:rsidR="00E52360">
        <w:rPr>
          <w:noProof/>
        </w:rPr>
        <w:fldChar w:fldCharType="end"/>
      </w:r>
      <w:r>
        <w:t xml:space="preserve"> </w:t>
      </w:r>
      <w:r w:rsidRPr="00D33E17">
        <w:t>Broja kulturnih dobara po općinama/gadovima (izrađivač: IRES EKOLOGIJA d.o.o.)</w:t>
      </w:r>
    </w:p>
    <w:p w14:paraId="5625233F" w14:textId="77777777" w:rsidR="00E225DC" w:rsidRPr="008F7AAC" w:rsidRDefault="00E225DC" w:rsidP="00D52897">
      <w:pPr>
        <w:rPr>
          <w:color w:val="FF0000"/>
          <w:lang w:bidi="en-US"/>
        </w:rPr>
      </w:pPr>
      <w:bookmarkStart w:id="161" w:name="_Toc392243974"/>
    </w:p>
    <w:bookmarkEnd w:id="161"/>
    <w:p w14:paraId="69C61BA6" w14:textId="77777777" w:rsidR="00E225DC" w:rsidRPr="008F7AAC" w:rsidRDefault="00E225DC" w:rsidP="00E225DC">
      <w:pPr>
        <w:keepNext/>
        <w:jc w:val="center"/>
        <w:rPr>
          <w:rFonts w:eastAsia="Calibri" w:cs="Tahoma"/>
          <w:b/>
          <w:bCs/>
          <w:color w:val="FF0000"/>
          <w:sz w:val="18"/>
          <w:szCs w:val="18"/>
          <w:lang w:bidi="en-US"/>
        </w:rPr>
      </w:pPr>
    </w:p>
    <w:p w14:paraId="701FA17E" w14:textId="3BE3B9EF" w:rsidR="00E225DC" w:rsidRPr="00716BD4" w:rsidRDefault="00E225DC" w:rsidP="00E225DC">
      <w:pPr>
        <w:keepNext/>
        <w:jc w:val="center"/>
        <w:rPr>
          <w:rFonts w:eastAsia="Calibri" w:cs="Tahoma"/>
          <w:b/>
          <w:bCs/>
          <w:sz w:val="18"/>
          <w:szCs w:val="18"/>
          <w:lang w:bidi="en-US"/>
        </w:rPr>
      </w:pPr>
      <w:r w:rsidRPr="00716BD4">
        <w:rPr>
          <w:rFonts w:eastAsia="Calibri" w:cs="Tahoma"/>
          <w:b/>
          <w:bCs/>
          <w:sz w:val="18"/>
          <w:szCs w:val="18"/>
          <w:lang w:bidi="en-US"/>
        </w:rPr>
        <w:t xml:space="preserve">Tablica </w:t>
      </w:r>
      <w:r w:rsidR="000232CB" w:rsidRPr="00716BD4">
        <w:rPr>
          <w:rFonts w:eastAsia="Calibri" w:cs="Tahoma"/>
          <w:b/>
          <w:bCs/>
          <w:sz w:val="18"/>
          <w:szCs w:val="18"/>
          <w:lang w:bidi="en-US"/>
        </w:rPr>
        <w:fldChar w:fldCharType="begin"/>
      </w:r>
      <w:r w:rsidR="000232CB" w:rsidRPr="00716BD4">
        <w:rPr>
          <w:rFonts w:eastAsia="Calibri" w:cs="Tahoma"/>
          <w:b/>
          <w:bCs/>
          <w:sz w:val="18"/>
          <w:szCs w:val="18"/>
          <w:lang w:bidi="en-US"/>
        </w:rPr>
        <w:instrText xml:space="preserve"> STYLEREF 1 \s </w:instrText>
      </w:r>
      <w:r w:rsidR="000232CB" w:rsidRPr="00716BD4">
        <w:rPr>
          <w:rFonts w:eastAsia="Calibri" w:cs="Tahoma"/>
          <w:b/>
          <w:bCs/>
          <w:sz w:val="18"/>
          <w:szCs w:val="18"/>
          <w:lang w:bidi="en-US"/>
        </w:rPr>
        <w:fldChar w:fldCharType="separate"/>
      </w:r>
      <w:r w:rsidR="009946E1">
        <w:rPr>
          <w:rFonts w:eastAsia="Calibri" w:cs="Tahoma"/>
          <w:b/>
          <w:bCs/>
          <w:noProof/>
          <w:sz w:val="18"/>
          <w:szCs w:val="18"/>
          <w:lang w:bidi="en-US"/>
        </w:rPr>
        <w:t>3</w:t>
      </w:r>
      <w:r w:rsidR="000232CB" w:rsidRPr="00716BD4">
        <w:rPr>
          <w:rFonts w:eastAsia="Calibri" w:cs="Tahoma"/>
          <w:b/>
          <w:bCs/>
          <w:sz w:val="18"/>
          <w:szCs w:val="18"/>
          <w:lang w:bidi="en-US"/>
        </w:rPr>
        <w:fldChar w:fldCharType="end"/>
      </w:r>
      <w:r w:rsidR="000232CB" w:rsidRPr="00716BD4">
        <w:rPr>
          <w:rFonts w:eastAsia="Calibri" w:cs="Tahoma"/>
          <w:b/>
          <w:bCs/>
          <w:sz w:val="18"/>
          <w:szCs w:val="18"/>
          <w:lang w:bidi="en-US"/>
        </w:rPr>
        <w:t>.</w:t>
      </w:r>
      <w:r w:rsidR="004C3C14" w:rsidRPr="00716BD4">
        <w:rPr>
          <w:rFonts w:eastAsia="Calibri" w:cs="Tahoma"/>
          <w:b/>
          <w:bCs/>
          <w:sz w:val="18"/>
          <w:szCs w:val="18"/>
          <w:lang w:bidi="en-US"/>
        </w:rPr>
        <w:t>8</w:t>
      </w:r>
      <w:r w:rsidRPr="00716BD4">
        <w:rPr>
          <w:rFonts w:eastAsia="Calibri" w:cs="Tahoma"/>
          <w:b/>
          <w:bCs/>
          <w:sz w:val="18"/>
          <w:szCs w:val="18"/>
          <w:lang w:bidi="en-US"/>
        </w:rPr>
        <w:t xml:space="preserve"> Odnos broja kulturnih dobara upisanih u Registar i stupnja osjetljivosti prostora</w:t>
      </w:r>
      <w:r w:rsidR="005E7EAA" w:rsidRPr="00716BD4">
        <w:rPr>
          <w:rFonts w:eastAsia="Calibri" w:cs="Tahoma"/>
          <w:b/>
          <w:bCs/>
          <w:sz w:val="18"/>
          <w:szCs w:val="18"/>
          <w:lang w:bidi="en-US"/>
        </w:rPr>
        <w:t xml:space="preserve"> izrađivač: IRES EKOLOGIJA d.o.o.)</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97"/>
        <w:gridCol w:w="1556"/>
        <w:gridCol w:w="1557"/>
        <w:gridCol w:w="1699"/>
        <w:gridCol w:w="1556"/>
        <w:gridCol w:w="1522"/>
      </w:tblGrid>
      <w:tr w:rsidR="00E225DC" w:rsidRPr="00716BD4" w14:paraId="31D6FA77" w14:textId="77777777" w:rsidTr="00F007F9">
        <w:trPr>
          <w:trHeight w:val="330"/>
          <w:jc w:val="center"/>
        </w:trPr>
        <w:tc>
          <w:tcPr>
            <w:tcW w:w="9287" w:type="dxa"/>
            <w:gridSpan w:val="6"/>
            <w:shd w:val="clear" w:color="auto" w:fill="auto"/>
          </w:tcPr>
          <w:p w14:paraId="08835816" w14:textId="77777777" w:rsidR="00E225DC" w:rsidRPr="00716BD4" w:rsidRDefault="00E225DC" w:rsidP="00E225DC">
            <w:pPr>
              <w:tabs>
                <w:tab w:val="left" w:pos="750"/>
                <w:tab w:val="left" w:pos="810"/>
              </w:tabs>
              <w:spacing w:before="60"/>
              <w:ind w:left="108"/>
              <w:jc w:val="center"/>
              <w:rPr>
                <w:rFonts w:cs="Tahoma"/>
                <w:lang w:eastAsia="hr-HR"/>
              </w:rPr>
            </w:pPr>
            <w:r w:rsidRPr="00716BD4">
              <w:rPr>
                <w:rFonts w:cs="Tahoma"/>
                <w:lang w:eastAsia="hr-HR"/>
              </w:rPr>
              <w:t>ODNOS BROJA KULTURNIH DOBARA UPISANIH U REGISTAR RH I STUPNJA OSJETLJIVOSTI PROSTORA GRADOVA/OPĆINA</w:t>
            </w:r>
          </w:p>
        </w:tc>
      </w:tr>
      <w:tr w:rsidR="00E225DC" w:rsidRPr="00716BD4" w14:paraId="7563872C" w14:textId="77777777" w:rsidTr="00F007F9">
        <w:tblPrEx>
          <w:tblLook w:val="04A0" w:firstRow="1" w:lastRow="0" w:firstColumn="1" w:lastColumn="0" w:noHBand="0" w:noVBand="1"/>
        </w:tblPrEx>
        <w:trPr>
          <w:jc w:val="center"/>
        </w:trPr>
        <w:tc>
          <w:tcPr>
            <w:tcW w:w="1397" w:type="dxa"/>
            <w:shd w:val="clear" w:color="auto" w:fill="FFFFFF"/>
            <w:vAlign w:val="center"/>
          </w:tcPr>
          <w:p w14:paraId="1F538318" w14:textId="77777777" w:rsidR="00E225DC" w:rsidRPr="00716BD4" w:rsidRDefault="00E225DC" w:rsidP="00E225DC">
            <w:pPr>
              <w:tabs>
                <w:tab w:val="left" w:pos="750"/>
                <w:tab w:val="left" w:pos="810"/>
              </w:tabs>
              <w:spacing w:before="60"/>
              <w:jc w:val="center"/>
              <w:rPr>
                <w:rFonts w:cs="Tahoma"/>
                <w:sz w:val="18"/>
                <w:szCs w:val="18"/>
                <w:lang w:eastAsia="hr-HR"/>
              </w:rPr>
            </w:pPr>
            <w:r w:rsidRPr="00716BD4">
              <w:rPr>
                <w:rFonts w:cs="Tahoma"/>
                <w:sz w:val="18"/>
                <w:szCs w:val="18"/>
                <w:lang w:eastAsia="hr-HR"/>
              </w:rPr>
              <w:t>Broj KULT.DOB.</w:t>
            </w:r>
          </w:p>
        </w:tc>
        <w:tc>
          <w:tcPr>
            <w:tcW w:w="1556" w:type="dxa"/>
            <w:shd w:val="clear" w:color="auto" w:fill="D9D9D9"/>
            <w:vAlign w:val="center"/>
          </w:tcPr>
          <w:p w14:paraId="61D8FDB8" w14:textId="77777777" w:rsidR="00E225DC" w:rsidRPr="00716BD4" w:rsidRDefault="00E225DC" w:rsidP="00E225DC">
            <w:pPr>
              <w:tabs>
                <w:tab w:val="left" w:pos="750"/>
                <w:tab w:val="left" w:pos="810"/>
              </w:tabs>
              <w:spacing w:before="60"/>
              <w:jc w:val="center"/>
              <w:rPr>
                <w:rFonts w:cs="Tahoma"/>
                <w:sz w:val="18"/>
                <w:szCs w:val="18"/>
                <w:lang w:eastAsia="hr-HR"/>
              </w:rPr>
            </w:pPr>
            <w:r w:rsidRPr="00716BD4">
              <w:rPr>
                <w:rFonts w:cs="Tahoma"/>
                <w:sz w:val="18"/>
                <w:szCs w:val="18"/>
                <w:lang w:eastAsia="hr-HR"/>
              </w:rPr>
              <w:t>0-5</w:t>
            </w:r>
          </w:p>
        </w:tc>
        <w:tc>
          <w:tcPr>
            <w:tcW w:w="1557" w:type="dxa"/>
            <w:shd w:val="clear" w:color="auto" w:fill="C4BC96"/>
            <w:vAlign w:val="center"/>
          </w:tcPr>
          <w:p w14:paraId="5C8A590E" w14:textId="77777777" w:rsidR="00E225DC" w:rsidRPr="00716BD4" w:rsidRDefault="00E225DC" w:rsidP="00E225DC">
            <w:pPr>
              <w:tabs>
                <w:tab w:val="left" w:pos="750"/>
                <w:tab w:val="left" w:pos="810"/>
              </w:tabs>
              <w:spacing w:before="60"/>
              <w:jc w:val="center"/>
              <w:rPr>
                <w:rFonts w:cs="Tahoma"/>
                <w:sz w:val="18"/>
                <w:szCs w:val="18"/>
                <w:lang w:eastAsia="hr-HR"/>
              </w:rPr>
            </w:pPr>
            <w:r w:rsidRPr="00716BD4">
              <w:rPr>
                <w:rFonts w:cs="Tahoma"/>
                <w:sz w:val="18"/>
                <w:szCs w:val="18"/>
                <w:lang w:eastAsia="hr-HR"/>
              </w:rPr>
              <w:t>6-10</w:t>
            </w:r>
          </w:p>
        </w:tc>
        <w:tc>
          <w:tcPr>
            <w:tcW w:w="1699" w:type="dxa"/>
            <w:shd w:val="clear" w:color="auto" w:fill="FFFF00"/>
            <w:vAlign w:val="center"/>
          </w:tcPr>
          <w:p w14:paraId="4287466D" w14:textId="77777777" w:rsidR="00E225DC" w:rsidRPr="00716BD4" w:rsidRDefault="00E225DC" w:rsidP="00E225DC">
            <w:pPr>
              <w:tabs>
                <w:tab w:val="left" w:pos="750"/>
                <w:tab w:val="left" w:pos="810"/>
              </w:tabs>
              <w:spacing w:before="60"/>
              <w:jc w:val="center"/>
              <w:rPr>
                <w:rFonts w:cs="Tahoma"/>
                <w:sz w:val="18"/>
                <w:szCs w:val="18"/>
                <w:lang w:eastAsia="hr-HR"/>
              </w:rPr>
            </w:pPr>
            <w:r w:rsidRPr="00716BD4">
              <w:rPr>
                <w:rFonts w:cs="Tahoma"/>
                <w:sz w:val="18"/>
                <w:szCs w:val="18"/>
                <w:lang w:eastAsia="hr-HR"/>
              </w:rPr>
              <w:t>11-15</w:t>
            </w:r>
          </w:p>
        </w:tc>
        <w:tc>
          <w:tcPr>
            <w:tcW w:w="1556" w:type="dxa"/>
            <w:shd w:val="clear" w:color="auto" w:fill="FFC000"/>
            <w:vAlign w:val="center"/>
          </w:tcPr>
          <w:p w14:paraId="5AA5A35B" w14:textId="77777777" w:rsidR="00E225DC" w:rsidRPr="00716BD4" w:rsidRDefault="00E225DC" w:rsidP="00E225DC">
            <w:pPr>
              <w:tabs>
                <w:tab w:val="left" w:pos="750"/>
                <w:tab w:val="left" w:pos="810"/>
              </w:tabs>
              <w:spacing w:before="60"/>
              <w:jc w:val="center"/>
              <w:rPr>
                <w:rFonts w:cs="Tahoma"/>
                <w:sz w:val="18"/>
                <w:szCs w:val="18"/>
                <w:lang w:eastAsia="hr-HR"/>
              </w:rPr>
            </w:pPr>
            <w:r w:rsidRPr="00716BD4">
              <w:rPr>
                <w:rFonts w:cs="Tahoma"/>
                <w:sz w:val="18"/>
                <w:szCs w:val="18"/>
                <w:lang w:eastAsia="hr-HR"/>
              </w:rPr>
              <w:t>16-20</w:t>
            </w:r>
          </w:p>
        </w:tc>
        <w:tc>
          <w:tcPr>
            <w:tcW w:w="1522" w:type="dxa"/>
            <w:shd w:val="clear" w:color="auto" w:fill="FF0000"/>
            <w:vAlign w:val="center"/>
          </w:tcPr>
          <w:p w14:paraId="1F78B925" w14:textId="77777777" w:rsidR="00E225DC" w:rsidRPr="00716BD4" w:rsidRDefault="00E225DC" w:rsidP="00E225DC">
            <w:pPr>
              <w:tabs>
                <w:tab w:val="left" w:pos="750"/>
                <w:tab w:val="left" w:pos="810"/>
              </w:tabs>
              <w:spacing w:before="60"/>
              <w:jc w:val="center"/>
              <w:rPr>
                <w:rFonts w:cs="Tahoma"/>
                <w:sz w:val="18"/>
                <w:szCs w:val="18"/>
                <w:lang w:eastAsia="hr-HR"/>
              </w:rPr>
            </w:pPr>
            <w:r w:rsidRPr="00716BD4">
              <w:rPr>
                <w:rFonts w:cs="Tahoma"/>
                <w:sz w:val="18"/>
                <w:szCs w:val="18"/>
                <w:lang w:eastAsia="hr-HR"/>
              </w:rPr>
              <w:t>21 &lt;</w:t>
            </w:r>
          </w:p>
        </w:tc>
      </w:tr>
      <w:tr w:rsidR="00E225DC" w:rsidRPr="00716BD4" w14:paraId="678110D3" w14:textId="77777777" w:rsidTr="00F007F9">
        <w:tblPrEx>
          <w:tblLook w:val="04A0" w:firstRow="1" w:lastRow="0" w:firstColumn="1" w:lastColumn="0" w:noHBand="0" w:noVBand="1"/>
        </w:tblPrEx>
        <w:trPr>
          <w:jc w:val="center"/>
        </w:trPr>
        <w:tc>
          <w:tcPr>
            <w:tcW w:w="1397" w:type="dxa"/>
            <w:shd w:val="clear" w:color="auto" w:fill="auto"/>
            <w:vAlign w:val="center"/>
          </w:tcPr>
          <w:p w14:paraId="06458ECF" w14:textId="77777777" w:rsidR="00E225DC" w:rsidRPr="00716BD4" w:rsidRDefault="00E225DC" w:rsidP="00E225DC">
            <w:pPr>
              <w:tabs>
                <w:tab w:val="left" w:pos="750"/>
                <w:tab w:val="left" w:pos="810"/>
              </w:tabs>
              <w:spacing w:before="60"/>
              <w:jc w:val="center"/>
              <w:rPr>
                <w:rFonts w:cs="Tahoma"/>
                <w:sz w:val="18"/>
                <w:szCs w:val="18"/>
                <w:lang w:eastAsia="hr-HR"/>
              </w:rPr>
            </w:pPr>
            <w:r w:rsidRPr="00716BD4">
              <w:rPr>
                <w:rFonts w:cs="Tahoma"/>
                <w:sz w:val="18"/>
                <w:szCs w:val="18"/>
                <w:lang w:eastAsia="hr-HR"/>
              </w:rPr>
              <w:t>OSJETLJIVOST</w:t>
            </w:r>
          </w:p>
        </w:tc>
        <w:tc>
          <w:tcPr>
            <w:tcW w:w="1556" w:type="dxa"/>
            <w:shd w:val="clear" w:color="auto" w:fill="D9D9D9"/>
            <w:vAlign w:val="center"/>
          </w:tcPr>
          <w:p w14:paraId="35845D5D" w14:textId="77777777" w:rsidR="00E225DC" w:rsidRPr="00716BD4" w:rsidRDefault="00E225DC" w:rsidP="00E225DC">
            <w:pPr>
              <w:tabs>
                <w:tab w:val="left" w:pos="750"/>
                <w:tab w:val="left" w:pos="810"/>
              </w:tabs>
              <w:spacing w:before="60"/>
              <w:jc w:val="center"/>
              <w:rPr>
                <w:rFonts w:cs="Tahoma"/>
                <w:sz w:val="18"/>
                <w:szCs w:val="18"/>
                <w:lang w:eastAsia="hr-HR"/>
              </w:rPr>
            </w:pPr>
            <w:r w:rsidRPr="00716BD4">
              <w:rPr>
                <w:rFonts w:cs="Tahoma"/>
                <w:sz w:val="18"/>
                <w:szCs w:val="18"/>
                <w:lang w:eastAsia="hr-HR"/>
              </w:rPr>
              <w:t>VRLO NISKA</w:t>
            </w:r>
          </w:p>
        </w:tc>
        <w:tc>
          <w:tcPr>
            <w:tcW w:w="1557" w:type="dxa"/>
            <w:shd w:val="clear" w:color="auto" w:fill="C4BC96"/>
            <w:vAlign w:val="center"/>
          </w:tcPr>
          <w:p w14:paraId="31FE7B2C" w14:textId="77777777" w:rsidR="00E225DC" w:rsidRPr="00716BD4" w:rsidRDefault="00E225DC" w:rsidP="00E225DC">
            <w:pPr>
              <w:tabs>
                <w:tab w:val="left" w:pos="750"/>
                <w:tab w:val="left" w:pos="810"/>
              </w:tabs>
              <w:spacing w:before="60"/>
              <w:jc w:val="center"/>
              <w:rPr>
                <w:rFonts w:cs="Tahoma"/>
                <w:sz w:val="18"/>
                <w:szCs w:val="18"/>
                <w:lang w:eastAsia="hr-HR"/>
              </w:rPr>
            </w:pPr>
            <w:r w:rsidRPr="00716BD4">
              <w:rPr>
                <w:rFonts w:cs="Tahoma"/>
                <w:sz w:val="18"/>
                <w:szCs w:val="18"/>
                <w:lang w:eastAsia="hr-HR"/>
              </w:rPr>
              <w:t>NISKA</w:t>
            </w:r>
          </w:p>
        </w:tc>
        <w:tc>
          <w:tcPr>
            <w:tcW w:w="1699" w:type="dxa"/>
            <w:shd w:val="clear" w:color="auto" w:fill="FFFF00"/>
            <w:vAlign w:val="center"/>
          </w:tcPr>
          <w:p w14:paraId="0AC81E48" w14:textId="77777777" w:rsidR="00E225DC" w:rsidRPr="00716BD4" w:rsidRDefault="00E225DC" w:rsidP="00E225DC">
            <w:pPr>
              <w:tabs>
                <w:tab w:val="left" w:pos="750"/>
                <w:tab w:val="left" w:pos="810"/>
              </w:tabs>
              <w:spacing w:before="60"/>
              <w:jc w:val="center"/>
              <w:rPr>
                <w:rFonts w:cs="Tahoma"/>
                <w:sz w:val="18"/>
                <w:szCs w:val="18"/>
                <w:lang w:eastAsia="hr-HR"/>
              </w:rPr>
            </w:pPr>
            <w:r w:rsidRPr="00716BD4">
              <w:rPr>
                <w:rFonts w:cs="Tahoma"/>
                <w:sz w:val="18"/>
                <w:szCs w:val="18"/>
                <w:lang w:eastAsia="hr-HR"/>
              </w:rPr>
              <w:t>UMJERENA</w:t>
            </w:r>
          </w:p>
        </w:tc>
        <w:tc>
          <w:tcPr>
            <w:tcW w:w="1556" w:type="dxa"/>
            <w:shd w:val="clear" w:color="auto" w:fill="FFC000"/>
            <w:vAlign w:val="center"/>
          </w:tcPr>
          <w:p w14:paraId="3A3E54B9" w14:textId="77777777" w:rsidR="00E225DC" w:rsidRPr="00716BD4" w:rsidRDefault="00E225DC" w:rsidP="00E225DC">
            <w:pPr>
              <w:tabs>
                <w:tab w:val="left" w:pos="750"/>
                <w:tab w:val="left" w:pos="810"/>
              </w:tabs>
              <w:spacing w:before="60"/>
              <w:jc w:val="center"/>
              <w:rPr>
                <w:rFonts w:cs="Tahoma"/>
                <w:sz w:val="18"/>
                <w:szCs w:val="18"/>
                <w:lang w:eastAsia="hr-HR"/>
              </w:rPr>
            </w:pPr>
            <w:r w:rsidRPr="00716BD4">
              <w:rPr>
                <w:rFonts w:cs="Tahoma"/>
                <w:sz w:val="18"/>
                <w:szCs w:val="18"/>
                <w:lang w:eastAsia="hr-HR"/>
              </w:rPr>
              <w:t>VISOKA</w:t>
            </w:r>
          </w:p>
        </w:tc>
        <w:tc>
          <w:tcPr>
            <w:tcW w:w="1522" w:type="dxa"/>
            <w:shd w:val="clear" w:color="auto" w:fill="FF0000"/>
            <w:vAlign w:val="center"/>
          </w:tcPr>
          <w:p w14:paraId="04450943" w14:textId="77777777" w:rsidR="00E225DC" w:rsidRPr="00716BD4" w:rsidRDefault="00E225DC" w:rsidP="00E225DC">
            <w:pPr>
              <w:tabs>
                <w:tab w:val="left" w:pos="750"/>
                <w:tab w:val="left" w:pos="810"/>
              </w:tabs>
              <w:spacing w:before="60"/>
              <w:jc w:val="center"/>
              <w:rPr>
                <w:rFonts w:cs="Tahoma"/>
                <w:sz w:val="18"/>
                <w:szCs w:val="18"/>
                <w:lang w:eastAsia="hr-HR"/>
              </w:rPr>
            </w:pPr>
            <w:r w:rsidRPr="00716BD4">
              <w:rPr>
                <w:rFonts w:cs="Tahoma"/>
                <w:sz w:val="18"/>
                <w:szCs w:val="18"/>
                <w:lang w:eastAsia="hr-HR"/>
              </w:rPr>
              <w:t>VRLO VISOKA</w:t>
            </w:r>
          </w:p>
        </w:tc>
      </w:tr>
    </w:tbl>
    <w:p w14:paraId="3874F2BE" w14:textId="77777777" w:rsidR="00A30EEA" w:rsidRDefault="00E225DC" w:rsidP="00A30EEA">
      <w:pPr>
        <w:keepNext/>
        <w:jc w:val="center"/>
      </w:pPr>
      <w:r w:rsidRPr="008F7AAC">
        <w:rPr>
          <w:rFonts w:cs="Tahoma"/>
          <w:noProof/>
          <w:color w:val="FF0000"/>
          <w:lang w:eastAsia="hr-HR"/>
        </w:rPr>
        <w:lastRenderedPageBreak/>
        <w:drawing>
          <wp:inline distT="0" distB="0" distL="0" distR="0" wp14:anchorId="5E614DEB" wp14:editId="55F7093C">
            <wp:extent cx="5144770" cy="4100795"/>
            <wp:effectExtent l="0" t="0" r="0" b="0"/>
            <wp:docPr id="15"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C:\Documents and Settings\Administrator\Desktop\kartogram2.jpg"/>
                    <pic:cNvPicPr>
                      <a:picLocks noChangeAspect="1" noChangeArrowheads="1"/>
                    </pic:cNvPicPr>
                  </pic:nvPicPr>
                  <pic:blipFill>
                    <a:blip r:embed="rId54">
                      <a:extLst>
                        <a:ext uri="{28A0092B-C50C-407E-A947-70E740481C1C}">
                          <a14:useLocalDpi xmlns:a14="http://schemas.microsoft.com/office/drawing/2010/main" val="0"/>
                        </a:ext>
                      </a:extLst>
                    </a:blip>
                    <a:stretch>
                      <a:fillRect/>
                    </a:stretch>
                  </pic:blipFill>
                  <pic:spPr bwMode="auto">
                    <a:xfrm>
                      <a:off x="0" y="0"/>
                      <a:ext cx="5144770" cy="4100795"/>
                    </a:xfrm>
                    <a:prstGeom prst="rect">
                      <a:avLst/>
                    </a:prstGeom>
                    <a:noFill/>
                    <a:ln>
                      <a:noFill/>
                    </a:ln>
                  </pic:spPr>
                </pic:pic>
              </a:graphicData>
            </a:graphic>
          </wp:inline>
        </w:drawing>
      </w:r>
    </w:p>
    <w:p w14:paraId="3AE70454" w14:textId="3AC9E5CF" w:rsidR="00E225DC" w:rsidRPr="008F7AAC" w:rsidRDefault="00A30EEA" w:rsidP="008E739E">
      <w:pPr>
        <w:pStyle w:val="Caption"/>
        <w:rPr>
          <w:color w:val="FF0000"/>
        </w:rPr>
      </w:pPr>
      <w:r>
        <w:t xml:space="preserve">Slika </w:t>
      </w:r>
      <w:r w:rsidR="00E52360">
        <w:fldChar w:fldCharType="begin"/>
      </w:r>
      <w:r w:rsidR="00E52360">
        <w:instrText xml:space="preserve"> STYLEREF 1 \s </w:instrText>
      </w:r>
      <w:r w:rsidR="00E52360">
        <w:fldChar w:fldCharType="separate"/>
      </w:r>
      <w:r w:rsidR="009946E1">
        <w:rPr>
          <w:noProof/>
        </w:rPr>
        <w:t>3</w:t>
      </w:r>
      <w:r w:rsidR="00E52360">
        <w:rPr>
          <w:noProof/>
        </w:rPr>
        <w:fldChar w:fldCharType="end"/>
      </w:r>
      <w:r w:rsidR="00AB4B19">
        <w:t>.</w:t>
      </w:r>
      <w:r w:rsidR="00E52360">
        <w:fldChar w:fldCharType="begin"/>
      </w:r>
      <w:r w:rsidR="00E52360">
        <w:instrText xml:space="preserve"> SEQ Slika \* ARABIC \s 1 </w:instrText>
      </w:r>
      <w:r w:rsidR="00E52360">
        <w:fldChar w:fldCharType="separate"/>
      </w:r>
      <w:r w:rsidR="009946E1">
        <w:rPr>
          <w:noProof/>
        </w:rPr>
        <w:t>1</w:t>
      </w:r>
      <w:r w:rsidR="00C07D8A">
        <w:rPr>
          <w:noProof/>
        </w:rPr>
        <w:t>6</w:t>
      </w:r>
      <w:r w:rsidR="00E52360">
        <w:rPr>
          <w:noProof/>
        </w:rPr>
        <w:fldChar w:fldCharType="end"/>
      </w:r>
      <w:r>
        <w:t xml:space="preserve"> </w:t>
      </w:r>
      <w:r w:rsidRPr="008316C9">
        <w:t>Stupanj osjetljivosti prostora KZŽ obzirom na broj kulturnih dobara upisanih u Registar izrađivač: IRES EKOLOGIJA d.o.o.)</w:t>
      </w:r>
    </w:p>
    <w:p w14:paraId="4B9DEBFF" w14:textId="77777777" w:rsidR="00E225DC" w:rsidRPr="00716BD4" w:rsidRDefault="00E225DC" w:rsidP="00E225DC">
      <w:r w:rsidRPr="00716BD4">
        <w:rPr>
          <w:rFonts w:cs="Tahoma"/>
        </w:rPr>
        <w:t xml:space="preserve">Graditeljska baština je kao </w:t>
      </w:r>
      <w:r w:rsidRPr="00716BD4">
        <w:t xml:space="preserve">sastavni </w:t>
      </w:r>
      <w:r w:rsidRPr="00716BD4">
        <w:rPr>
          <w:rFonts w:cs="Tahoma"/>
        </w:rPr>
        <w:t xml:space="preserve">dio životne sredine izložena trajnom utjecaju i pritiscima razvoja, a zbog svog građevnog supstrata (drvena građa, kamen porozne stukture i male čvrstoće) naročito je osjetljiva i sklona propadanju. Osnovni činitelji fizičkog utjecaja na graditeljsku baštinu su: neodržavanje i zapuštanje, neriješeni vlasnički odnosi te neprimjerene namjene. Sve to rezultira lošim građevinskim stanjem, rušenjem i nestajanjem, a često i neodgovarajućim zahvatima na građevinama ili u njihovoj neposrednoj okolini. Nedovoljna ulaganja u održavanje povijesnih građevina, naročito stambenih, javnih i gospodarskih, ponekad loše odabrane namjene ili potpuno napuštanje i ostavljanje bez ikakve namjene uzroci su njihove degradacije i propadanja. </w:t>
      </w:r>
      <w:r w:rsidRPr="00716BD4">
        <w:t xml:space="preserve">Veliki stupanj adaptibilnosti, ali i osjetljivosti pokazuju civilne građevine, naročito dvorci i kurije. Mnogobrojni su bez namjene, izloženi propadanju, a rijetki su obnovljeni na način kojima su očuvana njihova kulturno-povijesna obilježja. </w:t>
      </w:r>
    </w:p>
    <w:p w14:paraId="5722C64C" w14:textId="376BBE58" w:rsidR="00644BC7" w:rsidRPr="00716BD4" w:rsidRDefault="00E225DC" w:rsidP="00E225DC">
      <w:pPr>
        <w:rPr>
          <w:rFonts w:cs="Tahoma"/>
        </w:rPr>
      </w:pPr>
      <w:r w:rsidRPr="00716BD4">
        <w:rPr>
          <w:rFonts w:cs="Tahoma"/>
        </w:rPr>
        <w:t>Etnološka baština, koju čine naselja s tradicijskom arhitekturom, tradicionalno oblikovani poljodjelski krajolici, način života i običaji, nije dovoljno istražena ni valorizirana, a prijeti joj nestajanje. Transformacija nekadašnjih sela i zaselaka naročito je izražena u zonama prometnih koridora i u blizini većih naselja. Područja tradicionalnih vinograda s klijetima ubrzano se mijenjaju. Karakteristični kulturni krajolici KZŽ su još uvijek nedovoljno prepoznati i zaštićeni, stoga su izloženi pritiscima i promjenama koje dovode do gubitka njihovih obilježja i vrijednosti. Sve to dovodi do gubitka prostornog identiteta.</w:t>
      </w:r>
    </w:p>
    <w:p w14:paraId="7D69E098" w14:textId="77777777" w:rsidR="00272F42" w:rsidRDefault="00272F42" w:rsidP="00E225DC">
      <w:pPr>
        <w:rPr>
          <w:rFonts w:cs="Tahoma"/>
          <w:color w:val="FF0000"/>
        </w:rPr>
      </w:pPr>
    </w:p>
    <w:p w14:paraId="3281BFDA" w14:textId="77777777" w:rsidR="00272F42" w:rsidRDefault="00272F42" w:rsidP="00E225DC">
      <w:pPr>
        <w:rPr>
          <w:rFonts w:cs="Tahoma"/>
          <w:color w:val="FF0000"/>
        </w:rPr>
      </w:pPr>
    </w:p>
    <w:p w14:paraId="1F846640" w14:textId="77777777" w:rsidR="00272F42" w:rsidRDefault="00272F42" w:rsidP="00E225DC">
      <w:pPr>
        <w:rPr>
          <w:rFonts w:cs="Tahoma"/>
          <w:color w:val="FF0000"/>
        </w:rPr>
      </w:pPr>
    </w:p>
    <w:p w14:paraId="654CA77D" w14:textId="77777777" w:rsidR="00272F42" w:rsidRDefault="00272F42" w:rsidP="00E225DC">
      <w:pPr>
        <w:rPr>
          <w:rFonts w:cs="Tahoma"/>
          <w:color w:val="FF0000"/>
        </w:rPr>
      </w:pPr>
    </w:p>
    <w:p w14:paraId="11014CE4" w14:textId="2EF1DD77" w:rsidR="00272F42" w:rsidRDefault="00272F42" w:rsidP="00E225DC">
      <w:pPr>
        <w:rPr>
          <w:rFonts w:cs="Tahoma"/>
          <w:color w:val="FF0000"/>
        </w:rPr>
      </w:pPr>
    </w:p>
    <w:p w14:paraId="0FC9EBB6" w14:textId="6AA25B06" w:rsidR="00272F42" w:rsidRDefault="00272F42" w:rsidP="00272F42">
      <w:pPr>
        <w:rPr>
          <w:rFonts w:cs="Tahoma"/>
        </w:rPr>
      </w:pPr>
    </w:p>
    <w:p w14:paraId="718AD935" w14:textId="76BBB2E6" w:rsidR="00272F42" w:rsidRDefault="00272F42" w:rsidP="00272F42">
      <w:pPr>
        <w:rPr>
          <w:rFonts w:cs="Tahoma"/>
        </w:rPr>
      </w:pPr>
    </w:p>
    <w:p w14:paraId="19CB0A15" w14:textId="1D4E8A18" w:rsidR="00272F42" w:rsidRDefault="00272F42" w:rsidP="00272F42">
      <w:pPr>
        <w:rPr>
          <w:rFonts w:cs="Tahoma"/>
        </w:rPr>
      </w:pPr>
    </w:p>
    <w:p w14:paraId="6914729D" w14:textId="77777777" w:rsidR="00272F42" w:rsidRPr="00272F42" w:rsidRDefault="00272F42" w:rsidP="00272F42">
      <w:pPr>
        <w:rPr>
          <w:rFonts w:cs="Tahoma"/>
        </w:rPr>
        <w:sectPr w:rsidR="00272F42" w:rsidRPr="00272F42" w:rsidSect="008B6E07">
          <w:pgSz w:w="11906" w:h="16838"/>
          <w:pgMar w:top="1440" w:right="1077" w:bottom="1440" w:left="1077" w:header="714" w:footer="709" w:gutter="0"/>
          <w:cols w:space="708"/>
          <w:docGrid w:linePitch="360"/>
        </w:sectPr>
      </w:pPr>
    </w:p>
    <w:p w14:paraId="04737B8B" w14:textId="02782B53" w:rsidR="00E225DC" w:rsidRPr="008F7AAC" w:rsidRDefault="00E225DC" w:rsidP="00E225DC">
      <w:pPr>
        <w:rPr>
          <w:color w:val="FF000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593"/>
      </w:tblGrid>
      <w:tr w:rsidR="00644BC7" w:rsidRPr="008F7AAC" w14:paraId="1423282A" w14:textId="77777777" w:rsidTr="00644BC7">
        <w:trPr>
          <w:trHeight w:val="6862"/>
        </w:trPr>
        <w:tc>
          <w:tcPr>
            <w:tcW w:w="13593" w:type="dxa"/>
          </w:tcPr>
          <w:p w14:paraId="2D22339F" w14:textId="00314327" w:rsidR="00644BC7" w:rsidRPr="008F7AAC" w:rsidRDefault="00644BC7" w:rsidP="00644BC7">
            <w:pPr>
              <w:tabs>
                <w:tab w:val="left" w:pos="750"/>
                <w:tab w:val="left" w:pos="810"/>
              </w:tabs>
              <w:jc w:val="center"/>
              <w:rPr>
                <w:rFonts w:cs="Tahoma"/>
                <w:color w:val="FF0000"/>
              </w:rPr>
            </w:pPr>
            <w:r w:rsidRPr="008F7AAC">
              <w:rPr>
                <w:rFonts w:cs="Tahoma"/>
                <w:noProof/>
                <w:color w:val="FF0000"/>
                <w:lang w:eastAsia="hr-HR"/>
              </w:rPr>
              <w:drawing>
                <wp:inline distT="0" distB="0" distL="0" distR="0" wp14:anchorId="7CE9E3D7" wp14:editId="6D8013FE">
                  <wp:extent cx="7162800" cy="5189906"/>
                  <wp:effectExtent l="0" t="0" r="0" b="0"/>
                  <wp:docPr id="16"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l="4224" r="2049"/>
                          <a:stretch>
                            <a:fillRect/>
                          </a:stretch>
                        </pic:blipFill>
                        <pic:spPr bwMode="auto">
                          <a:xfrm>
                            <a:off x="0" y="0"/>
                            <a:ext cx="7168207" cy="5193824"/>
                          </a:xfrm>
                          <a:prstGeom prst="rect">
                            <a:avLst/>
                          </a:prstGeom>
                          <a:noFill/>
                          <a:ln>
                            <a:noFill/>
                          </a:ln>
                        </pic:spPr>
                      </pic:pic>
                    </a:graphicData>
                  </a:graphic>
                </wp:inline>
              </w:drawing>
            </w:r>
          </w:p>
        </w:tc>
      </w:tr>
      <w:tr w:rsidR="00644BC7" w:rsidRPr="008F7AAC" w14:paraId="628BE1F0" w14:textId="77777777" w:rsidTr="00644BC7">
        <w:trPr>
          <w:trHeight w:val="7678"/>
        </w:trPr>
        <w:tc>
          <w:tcPr>
            <w:tcW w:w="13593" w:type="dxa"/>
          </w:tcPr>
          <w:p w14:paraId="0C9FE9A6" w14:textId="77777777" w:rsidR="00A30EEA" w:rsidRDefault="00644BC7" w:rsidP="00A30EEA">
            <w:pPr>
              <w:keepNext/>
              <w:tabs>
                <w:tab w:val="left" w:pos="750"/>
                <w:tab w:val="left" w:pos="810"/>
              </w:tabs>
              <w:jc w:val="center"/>
            </w:pPr>
            <w:r w:rsidRPr="008F7AAC">
              <w:rPr>
                <w:noProof/>
                <w:color w:val="FF0000"/>
                <w:lang w:eastAsia="hr-HR"/>
              </w:rPr>
              <w:lastRenderedPageBreak/>
              <w:drawing>
                <wp:inline distT="0" distB="0" distL="0" distR="0" wp14:anchorId="6DAA8914" wp14:editId="2B9FAFEF">
                  <wp:extent cx="4754758" cy="4325698"/>
                  <wp:effectExtent l="4763"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asfasdas.png"/>
                          <pic:cNvPicPr/>
                        </pic:nvPicPr>
                        <pic:blipFill>
                          <a:blip r:embed="rId56">
                            <a:extLst>
                              <a:ext uri="{28A0092B-C50C-407E-A947-70E740481C1C}">
                                <a14:useLocalDpi xmlns:a14="http://schemas.microsoft.com/office/drawing/2010/main" val="0"/>
                              </a:ext>
                            </a:extLst>
                          </a:blip>
                          <a:stretch>
                            <a:fillRect/>
                          </a:stretch>
                        </pic:blipFill>
                        <pic:spPr>
                          <a:xfrm rot="16200000">
                            <a:off x="0" y="0"/>
                            <a:ext cx="4754758" cy="4325698"/>
                          </a:xfrm>
                          <a:prstGeom prst="rect">
                            <a:avLst/>
                          </a:prstGeom>
                        </pic:spPr>
                      </pic:pic>
                    </a:graphicData>
                  </a:graphic>
                </wp:inline>
              </w:drawing>
            </w:r>
          </w:p>
          <w:p w14:paraId="23C89F16" w14:textId="53E0A657" w:rsidR="00644BC7" w:rsidRPr="008F7AAC" w:rsidRDefault="00A30EEA" w:rsidP="008E739E">
            <w:pPr>
              <w:pStyle w:val="Caption"/>
              <w:rPr>
                <w:color w:val="FF0000"/>
              </w:rPr>
            </w:pPr>
            <w:r>
              <w:t xml:space="preserve">Slika </w:t>
            </w:r>
            <w:r w:rsidR="00E52360">
              <w:fldChar w:fldCharType="begin"/>
            </w:r>
            <w:r w:rsidR="00E52360">
              <w:instrText xml:space="preserve"> STYLEREF 1 \s </w:instrText>
            </w:r>
            <w:r w:rsidR="00E52360">
              <w:fldChar w:fldCharType="separate"/>
            </w:r>
            <w:r w:rsidR="009946E1">
              <w:rPr>
                <w:noProof/>
              </w:rPr>
              <w:t>3</w:t>
            </w:r>
            <w:r w:rsidR="00E52360">
              <w:rPr>
                <w:noProof/>
              </w:rPr>
              <w:fldChar w:fldCharType="end"/>
            </w:r>
            <w:r w:rsidR="00AB4B19">
              <w:t>.</w:t>
            </w:r>
            <w:r w:rsidR="00E52360">
              <w:fldChar w:fldCharType="begin"/>
            </w:r>
            <w:r w:rsidR="00E52360">
              <w:instrText xml:space="preserve"> SEQ Slika \* ARABIC \s 1 </w:instrText>
            </w:r>
            <w:r w:rsidR="00E52360">
              <w:fldChar w:fldCharType="separate"/>
            </w:r>
            <w:r w:rsidR="009946E1">
              <w:rPr>
                <w:noProof/>
              </w:rPr>
              <w:t>17</w:t>
            </w:r>
            <w:r w:rsidR="00E52360">
              <w:rPr>
                <w:noProof/>
              </w:rPr>
              <w:fldChar w:fldCharType="end"/>
            </w:r>
            <w:r>
              <w:t xml:space="preserve"> </w:t>
            </w:r>
            <w:r w:rsidRPr="00FC524E">
              <w:t>Kulturna i prirodna baština Krapinsko zagorske županije (Preuzeto iz Prostornog plana Krapinsko zagorske županije, Krapina, 2015.)</w:t>
            </w:r>
          </w:p>
        </w:tc>
      </w:tr>
      <w:tr w:rsidR="008F7AAC" w:rsidRPr="008F7AAC" w14:paraId="3F308F2C" w14:textId="77777777" w:rsidTr="00644BC7">
        <w:trPr>
          <w:trHeight w:val="292"/>
        </w:trPr>
        <w:tc>
          <w:tcPr>
            <w:tcW w:w="13593" w:type="dxa"/>
          </w:tcPr>
          <w:p w14:paraId="2B6790F3" w14:textId="4688AFE9" w:rsidR="00644BC7" w:rsidRPr="008F7AAC" w:rsidRDefault="00644BC7" w:rsidP="00A30EEA">
            <w:pPr>
              <w:keepNext/>
              <w:rPr>
                <w:rFonts w:eastAsia="Calibri" w:cs="Tahoma"/>
                <w:b/>
                <w:bCs/>
                <w:color w:val="FF0000"/>
                <w:sz w:val="18"/>
                <w:szCs w:val="18"/>
                <w:lang w:bidi="en-US"/>
              </w:rPr>
            </w:pPr>
          </w:p>
        </w:tc>
      </w:tr>
    </w:tbl>
    <w:p w14:paraId="5D57382B" w14:textId="4CC4382E" w:rsidR="00E225DC" w:rsidRPr="00E225DC" w:rsidRDefault="00E225DC" w:rsidP="00E225DC">
      <w:pPr>
        <w:tabs>
          <w:tab w:val="left" w:pos="750"/>
          <w:tab w:val="left" w:pos="810"/>
        </w:tabs>
        <w:rPr>
          <w:rFonts w:cs="Tahoma"/>
        </w:rPr>
      </w:pPr>
    </w:p>
    <w:p w14:paraId="1CE1D013" w14:textId="77777777" w:rsidR="00644BC7" w:rsidRDefault="00644BC7" w:rsidP="00E225DC">
      <w:pPr>
        <w:keepNext/>
        <w:tabs>
          <w:tab w:val="left" w:pos="750"/>
          <w:tab w:val="left" w:pos="810"/>
        </w:tabs>
        <w:jc w:val="center"/>
        <w:sectPr w:rsidR="00644BC7" w:rsidSect="00644BC7">
          <w:pgSz w:w="16838" w:h="11906" w:orient="landscape"/>
          <w:pgMar w:top="1077" w:right="1440" w:bottom="1077" w:left="1440" w:header="714" w:footer="709" w:gutter="0"/>
          <w:cols w:space="708"/>
          <w:docGrid w:linePitch="360"/>
        </w:sectPr>
      </w:pPr>
    </w:p>
    <w:p w14:paraId="7612BE0F" w14:textId="281DDE31" w:rsidR="00E225DC" w:rsidRDefault="00E225DC" w:rsidP="00E225DC">
      <w:pPr>
        <w:keepNext/>
        <w:tabs>
          <w:tab w:val="left" w:pos="750"/>
          <w:tab w:val="left" w:pos="810"/>
        </w:tabs>
        <w:jc w:val="center"/>
      </w:pPr>
    </w:p>
    <w:p w14:paraId="5619A36C" w14:textId="211856AA" w:rsidR="00207E16" w:rsidRDefault="00A33C6A" w:rsidP="004A3213">
      <w:pPr>
        <w:pStyle w:val="Heading2"/>
      </w:pPr>
      <w:bookmarkStart w:id="162" w:name="_Toc448912339"/>
      <w:bookmarkStart w:id="163" w:name="_Toc453169772"/>
      <w:r>
        <w:t>K</w:t>
      </w:r>
      <w:r w:rsidR="00207E16" w:rsidRPr="00931388">
        <w:t>valiteta života ljudi</w:t>
      </w:r>
      <w:bookmarkEnd w:id="156"/>
      <w:bookmarkEnd w:id="157"/>
      <w:bookmarkEnd w:id="158"/>
      <w:bookmarkEnd w:id="159"/>
      <w:bookmarkEnd w:id="160"/>
      <w:bookmarkEnd w:id="162"/>
      <w:bookmarkEnd w:id="163"/>
    </w:p>
    <w:p w14:paraId="7DC3DAB2" w14:textId="77777777" w:rsidR="00E00FA9" w:rsidRPr="00E00FA9" w:rsidRDefault="00E00FA9" w:rsidP="00E00FA9">
      <w:r w:rsidRPr="00E00FA9">
        <w:t xml:space="preserve">Jednu od sveobuhvatnijih definicija kvalitete života iznose Felce i Perry 1993. godine, definirajući kvalitetu života kao sveukupno, opće blagostanje koje uključuje objektivne čimbenike i subjektivno vrednovanje fizičkog, materijalnog, socijalnog i emotivnog blagostanja, zajedno s osobnim razvojem i svrhovitom aktivnošću, a sve vrednovano kroz osobni skup vrijednosti određene osobe. Međutim, još uvijek ne postoji slaganje oko definicije kvalitete života, niti univerzalno prihvaćen "zlatni standard" mjerenja. Danas postoji slaganje da pojam kvalitete života podrazumijeva kombinaciju objektivnih i subjektivnih varijabli. Kvaliteta života ovisi o raznim faktorima, a neki od njih su: </w:t>
      </w:r>
    </w:p>
    <w:p w14:paraId="5DA9D952" w14:textId="5C145B76" w:rsidR="00E00FA9" w:rsidRPr="00E00FA9" w:rsidRDefault="009E3AFB" w:rsidP="00A901A4">
      <w:pPr>
        <w:pStyle w:val="ListParagraph"/>
        <w:numPr>
          <w:ilvl w:val="0"/>
          <w:numId w:val="24"/>
        </w:numPr>
      </w:pPr>
      <w:r>
        <w:t>stambeno pitanje</w:t>
      </w:r>
    </w:p>
    <w:p w14:paraId="580305F7" w14:textId="5E067CC5" w:rsidR="00E00FA9" w:rsidRPr="00E00FA9" w:rsidRDefault="00E00FA9" w:rsidP="00A901A4">
      <w:pPr>
        <w:pStyle w:val="ListParagraph"/>
        <w:numPr>
          <w:ilvl w:val="0"/>
          <w:numId w:val="24"/>
        </w:numPr>
      </w:pPr>
      <w:r w:rsidRPr="00E00FA9">
        <w:t>energetska i komunalna inf</w:t>
      </w:r>
      <w:r w:rsidR="009E3AFB">
        <w:t>rastruktura</w:t>
      </w:r>
    </w:p>
    <w:p w14:paraId="0708B325" w14:textId="5CC14378" w:rsidR="00E00FA9" w:rsidRPr="00E00FA9" w:rsidRDefault="00E00FA9" w:rsidP="00A901A4">
      <w:pPr>
        <w:pStyle w:val="ListParagraph"/>
        <w:numPr>
          <w:ilvl w:val="0"/>
          <w:numId w:val="24"/>
        </w:numPr>
      </w:pPr>
      <w:r w:rsidRPr="00E00FA9">
        <w:t>omoguća</w:t>
      </w:r>
      <w:r w:rsidR="009E3AFB">
        <w:t>vanje životnih i radnih uvjeta</w:t>
      </w:r>
    </w:p>
    <w:p w14:paraId="73CD40D2" w14:textId="7FF626D7" w:rsidR="00E00FA9" w:rsidRPr="00E00FA9" w:rsidRDefault="00E00FA9" w:rsidP="00A901A4">
      <w:pPr>
        <w:pStyle w:val="ListParagraph"/>
        <w:numPr>
          <w:ilvl w:val="0"/>
          <w:numId w:val="24"/>
        </w:numPr>
      </w:pPr>
      <w:r w:rsidRPr="00E00FA9">
        <w:t>prometni sustav, o</w:t>
      </w:r>
      <w:r w:rsidR="009E3AFB">
        <w:t>sobito javni putnički prijevoz</w:t>
      </w:r>
    </w:p>
    <w:p w14:paraId="60E0BE8C" w14:textId="5F13467F" w:rsidR="00E00FA9" w:rsidRPr="00E00FA9" w:rsidRDefault="00E00FA9" w:rsidP="00A901A4">
      <w:pPr>
        <w:pStyle w:val="ListParagraph"/>
        <w:numPr>
          <w:ilvl w:val="0"/>
          <w:numId w:val="24"/>
        </w:numPr>
      </w:pPr>
      <w:r w:rsidRPr="00E00FA9">
        <w:t xml:space="preserve">zdravlje. </w:t>
      </w:r>
    </w:p>
    <w:p w14:paraId="688FFEBA" w14:textId="18FDD2A2" w:rsidR="00BE6810" w:rsidRDefault="00BE6810" w:rsidP="004A3213">
      <w:pPr>
        <w:pStyle w:val="Heading3"/>
      </w:pPr>
      <w:bookmarkStart w:id="164" w:name="_Toc433714361"/>
      <w:bookmarkStart w:id="165" w:name="_Toc440462430"/>
      <w:bookmarkStart w:id="166" w:name="_Toc431816542"/>
      <w:bookmarkStart w:id="167" w:name="_Toc431825563"/>
      <w:bookmarkStart w:id="168" w:name="_Toc431831427"/>
      <w:bookmarkStart w:id="169" w:name="_Toc431832976"/>
      <w:r>
        <w:t>Zdravlje</w:t>
      </w:r>
    </w:p>
    <w:p w14:paraId="201DC2CD" w14:textId="1DF61ACD" w:rsidR="00FC2894" w:rsidRPr="00E00FA9" w:rsidRDefault="00FC2894" w:rsidP="00FC2894">
      <w:pPr>
        <w:tabs>
          <w:tab w:val="left" w:pos="1122"/>
        </w:tabs>
        <w:spacing w:after="0"/>
        <w:rPr>
          <w:rFonts w:cstheme="minorHAnsi"/>
        </w:rPr>
      </w:pPr>
      <w:r>
        <w:rPr>
          <w:rFonts w:cstheme="minorHAnsi"/>
        </w:rPr>
        <w:t xml:space="preserve">Analiza kvalitete zdravstvene usluge temelji se na nekoliko pokazatelja: broju ukupnih zdravstvenih ustanova, broju medicinskog osoblja, broju stanovnika po zdravstvenom radniku te broju postelja na 1000 stanovnika. Pokrivenost zdravstvenim ustanovama je zadovoljavajuća te </w:t>
      </w:r>
      <w:r w:rsidR="00B85B48">
        <w:rPr>
          <w:rFonts w:cstheme="minorHAnsi"/>
        </w:rPr>
        <w:t>KZŽ</w:t>
      </w:r>
      <w:r>
        <w:rPr>
          <w:rFonts w:cstheme="minorHAnsi"/>
        </w:rPr>
        <w:t xml:space="preserve"> ima kvalitetno i dobro or</w:t>
      </w:r>
      <w:r w:rsidR="00E00FA9">
        <w:rPr>
          <w:rFonts w:cstheme="minorHAnsi"/>
        </w:rPr>
        <w:t>ganiziranu zdravstvenu zaštitu.</w:t>
      </w:r>
    </w:p>
    <w:p w14:paraId="0EF9ED16" w14:textId="02B513AC" w:rsidR="00A603B7" w:rsidRDefault="00A603B7" w:rsidP="008E739E">
      <w:pPr>
        <w:pStyle w:val="Caption"/>
      </w:pPr>
      <w:bookmarkStart w:id="170" w:name="_Toc449554937"/>
      <w:r>
        <w:t xml:space="preserve">Tablica </w:t>
      </w:r>
      <w:r w:rsidR="00E52360">
        <w:fldChar w:fldCharType="begin"/>
      </w:r>
      <w:r w:rsidR="00E52360">
        <w:instrText xml:space="preserve"> STYLEREF 1 \s </w:instrText>
      </w:r>
      <w:r w:rsidR="00E52360">
        <w:fldChar w:fldCharType="separate"/>
      </w:r>
      <w:r w:rsidR="009946E1">
        <w:rPr>
          <w:noProof/>
        </w:rPr>
        <w:t>3</w:t>
      </w:r>
      <w:r w:rsidR="00E52360">
        <w:rPr>
          <w:noProof/>
        </w:rPr>
        <w:fldChar w:fldCharType="end"/>
      </w:r>
      <w:r w:rsidR="000232CB">
        <w:t>.</w:t>
      </w:r>
      <w:r w:rsidR="004C3C14">
        <w:t>9</w:t>
      </w:r>
      <w:r>
        <w:t xml:space="preserve"> </w:t>
      </w:r>
      <w:r w:rsidRPr="00881184">
        <w:t xml:space="preserve">Broj zdravstvenih ustanova prema kategorijama na području </w:t>
      </w:r>
      <w:r w:rsidR="00330B71">
        <w:t>KZŽ</w:t>
      </w:r>
      <w:r w:rsidRPr="00881184">
        <w:t xml:space="preserve"> za 2014. godinu</w:t>
      </w:r>
      <w:r w:rsidR="00330B71">
        <w:t xml:space="preserve"> (Izvor: Strategija)</w:t>
      </w:r>
      <w:bookmarkEnd w:id="170"/>
    </w:p>
    <w:tbl>
      <w:tblPr>
        <w:tblStyle w:val="TableGrid"/>
        <w:tblW w:w="7650" w:type="dxa"/>
        <w:jc w:val="center"/>
        <w:tblLook w:val="04A0" w:firstRow="1" w:lastRow="0" w:firstColumn="1" w:lastColumn="0" w:noHBand="0" w:noVBand="1"/>
      </w:tblPr>
      <w:tblGrid>
        <w:gridCol w:w="3964"/>
        <w:gridCol w:w="3686"/>
      </w:tblGrid>
      <w:tr w:rsidR="00290765" w14:paraId="436C58F3" w14:textId="77777777" w:rsidTr="00A603B7">
        <w:trPr>
          <w:jc w:val="center"/>
        </w:trPr>
        <w:tc>
          <w:tcPr>
            <w:tcW w:w="3964" w:type="dxa"/>
            <w:shd w:val="clear" w:color="auto" w:fill="C5E0B3" w:themeFill="accent6" w:themeFillTint="66"/>
            <w:vAlign w:val="center"/>
          </w:tcPr>
          <w:p w14:paraId="41B2D103" w14:textId="0A7CDEFD" w:rsidR="00290765" w:rsidRPr="00C031CC" w:rsidRDefault="00290765" w:rsidP="00290765">
            <w:pPr>
              <w:tabs>
                <w:tab w:val="left" w:pos="1122"/>
              </w:tabs>
              <w:spacing w:after="0"/>
              <w:rPr>
                <w:b/>
                <w:sz w:val="20"/>
              </w:rPr>
            </w:pPr>
            <w:r w:rsidRPr="00C031CC">
              <w:rPr>
                <w:rFonts w:eastAsia="Times New Roman" w:cs="Times New Roman"/>
                <w:b/>
                <w:sz w:val="20"/>
                <w:lang w:eastAsia="hr-HR"/>
              </w:rPr>
              <w:t>Zdravstvene ustanove prema kategorijama</w:t>
            </w:r>
          </w:p>
        </w:tc>
        <w:tc>
          <w:tcPr>
            <w:tcW w:w="3686" w:type="dxa"/>
            <w:shd w:val="clear" w:color="auto" w:fill="C5E0B3" w:themeFill="accent6" w:themeFillTint="66"/>
            <w:vAlign w:val="center"/>
          </w:tcPr>
          <w:p w14:paraId="04093BCE" w14:textId="7383354C" w:rsidR="00290765" w:rsidRPr="00C031CC" w:rsidRDefault="00290765" w:rsidP="00290765">
            <w:pPr>
              <w:tabs>
                <w:tab w:val="left" w:pos="1122"/>
              </w:tabs>
              <w:spacing w:after="0"/>
              <w:rPr>
                <w:b/>
                <w:sz w:val="20"/>
              </w:rPr>
            </w:pPr>
            <w:r w:rsidRPr="00C031CC">
              <w:rPr>
                <w:rFonts w:eastAsia="Times New Roman" w:cs="Times New Roman"/>
                <w:b/>
                <w:sz w:val="20"/>
                <w:lang w:eastAsia="hr-HR"/>
              </w:rPr>
              <w:t>Broj zdravstvenih ustanova 2014. godine</w:t>
            </w:r>
          </w:p>
        </w:tc>
      </w:tr>
      <w:tr w:rsidR="00290765" w14:paraId="6907FC82" w14:textId="77777777" w:rsidTr="00A603B7">
        <w:trPr>
          <w:jc w:val="center"/>
        </w:trPr>
        <w:tc>
          <w:tcPr>
            <w:tcW w:w="3964" w:type="dxa"/>
            <w:shd w:val="clear" w:color="auto" w:fill="E2EFD9" w:themeFill="accent6" w:themeFillTint="33"/>
            <w:vAlign w:val="center"/>
          </w:tcPr>
          <w:p w14:paraId="4CA6240B" w14:textId="0BA096F4" w:rsidR="00290765" w:rsidRPr="00C031CC" w:rsidRDefault="00290765" w:rsidP="00290765">
            <w:pPr>
              <w:tabs>
                <w:tab w:val="left" w:pos="1122"/>
              </w:tabs>
              <w:spacing w:after="0"/>
              <w:rPr>
                <w:sz w:val="20"/>
              </w:rPr>
            </w:pPr>
            <w:r w:rsidRPr="00C031CC">
              <w:rPr>
                <w:rFonts w:eastAsia="Times New Roman" w:cs="Times New Roman"/>
                <w:sz w:val="20"/>
                <w:lang w:eastAsia="hr-HR"/>
              </w:rPr>
              <w:t>Bolnica</w:t>
            </w:r>
          </w:p>
        </w:tc>
        <w:tc>
          <w:tcPr>
            <w:tcW w:w="3686" w:type="dxa"/>
            <w:vAlign w:val="center"/>
          </w:tcPr>
          <w:p w14:paraId="1CC19AA8" w14:textId="2ACBC950" w:rsidR="00290765" w:rsidRPr="00C031CC" w:rsidRDefault="00290765" w:rsidP="00290765">
            <w:pPr>
              <w:tabs>
                <w:tab w:val="left" w:pos="1122"/>
              </w:tabs>
              <w:spacing w:after="0"/>
              <w:rPr>
                <w:sz w:val="20"/>
              </w:rPr>
            </w:pPr>
            <w:r w:rsidRPr="00C031CC">
              <w:rPr>
                <w:rFonts w:eastAsia="Times New Roman" w:cs="Times New Roman"/>
                <w:color w:val="000000"/>
                <w:sz w:val="20"/>
                <w:lang w:eastAsia="hr-HR"/>
              </w:rPr>
              <w:t>6</w:t>
            </w:r>
          </w:p>
        </w:tc>
      </w:tr>
      <w:tr w:rsidR="00290765" w14:paraId="4B012194" w14:textId="77777777" w:rsidTr="00A603B7">
        <w:trPr>
          <w:jc w:val="center"/>
        </w:trPr>
        <w:tc>
          <w:tcPr>
            <w:tcW w:w="3964" w:type="dxa"/>
            <w:shd w:val="clear" w:color="auto" w:fill="E2EFD9" w:themeFill="accent6" w:themeFillTint="33"/>
            <w:vAlign w:val="center"/>
          </w:tcPr>
          <w:p w14:paraId="4DC5A8FD" w14:textId="66F6BE27" w:rsidR="00290765" w:rsidRPr="00C031CC" w:rsidRDefault="00290765" w:rsidP="00290765">
            <w:pPr>
              <w:tabs>
                <w:tab w:val="left" w:pos="1122"/>
              </w:tabs>
              <w:spacing w:after="0"/>
              <w:rPr>
                <w:sz w:val="20"/>
              </w:rPr>
            </w:pPr>
            <w:r w:rsidRPr="00C031CC">
              <w:rPr>
                <w:rFonts w:eastAsia="Times New Roman" w:cs="Times New Roman"/>
                <w:sz w:val="20"/>
                <w:lang w:eastAsia="hr-HR"/>
              </w:rPr>
              <w:t>Dom zdravlja</w:t>
            </w:r>
          </w:p>
        </w:tc>
        <w:tc>
          <w:tcPr>
            <w:tcW w:w="3686" w:type="dxa"/>
            <w:vAlign w:val="center"/>
          </w:tcPr>
          <w:p w14:paraId="32F0CE1C" w14:textId="22E9D1EF" w:rsidR="00290765" w:rsidRPr="00C031CC" w:rsidRDefault="00290765" w:rsidP="00290765">
            <w:pPr>
              <w:tabs>
                <w:tab w:val="left" w:pos="1122"/>
              </w:tabs>
              <w:spacing w:after="0"/>
              <w:rPr>
                <w:sz w:val="20"/>
              </w:rPr>
            </w:pPr>
            <w:r w:rsidRPr="00C031CC">
              <w:rPr>
                <w:rFonts w:eastAsia="Times New Roman" w:cs="Times New Roman"/>
                <w:color w:val="000000"/>
                <w:sz w:val="20"/>
                <w:lang w:eastAsia="hr-HR"/>
              </w:rPr>
              <w:t>1</w:t>
            </w:r>
          </w:p>
        </w:tc>
      </w:tr>
      <w:tr w:rsidR="00290765" w14:paraId="51A2BB41" w14:textId="77777777" w:rsidTr="00A603B7">
        <w:trPr>
          <w:jc w:val="center"/>
        </w:trPr>
        <w:tc>
          <w:tcPr>
            <w:tcW w:w="3964" w:type="dxa"/>
            <w:shd w:val="clear" w:color="auto" w:fill="E2EFD9" w:themeFill="accent6" w:themeFillTint="33"/>
            <w:vAlign w:val="center"/>
          </w:tcPr>
          <w:p w14:paraId="03558ED4" w14:textId="7F2789A6" w:rsidR="00290765" w:rsidRPr="00C031CC" w:rsidRDefault="00290765" w:rsidP="00290765">
            <w:pPr>
              <w:tabs>
                <w:tab w:val="left" w:pos="1122"/>
              </w:tabs>
              <w:spacing w:after="0"/>
              <w:rPr>
                <w:sz w:val="20"/>
              </w:rPr>
            </w:pPr>
            <w:r w:rsidRPr="00C031CC">
              <w:rPr>
                <w:rFonts w:eastAsia="Times New Roman" w:cs="Times New Roman"/>
                <w:sz w:val="20"/>
                <w:lang w:eastAsia="hr-HR"/>
              </w:rPr>
              <w:t>Ambulanta</w:t>
            </w:r>
          </w:p>
        </w:tc>
        <w:tc>
          <w:tcPr>
            <w:tcW w:w="3686" w:type="dxa"/>
            <w:vAlign w:val="center"/>
          </w:tcPr>
          <w:p w14:paraId="0454FCBD" w14:textId="2AD89E9D" w:rsidR="00290765" w:rsidRPr="00C031CC" w:rsidRDefault="00290765" w:rsidP="00290765">
            <w:pPr>
              <w:tabs>
                <w:tab w:val="left" w:pos="1122"/>
              </w:tabs>
              <w:spacing w:after="0"/>
              <w:rPr>
                <w:sz w:val="20"/>
              </w:rPr>
            </w:pPr>
            <w:r w:rsidRPr="00C031CC">
              <w:rPr>
                <w:rFonts w:eastAsia="Times New Roman" w:cs="Times New Roman"/>
                <w:color w:val="000000"/>
                <w:sz w:val="20"/>
                <w:lang w:eastAsia="hr-HR"/>
              </w:rPr>
              <w:t>199 timova/32 lokacije</w:t>
            </w:r>
          </w:p>
        </w:tc>
      </w:tr>
      <w:tr w:rsidR="00290765" w14:paraId="5F1BBD6B" w14:textId="77777777" w:rsidTr="00A603B7">
        <w:trPr>
          <w:jc w:val="center"/>
        </w:trPr>
        <w:tc>
          <w:tcPr>
            <w:tcW w:w="3964" w:type="dxa"/>
            <w:shd w:val="clear" w:color="auto" w:fill="E2EFD9" w:themeFill="accent6" w:themeFillTint="33"/>
            <w:vAlign w:val="center"/>
          </w:tcPr>
          <w:p w14:paraId="1E72731E" w14:textId="5349C9DF" w:rsidR="00290765" w:rsidRPr="00C031CC" w:rsidRDefault="00290765" w:rsidP="00290765">
            <w:pPr>
              <w:tabs>
                <w:tab w:val="left" w:pos="1122"/>
              </w:tabs>
              <w:spacing w:after="0"/>
              <w:rPr>
                <w:sz w:val="20"/>
              </w:rPr>
            </w:pPr>
            <w:r w:rsidRPr="00C031CC">
              <w:rPr>
                <w:rFonts w:eastAsia="Times New Roman" w:cs="Times New Roman"/>
                <w:sz w:val="20"/>
                <w:lang w:eastAsia="hr-HR"/>
              </w:rPr>
              <w:t>Ljekarna</w:t>
            </w:r>
          </w:p>
        </w:tc>
        <w:tc>
          <w:tcPr>
            <w:tcW w:w="3686" w:type="dxa"/>
            <w:vAlign w:val="center"/>
          </w:tcPr>
          <w:p w14:paraId="27B6F6D4" w14:textId="50D24BE0" w:rsidR="00290765" w:rsidRPr="00C031CC" w:rsidRDefault="00290765" w:rsidP="00290765">
            <w:pPr>
              <w:tabs>
                <w:tab w:val="left" w:pos="1122"/>
              </w:tabs>
              <w:spacing w:after="0"/>
              <w:rPr>
                <w:sz w:val="20"/>
              </w:rPr>
            </w:pPr>
            <w:r w:rsidRPr="00C031CC">
              <w:rPr>
                <w:rFonts w:eastAsia="Times New Roman" w:cs="Times New Roman"/>
                <w:color w:val="000000"/>
                <w:sz w:val="20"/>
                <w:lang w:eastAsia="hr-HR"/>
              </w:rPr>
              <w:t>13 ljekarni sa 33 ljekarničke jedinice</w:t>
            </w:r>
          </w:p>
        </w:tc>
      </w:tr>
      <w:tr w:rsidR="00290765" w14:paraId="1A1A8FF3" w14:textId="77777777" w:rsidTr="00A603B7">
        <w:trPr>
          <w:jc w:val="center"/>
        </w:trPr>
        <w:tc>
          <w:tcPr>
            <w:tcW w:w="3964" w:type="dxa"/>
            <w:shd w:val="clear" w:color="auto" w:fill="E2EFD9" w:themeFill="accent6" w:themeFillTint="33"/>
            <w:vAlign w:val="center"/>
          </w:tcPr>
          <w:p w14:paraId="25AEEB87" w14:textId="2EB59E60" w:rsidR="00290765" w:rsidRPr="00C031CC" w:rsidRDefault="00290765" w:rsidP="00290765">
            <w:pPr>
              <w:tabs>
                <w:tab w:val="left" w:pos="1122"/>
              </w:tabs>
              <w:spacing w:after="0"/>
              <w:rPr>
                <w:sz w:val="20"/>
              </w:rPr>
            </w:pPr>
            <w:r w:rsidRPr="00C031CC">
              <w:rPr>
                <w:rFonts w:eastAsia="Times New Roman" w:cs="Times New Roman"/>
                <w:sz w:val="20"/>
                <w:lang w:eastAsia="hr-HR"/>
              </w:rPr>
              <w:t>Zavod za javno zdravstvo KZŽ</w:t>
            </w:r>
          </w:p>
        </w:tc>
        <w:tc>
          <w:tcPr>
            <w:tcW w:w="3686" w:type="dxa"/>
            <w:vAlign w:val="center"/>
          </w:tcPr>
          <w:p w14:paraId="428E7010" w14:textId="0889A617" w:rsidR="00290765" w:rsidRPr="00C031CC" w:rsidRDefault="00290765" w:rsidP="00290765">
            <w:pPr>
              <w:tabs>
                <w:tab w:val="left" w:pos="1122"/>
              </w:tabs>
              <w:spacing w:after="0"/>
              <w:rPr>
                <w:sz w:val="20"/>
              </w:rPr>
            </w:pPr>
            <w:r w:rsidRPr="00C031CC">
              <w:rPr>
                <w:rFonts w:eastAsia="Times New Roman" w:cs="Times New Roman"/>
                <w:color w:val="000000"/>
                <w:sz w:val="20"/>
                <w:lang w:eastAsia="hr-HR"/>
              </w:rPr>
              <w:t>1</w:t>
            </w:r>
          </w:p>
        </w:tc>
      </w:tr>
      <w:tr w:rsidR="00290765" w14:paraId="7F1CD43B" w14:textId="77777777" w:rsidTr="00A603B7">
        <w:trPr>
          <w:jc w:val="center"/>
        </w:trPr>
        <w:tc>
          <w:tcPr>
            <w:tcW w:w="3964" w:type="dxa"/>
            <w:shd w:val="clear" w:color="auto" w:fill="E2EFD9" w:themeFill="accent6" w:themeFillTint="33"/>
            <w:vAlign w:val="center"/>
          </w:tcPr>
          <w:p w14:paraId="127BB022" w14:textId="23B57256" w:rsidR="00290765" w:rsidRPr="00C031CC" w:rsidRDefault="00290765" w:rsidP="00290765">
            <w:pPr>
              <w:tabs>
                <w:tab w:val="left" w:pos="1122"/>
              </w:tabs>
              <w:spacing w:after="0"/>
              <w:rPr>
                <w:sz w:val="20"/>
              </w:rPr>
            </w:pPr>
            <w:r w:rsidRPr="00C031CC">
              <w:rPr>
                <w:rFonts w:eastAsia="Times New Roman" w:cs="Times New Roman"/>
                <w:sz w:val="20"/>
                <w:lang w:eastAsia="hr-HR"/>
              </w:rPr>
              <w:t>Zavod za hitnu medicinu KZŽ</w:t>
            </w:r>
          </w:p>
        </w:tc>
        <w:tc>
          <w:tcPr>
            <w:tcW w:w="3686" w:type="dxa"/>
            <w:vAlign w:val="center"/>
          </w:tcPr>
          <w:p w14:paraId="2E20B4C9" w14:textId="02F006A4" w:rsidR="00290765" w:rsidRPr="00C031CC" w:rsidRDefault="00290765" w:rsidP="00290765">
            <w:pPr>
              <w:tabs>
                <w:tab w:val="left" w:pos="1122"/>
              </w:tabs>
              <w:spacing w:after="0"/>
              <w:rPr>
                <w:sz w:val="20"/>
              </w:rPr>
            </w:pPr>
            <w:r w:rsidRPr="00C031CC">
              <w:rPr>
                <w:rFonts w:eastAsia="Times New Roman" w:cs="Times New Roman"/>
                <w:color w:val="000000"/>
                <w:sz w:val="20"/>
                <w:lang w:eastAsia="hr-HR"/>
              </w:rPr>
              <w:t>1</w:t>
            </w:r>
          </w:p>
        </w:tc>
      </w:tr>
      <w:tr w:rsidR="00290765" w14:paraId="69750FDE" w14:textId="77777777" w:rsidTr="00A603B7">
        <w:trPr>
          <w:jc w:val="center"/>
        </w:trPr>
        <w:tc>
          <w:tcPr>
            <w:tcW w:w="3964" w:type="dxa"/>
            <w:shd w:val="clear" w:color="auto" w:fill="E2EFD9" w:themeFill="accent6" w:themeFillTint="33"/>
            <w:vAlign w:val="center"/>
          </w:tcPr>
          <w:p w14:paraId="4A10DE17" w14:textId="4D3B7A4C" w:rsidR="00290765" w:rsidRPr="00C031CC" w:rsidRDefault="00290765" w:rsidP="00290765">
            <w:pPr>
              <w:tabs>
                <w:tab w:val="left" w:pos="1122"/>
              </w:tabs>
              <w:spacing w:after="0"/>
              <w:rPr>
                <w:sz w:val="20"/>
              </w:rPr>
            </w:pPr>
            <w:r w:rsidRPr="00C031CC">
              <w:rPr>
                <w:rFonts w:eastAsia="Times New Roman" w:cs="Times New Roman"/>
                <w:sz w:val="20"/>
                <w:lang w:eastAsia="hr-HR"/>
              </w:rPr>
              <w:t>UKUPNO</w:t>
            </w:r>
          </w:p>
        </w:tc>
        <w:tc>
          <w:tcPr>
            <w:tcW w:w="3686" w:type="dxa"/>
            <w:vAlign w:val="center"/>
          </w:tcPr>
          <w:p w14:paraId="04250288" w14:textId="7DCFA2B4" w:rsidR="00290765" w:rsidRPr="00C031CC" w:rsidRDefault="00290765" w:rsidP="00290765">
            <w:pPr>
              <w:tabs>
                <w:tab w:val="left" w:pos="1122"/>
              </w:tabs>
              <w:spacing w:after="0"/>
              <w:rPr>
                <w:sz w:val="20"/>
              </w:rPr>
            </w:pPr>
            <w:r w:rsidRPr="00C031CC">
              <w:rPr>
                <w:rFonts w:eastAsia="Times New Roman" w:cs="Times New Roman"/>
                <w:color w:val="000000"/>
                <w:sz w:val="20"/>
                <w:lang w:eastAsia="hr-HR"/>
              </w:rPr>
              <w:t>221</w:t>
            </w:r>
          </w:p>
        </w:tc>
      </w:tr>
    </w:tbl>
    <w:p w14:paraId="5A16E38D" w14:textId="77777777" w:rsidR="00290765" w:rsidRDefault="00290765" w:rsidP="00FC2894">
      <w:pPr>
        <w:tabs>
          <w:tab w:val="left" w:pos="1122"/>
        </w:tabs>
        <w:spacing w:after="0"/>
        <w:rPr>
          <w:rFonts w:cstheme="minorHAnsi"/>
          <w:sz w:val="18"/>
        </w:rPr>
      </w:pPr>
    </w:p>
    <w:p w14:paraId="1EE75D1F" w14:textId="48299679" w:rsidR="00FC2894" w:rsidRDefault="00276C02" w:rsidP="00FC2894">
      <w:r>
        <w:t xml:space="preserve">Od </w:t>
      </w:r>
      <w:r w:rsidR="00FC2894">
        <w:t xml:space="preserve">2011. godine s radom je započeo Zavod za hitnu medicinu </w:t>
      </w:r>
      <w:r>
        <w:t>KZŽ</w:t>
      </w:r>
      <w:r w:rsidR="00FC2894">
        <w:t>, koji od tada obavlja djelatnost hitne medicine putem stalnih timova T1 hitne medicine u sjedištu Krapina, Ispostavama Donja Stubica, Zab</w:t>
      </w:r>
      <w:r w:rsidR="004C54D9">
        <w:t>ok i Krapina</w:t>
      </w:r>
      <w:r w:rsidR="00FC2894">
        <w:t xml:space="preserve"> te u dežurstvima Klanjec, Konjščina</w:t>
      </w:r>
      <w:r w:rsidR="00B77760">
        <w:t>, Marija Bistrica i Pregrada.  </w:t>
      </w:r>
    </w:p>
    <w:p w14:paraId="79E524C5" w14:textId="5E9C3A1D" w:rsidR="00FC2894" w:rsidRDefault="00FC2894" w:rsidP="00FC2894">
      <w:pPr>
        <w:tabs>
          <w:tab w:val="left" w:pos="1122"/>
        </w:tabs>
        <w:spacing w:after="0"/>
        <w:rPr>
          <w:rFonts w:cstheme="minorHAnsi"/>
        </w:rPr>
      </w:pPr>
    </w:p>
    <w:p w14:paraId="4748F912" w14:textId="565C2FA6" w:rsidR="007A7845" w:rsidRDefault="00FC2894" w:rsidP="00276C02">
      <w:pPr>
        <w:tabs>
          <w:tab w:val="left" w:pos="1122"/>
        </w:tabs>
        <w:spacing w:after="0"/>
        <w:rPr>
          <w:rFonts w:cstheme="minorHAnsi"/>
        </w:rPr>
      </w:pPr>
      <w:r>
        <w:rPr>
          <w:rFonts w:cstheme="minorHAnsi"/>
        </w:rPr>
        <w:t>Udio zdravstvenih radnika u zdravstvenim ustanovama u K</w:t>
      </w:r>
      <w:r w:rsidR="0079227B">
        <w:rPr>
          <w:rFonts w:cstheme="minorHAnsi"/>
        </w:rPr>
        <w:t xml:space="preserve">ZŽ </w:t>
      </w:r>
      <w:r>
        <w:rPr>
          <w:rFonts w:cstheme="minorHAnsi"/>
        </w:rPr>
        <w:t>iznosi 73</w:t>
      </w:r>
      <w:r w:rsidR="002C4321">
        <w:rPr>
          <w:rFonts w:cstheme="minorHAnsi"/>
        </w:rPr>
        <w:t xml:space="preserve"> </w:t>
      </w:r>
      <w:r>
        <w:rPr>
          <w:rFonts w:cstheme="minorHAnsi"/>
        </w:rPr>
        <w:t xml:space="preserve">% u odnosu na ukupni broj radnika u tim ustanovama. Na razini </w:t>
      </w:r>
      <w:r w:rsidR="0079227B">
        <w:rPr>
          <w:rFonts w:cstheme="minorHAnsi"/>
        </w:rPr>
        <w:t>RH</w:t>
      </w:r>
      <w:r>
        <w:rPr>
          <w:rFonts w:cstheme="minorHAnsi"/>
        </w:rPr>
        <w:t xml:space="preserve"> taj udio iznosi 77</w:t>
      </w:r>
      <w:r w:rsidR="00242FDB">
        <w:rPr>
          <w:rFonts w:cstheme="minorHAnsi"/>
        </w:rPr>
        <w:t xml:space="preserve"> </w:t>
      </w:r>
      <w:r>
        <w:rPr>
          <w:rFonts w:cstheme="minorHAnsi"/>
        </w:rPr>
        <w:t xml:space="preserve">% čime je </w:t>
      </w:r>
      <w:r w:rsidR="0079227B">
        <w:rPr>
          <w:rFonts w:cstheme="minorHAnsi"/>
        </w:rPr>
        <w:t>KZŽ</w:t>
      </w:r>
      <w:r>
        <w:rPr>
          <w:rFonts w:cstheme="minorHAnsi"/>
        </w:rPr>
        <w:t xml:space="preserve"> blizu nacionalnog prosjeka. Gledajući strukturu zaposlenih, od 2010. do 2012. godine bilježen je porast broja doktora medicine, farmaceuta, administrativnog i tehničkog osoblja, nakon čega tijekom 2013. godine dolazi do njihovog smanjenja. S druge strane, u istom vremenskom razdoblju bilježi se kontinuirano smanjenje broja doktora dentalne medicine, nakon čega, dolazi do blagog porasta tijekom 2013. godine.</w:t>
      </w:r>
    </w:p>
    <w:p w14:paraId="2E8AF96E" w14:textId="77777777" w:rsidR="007A7845" w:rsidRDefault="007A7845" w:rsidP="00276C02">
      <w:pPr>
        <w:tabs>
          <w:tab w:val="left" w:pos="1122"/>
        </w:tabs>
        <w:spacing w:after="0"/>
        <w:rPr>
          <w:rFonts w:cstheme="minorHAnsi"/>
        </w:rPr>
      </w:pPr>
    </w:p>
    <w:p w14:paraId="690894E3" w14:textId="5A4172E9" w:rsidR="007A7845" w:rsidRDefault="007A7845" w:rsidP="007A7845">
      <w:pPr>
        <w:tabs>
          <w:tab w:val="left" w:pos="1122"/>
        </w:tabs>
        <w:spacing w:after="0"/>
        <w:rPr>
          <w:rFonts w:cstheme="minorHAnsi"/>
        </w:rPr>
      </w:pPr>
      <w:r w:rsidRPr="007A7845">
        <w:rPr>
          <w:rFonts w:cstheme="minorHAnsi"/>
        </w:rPr>
        <w:t>Broj doktora medicine na 10</w:t>
      </w:r>
      <w:r w:rsidR="007917BA">
        <w:rPr>
          <w:rFonts w:cstheme="minorHAnsi"/>
        </w:rPr>
        <w:t xml:space="preserve"> </w:t>
      </w:r>
      <w:r w:rsidRPr="007A7845">
        <w:rPr>
          <w:rFonts w:cstheme="minorHAnsi"/>
        </w:rPr>
        <w:t xml:space="preserve">000 stanovnika u </w:t>
      </w:r>
      <w:r w:rsidR="007917BA">
        <w:rPr>
          <w:rFonts w:cstheme="minorHAnsi"/>
        </w:rPr>
        <w:t>KZŽ</w:t>
      </w:r>
      <w:r w:rsidRPr="007A7845">
        <w:rPr>
          <w:rFonts w:cstheme="minorHAnsi"/>
        </w:rPr>
        <w:t xml:space="preserve"> u 2013. godini iznosi 27.</w:t>
      </w:r>
      <w:r>
        <w:rPr>
          <w:rFonts w:cstheme="minorHAnsi"/>
          <w:b/>
        </w:rPr>
        <w:t xml:space="preserve"> </w:t>
      </w:r>
      <w:r>
        <w:rPr>
          <w:rFonts w:cstheme="minorHAnsi"/>
        </w:rPr>
        <w:t>Na razini Kontinentalne Hrvatske, na 10</w:t>
      </w:r>
      <w:r w:rsidR="007917BA">
        <w:rPr>
          <w:rFonts w:cstheme="minorHAnsi"/>
        </w:rPr>
        <w:t xml:space="preserve"> </w:t>
      </w:r>
      <w:r>
        <w:rPr>
          <w:rFonts w:cstheme="minorHAnsi"/>
        </w:rPr>
        <w:t xml:space="preserve">000 stanovnika dolazi 31 liječnik medicine, što je više od prosjeka </w:t>
      </w:r>
      <w:r w:rsidR="007917BA">
        <w:rPr>
          <w:rFonts w:cstheme="minorHAnsi"/>
        </w:rPr>
        <w:t>RH</w:t>
      </w:r>
      <w:r>
        <w:rPr>
          <w:rFonts w:cstheme="minorHAnsi"/>
        </w:rPr>
        <w:t xml:space="preserve"> u 2013. godini (30 liječnika). Istočne županije (Požeško-slavonska, Brodsko-posavska, Osječko-baranjska) te Karlovačka županija imaju više liječnika na 10</w:t>
      </w:r>
      <w:r w:rsidR="007917BA">
        <w:rPr>
          <w:rFonts w:cstheme="minorHAnsi"/>
        </w:rPr>
        <w:t xml:space="preserve"> </w:t>
      </w:r>
      <w:r>
        <w:rPr>
          <w:rFonts w:cstheme="minorHAnsi"/>
        </w:rPr>
        <w:t xml:space="preserve">000 stanovnika od </w:t>
      </w:r>
      <w:r w:rsidR="00242FDB">
        <w:rPr>
          <w:rFonts w:cstheme="minorHAnsi"/>
        </w:rPr>
        <w:t>KZŽ</w:t>
      </w:r>
      <w:r>
        <w:rPr>
          <w:rFonts w:cstheme="minorHAnsi"/>
        </w:rPr>
        <w:t xml:space="preserve"> pri čemu grad Zagreb ima najviše liječnika medicine na 10</w:t>
      </w:r>
      <w:r w:rsidR="007917BA">
        <w:rPr>
          <w:rFonts w:cstheme="minorHAnsi"/>
        </w:rPr>
        <w:t xml:space="preserve"> </w:t>
      </w:r>
      <w:r>
        <w:rPr>
          <w:rFonts w:cstheme="minorHAnsi"/>
        </w:rPr>
        <w:t>000 stanovnika (53). Analizom b</w:t>
      </w:r>
      <w:r w:rsidRPr="007A7845">
        <w:rPr>
          <w:rFonts w:cstheme="minorHAnsi"/>
        </w:rPr>
        <w:t>roja postelja u zdravstvenim ustanovama na 1000 stanovnika u 2014. godini</w:t>
      </w:r>
      <w:r w:rsidR="00242FDB">
        <w:rPr>
          <w:rFonts w:cstheme="minorHAnsi"/>
        </w:rPr>
        <w:t xml:space="preserve"> KZŽ</w:t>
      </w:r>
      <w:r>
        <w:rPr>
          <w:rFonts w:cstheme="minorHAnsi"/>
        </w:rPr>
        <w:t xml:space="preserve"> (8,95) nalazi se iznad prosjeka </w:t>
      </w:r>
      <w:r w:rsidR="007917BA">
        <w:rPr>
          <w:rFonts w:cstheme="minorHAnsi"/>
        </w:rPr>
        <w:t>RH</w:t>
      </w:r>
      <w:r>
        <w:rPr>
          <w:rFonts w:cstheme="minorHAnsi"/>
        </w:rPr>
        <w:t xml:space="preserve"> (5,89). Na razini </w:t>
      </w:r>
      <w:r w:rsidR="00242FDB">
        <w:rPr>
          <w:rFonts w:cstheme="minorHAnsi"/>
        </w:rPr>
        <w:t>KZŽ</w:t>
      </w:r>
      <w:r>
        <w:rPr>
          <w:rFonts w:cstheme="minorHAnsi"/>
        </w:rPr>
        <w:t xml:space="preserve"> u promatranim godinama vidljiv je pozitivan trend dok na razini </w:t>
      </w:r>
      <w:r w:rsidR="007917BA">
        <w:rPr>
          <w:rFonts w:cstheme="minorHAnsi"/>
        </w:rPr>
        <w:t>RH</w:t>
      </w:r>
      <w:r>
        <w:rPr>
          <w:rFonts w:cstheme="minorHAnsi"/>
        </w:rPr>
        <w:t xml:space="preserve"> broj postelja ostaje na istoj razini.</w:t>
      </w:r>
    </w:p>
    <w:p w14:paraId="1C35B083" w14:textId="45071E8E" w:rsidR="00FC2894" w:rsidRPr="00C54D6D" w:rsidRDefault="00FC2894" w:rsidP="007A7845">
      <w:pPr>
        <w:tabs>
          <w:tab w:val="left" w:pos="1122"/>
        </w:tabs>
        <w:spacing w:after="0"/>
        <w:rPr>
          <w:rFonts w:cstheme="minorHAnsi"/>
        </w:rPr>
      </w:pPr>
    </w:p>
    <w:p w14:paraId="1F3ECBF6" w14:textId="5DD4AF8D" w:rsidR="00FC2894" w:rsidRPr="00BE15A1" w:rsidRDefault="00FC2894" w:rsidP="00FC2894">
      <w:pPr>
        <w:rPr>
          <w:color w:val="0D0D0D" w:themeColor="text1" w:themeTint="F2"/>
        </w:rPr>
      </w:pPr>
      <w:r w:rsidRPr="00BE15A1">
        <w:rPr>
          <w:color w:val="0D0D0D" w:themeColor="text1" w:themeTint="F2"/>
        </w:rPr>
        <w:t xml:space="preserve">Najčešći uzroci umiranja stanovništva </w:t>
      </w:r>
      <w:r w:rsidR="00544C51">
        <w:rPr>
          <w:color w:val="0D0D0D" w:themeColor="text1" w:themeTint="F2"/>
        </w:rPr>
        <w:t>KZŽ</w:t>
      </w:r>
      <w:r w:rsidRPr="00BE15A1">
        <w:rPr>
          <w:color w:val="0D0D0D" w:themeColor="text1" w:themeTint="F2"/>
        </w:rPr>
        <w:t xml:space="preserve"> su bolesti cirkulacijskog sustava, zatim novotvorine i kao treća skupina su bolesti probavnog sustava. Među pojedinačnim dijagnozama najčešće se bilježi smrt od kronične ishemične bolesti srca, infarkta miokarda, moždanog udara, raka pluća, insuficijencije srca, kronične opstruktivne bolesti pluća. </w:t>
      </w:r>
      <w:r w:rsidRPr="00BE15A1">
        <w:rPr>
          <w:i/>
          <w:color w:val="0D0D0D" w:themeColor="text1" w:themeTint="F2"/>
        </w:rPr>
        <w:t xml:space="preserve">      </w:t>
      </w:r>
    </w:p>
    <w:p w14:paraId="06FCC3AC" w14:textId="77777777" w:rsidR="00B77760" w:rsidRDefault="00B77760" w:rsidP="00FC2894">
      <w:pPr>
        <w:tabs>
          <w:tab w:val="left" w:pos="1122"/>
        </w:tabs>
        <w:spacing w:after="0"/>
        <w:rPr>
          <w:rFonts w:cstheme="minorHAnsi"/>
          <w:color w:val="0D0D0D" w:themeColor="text1" w:themeTint="F2"/>
        </w:rPr>
      </w:pPr>
    </w:p>
    <w:p w14:paraId="4C3A7ADB" w14:textId="38B95802" w:rsidR="00FC2894" w:rsidRPr="00BE15A1" w:rsidRDefault="00544C51" w:rsidP="00FC2894">
      <w:pPr>
        <w:tabs>
          <w:tab w:val="left" w:pos="1122"/>
        </w:tabs>
        <w:spacing w:after="0"/>
        <w:rPr>
          <w:rFonts w:cstheme="minorHAnsi"/>
          <w:color w:val="0D0D0D" w:themeColor="text1" w:themeTint="F2"/>
        </w:rPr>
      </w:pPr>
      <w:r>
        <w:rPr>
          <w:rFonts w:cstheme="minorHAnsi"/>
          <w:color w:val="0D0D0D" w:themeColor="text1" w:themeTint="F2"/>
        </w:rPr>
        <w:lastRenderedPageBreak/>
        <w:t xml:space="preserve">KZŽ </w:t>
      </w:r>
      <w:r w:rsidR="00FC2894" w:rsidRPr="00BE15A1">
        <w:rPr>
          <w:rFonts w:cstheme="minorHAnsi"/>
          <w:color w:val="0D0D0D" w:themeColor="text1" w:themeTint="F2"/>
        </w:rPr>
        <w:t xml:space="preserve">je među prvim županijama u </w:t>
      </w:r>
      <w:r>
        <w:rPr>
          <w:rFonts w:cstheme="minorHAnsi"/>
          <w:color w:val="0D0D0D" w:themeColor="text1" w:themeTint="F2"/>
        </w:rPr>
        <w:t>RH</w:t>
      </w:r>
      <w:r w:rsidR="00FC2894" w:rsidRPr="00BE15A1">
        <w:rPr>
          <w:rFonts w:cstheme="minorHAnsi"/>
          <w:color w:val="0D0D0D" w:themeColor="text1" w:themeTint="F2"/>
        </w:rPr>
        <w:t xml:space="preserve"> koja je donijela Plan za zdravlje. To je strateški dokument kojim se utvrđuju ciljevi, prioritetni zadaci, nosioci i izvršioci pojedinih zadataka, mogući izvori financiranja, kontrola provođenja aktivnosti te uključivanje stanovništva i medija u aktivnosti koje se provode na poboljšanju zdravlja i kvalitete života na području </w:t>
      </w:r>
      <w:r w:rsidR="00B75DF1">
        <w:rPr>
          <w:rFonts w:cstheme="minorHAnsi"/>
          <w:color w:val="0D0D0D" w:themeColor="text1" w:themeTint="F2"/>
        </w:rPr>
        <w:t>KZŽ</w:t>
      </w:r>
      <w:r w:rsidR="00FC2894" w:rsidRPr="00BE15A1">
        <w:rPr>
          <w:rFonts w:cstheme="minorHAnsi"/>
          <w:color w:val="0D0D0D" w:themeColor="text1" w:themeTint="F2"/>
        </w:rPr>
        <w:t xml:space="preserve">.  </w:t>
      </w:r>
    </w:p>
    <w:p w14:paraId="7A87EF4F" w14:textId="77777777" w:rsidR="00FC2894" w:rsidRPr="00BE15A1" w:rsidRDefault="00FC2894" w:rsidP="00FC2894">
      <w:pPr>
        <w:tabs>
          <w:tab w:val="left" w:pos="1122"/>
        </w:tabs>
        <w:spacing w:after="0"/>
        <w:rPr>
          <w:rFonts w:cstheme="minorHAnsi"/>
          <w:color w:val="0D0D0D" w:themeColor="text1" w:themeTint="F2"/>
        </w:rPr>
      </w:pPr>
    </w:p>
    <w:p w14:paraId="02130CAB" w14:textId="5155D187" w:rsidR="00FC2894" w:rsidRDefault="00FC2894" w:rsidP="00FC2894">
      <w:pPr>
        <w:tabs>
          <w:tab w:val="left" w:pos="1122"/>
        </w:tabs>
        <w:spacing w:after="0"/>
        <w:rPr>
          <w:rFonts w:cstheme="minorHAnsi"/>
          <w:color w:val="0D0D0D" w:themeColor="text1" w:themeTint="F2"/>
        </w:rPr>
      </w:pPr>
      <w:r w:rsidRPr="00BE15A1">
        <w:rPr>
          <w:rFonts w:cstheme="minorHAnsi"/>
          <w:color w:val="0D0D0D" w:themeColor="text1" w:themeTint="F2"/>
        </w:rPr>
        <w:t>Utvrđeni prioriteti zdravstva su povećanje kontrole vode za piće, smanjenje depopulacije, smanjenje broja konzumenata alkoholnih pića kod djece srednjoškolske i osn</w:t>
      </w:r>
      <w:r w:rsidR="00544C51">
        <w:rPr>
          <w:rFonts w:cstheme="minorHAnsi"/>
          <w:color w:val="0D0D0D" w:themeColor="text1" w:themeTint="F2"/>
        </w:rPr>
        <w:t xml:space="preserve">ovnoškolske dobi, unaprjeđenje </w:t>
      </w:r>
      <w:r w:rsidRPr="00BE15A1">
        <w:rPr>
          <w:rFonts w:cstheme="minorHAnsi"/>
          <w:color w:val="0D0D0D" w:themeColor="text1" w:themeTint="F2"/>
        </w:rPr>
        <w:t xml:space="preserve">skrbi o starijim osobama te rad na  prevenciji bolesti cirkularnog sustava. </w:t>
      </w:r>
    </w:p>
    <w:p w14:paraId="2FD9B837" w14:textId="77777777" w:rsidR="00FC2894" w:rsidRDefault="00FC2894" w:rsidP="00FC2894">
      <w:pPr>
        <w:tabs>
          <w:tab w:val="left" w:pos="1122"/>
        </w:tabs>
        <w:spacing w:after="0"/>
        <w:rPr>
          <w:rFonts w:cstheme="minorHAnsi"/>
          <w:color w:val="0D0D0D" w:themeColor="text1" w:themeTint="F2"/>
        </w:rPr>
      </w:pPr>
    </w:p>
    <w:p w14:paraId="5F959459" w14:textId="40A34742" w:rsidR="00B75DF1" w:rsidRDefault="00FC2894" w:rsidP="00490C45">
      <w:pPr>
        <w:tabs>
          <w:tab w:val="left" w:pos="1122"/>
        </w:tabs>
        <w:spacing w:after="0"/>
        <w:rPr>
          <w:rFonts w:cstheme="minorHAnsi"/>
          <w:color w:val="0D0D0D" w:themeColor="text1" w:themeTint="F2"/>
        </w:rPr>
      </w:pPr>
      <w:r w:rsidRPr="00490C45">
        <w:rPr>
          <w:rFonts w:cstheme="minorHAnsi"/>
          <w:color w:val="0D0D0D" w:themeColor="text1" w:themeTint="F2"/>
        </w:rPr>
        <w:t xml:space="preserve">U </w:t>
      </w:r>
      <w:r w:rsidR="0055439B" w:rsidRPr="00490C45">
        <w:rPr>
          <w:rFonts w:cstheme="minorHAnsi"/>
          <w:color w:val="0D0D0D" w:themeColor="text1" w:themeTint="F2"/>
        </w:rPr>
        <w:t>KZŽ</w:t>
      </w:r>
      <w:r w:rsidRPr="00490C45">
        <w:rPr>
          <w:rFonts w:cstheme="minorHAnsi"/>
          <w:color w:val="0D0D0D" w:themeColor="text1" w:themeTint="F2"/>
        </w:rPr>
        <w:t xml:space="preserve"> djeluju 4 centra za socijalnu skrb (CZSS): Donja Stubica, Krapina, Zabok i Zlatar Bistrica i dvije podružnice: Klanjec i Zabok, s ukupno </w:t>
      </w:r>
      <w:r w:rsidR="00B13DC3" w:rsidRPr="00490C45">
        <w:rPr>
          <w:rFonts w:cstheme="minorHAnsi"/>
          <w:color w:val="0D0D0D" w:themeColor="text1" w:themeTint="F2"/>
        </w:rPr>
        <w:t>71</w:t>
      </w:r>
      <w:r w:rsidRPr="00490C45">
        <w:rPr>
          <w:rFonts w:cstheme="minorHAnsi"/>
          <w:color w:val="0D0D0D" w:themeColor="text1" w:themeTint="F2"/>
        </w:rPr>
        <w:t xml:space="preserve"> zaposlenih djelatnika. Također, pri </w:t>
      </w:r>
      <w:r w:rsidR="00A42E5F" w:rsidRPr="00490C45">
        <w:rPr>
          <w:rFonts w:cstheme="minorHAnsi"/>
          <w:color w:val="0D0D0D" w:themeColor="text1" w:themeTint="F2"/>
        </w:rPr>
        <w:t>CZSS</w:t>
      </w:r>
      <w:r w:rsidRPr="00490C45">
        <w:rPr>
          <w:rFonts w:cstheme="minorHAnsi"/>
          <w:color w:val="0D0D0D" w:themeColor="text1" w:themeTint="F2"/>
        </w:rPr>
        <w:t xml:space="preserve"> Krapina djeluje i Podružnica Obiteljski centar koja pruža usluge stanovništvu na cijelom području </w:t>
      </w:r>
      <w:r w:rsidR="0055439B" w:rsidRPr="00490C45">
        <w:rPr>
          <w:rFonts w:cstheme="minorHAnsi"/>
          <w:color w:val="0D0D0D" w:themeColor="text1" w:themeTint="F2"/>
        </w:rPr>
        <w:t>KZŽ</w:t>
      </w:r>
      <w:r w:rsidRPr="00490C45">
        <w:rPr>
          <w:rFonts w:cstheme="minorHAnsi"/>
          <w:color w:val="0D0D0D" w:themeColor="text1" w:themeTint="F2"/>
        </w:rPr>
        <w:t>.</w:t>
      </w:r>
      <w:r w:rsidR="0055439B" w:rsidRPr="00490C45">
        <w:rPr>
          <w:rFonts w:cstheme="minorHAnsi"/>
          <w:color w:val="0D0D0D" w:themeColor="text1" w:themeTint="F2"/>
        </w:rPr>
        <w:t xml:space="preserve"> </w:t>
      </w:r>
      <w:r w:rsidRPr="00490C45">
        <w:rPr>
          <w:rFonts w:cstheme="minorHAnsi"/>
          <w:color w:val="0D0D0D" w:themeColor="text1" w:themeTint="F2"/>
        </w:rPr>
        <w:t xml:space="preserve">U </w:t>
      </w:r>
      <w:r w:rsidR="0055439B" w:rsidRPr="00490C45">
        <w:rPr>
          <w:rFonts w:cstheme="minorHAnsi"/>
          <w:color w:val="0D0D0D" w:themeColor="text1" w:themeTint="F2"/>
        </w:rPr>
        <w:t>KZŽ postoje</w:t>
      </w:r>
      <w:r w:rsidRPr="00490C45">
        <w:rPr>
          <w:rFonts w:cstheme="minorHAnsi"/>
          <w:color w:val="0D0D0D" w:themeColor="text1" w:themeTint="F2"/>
        </w:rPr>
        <w:t xml:space="preserve"> četiri ustanove socijalne skrbi koje pružaju usluge smještaja starijih i nemoćnih osoba, sve </w:t>
      </w:r>
      <w:r w:rsidR="00B75DF1" w:rsidRPr="00490C45">
        <w:rPr>
          <w:rFonts w:cstheme="minorHAnsi"/>
          <w:color w:val="0D0D0D" w:themeColor="text1" w:themeTint="F2"/>
        </w:rPr>
        <w:t>osnovane od strane privatnih</w:t>
      </w:r>
      <w:r w:rsidRPr="00490C45">
        <w:rPr>
          <w:rFonts w:cstheme="minorHAnsi"/>
          <w:color w:val="0D0D0D" w:themeColor="text1" w:themeTint="F2"/>
        </w:rPr>
        <w:t xml:space="preserve"> osnivača, s ukupnim kapacitetom od 26</w:t>
      </w:r>
      <w:r w:rsidR="00B13DC3" w:rsidRPr="00490C45">
        <w:rPr>
          <w:rFonts w:cstheme="minorHAnsi"/>
          <w:color w:val="0D0D0D" w:themeColor="text1" w:themeTint="F2"/>
        </w:rPr>
        <w:t>5</w:t>
      </w:r>
      <w:r w:rsidRPr="00490C45">
        <w:rPr>
          <w:rFonts w:cstheme="minorHAnsi"/>
          <w:color w:val="0D0D0D" w:themeColor="text1" w:themeTint="F2"/>
        </w:rPr>
        <w:t xml:space="preserve"> korisnika. Na području </w:t>
      </w:r>
      <w:r w:rsidR="00B75DF1" w:rsidRPr="00490C45">
        <w:rPr>
          <w:rFonts w:cstheme="minorHAnsi"/>
          <w:color w:val="0D0D0D" w:themeColor="text1" w:themeTint="F2"/>
        </w:rPr>
        <w:t>KZŽ</w:t>
      </w:r>
      <w:r w:rsidRPr="00490C45">
        <w:rPr>
          <w:rFonts w:cstheme="minorHAnsi"/>
          <w:color w:val="0D0D0D" w:themeColor="text1" w:themeTint="F2"/>
        </w:rPr>
        <w:t xml:space="preserve"> nije osnovana niti jedna ustanova za smještaj starijih i nemoćnih osoba u vlasništvu županije ili JLS</w:t>
      </w:r>
      <w:r w:rsidR="00B75DF1" w:rsidRPr="00490C45">
        <w:rPr>
          <w:rFonts w:cstheme="minorHAnsi"/>
          <w:color w:val="0D0D0D" w:themeColor="text1" w:themeTint="F2"/>
        </w:rPr>
        <w:t>,</w:t>
      </w:r>
      <w:r w:rsidRPr="00490C45">
        <w:rPr>
          <w:rFonts w:cstheme="minorHAnsi"/>
          <w:color w:val="0D0D0D" w:themeColor="text1" w:themeTint="F2"/>
        </w:rPr>
        <w:t xml:space="preserve"> no </w:t>
      </w:r>
      <w:r w:rsidR="0055439B" w:rsidRPr="00490C45">
        <w:rPr>
          <w:rFonts w:cstheme="minorHAnsi"/>
          <w:color w:val="0D0D0D" w:themeColor="text1" w:themeTint="F2"/>
        </w:rPr>
        <w:t>KZŽ</w:t>
      </w:r>
      <w:r w:rsidRPr="00490C45">
        <w:rPr>
          <w:rFonts w:cstheme="minorHAnsi"/>
          <w:color w:val="0D0D0D" w:themeColor="text1" w:themeTint="F2"/>
        </w:rPr>
        <w:t>, gradovi i općine pružaju podršku putem izvan institucijskih oblika skrbi kao što je pomoć u kući i dostava obroka.</w:t>
      </w:r>
      <w:r w:rsidR="0055439B" w:rsidRPr="00490C45">
        <w:rPr>
          <w:rFonts w:cstheme="minorHAnsi"/>
          <w:color w:val="0D0D0D" w:themeColor="text1" w:themeTint="F2"/>
        </w:rPr>
        <w:t xml:space="preserve"> </w:t>
      </w:r>
      <w:r w:rsidRPr="00490C45">
        <w:rPr>
          <w:rFonts w:cstheme="minorHAnsi"/>
          <w:color w:val="0D0D0D" w:themeColor="text1" w:themeTint="F2"/>
        </w:rPr>
        <w:t xml:space="preserve">Na području </w:t>
      </w:r>
      <w:r w:rsidR="0055439B" w:rsidRPr="00490C45">
        <w:rPr>
          <w:rFonts w:cstheme="minorHAnsi"/>
          <w:color w:val="0D0D0D" w:themeColor="text1" w:themeTint="F2"/>
        </w:rPr>
        <w:t>KZŽ</w:t>
      </w:r>
      <w:r w:rsidRPr="00490C45">
        <w:rPr>
          <w:rFonts w:cstheme="minorHAnsi"/>
          <w:color w:val="0D0D0D" w:themeColor="text1" w:themeTint="F2"/>
        </w:rPr>
        <w:t xml:space="preserve"> djeluje i </w:t>
      </w:r>
      <w:r w:rsidR="00C3054B" w:rsidRPr="00490C45">
        <w:rPr>
          <w:rFonts w:cstheme="minorHAnsi"/>
          <w:color w:val="0D0D0D" w:themeColor="text1" w:themeTint="F2"/>
        </w:rPr>
        <w:t>7</w:t>
      </w:r>
      <w:r w:rsidRPr="00490C45">
        <w:rPr>
          <w:rFonts w:cstheme="minorHAnsi"/>
          <w:color w:val="0D0D0D" w:themeColor="text1" w:themeTint="F2"/>
        </w:rPr>
        <w:t xml:space="preserve"> obiteljskih domova koji pružaju usluge smještaj</w:t>
      </w:r>
      <w:r w:rsidR="00B75DF1" w:rsidRPr="00490C45">
        <w:rPr>
          <w:rFonts w:cstheme="minorHAnsi"/>
          <w:color w:val="0D0D0D" w:themeColor="text1" w:themeTint="F2"/>
        </w:rPr>
        <w:t>a starijim i nemoćnim osobama, ukupnog smještajnog</w:t>
      </w:r>
      <w:r w:rsidRPr="00490C45">
        <w:rPr>
          <w:rFonts w:cstheme="minorHAnsi"/>
          <w:color w:val="0D0D0D" w:themeColor="text1" w:themeTint="F2"/>
        </w:rPr>
        <w:t xml:space="preserve"> kapaciteta za </w:t>
      </w:r>
      <w:r w:rsidR="00C3054B" w:rsidRPr="00490C45">
        <w:rPr>
          <w:rFonts w:cstheme="minorHAnsi"/>
          <w:color w:val="0D0D0D" w:themeColor="text1" w:themeTint="F2"/>
        </w:rPr>
        <w:t>92</w:t>
      </w:r>
      <w:r w:rsidRPr="00490C45">
        <w:rPr>
          <w:rFonts w:cstheme="minorHAnsi"/>
          <w:color w:val="0D0D0D" w:themeColor="text1" w:themeTint="F2"/>
        </w:rPr>
        <w:t xml:space="preserve"> osob</w:t>
      </w:r>
      <w:r w:rsidR="00C3054B" w:rsidRPr="00490C45">
        <w:rPr>
          <w:rFonts w:cstheme="minorHAnsi"/>
          <w:color w:val="0D0D0D" w:themeColor="text1" w:themeTint="F2"/>
        </w:rPr>
        <w:t>e</w:t>
      </w:r>
      <w:r w:rsidRPr="00490C45">
        <w:rPr>
          <w:rFonts w:cstheme="minorHAnsi"/>
          <w:color w:val="0D0D0D" w:themeColor="text1" w:themeTint="F2"/>
        </w:rPr>
        <w:t xml:space="preserve">. </w:t>
      </w:r>
    </w:p>
    <w:p w14:paraId="33C43010" w14:textId="77777777" w:rsidR="00490C45" w:rsidRPr="00490C45" w:rsidRDefault="00490C45" w:rsidP="00490C45">
      <w:pPr>
        <w:tabs>
          <w:tab w:val="left" w:pos="1122"/>
        </w:tabs>
        <w:spacing w:after="0"/>
        <w:rPr>
          <w:rFonts w:cstheme="minorHAnsi"/>
          <w:color w:val="0D0D0D" w:themeColor="text1" w:themeTint="F2"/>
        </w:rPr>
      </w:pPr>
    </w:p>
    <w:p w14:paraId="7F85EC87" w14:textId="7835F9E4" w:rsidR="00FC2894" w:rsidRPr="00490C45" w:rsidRDefault="00FC2894" w:rsidP="00490C45">
      <w:pPr>
        <w:tabs>
          <w:tab w:val="left" w:pos="1122"/>
        </w:tabs>
        <w:spacing w:after="0"/>
        <w:rPr>
          <w:rFonts w:cstheme="minorHAnsi"/>
          <w:color w:val="0D0D0D" w:themeColor="text1" w:themeTint="F2"/>
        </w:rPr>
      </w:pPr>
      <w:r w:rsidRPr="00490C45">
        <w:rPr>
          <w:rFonts w:cstheme="minorHAnsi"/>
          <w:color w:val="0D0D0D" w:themeColor="text1" w:themeTint="F2"/>
        </w:rPr>
        <w:t xml:space="preserve">Među ostalim vrstama domova </w:t>
      </w:r>
      <w:r w:rsidR="00B75DF1" w:rsidRPr="00490C45">
        <w:rPr>
          <w:rFonts w:cstheme="minorHAnsi"/>
          <w:color w:val="0D0D0D" w:themeColor="text1" w:themeTint="F2"/>
        </w:rPr>
        <w:t>nalaze se</w:t>
      </w:r>
      <w:r w:rsidRPr="00490C45">
        <w:rPr>
          <w:rFonts w:cstheme="minorHAnsi"/>
          <w:color w:val="0D0D0D" w:themeColor="text1" w:themeTint="F2"/>
        </w:rPr>
        <w:t>: Centar za odgoj i obrazovanje Zajezda</w:t>
      </w:r>
      <w:r w:rsidR="00B75DF1" w:rsidRPr="00490C45">
        <w:rPr>
          <w:rFonts w:cstheme="minorHAnsi"/>
          <w:color w:val="0D0D0D" w:themeColor="text1" w:themeTint="F2"/>
        </w:rPr>
        <w:t>,</w:t>
      </w:r>
      <w:r w:rsidRPr="00490C45">
        <w:rPr>
          <w:rFonts w:cstheme="minorHAnsi"/>
          <w:color w:val="0D0D0D" w:themeColor="text1" w:themeTint="F2"/>
        </w:rPr>
        <w:t xml:space="preserve"> Odgojni dom Bedekov</w:t>
      </w:r>
      <w:r w:rsidR="00B75DF1" w:rsidRPr="00490C45">
        <w:rPr>
          <w:rFonts w:cstheme="minorHAnsi"/>
          <w:color w:val="0D0D0D" w:themeColor="text1" w:themeTint="F2"/>
        </w:rPr>
        <w:t>čina u području skrbi za djecu i</w:t>
      </w:r>
      <w:r w:rsidRPr="00490C45">
        <w:rPr>
          <w:rFonts w:cstheme="minorHAnsi"/>
          <w:color w:val="0D0D0D" w:themeColor="text1" w:themeTint="F2"/>
        </w:rPr>
        <w:t xml:space="preserve"> mladež</w:t>
      </w:r>
      <w:r w:rsidR="00B75DF1" w:rsidRPr="00490C45">
        <w:rPr>
          <w:rFonts w:cstheme="minorHAnsi"/>
          <w:color w:val="0D0D0D" w:themeColor="text1" w:themeTint="F2"/>
        </w:rPr>
        <w:t>,</w:t>
      </w:r>
      <w:r w:rsidR="003F737E" w:rsidRPr="00490C45">
        <w:rPr>
          <w:rFonts w:cstheme="minorHAnsi"/>
          <w:color w:val="0D0D0D" w:themeColor="text1" w:themeTint="F2"/>
        </w:rPr>
        <w:t xml:space="preserve"> domovi </w:t>
      </w:r>
      <w:r w:rsidRPr="00490C45">
        <w:rPr>
          <w:rFonts w:cstheme="minorHAnsi"/>
          <w:color w:val="0D0D0D" w:themeColor="text1" w:themeTint="F2"/>
        </w:rPr>
        <w:t>za</w:t>
      </w:r>
      <w:r w:rsidR="003F737E" w:rsidRPr="00490C45">
        <w:rPr>
          <w:rFonts w:cstheme="minorHAnsi"/>
          <w:color w:val="0D0D0D" w:themeColor="text1" w:themeTint="F2"/>
        </w:rPr>
        <w:t xml:space="preserve"> psihički bolesne odrasle osobe: Lobor-grad, </w:t>
      </w:r>
      <w:r w:rsidRPr="00490C45">
        <w:rPr>
          <w:rFonts w:cstheme="minorHAnsi"/>
          <w:color w:val="0D0D0D" w:themeColor="text1" w:themeTint="F2"/>
        </w:rPr>
        <w:t>Bidružica</w:t>
      </w:r>
      <w:r w:rsidR="003F737E" w:rsidRPr="00490C45">
        <w:rPr>
          <w:rFonts w:cstheme="minorHAnsi"/>
          <w:color w:val="0D0D0D" w:themeColor="text1" w:themeTint="F2"/>
        </w:rPr>
        <w:t xml:space="preserve"> i Zagreb - </w:t>
      </w:r>
      <w:r w:rsidRPr="00490C45">
        <w:rPr>
          <w:rFonts w:cstheme="minorHAnsi"/>
          <w:color w:val="0D0D0D" w:themeColor="text1" w:themeTint="F2"/>
        </w:rPr>
        <w:t>podružnica Mirkovec, k</w:t>
      </w:r>
      <w:r w:rsidR="00B75DF1" w:rsidRPr="00490C45">
        <w:rPr>
          <w:rFonts w:cstheme="minorHAnsi"/>
          <w:color w:val="0D0D0D" w:themeColor="text1" w:themeTint="F2"/>
        </w:rPr>
        <w:t>oji trenutno smještaju</w:t>
      </w:r>
      <w:r w:rsidRPr="00490C45">
        <w:rPr>
          <w:rFonts w:cstheme="minorHAnsi"/>
          <w:color w:val="0D0D0D" w:themeColor="text1" w:themeTint="F2"/>
        </w:rPr>
        <w:t xml:space="preserve"> gotovo 700 odraslih korisnika. Također, djeluje i privatna ustanova Centar za rehabilitaciju Varaždin koja </w:t>
      </w:r>
      <w:r w:rsidR="003F737E" w:rsidRPr="00490C45">
        <w:rPr>
          <w:rFonts w:cstheme="minorHAnsi"/>
          <w:color w:val="0D0D0D" w:themeColor="text1" w:themeTint="F2"/>
        </w:rPr>
        <w:t xml:space="preserve">trenutačno </w:t>
      </w:r>
      <w:r w:rsidR="0055439B" w:rsidRPr="00490C45">
        <w:rPr>
          <w:rFonts w:cstheme="minorHAnsi"/>
          <w:color w:val="0D0D0D" w:themeColor="text1" w:themeTint="F2"/>
        </w:rPr>
        <w:t>smješta</w:t>
      </w:r>
      <w:r w:rsidRPr="00490C45">
        <w:rPr>
          <w:rFonts w:cstheme="minorHAnsi"/>
          <w:color w:val="0D0D0D" w:themeColor="text1" w:themeTint="F2"/>
        </w:rPr>
        <w:t xml:space="preserve"> 247</w:t>
      </w:r>
      <w:r w:rsidR="0055439B" w:rsidRPr="00490C45">
        <w:rPr>
          <w:rFonts w:cstheme="minorHAnsi"/>
          <w:color w:val="0D0D0D" w:themeColor="text1" w:themeTint="F2"/>
        </w:rPr>
        <w:t xml:space="preserve"> </w:t>
      </w:r>
      <w:r w:rsidR="003F737E" w:rsidRPr="00490C45">
        <w:rPr>
          <w:rFonts w:cstheme="minorHAnsi"/>
          <w:color w:val="0D0D0D" w:themeColor="text1" w:themeTint="F2"/>
        </w:rPr>
        <w:t xml:space="preserve">odraslih osoba </w:t>
      </w:r>
      <w:r w:rsidRPr="00490C45">
        <w:rPr>
          <w:rFonts w:cstheme="minorHAnsi"/>
          <w:color w:val="0D0D0D" w:themeColor="text1" w:themeTint="F2"/>
        </w:rPr>
        <w:t>s invaliditetom.</w:t>
      </w:r>
      <w:r w:rsidR="0055439B" w:rsidRPr="00490C45">
        <w:rPr>
          <w:rFonts w:cstheme="minorHAnsi"/>
          <w:color w:val="0D0D0D" w:themeColor="text1" w:themeTint="F2"/>
        </w:rPr>
        <w:t xml:space="preserve"> </w:t>
      </w:r>
      <w:r w:rsidRPr="00490C45">
        <w:rPr>
          <w:rFonts w:cstheme="minorHAnsi"/>
          <w:color w:val="0D0D0D" w:themeColor="text1" w:themeTint="F2"/>
        </w:rPr>
        <w:t xml:space="preserve">U </w:t>
      </w:r>
      <w:r w:rsidR="0055439B" w:rsidRPr="00490C45">
        <w:rPr>
          <w:rFonts w:cstheme="minorHAnsi"/>
          <w:color w:val="0D0D0D" w:themeColor="text1" w:themeTint="F2"/>
        </w:rPr>
        <w:t>KZŽ</w:t>
      </w:r>
      <w:r w:rsidRPr="00490C45">
        <w:rPr>
          <w:rFonts w:cstheme="minorHAnsi"/>
          <w:color w:val="0D0D0D" w:themeColor="text1" w:themeTint="F2"/>
        </w:rPr>
        <w:t xml:space="preserve"> djeluje i Obiteljski dom za osobe s tjelesnim, intelektualnim i osjetilnim oštećenjima u Humu na Sutli u kojem je smješteno 10 djece i mladih s teškoćama u razvoju. </w:t>
      </w:r>
      <w:r w:rsidR="0055439B" w:rsidRPr="00490C45">
        <w:rPr>
          <w:rFonts w:cstheme="minorHAnsi"/>
          <w:color w:val="0D0D0D" w:themeColor="text1" w:themeTint="F2"/>
        </w:rPr>
        <w:t xml:space="preserve"> </w:t>
      </w:r>
      <w:r w:rsidRPr="00490C45">
        <w:rPr>
          <w:rFonts w:cstheme="minorHAnsi"/>
          <w:color w:val="0D0D0D" w:themeColor="text1" w:themeTint="F2"/>
        </w:rPr>
        <w:t xml:space="preserve">Premda u </w:t>
      </w:r>
      <w:r w:rsidR="0055439B" w:rsidRPr="00490C45">
        <w:rPr>
          <w:rFonts w:cstheme="minorHAnsi"/>
          <w:color w:val="0D0D0D" w:themeColor="text1" w:themeTint="F2"/>
        </w:rPr>
        <w:t>KZŽ</w:t>
      </w:r>
      <w:r w:rsidRPr="00490C45">
        <w:rPr>
          <w:rFonts w:cstheme="minorHAnsi"/>
          <w:color w:val="0D0D0D" w:themeColor="text1" w:themeTint="F2"/>
        </w:rPr>
        <w:t xml:space="preserve"> postoje brojne organizacije civilnog društva, manji broj ih je uspio razviti kapacitete za pružanje socijalnih usluga, primjerice gradska društva Crvenog križa, društva Naša djeca. Aktivni su klubovi liječenih alkoholičara koji pružaju usluge bivšim ovisnicima, a Udruga za prevenciju ovisnosti o opojnim drogama, pomoć ovisniku i povremen</w:t>
      </w:r>
      <w:r w:rsidR="00B75DF1" w:rsidRPr="00490C45">
        <w:rPr>
          <w:rFonts w:cstheme="minorHAnsi"/>
          <w:color w:val="0D0D0D" w:themeColor="text1" w:themeTint="F2"/>
        </w:rPr>
        <w:t>om uzimatelju droge i obitelji „Moji dani“</w:t>
      </w:r>
      <w:r w:rsidRPr="00490C45">
        <w:rPr>
          <w:rFonts w:cstheme="minorHAnsi"/>
          <w:color w:val="0D0D0D" w:themeColor="text1" w:themeTint="F2"/>
        </w:rPr>
        <w:t xml:space="preserve"> iz Krapine osnovala je i Komunu Đurmanec, dom za rehabilitaciju ovisnika o drogama. Brojne udruge osoba s invaliditetom koje su usmjerene na zastupanje i zagovaranje prava osoba s invaliditetom pružaju usluge svojim članovima kroz pružanje pravnih savjeta, organiziranje grupa za samopomoć, organizaciju slobodnog vremena i sportskih događaja, nabavku tehničkih pomagala za osobe s tjelesnim i osjetilnim oštećenjima, prijevoz osoba s invaliditetom te provedbu programa za osobne asistente i asistente u nastavi. </w:t>
      </w:r>
      <w:r w:rsidR="00345BC5" w:rsidRPr="00490C45">
        <w:rPr>
          <w:rFonts w:cstheme="minorHAnsi"/>
          <w:color w:val="0D0D0D" w:themeColor="text1" w:themeTint="F2"/>
        </w:rPr>
        <w:t xml:space="preserve">Od travnja 2015. godine pri Domu zdravlja </w:t>
      </w:r>
      <w:r w:rsidR="005B799A" w:rsidRPr="00490C45">
        <w:rPr>
          <w:rFonts w:cstheme="minorHAnsi"/>
          <w:color w:val="0D0D0D" w:themeColor="text1" w:themeTint="F2"/>
        </w:rPr>
        <w:t>KZŽ</w:t>
      </w:r>
      <w:r w:rsidR="00345BC5" w:rsidRPr="00490C45">
        <w:rPr>
          <w:rFonts w:cstheme="minorHAnsi"/>
          <w:color w:val="0D0D0D" w:themeColor="text1" w:themeTint="F2"/>
        </w:rPr>
        <w:t xml:space="preserve"> djeluje Mobilni palijativni tim s ciljem pomoći neizliječivo bolesnim pacijentima </w:t>
      </w:r>
      <w:r w:rsidR="00922E43" w:rsidRPr="00490C45">
        <w:rPr>
          <w:rFonts w:cstheme="minorHAnsi"/>
          <w:color w:val="0D0D0D" w:themeColor="text1" w:themeTint="F2"/>
        </w:rPr>
        <w:t>i</w:t>
      </w:r>
      <w:r w:rsidR="00345BC5" w:rsidRPr="00490C45">
        <w:rPr>
          <w:rFonts w:cstheme="minorHAnsi"/>
          <w:color w:val="0D0D0D" w:themeColor="text1" w:themeTint="F2"/>
        </w:rPr>
        <w:t xml:space="preserve"> njihovim obiteljima. </w:t>
      </w:r>
    </w:p>
    <w:p w14:paraId="35C096A3" w14:textId="2412F9CD" w:rsidR="00B04200" w:rsidRPr="00B04200" w:rsidRDefault="00B04200" w:rsidP="004A3213">
      <w:pPr>
        <w:pStyle w:val="Heading3"/>
      </w:pPr>
      <w:r>
        <w:t>Gospodarenje otpadom</w:t>
      </w:r>
    </w:p>
    <w:p w14:paraId="7EE461D2" w14:textId="7DBA8146" w:rsidR="00684103" w:rsidRPr="00E00FA9" w:rsidRDefault="00126D48" w:rsidP="00126D48">
      <w:pPr>
        <w:rPr>
          <w:rFonts w:cs="Tahoma"/>
        </w:rPr>
      </w:pPr>
      <w:r w:rsidRPr="00D76E73">
        <w:rPr>
          <w:rFonts w:eastAsia="Calibri" w:cs="Tahoma"/>
        </w:rPr>
        <w:t xml:space="preserve">Na području </w:t>
      </w:r>
      <w:r>
        <w:rPr>
          <w:rFonts w:eastAsia="Calibri" w:cs="Tahoma"/>
        </w:rPr>
        <w:t>KZŽ</w:t>
      </w:r>
      <w:r w:rsidR="00A0383F">
        <w:rPr>
          <w:rFonts w:eastAsia="Calibri" w:cs="Tahoma"/>
        </w:rPr>
        <w:t xml:space="preserve"> se u</w:t>
      </w:r>
      <w:r w:rsidRPr="00D76E73">
        <w:rPr>
          <w:rFonts w:eastAsia="Calibri" w:cs="Tahoma"/>
        </w:rPr>
        <w:t xml:space="preserve">nutar komunalnog otpada često nalazi otpad iz grupe opasnih otpada kao što su staro ulje, stare baterije, lijekovi, tekućine za čišćenje, boje i slično. Od ukupnog broja domaćinstava </w:t>
      </w:r>
      <w:r>
        <w:rPr>
          <w:rFonts w:eastAsia="Calibri" w:cs="Tahoma"/>
        </w:rPr>
        <w:t>KZŽ</w:t>
      </w:r>
      <w:r w:rsidR="00B63A50">
        <w:rPr>
          <w:rFonts w:eastAsia="Calibri" w:cs="Tahoma"/>
        </w:rPr>
        <w:t xml:space="preserve">, otpad se skuplja iz 17 </w:t>
      </w:r>
      <w:r w:rsidRPr="00D76E73">
        <w:rPr>
          <w:rFonts w:eastAsia="Calibri" w:cs="Tahoma"/>
        </w:rPr>
        <w:t>303 domaćinstava (38,6</w:t>
      </w:r>
      <w:r w:rsidR="00AA4710">
        <w:rPr>
          <w:rFonts w:eastAsia="Calibri" w:cs="Tahoma"/>
        </w:rPr>
        <w:t xml:space="preserve"> </w:t>
      </w:r>
      <w:r w:rsidRPr="00D76E73">
        <w:rPr>
          <w:rFonts w:eastAsia="Calibri" w:cs="Tahoma"/>
        </w:rPr>
        <w:t xml:space="preserve">%). Postotak domaćinstava od kojih se skuplja otpad razlikuje se između </w:t>
      </w:r>
      <w:r w:rsidR="00A42E5F">
        <w:rPr>
          <w:rFonts w:eastAsia="Calibri" w:cs="Tahoma"/>
        </w:rPr>
        <w:t>JLS</w:t>
      </w:r>
      <w:r w:rsidRPr="00D76E73">
        <w:rPr>
          <w:rFonts w:eastAsia="Calibri" w:cs="Tahoma"/>
        </w:rPr>
        <w:t>, a kreće se u rasponu od 4 % do 90</w:t>
      </w:r>
      <w:r w:rsidR="00AA4710">
        <w:rPr>
          <w:rFonts w:eastAsia="Calibri" w:cs="Tahoma"/>
        </w:rPr>
        <w:t xml:space="preserve"> </w:t>
      </w:r>
      <w:r w:rsidRPr="00D76E73">
        <w:rPr>
          <w:rFonts w:eastAsia="Calibri" w:cs="Tahoma"/>
        </w:rPr>
        <w:t>%. Najmanji postotak otpada sakupljen je u općinama Petrovsko i Zagorska Sela (4</w:t>
      </w:r>
      <w:r w:rsidR="00242FDB">
        <w:rPr>
          <w:rFonts w:eastAsia="Calibri" w:cs="Tahoma"/>
        </w:rPr>
        <w:t xml:space="preserve"> </w:t>
      </w:r>
      <w:r w:rsidRPr="00D76E73">
        <w:rPr>
          <w:rFonts w:eastAsia="Calibri" w:cs="Tahoma"/>
        </w:rPr>
        <w:t>%), a najveći u općini Sv. Križ Začretje (90</w:t>
      </w:r>
      <w:r w:rsidR="00AA4710">
        <w:rPr>
          <w:rFonts w:eastAsia="Calibri" w:cs="Tahoma"/>
        </w:rPr>
        <w:t xml:space="preserve"> </w:t>
      </w:r>
      <w:r w:rsidRPr="00D76E73">
        <w:rPr>
          <w:rFonts w:eastAsia="Calibri" w:cs="Tahoma"/>
        </w:rPr>
        <w:t xml:space="preserve">%). </w:t>
      </w:r>
    </w:p>
    <w:p w14:paraId="5C411EA8" w14:textId="285FC3D1" w:rsidR="00684103" w:rsidRPr="00D577BF" w:rsidRDefault="00126D48" w:rsidP="00126D48">
      <w:pPr>
        <w:rPr>
          <w:rFonts w:eastAsia="Calibri" w:cs="Tahoma"/>
          <w:color w:val="FF0000"/>
        </w:rPr>
      </w:pPr>
      <w:r w:rsidRPr="00D76E73">
        <w:rPr>
          <w:rFonts w:eastAsia="Calibri" w:cs="Tahoma"/>
        </w:rPr>
        <w:t xml:space="preserve">Od ukupno proizvedenog </w:t>
      </w:r>
      <w:r w:rsidRPr="00E00FA9">
        <w:rPr>
          <w:rFonts w:eastAsia="Calibri" w:cs="Tahoma"/>
        </w:rPr>
        <w:t xml:space="preserve">otpada ostaje </w:t>
      </w:r>
      <w:r w:rsidR="00AA4710" w:rsidRPr="00E00FA9">
        <w:rPr>
          <w:rFonts w:eastAsia="Calibri" w:cs="Tahoma"/>
        </w:rPr>
        <w:t xml:space="preserve">nesakupljeno 21 </w:t>
      </w:r>
      <w:r w:rsidR="00A0383F" w:rsidRPr="00E00FA9">
        <w:rPr>
          <w:rFonts w:eastAsia="Calibri" w:cs="Tahoma"/>
        </w:rPr>
        <w:t>898 t</w:t>
      </w:r>
      <w:r w:rsidR="00A42E5F">
        <w:rPr>
          <w:rFonts w:eastAsia="Calibri" w:cs="Tahoma"/>
        </w:rPr>
        <w:t>ona</w:t>
      </w:r>
      <w:r w:rsidR="00A0383F" w:rsidRPr="00E00FA9">
        <w:rPr>
          <w:rFonts w:eastAsia="Calibri" w:cs="Tahoma"/>
        </w:rPr>
        <w:t xml:space="preserve"> ili 59 %. </w:t>
      </w:r>
      <w:r w:rsidRPr="00E00FA9">
        <w:rPr>
          <w:rFonts w:eastAsia="Calibri" w:cs="Tahoma"/>
        </w:rPr>
        <w:t xml:space="preserve">Ovaj otpad najvećim dijelom nastaje u domaćinstvima ruralnog područja, a odlaže se na mjesta koja za to nisu određena i uređena (“divlja odlagališta”, u šumama, vodotocima, a nerijetko i na poljoprivrednim površinama). </w:t>
      </w:r>
      <w:r w:rsidR="00D577BF" w:rsidRPr="00E00FA9">
        <w:rPr>
          <w:rFonts w:eastAsia="Calibri" w:cs="Tahoma"/>
        </w:rPr>
        <w:t>Količine prikupljenog komunalnog otpada od 2010. do 2013</w:t>
      </w:r>
      <w:r w:rsidR="00242FDB" w:rsidRPr="00E00FA9">
        <w:rPr>
          <w:rFonts w:eastAsia="Calibri" w:cs="Tahoma"/>
        </w:rPr>
        <w:t xml:space="preserve">. </w:t>
      </w:r>
      <w:r w:rsidR="00D577BF" w:rsidRPr="00E00FA9">
        <w:rPr>
          <w:rFonts w:eastAsia="Calibri" w:cs="Tahoma"/>
        </w:rPr>
        <w:t>godine nalaze se u rasponu između 20 000 i 30 000 tona godišnje.</w:t>
      </w:r>
    </w:p>
    <w:p w14:paraId="3930F555" w14:textId="65DD8AC3" w:rsidR="00973C8E" w:rsidRDefault="00126D48" w:rsidP="00A0383F">
      <w:pPr>
        <w:rPr>
          <w:rFonts w:eastAsia="Calibri" w:cs="Tahoma"/>
        </w:rPr>
      </w:pPr>
      <w:r w:rsidRPr="00D76E73">
        <w:rPr>
          <w:rFonts w:eastAsia="Calibri" w:cs="Tahoma"/>
        </w:rPr>
        <w:t xml:space="preserve">Na području </w:t>
      </w:r>
      <w:r w:rsidR="00A0383F">
        <w:rPr>
          <w:rFonts w:eastAsia="Calibri" w:cs="Tahoma"/>
        </w:rPr>
        <w:t>KZŽ</w:t>
      </w:r>
      <w:r w:rsidRPr="00D76E73">
        <w:rPr>
          <w:rFonts w:eastAsia="Calibri" w:cs="Tahoma"/>
        </w:rPr>
        <w:t xml:space="preserve"> komunalnom djelatnošću na sakupljanju otpada i njegovim odlaganjem bave se sljedeća komunalna poduzeća:  “Humkom” – Hum na Sutli, “Zelenjak” – Klanjec, “Niskogradnja” – Pregrada, “Krakom” – Krapina, “Komunalac” – Konjščina, “Komus” – Donja Stubica, “Komunalno Zabok” – Zabok i općina Sv. Križ Začretje – Komunalni pogon. </w:t>
      </w:r>
    </w:p>
    <w:p w14:paraId="6DAAF9BB" w14:textId="489355F4" w:rsidR="00A0383F" w:rsidRPr="00E00FA9" w:rsidRDefault="00126D48" w:rsidP="00E00FA9">
      <w:r w:rsidRPr="00E00FA9">
        <w:t xml:space="preserve">Prema pregledu podataka o odlaganju otpada i odlagalištima otpada </w:t>
      </w:r>
      <w:r w:rsidR="00A0383F" w:rsidRPr="00E00FA9">
        <w:t>RH</w:t>
      </w:r>
      <w:r w:rsidRPr="00E00FA9">
        <w:t xml:space="preserve"> (AZO, 2012), na području</w:t>
      </w:r>
      <w:r w:rsidR="00A0383F" w:rsidRPr="00E00FA9">
        <w:t xml:space="preserve"> KZŽ</w:t>
      </w:r>
      <w:r w:rsidRPr="00E00FA9">
        <w:t xml:space="preserve"> u 2010. godini bilo je aktivno 6 odlagališta otpada (</w:t>
      </w:r>
      <w:r w:rsidR="0055439B" w:rsidRPr="00E00FA9">
        <w:fldChar w:fldCharType="begin"/>
      </w:r>
      <w:r w:rsidR="0055439B" w:rsidRPr="00E00FA9">
        <w:instrText xml:space="preserve"> REF _Ref392245412 \h </w:instrText>
      </w:r>
      <w:r w:rsidR="00E00FA9" w:rsidRPr="00E00FA9">
        <w:instrText xml:space="preserve"> \* MERGEFORMAT </w:instrText>
      </w:r>
      <w:r w:rsidR="0055439B" w:rsidRPr="00E00FA9">
        <w:fldChar w:fldCharType="separate"/>
      </w:r>
      <w:r w:rsidR="009946E1" w:rsidRPr="00D76E73">
        <w:t xml:space="preserve">Slika </w:t>
      </w:r>
      <w:r w:rsidR="009946E1">
        <w:rPr>
          <w:noProof/>
        </w:rPr>
        <w:t>3.18</w:t>
      </w:r>
      <w:r w:rsidR="0055439B" w:rsidRPr="00E00FA9">
        <w:fldChar w:fldCharType="end"/>
      </w:r>
      <w:r w:rsidR="00A0383F" w:rsidRPr="00E00FA9">
        <w:t>): Gorjak,</w:t>
      </w:r>
      <w:r w:rsidR="00A0383F" w:rsidRPr="00E00FA9">
        <w:rPr>
          <w:b/>
        </w:rPr>
        <w:t xml:space="preserve"> </w:t>
      </w:r>
      <w:r w:rsidR="00A0383F" w:rsidRPr="00E00FA9">
        <w:t>Gubaševo, Lesičak, Medvedovjarek, Straža (Hum na Sutli) te Tugonica.</w:t>
      </w:r>
    </w:p>
    <w:p w14:paraId="72F8EAE0" w14:textId="7B3D3A0D" w:rsidR="00126D48" w:rsidRPr="00A42E5F" w:rsidRDefault="00D577BF" w:rsidP="00126D48">
      <w:r w:rsidRPr="00E00FA9">
        <w:t>Svih šest službenih odlagališta su u postupku provedbe programa sanacije odlagališta.</w:t>
      </w:r>
      <w:r w:rsidR="00AA609D" w:rsidRPr="00E00FA9">
        <w:t xml:space="preserve"> U 2013. godini na području KZŽ prema evidencijama postojale su 255 lokacije divljih odlagališta otpada koje je bilo potrebno sanirati. </w:t>
      </w:r>
      <w:r w:rsidR="00A42E5F">
        <w:t>JLS</w:t>
      </w:r>
      <w:r w:rsidR="00AA609D" w:rsidRPr="00E00FA9">
        <w:t xml:space="preserve"> sanirale su mnoga divlja odlagališta pa je prema evidenciji tijekom 2014. godine sanirano 105 divljih odlagališta otpada.</w:t>
      </w:r>
    </w:p>
    <w:p w14:paraId="5257979F" w14:textId="59AA94A4" w:rsidR="00126D48" w:rsidRPr="00D76E73" w:rsidRDefault="00126D48" w:rsidP="008E739E">
      <w:pPr>
        <w:pStyle w:val="Caption"/>
      </w:pPr>
      <w:r w:rsidRPr="00D76E73">
        <w:rPr>
          <w:noProof/>
          <w:lang w:eastAsia="hr-HR" w:bidi="ar-SA"/>
        </w:rPr>
        <w:lastRenderedPageBreak/>
        <w:drawing>
          <wp:inline distT="0" distB="0" distL="0" distR="0" wp14:anchorId="262AD1A3" wp14:editId="3A55FABE">
            <wp:extent cx="5805577" cy="4107643"/>
            <wp:effectExtent l="0" t="0" r="5080" b="7620"/>
            <wp:docPr id="121552668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819671" cy="4117615"/>
                    </a:xfrm>
                    <a:prstGeom prst="rect">
                      <a:avLst/>
                    </a:prstGeom>
                    <a:noFill/>
                    <a:ln>
                      <a:noFill/>
                    </a:ln>
                  </pic:spPr>
                </pic:pic>
              </a:graphicData>
            </a:graphic>
          </wp:inline>
        </w:drawing>
      </w:r>
    </w:p>
    <w:p w14:paraId="4EDEE98F" w14:textId="2430EE01" w:rsidR="00126D48" w:rsidRPr="00CA2599" w:rsidRDefault="00126D48" w:rsidP="008E739E">
      <w:pPr>
        <w:pStyle w:val="Caption"/>
        <w:rPr>
          <w:color w:val="FF0000"/>
          <w:lang w:bidi="ar-SA"/>
        </w:rPr>
      </w:pPr>
      <w:bookmarkStart w:id="171" w:name="_Ref392245412"/>
      <w:bookmarkStart w:id="172" w:name="_Toc392243932"/>
      <w:bookmarkStart w:id="173" w:name="_Toc449610336"/>
      <w:r w:rsidRPr="00D76E73">
        <w:t xml:space="preserve">Slika </w:t>
      </w:r>
      <w:r w:rsidR="00E52360">
        <w:fldChar w:fldCharType="begin"/>
      </w:r>
      <w:r w:rsidR="00E52360">
        <w:instrText xml:space="preserve"> STYLEREF 1 \s </w:instrText>
      </w:r>
      <w:r w:rsidR="00E52360">
        <w:fldChar w:fldCharType="separate"/>
      </w:r>
      <w:r w:rsidR="009946E1">
        <w:rPr>
          <w:noProof/>
        </w:rPr>
        <w:t>3</w:t>
      </w:r>
      <w:r w:rsidR="00E52360">
        <w:rPr>
          <w:noProof/>
        </w:rPr>
        <w:fldChar w:fldCharType="end"/>
      </w:r>
      <w:r w:rsidR="00D119C5">
        <w:t>.</w:t>
      </w:r>
      <w:r w:rsidR="004C3C14">
        <w:t>1</w:t>
      </w:r>
      <w:r w:rsidR="000D4A22">
        <w:t>8</w:t>
      </w:r>
      <w:bookmarkEnd w:id="171"/>
      <w:r w:rsidR="00A0383F">
        <w:rPr>
          <w:noProof/>
        </w:rPr>
        <w:t xml:space="preserve"> </w:t>
      </w:r>
      <w:r w:rsidRPr="00D76E73">
        <w:t xml:space="preserve">Kartografski prikaz odlagališta otpada </w:t>
      </w:r>
      <w:bookmarkEnd w:id="172"/>
      <w:r w:rsidRPr="00D76E73">
        <w:t xml:space="preserve">u </w:t>
      </w:r>
      <w:r w:rsidR="00A0383F" w:rsidRPr="00E00FA9">
        <w:t>KZŽ</w:t>
      </w:r>
      <w:r w:rsidR="00D577BF" w:rsidRPr="00E00FA9">
        <w:t xml:space="preserve"> (Izvor: IRES EKOLOGIJA d.o.o.)</w:t>
      </w:r>
      <w:bookmarkEnd w:id="173"/>
    </w:p>
    <w:p w14:paraId="025F38BB" w14:textId="3C19BA39" w:rsidR="006E571F" w:rsidRPr="00E00FA9" w:rsidRDefault="00126D48" w:rsidP="00126D48">
      <w:pPr>
        <w:rPr>
          <w:rFonts w:eastAsia="Calibri" w:cs="Tahoma"/>
        </w:rPr>
      </w:pPr>
      <w:r w:rsidRPr="00CA2599">
        <w:rPr>
          <w:rFonts w:eastAsia="Calibri" w:cs="Tahoma"/>
          <w:i/>
        </w:rPr>
        <w:t xml:space="preserve">Planom gospodarenja otpadom u </w:t>
      </w:r>
      <w:r w:rsidR="00A0383F" w:rsidRPr="00CA2599">
        <w:rPr>
          <w:rFonts w:eastAsia="Calibri" w:cs="Tahoma"/>
          <w:i/>
        </w:rPr>
        <w:t>KZŽ</w:t>
      </w:r>
      <w:r w:rsidRPr="00CA2599">
        <w:rPr>
          <w:rFonts w:eastAsia="Calibri" w:cs="Tahoma"/>
          <w:i/>
        </w:rPr>
        <w:t xml:space="preserve"> za razdoblje 2008. - 2015.</w:t>
      </w:r>
      <w:r w:rsidRPr="00D76E73">
        <w:rPr>
          <w:rFonts w:eastAsia="Calibri" w:cs="Tahoma"/>
        </w:rPr>
        <w:t xml:space="preserve"> procijenjeno je da će se na području </w:t>
      </w:r>
      <w:r w:rsidR="00A0383F">
        <w:rPr>
          <w:rFonts w:eastAsia="Calibri" w:cs="Tahoma"/>
        </w:rPr>
        <w:t>KZŽ</w:t>
      </w:r>
      <w:r w:rsidRPr="00D76E73">
        <w:rPr>
          <w:rFonts w:eastAsia="Calibri" w:cs="Tahoma"/>
        </w:rPr>
        <w:t xml:space="preserve"> od 2015. do 2020.</w:t>
      </w:r>
      <w:r w:rsidR="00973C8E">
        <w:rPr>
          <w:rFonts w:eastAsia="Calibri" w:cs="Tahoma"/>
        </w:rPr>
        <w:t xml:space="preserve"> godine odlagati godišnje od 54 678 do 63 </w:t>
      </w:r>
      <w:r w:rsidRPr="00D76E73">
        <w:rPr>
          <w:rFonts w:eastAsia="Calibri" w:cs="Tahoma"/>
        </w:rPr>
        <w:t xml:space="preserve">174 tona otpada (ukupno za komunalni i neopasni proizvodni otpad). </w:t>
      </w:r>
      <w:r w:rsidR="00FD1DDF" w:rsidRPr="00472292">
        <w:rPr>
          <w:rFonts w:cs="Arial"/>
          <w:color w:val="000000" w:themeColor="text1"/>
          <w:lang w:eastAsia="hr-HR"/>
        </w:rPr>
        <w:t>U sklopu uspostave integriranog sustava gospodarenja otpadom u Sjeverozapadnoj Hrvatskoj predviđena je izgradnja regionalnog Centra za gospodarenje otpadom Piškornica, koji se nalazi na području općine Koprivnički Ivanec, te izgradnja šest pretovarnih stanica od čega četiri veće na lokacijama Gubaševo (Zabok), Motičnjak (Varaždin), Jerovec (Ivanec) i Totovec (Čakovec). Na lokacijama pretovarnih stanica nalazit će se reciklažna dvorišta odakle će se sakupljeni sortirani otpad specijalnim kamionima prevoziti u Piškornicu na daljnju mehaničko-biološku obradu. </w:t>
      </w:r>
      <w:r w:rsidR="00FD1DDF" w:rsidRPr="00472292">
        <w:rPr>
          <w:rFonts w:cs="Arial"/>
          <w:color w:val="000000" w:themeColor="text1"/>
        </w:rPr>
        <w:t xml:space="preserve">Projekt je apliciran na strukturne </w:t>
      </w:r>
      <w:r w:rsidR="00FD1DDF" w:rsidRPr="00E00FA9">
        <w:rPr>
          <w:rFonts w:cs="Arial"/>
        </w:rPr>
        <w:t>fondove EU u svrhu dobivanja sredstava za sufinanciranje izgradnje centra i sanacije postojećih.</w:t>
      </w:r>
    </w:p>
    <w:p w14:paraId="6F750498" w14:textId="40DC5E57" w:rsidR="006E571F" w:rsidRPr="00E00FA9" w:rsidRDefault="006E571F" w:rsidP="00126D48">
      <w:pPr>
        <w:rPr>
          <w:rFonts w:eastAsia="Calibri" w:cs="Tahoma"/>
        </w:rPr>
      </w:pPr>
      <w:r w:rsidRPr="00E00FA9">
        <w:rPr>
          <w:rFonts w:eastAsia="Calibri" w:cs="Tahoma"/>
        </w:rPr>
        <w:t xml:space="preserve">Prema </w:t>
      </w:r>
      <w:r w:rsidRPr="00E00FA9">
        <w:rPr>
          <w:rFonts w:eastAsia="Calibri" w:cs="Tahoma"/>
          <w:i/>
        </w:rPr>
        <w:t>Izvješću o provedbi Plana gospodarenja otpadom KZŽ i objedinjenim izvješćima lokalne samouprave za 2014</w:t>
      </w:r>
      <w:r w:rsidRPr="00E00FA9">
        <w:rPr>
          <w:rFonts w:eastAsia="Calibri" w:cs="Tahoma"/>
        </w:rPr>
        <w:t xml:space="preserve">. godinu grad Zlatar i općine Bedekovčina, Budinšćina, Desinić, Hrašćina, Lobor, Mihovljan, Novi Golubovec, Veliko Trgovišće nemaju donesen plan gospodarenja otpadom </w:t>
      </w:r>
      <w:r w:rsidR="00A42E5F">
        <w:rPr>
          <w:rFonts w:eastAsia="Calibri" w:cs="Tahoma"/>
        </w:rPr>
        <w:t>JLS</w:t>
      </w:r>
      <w:r w:rsidRPr="00E00FA9">
        <w:rPr>
          <w:rFonts w:eastAsia="Calibri" w:cs="Tahoma"/>
        </w:rPr>
        <w:t xml:space="preserve">. </w:t>
      </w:r>
    </w:p>
    <w:p w14:paraId="583EE2BC" w14:textId="3285C804" w:rsidR="006D2129" w:rsidRPr="00E00FA9" w:rsidRDefault="00FC132E" w:rsidP="00126D48">
      <w:pPr>
        <w:rPr>
          <w:rFonts w:eastAsia="Calibri" w:cs="Tahoma"/>
        </w:rPr>
      </w:pPr>
      <w:r w:rsidRPr="00E00FA9">
        <w:rPr>
          <w:rFonts w:eastAsia="Calibri" w:cs="Tahoma"/>
        </w:rPr>
        <w:t>U 2012. godini je županijskim proračunom</w:t>
      </w:r>
      <w:r w:rsidR="006F2739" w:rsidRPr="00E00FA9">
        <w:rPr>
          <w:rFonts w:eastAsia="Calibri" w:cs="Tahoma"/>
        </w:rPr>
        <w:t xml:space="preserve"> za sanaciju onečišćenog tla i neuređenih odlagališta osigurana su sredstva u iznosu od 100 000,00 kuna. </w:t>
      </w:r>
    </w:p>
    <w:p w14:paraId="32067323" w14:textId="0BC12474" w:rsidR="006D2129" w:rsidRPr="00E00FA9" w:rsidRDefault="006D2129" w:rsidP="00126D48">
      <w:pPr>
        <w:rPr>
          <w:rFonts w:eastAsia="Calibri" w:cs="Tahoma"/>
        </w:rPr>
      </w:pPr>
      <w:r w:rsidRPr="00E00FA9">
        <w:rPr>
          <w:rFonts w:eastAsia="Calibri" w:cs="Tahoma"/>
        </w:rPr>
        <w:t xml:space="preserve">U 29 jedinica lokalne samouprave KZŽ oformljeni su „zeleni otoci“. KZŽ kontinuirano podiže svijest o sustavnom gospodarenju otpadom i smanjenju komunalnog otpada postavljanjem „zelenih otoka“ kojima se osiguravaju uvjeti za izdvajanje stakla, papira, PET ambalaže i metalne ambalaže, a za koje je KZŽ svake godine osigurala i doznačivala subvencijska sredstva za njihovu uspostavu. </w:t>
      </w:r>
    </w:p>
    <w:p w14:paraId="40C62B8A" w14:textId="740DE37C" w:rsidR="00BE6810" w:rsidRDefault="00BE6810" w:rsidP="004A3213">
      <w:pPr>
        <w:pStyle w:val="Heading3"/>
      </w:pPr>
      <w:r>
        <w:t>Materijalna imovina</w:t>
      </w:r>
    </w:p>
    <w:p w14:paraId="2D00B1A6" w14:textId="77777777" w:rsidR="00B04200" w:rsidRDefault="00B04200" w:rsidP="004A3213">
      <w:pPr>
        <w:pStyle w:val="Heading4"/>
        <w:numPr>
          <w:ilvl w:val="3"/>
          <w:numId w:val="15"/>
        </w:numPr>
      </w:pPr>
      <w:r>
        <w:t>Prometna infrastruktura</w:t>
      </w:r>
    </w:p>
    <w:p w14:paraId="5F023181" w14:textId="6536DA81" w:rsidR="00BC7AC3" w:rsidRPr="00D76E73" w:rsidRDefault="00BC7AC3" w:rsidP="00BC7AC3">
      <w:pPr>
        <w:suppressAutoHyphens/>
        <w:rPr>
          <w:rFonts w:eastAsia="Droid Sans Fallback" w:cs="Tahoma"/>
        </w:rPr>
      </w:pPr>
      <w:r w:rsidRPr="00D76E73">
        <w:rPr>
          <w:rFonts w:eastAsia="Droid Sans Fallback" w:cs="Tahoma"/>
        </w:rPr>
        <w:t xml:space="preserve">Središnjim prostorom </w:t>
      </w:r>
      <w:r w:rsidR="00126D48">
        <w:rPr>
          <w:rFonts w:eastAsia="Droid Sans Fallback" w:cs="Tahoma"/>
        </w:rPr>
        <w:t>KZŽ</w:t>
      </w:r>
      <w:r w:rsidRPr="00D76E73">
        <w:rPr>
          <w:rFonts w:eastAsia="Droid Sans Fallback" w:cs="Tahoma"/>
        </w:rPr>
        <w:t xml:space="preserve"> prolaze cestovno-željeznički pravci šireg značaja preko kojih se prostor </w:t>
      </w:r>
      <w:r w:rsidR="00126D48">
        <w:rPr>
          <w:rFonts w:eastAsia="Droid Sans Fallback" w:cs="Tahoma"/>
        </w:rPr>
        <w:t>RH</w:t>
      </w:r>
      <w:r w:rsidRPr="00D76E73">
        <w:rPr>
          <w:rFonts w:eastAsia="Droid Sans Fallback" w:cs="Tahoma"/>
        </w:rPr>
        <w:t xml:space="preserve"> povezuje s europskim prometnim sustavom</w:t>
      </w:r>
      <w:r w:rsidR="00C26CEC">
        <w:rPr>
          <w:rFonts w:eastAsia="Droid Sans Fallback" w:cs="Tahoma"/>
        </w:rPr>
        <w:t>,</w:t>
      </w:r>
      <w:r w:rsidRPr="00D76E73">
        <w:rPr>
          <w:rFonts w:eastAsia="Droid Sans Fallback" w:cs="Tahoma"/>
        </w:rPr>
        <w:t xml:space="preserve"> što daje </w:t>
      </w:r>
      <w:r w:rsidR="00126D48">
        <w:rPr>
          <w:rFonts w:eastAsia="Droid Sans Fallback" w:cs="Tahoma"/>
        </w:rPr>
        <w:t xml:space="preserve">KZŽ </w:t>
      </w:r>
      <w:r w:rsidRPr="00D76E73">
        <w:rPr>
          <w:rFonts w:eastAsia="Droid Sans Fallback" w:cs="Tahoma"/>
        </w:rPr>
        <w:t xml:space="preserve">važnu posredničku ulogu. </w:t>
      </w:r>
    </w:p>
    <w:p w14:paraId="2D837AD3" w14:textId="77777777" w:rsidR="00906BED" w:rsidRPr="00906BED" w:rsidRDefault="00906BED" w:rsidP="009E3AFB">
      <w:pPr>
        <w:pStyle w:val="ListParagraph"/>
        <w:keepNext/>
        <w:numPr>
          <w:ilvl w:val="2"/>
          <w:numId w:val="10"/>
        </w:numPr>
        <w:suppressAutoHyphens/>
        <w:spacing w:before="240" w:after="240"/>
        <w:contextualSpacing w:val="0"/>
        <w:outlineLvl w:val="1"/>
        <w:rPr>
          <w:rFonts w:eastAsia="Droid Sans Fallback" w:cstheme="majorBidi"/>
          <w:b/>
          <w:bCs/>
          <w:vanish/>
          <w:sz w:val="36"/>
          <w:szCs w:val="26"/>
          <w:lang w:eastAsia="hr-HR" w:bidi="en-US"/>
        </w:rPr>
      </w:pPr>
      <w:bookmarkStart w:id="174" w:name="_Toc448912340"/>
      <w:bookmarkStart w:id="175" w:name="_Toc448924662"/>
      <w:bookmarkStart w:id="176" w:name="_Toc449433392"/>
      <w:bookmarkStart w:id="177" w:name="_Toc449554164"/>
      <w:bookmarkStart w:id="178" w:name="_Toc449610020"/>
      <w:bookmarkStart w:id="179" w:name="_Toc449611799"/>
      <w:bookmarkStart w:id="180" w:name="_Toc449612474"/>
      <w:bookmarkStart w:id="181" w:name="_Toc449613254"/>
      <w:bookmarkStart w:id="182" w:name="_Toc449619147"/>
      <w:bookmarkStart w:id="183" w:name="_Toc452157724"/>
      <w:bookmarkStart w:id="184" w:name="_Toc453050573"/>
      <w:bookmarkStart w:id="185" w:name="_Toc453169773"/>
      <w:bookmarkEnd w:id="174"/>
      <w:bookmarkEnd w:id="175"/>
      <w:bookmarkEnd w:id="176"/>
      <w:bookmarkEnd w:id="177"/>
      <w:bookmarkEnd w:id="178"/>
      <w:bookmarkEnd w:id="179"/>
      <w:bookmarkEnd w:id="180"/>
      <w:bookmarkEnd w:id="181"/>
      <w:bookmarkEnd w:id="182"/>
      <w:bookmarkEnd w:id="183"/>
      <w:bookmarkEnd w:id="184"/>
      <w:bookmarkEnd w:id="185"/>
    </w:p>
    <w:p w14:paraId="66E2BB43" w14:textId="77777777" w:rsidR="00906BED" w:rsidRPr="00906BED" w:rsidRDefault="00906BED" w:rsidP="009E3AFB">
      <w:pPr>
        <w:pStyle w:val="ListParagraph"/>
        <w:keepNext/>
        <w:numPr>
          <w:ilvl w:val="2"/>
          <w:numId w:val="10"/>
        </w:numPr>
        <w:suppressAutoHyphens/>
        <w:spacing w:before="240" w:after="240"/>
        <w:contextualSpacing w:val="0"/>
        <w:outlineLvl w:val="1"/>
        <w:rPr>
          <w:rFonts w:eastAsia="Droid Sans Fallback" w:cstheme="majorBidi"/>
          <w:b/>
          <w:bCs/>
          <w:vanish/>
          <w:sz w:val="36"/>
          <w:szCs w:val="26"/>
          <w:lang w:eastAsia="hr-HR" w:bidi="en-US"/>
        </w:rPr>
      </w:pPr>
      <w:bookmarkStart w:id="186" w:name="_Toc448912341"/>
      <w:bookmarkStart w:id="187" w:name="_Toc448924663"/>
      <w:bookmarkStart w:id="188" w:name="_Toc449433393"/>
      <w:bookmarkStart w:id="189" w:name="_Toc449554165"/>
      <w:bookmarkStart w:id="190" w:name="_Toc449610021"/>
      <w:bookmarkStart w:id="191" w:name="_Toc449611800"/>
      <w:bookmarkStart w:id="192" w:name="_Toc449612475"/>
      <w:bookmarkStart w:id="193" w:name="_Toc449613255"/>
      <w:bookmarkStart w:id="194" w:name="_Toc449619148"/>
      <w:bookmarkStart w:id="195" w:name="_Toc452157725"/>
      <w:bookmarkStart w:id="196" w:name="_Toc453050574"/>
      <w:bookmarkStart w:id="197" w:name="_Toc453169774"/>
      <w:bookmarkEnd w:id="186"/>
      <w:bookmarkEnd w:id="187"/>
      <w:bookmarkEnd w:id="188"/>
      <w:bookmarkEnd w:id="189"/>
      <w:bookmarkEnd w:id="190"/>
      <w:bookmarkEnd w:id="191"/>
      <w:bookmarkEnd w:id="192"/>
      <w:bookmarkEnd w:id="193"/>
      <w:bookmarkEnd w:id="194"/>
      <w:bookmarkEnd w:id="195"/>
      <w:bookmarkEnd w:id="196"/>
      <w:bookmarkEnd w:id="197"/>
    </w:p>
    <w:p w14:paraId="0E0A86F1" w14:textId="77777777" w:rsidR="00906BED" w:rsidRPr="00906BED" w:rsidRDefault="00906BED" w:rsidP="009E3AFB">
      <w:pPr>
        <w:pStyle w:val="ListParagraph"/>
        <w:keepNext/>
        <w:numPr>
          <w:ilvl w:val="2"/>
          <w:numId w:val="10"/>
        </w:numPr>
        <w:suppressAutoHyphens/>
        <w:spacing w:before="240" w:after="240"/>
        <w:contextualSpacing w:val="0"/>
        <w:outlineLvl w:val="1"/>
        <w:rPr>
          <w:rFonts w:eastAsia="Droid Sans Fallback" w:cstheme="majorBidi"/>
          <w:b/>
          <w:bCs/>
          <w:vanish/>
          <w:sz w:val="36"/>
          <w:szCs w:val="26"/>
          <w:lang w:eastAsia="hr-HR" w:bidi="en-US"/>
        </w:rPr>
      </w:pPr>
      <w:bookmarkStart w:id="198" w:name="_Toc448912342"/>
      <w:bookmarkStart w:id="199" w:name="_Toc448924664"/>
      <w:bookmarkStart w:id="200" w:name="_Toc449433394"/>
      <w:bookmarkStart w:id="201" w:name="_Toc449554166"/>
      <w:bookmarkStart w:id="202" w:name="_Toc449610022"/>
      <w:bookmarkStart w:id="203" w:name="_Toc449611801"/>
      <w:bookmarkStart w:id="204" w:name="_Toc449612476"/>
      <w:bookmarkStart w:id="205" w:name="_Toc449613256"/>
      <w:bookmarkStart w:id="206" w:name="_Toc449619149"/>
      <w:bookmarkStart w:id="207" w:name="_Toc452157726"/>
      <w:bookmarkStart w:id="208" w:name="_Toc453050575"/>
      <w:bookmarkStart w:id="209" w:name="_Toc453169775"/>
      <w:bookmarkEnd w:id="198"/>
      <w:bookmarkEnd w:id="199"/>
      <w:bookmarkEnd w:id="200"/>
      <w:bookmarkEnd w:id="201"/>
      <w:bookmarkEnd w:id="202"/>
      <w:bookmarkEnd w:id="203"/>
      <w:bookmarkEnd w:id="204"/>
      <w:bookmarkEnd w:id="205"/>
      <w:bookmarkEnd w:id="206"/>
      <w:bookmarkEnd w:id="207"/>
      <w:bookmarkEnd w:id="208"/>
      <w:bookmarkEnd w:id="209"/>
    </w:p>
    <w:p w14:paraId="637858DA" w14:textId="77777777" w:rsidR="00906BED" w:rsidRPr="00906BED" w:rsidRDefault="00906BED" w:rsidP="009E3AFB">
      <w:pPr>
        <w:pStyle w:val="ListParagraph"/>
        <w:keepNext/>
        <w:keepLines/>
        <w:numPr>
          <w:ilvl w:val="3"/>
          <w:numId w:val="10"/>
        </w:numPr>
        <w:tabs>
          <w:tab w:val="left" w:pos="993"/>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40" w:after="240"/>
        <w:contextualSpacing w:val="0"/>
        <w:jc w:val="left"/>
        <w:outlineLvl w:val="3"/>
        <w:rPr>
          <w:rFonts w:eastAsia="Droid Sans Fallback" w:cs="Arial"/>
          <w:b/>
          <w:bCs/>
          <w:iCs/>
          <w:vanish/>
          <w:sz w:val="28"/>
          <w:szCs w:val="26"/>
          <w:lang w:eastAsia="hr-HR" w:bidi="en-US"/>
        </w:rPr>
      </w:pPr>
    </w:p>
    <w:p w14:paraId="72321433" w14:textId="77777777" w:rsidR="00BC7AC3" w:rsidRPr="00D76E73" w:rsidRDefault="00BC7AC3" w:rsidP="000D4A22">
      <w:pPr>
        <w:pStyle w:val="Heading5"/>
        <w:rPr>
          <w:rFonts w:eastAsia="Droid Sans Fallback"/>
        </w:rPr>
      </w:pPr>
      <w:r w:rsidRPr="00D76E73">
        <w:rPr>
          <w:rFonts w:eastAsia="Droid Sans Fallback"/>
        </w:rPr>
        <w:t>Cestovni prometni sustav</w:t>
      </w:r>
    </w:p>
    <w:p w14:paraId="4E14F5CF" w14:textId="674FC019" w:rsidR="005823B8" w:rsidRPr="005823B8" w:rsidRDefault="005823B8" w:rsidP="005823B8">
      <w:pPr>
        <w:suppressAutoHyphens/>
      </w:pPr>
      <w:r w:rsidRPr="005823B8">
        <w:t>Pokrivenost cestovnom mrežom na području Krapinsko-zagorske županije je zadovoljavajuća. Mrežu cestovnih prometnica na području Krapinsko-zagorske županije čine razvrstane i nerazvrstane ceste ukupne dužine 3562,96 km</w:t>
      </w:r>
      <w:r>
        <w:rPr>
          <w:rFonts w:eastAsia="Droid Sans Fallback" w:cs="Tahoma"/>
        </w:rPr>
        <w:t xml:space="preserve"> (</w:t>
      </w:r>
      <w:r>
        <w:rPr>
          <w:rFonts w:eastAsia="Droid Sans Fallback" w:cs="Tahoma"/>
        </w:rPr>
        <w:fldChar w:fldCharType="begin"/>
      </w:r>
      <w:r>
        <w:rPr>
          <w:rFonts w:eastAsia="Droid Sans Fallback" w:cs="Tahoma"/>
        </w:rPr>
        <w:instrText xml:space="preserve"> REF _Ref449519579 \h </w:instrText>
      </w:r>
      <w:r>
        <w:rPr>
          <w:rFonts w:eastAsia="Droid Sans Fallback" w:cs="Tahoma"/>
        </w:rPr>
      </w:r>
      <w:r>
        <w:rPr>
          <w:rFonts w:eastAsia="Droid Sans Fallback" w:cs="Tahoma"/>
        </w:rPr>
        <w:fldChar w:fldCharType="separate"/>
      </w:r>
      <w:r w:rsidR="009946E1">
        <w:t xml:space="preserve">Slika </w:t>
      </w:r>
      <w:r w:rsidR="009946E1">
        <w:rPr>
          <w:noProof/>
        </w:rPr>
        <w:t>3</w:t>
      </w:r>
      <w:r w:rsidR="009946E1">
        <w:t>.19</w:t>
      </w:r>
      <w:r>
        <w:rPr>
          <w:rFonts w:eastAsia="Droid Sans Fallback" w:cs="Tahoma"/>
        </w:rPr>
        <w:fldChar w:fldCharType="end"/>
      </w:r>
      <w:r>
        <w:rPr>
          <w:rFonts w:eastAsia="Droid Sans Fallback" w:cs="Tahoma"/>
        </w:rPr>
        <w:t>)</w:t>
      </w:r>
      <w:r w:rsidRPr="005823B8">
        <w:t xml:space="preserve">. </w:t>
      </w:r>
    </w:p>
    <w:p w14:paraId="73901800" w14:textId="2C55E198" w:rsidR="005823B8" w:rsidRDefault="005823B8" w:rsidP="005823B8">
      <w:r w:rsidRPr="005823B8">
        <w:t xml:space="preserve">Najznačajniji i najprometniji cestovni pravac koji prolazi </w:t>
      </w:r>
      <w:r>
        <w:t>KZŽ</w:t>
      </w:r>
      <w:r w:rsidRPr="005823B8">
        <w:t xml:space="preserve"> u smjeru sjever-jug je autocesta A2 koja se poklapa s međunarodnim cestovnim pravcem E-59 (dio Pyhrnske autoceste) Nürnberg – Graz – Maribor – Zagreb. Državni koridori koji se nadovezuju na taj osnovni pravac su cestovne poveznice s Varaždinskom i Zagrebačkom županijom, te Gradom Zagrebom i Republikom Slovenijom. Od tih koridora valja spomenuti dio „zagrebačkog prstena“ na trasi Mokrice (Zabok</w:t>
      </w:r>
      <w:r>
        <w:t xml:space="preserve"> – </w:t>
      </w:r>
      <w:r w:rsidRPr="005823B8">
        <w:t>Oroslavje) – Zlatar Bistrica (spoj na Breznički Hum) – Marija Bistrica – Laz – Popovec – Zagreb te koridor od Krapine prema Đurmancu – Jesenje – Lepoglava – Ivanec – sa spojem na autocestu Zagreb – Varaždin –</w:t>
      </w:r>
      <w:r>
        <w:t xml:space="preserve"> </w:t>
      </w:r>
      <w:r w:rsidRPr="005823B8">
        <w:t xml:space="preserve">Mađarska.  </w:t>
      </w:r>
    </w:p>
    <w:p w14:paraId="607DADAC" w14:textId="77777777" w:rsidR="005823B8" w:rsidRDefault="005823B8" w:rsidP="005823B8"/>
    <w:p w14:paraId="1F6CD484" w14:textId="79F5A9BD" w:rsidR="00A9309B" w:rsidRDefault="00A9309B" w:rsidP="005823B8">
      <w:r>
        <w:rPr>
          <w:noProof/>
          <w:lang w:eastAsia="hr-HR"/>
        </w:rPr>
        <w:drawing>
          <wp:inline distT="0" distB="0" distL="0" distR="0" wp14:anchorId="5132BA49" wp14:editId="22216F78">
            <wp:extent cx="5724525" cy="3684001"/>
            <wp:effectExtent l="0" t="0" r="0" b="0"/>
            <wp:docPr id="1215526684" name="Slika 1215526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23193" cy="3683144"/>
                    </a:xfrm>
                    <a:prstGeom prst="rect">
                      <a:avLst/>
                    </a:prstGeom>
                    <a:noFill/>
                  </pic:spPr>
                </pic:pic>
              </a:graphicData>
            </a:graphic>
          </wp:inline>
        </w:drawing>
      </w:r>
    </w:p>
    <w:p w14:paraId="22D6976C" w14:textId="18674C5B" w:rsidR="00A9309B" w:rsidRDefault="00A9309B" w:rsidP="008E739E">
      <w:pPr>
        <w:pStyle w:val="Caption"/>
      </w:pPr>
      <w:bookmarkStart w:id="210" w:name="_Ref449519579"/>
      <w:bookmarkStart w:id="211" w:name="_Toc449610337"/>
      <w:r>
        <w:t xml:space="preserve">Slika </w:t>
      </w:r>
      <w:r w:rsidR="00E52360">
        <w:fldChar w:fldCharType="begin"/>
      </w:r>
      <w:r w:rsidR="00E52360">
        <w:instrText xml:space="preserve"> STYLEREF 1 \s </w:instrText>
      </w:r>
      <w:r w:rsidR="00E52360">
        <w:fldChar w:fldCharType="separate"/>
      </w:r>
      <w:r w:rsidR="009946E1">
        <w:rPr>
          <w:noProof/>
        </w:rPr>
        <w:t>3</w:t>
      </w:r>
      <w:r w:rsidR="00E52360">
        <w:rPr>
          <w:noProof/>
        </w:rPr>
        <w:fldChar w:fldCharType="end"/>
      </w:r>
      <w:r w:rsidR="00D119C5">
        <w:t>.</w:t>
      </w:r>
      <w:r w:rsidR="004C3C14">
        <w:t>1</w:t>
      </w:r>
      <w:r w:rsidR="000D4A22">
        <w:t>9</w:t>
      </w:r>
      <w:bookmarkEnd w:id="210"/>
      <w:r>
        <w:t xml:space="preserve"> </w:t>
      </w:r>
      <w:r w:rsidRPr="003734AA">
        <w:t xml:space="preserve">Mreža razvrstanih javnih cesta </w:t>
      </w:r>
      <w:r>
        <w:t>KZŽ</w:t>
      </w:r>
      <w:r w:rsidRPr="003734AA">
        <w:t xml:space="preserve"> u 2015. godini</w:t>
      </w:r>
      <w:r>
        <w:t xml:space="preserve"> (Izvor: Zavod za prostorno uređenje Krapinsko-zagorsko županije)</w:t>
      </w:r>
      <w:bookmarkEnd w:id="211"/>
    </w:p>
    <w:p w14:paraId="4C14E076" w14:textId="77777777" w:rsidR="00242FDB" w:rsidRPr="006F6EDB" w:rsidRDefault="00242FDB" w:rsidP="00A9309B">
      <w:pPr>
        <w:rPr>
          <w:sz w:val="16"/>
        </w:rPr>
      </w:pPr>
    </w:p>
    <w:p w14:paraId="291F09B5" w14:textId="4EC7FFBD" w:rsidR="005823B8" w:rsidRDefault="005823B8" w:rsidP="00490C45">
      <w:pPr>
        <w:spacing w:before="0" w:after="0"/>
        <w:contextualSpacing w:val="0"/>
        <w:rPr>
          <w:rFonts w:eastAsia="Droid Sans Fallback" w:cs="Tahoma"/>
        </w:rPr>
      </w:pPr>
      <w:r w:rsidRPr="005823B8">
        <w:rPr>
          <w:rFonts w:eastAsia="Droid Sans Fallback" w:cs="Tahoma"/>
        </w:rPr>
        <w:t xml:space="preserve">Prema informacijama dobivenim od strane Županijske uprave za ceste KZŽ, u Županiji nema potrebe za izgradnjom novih koridora županijskih ili lokalnih cesta. Potrebno je ulagati sredstva u modernizaciju i rekonstrukciju postojeće mreže županijskih i lokalnih cesta. </w:t>
      </w:r>
    </w:p>
    <w:p w14:paraId="0DA1BC35" w14:textId="26C42B90" w:rsidR="00BC7AC3" w:rsidRDefault="009F4342" w:rsidP="00490C45">
      <w:pPr>
        <w:spacing w:before="0" w:after="0"/>
        <w:contextualSpacing w:val="0"/>
        <w:rPr>
          <w:rFonts w:eastAsia="Droid Sans Fallback" w:cs="Tahoma"/>
        </w:rPr>
      </w:pPr>
      <w:r w:rsidRPr="00490C45">
        <w:rPr>
          <w:rFonts w:eastAsia="Droid Sans Fallback" w:cs="Tahoma"/>
        </w:rPr>
        <w:t xml:space="preserve">Pregledom županijskih i lokalnih cesta KZŽ evidentirana su 52 aktivna klizišta, te još najmanje toliko lokacija potencijalnih klizišta. Najveći broj aktivnih klizišta je na području općine Hraščina (ukupno 7), na području općine Kumrovec ih ima 6, po 4 klizišta su na području općine Lobor te grada Zlatara i Donje Stubice, po 3 klizišta su na području općine Radoboj, Krapinske Toplice, Veliko Trgovišće i Desinić, po 2 klizišta na području grada Pregrade i općine Gornja Stubica, Đurmanec i Mihovljan, te po 1 klizište na području grada Klanjca i općinama Bedekovčina, Marija Bistrica, Maču, Jesenju, Kraljevcu na Sutli i Humu na Sutli. U 20 od 31 grada ili općine evidentirana je potreba sanacije </w:t>
      </w:r>
      <w:r w:rsidR="00A42E5F" w:rsidRPr="00490C45">
        <w:rPr>
          <w:rFonts w:eastAsia="Droid Sans Fallback" w:cs="Tahoma"/>
        </w:rPr>
        <w:t>klizišta i to na 19 županijskih</w:t>
      </w:r>
      <w:r w:rsidRPr="00490C45">
        <w:rPr>
          <w:rFonts w:eastAsia="Droid Sans Fallback" w:cs="Tahoma"/>
        </w:rPr>
        <w:t xml:space="preserve"> i 13 lokalnih cesta. Od 52 klizišta, izrađeno je 19 projekata sanacije, novih 23 je već u planu za izradu ove godine, a od preostalih 10 očekuje se zatvaranje financijske konstrukcije za projektiranje do kraja 2014. godine. Cilj je ishoditi spremu projektnu dokumentaciju za sanaciju </w:t>
      </w:r>
      <w:r w:rsidR="007B39B4" w:rsidRPr="00490C45">
        <w:rPr>
          <w:rFonts w:eastAsia="Droid Sans Fallback" w:cs="Tahoma"/>
        </w:rPr>
        <w:t>klizišta do kraja 2016. godine.</w:t>
      </w:r>
    </w:p>
    <w:p w14:paraId="275346FF" w14:textId="77777777" w:rsidR="00B64C95" w:rsidRPr="008A73BB" w:rsidRDefault="00B64C95" w:rsidP="000D4A22">
      <w:pPr>
        <w:pStyle w:val="Heading5"/>
        <w:rPr>
          <w:rFonts w:eastAsia="Droid Sans Fallback"/>
        </w:rPr>
      </w:pPr>
      <w:bookmarkStart w:id="212" w:name="_Toc433714407"/>
      <w:r w:rsidRPr="008A73BB">
        <w:rPr>
          <w:rFonts w:eastAsia="Droid Sans Fallback"/>
        </w:rPr>
        <w:t>Javni prijevoz putnika u cestovnom prometu</w:t>
      </w:r>
      <w:bookmarkEnd w:id="212"/>
    </w:p>
    <w:p w14:paraId="40D76872" w14:textId="77777777" w:rsidR="00B64C95" w:rsidRPr="008A73BB" w:rsidRDefault="00B64C95" w:rsidP="00B64C95">
      <w:pPr>
        <w:suppressAutoHyphens/>
        <w:rPr>
          <w:rFonts w:eastAsia="Droid Sans Fallback" w:cs="Tahoma"/>
        </w:rPr>
      </w:pPr>
      <w:r w:rsidRPr="008A73BB">
        <w:rPr>
          <w:rFonts w:eastAsia="Droid Sans Fallback" w:cs="Tahoma"/>
        </w:rPr>
        <w:t xml:space="preserve">Na području </w:t>
      </w:r>
      <w:r>
        <w:rPr>
          <w:rFonts w:eastAsia="Droid Sans Fallback" w:cs="Tahoma"/>
        </w:rPr>
        <w:t>KZŽ</w:t>
      </w:r>
      <w:r w:rsidRPr="008A73BB">
        <w:rPr>
          <w:rFonts w:eastAsia="Droid Sans Fallback" w:cs="Tahoma"/>
        </w:rPr>
        <w:t xml:space="preserve"> javni prijevoz putnika </w:t>
      </w:r>
      <w:r>
        <w:rPr>
          <w:rFonts w:eastAsia="Droid Sans Fallback" w:cs="Tahoma"/>
        </w:rPr>
        <w:t xml:space="preserve">organiziran je kao autobusni </w:t>
      </w:r>
      <w:r w:rsidRPr="008A73BB">
        <w:rPr>
          <w:rFonts w:eastAsia="Droid Sans Fallback" w:cs="Tahoma"/>
        </w:rPr>
        <w:t xml:space="preserve">županijski, međužupanijski i međunarodni linijski prijevoz. Županijskim linijama povezuju se važniji gospodarski i administrativni centri s okolnim mjestima. Odredišta tih linija </w:t>
      </w:r>
      <w:r w:rsidRPr="008A73BB">
        <w:rPr>
          <w:rFonts w:eastAsia="Droid Sans Fallback" w:cs="Tahoma"/>
        </w:rPr>
        <w:lastRenderedPageBreak/>
        <w:t xml:space="preserve">su Krapina, Pregrada, Zlatar, Zabok i općina Hum na Sutli koja je gospodarsko središte pograničnog područja </w:t>
      </w:r>
      <w:r>
        <w:rPr>
          <w:rFonts w:eastAsia="Droid Sans Fallback" w:cs="Tahoma"/>
        </w:rPr>
        <w:t>KZŽ</w:t>
      </w:r>
      <w:r w:rsidRPr="008A73BB">
        <w:rPr>
          <w:rFonts w:eastAsia="Droid Sans Fallback" w:cs="Tahoma"/>
        </w:rPr>
        <w:t xml:space="preserve"> uz granicu s Republikom Slovenijom. Poseban linijski prijevoz, temeljen na sklopljenom ugovoru između prijevoznika i naručitelja, (koji isključuje druge putnike od prijevoza)</w:t>
      </w:r>
      <w:r>
        <w:rPr>
          <w:rFonts w:eastAsia="Droid Sans Fallback" w:cs="Tahoma"/>
        </w:rPr>
        <w:t>,</w:t>
      </w:r>
      <w:r w:rsidRPr="008A73BB">
        <w:rPr>
          <w:rFonts w:eastAsia="Droid Sans Fallback" w:cs="Tahoma"/>
        </w:rPr>
        <w:t xml:space="preserve"> namijenjen je učenicima osnovnih škola i radnicima određenih gospodarskih subjekata.</w:t>
      </w:r>
      <w:r>
        <w:rPr>
          <w:rFonts w:eastAsia="Droid Sans Fallback" w:cs="Tahoma"/>
        </w:rPr>
        <w:t xml:space="preserve"> </w:t>
      </w:r>
      <w:r w:rsidRPr="008A73BB">
        <w:rPr>
          <w:rFonts w:eastAsia="Droid Sans Fallback" w:cs="Tahoma"/>
        </w:rPr>
        <w:t xml:space="preserve">Upravni odjel za promet i komunalnu infrastrukturu </w:t>
      </w:r>
      <w:r>
        <w:rPr>
          <w:rFonts w:eastAsia="Droid Sans Fallback" w:cs="Tahoma"/>
        </w:rPr>
        <w:t>u 2014. godini</w:t>
      </w:r>
      <w:r w:rsidRPr="008A73BB">
        <w:rPr>
          <w:rFonts w:eastAsia="Droid Sans Fallback" w:cs="Tahoma"/>
        </w:rPr>
        <w:t xml:space="preserve"> </w:t>
      </w:r>
      <w:r>
        <w:rPr>
          <w:rFonts w:eastAsia="Droid Sans Fallback" w:cs="Tahoma"/>
        </w:rPr>
        <w:t>KZŽ</w:t>
      </w:r>
      <w:r w:rsidRPr="008A73BB">
        <w:rPr>
          <w:rFonts w:eastAsia="Droid Sans Fallback" w:cs="Tahoma"/>
        </w:rPr>
        <w:t xml:space="preserve"> prijevoznicima je izdao ukupno 292 dozvola za obavljanje županijskog linijskog prijevoza. Na državnim cestama u </w:t>
      </w:r>
      <w:r>
        <w:rPr>
          <w:rFonts w:eastAsia="Droid Sans Fallback" w:cs="Tahoma"/>
        </w:rPr>
        <w:t>KZŽ</w:t>
      </w:r>
      <w:r w:rsidRPr="008A73BB">
        <w:rPr>
          <w:rFonts w:eastAsia="Droid Sans Fallback" w:cs="Tahoma"/>
        </w:rPr>
        <w:t xml:space="preserve"> ima ukupno 69 autobusnih ugibališta, dok ih je na županijskim i lokalnim cestama izgrađeno 51.</w:t>
      </w:r>
    </w:p>
    <w:p w14:paraId="22CEC604" w14:textId="77777777" w:rsidR="00B64C95" w:rsidRDefault="00B64C95" w:rsidP="00B64C95">
      <w:pPr>
        <w:suppressAutoHyphens/>
      </w:pPr>
      <w:r w:rsidRPr="008A73BB">
        <w:t xml:space="preserve">Na području </w:t>
      </w:r>
      <w:r>
        <w:t>KZŽ</w:t>
      </w:r>
      <w:r w:rsidRPr="008A73BB">
        <w:t xml:space="preserve"> relativno je dobra povezanost većih središta s susjednim područjima koja im gravitiraju, odnosno dobra je povezanost gradova Krapina, Zabok, Pregrada, Donja Stubica, Oroslavje i Zlatar sa susjednim područjima. Gotovo nikakva je povezanost rubnih dijelova </w:t>
      </w:r>
      <w:r>
        <w:t>KZŽ</w:t>
      </w:r>
      <w:r w:rsidRPr="008A73BB">
        <w:t xml:space="preserve"> međusobno, te</w:t>
      </w:r>
      <w:r>
        <w:t xml:space="preserve"> sa središtem</w:t>
      </w:r>
      <w:r w:rsidRPr="008A73BB">
        <w:t xml:space="preserve"> u Krapini, osim na dijelu Krapina – Đurmanec i Krapina – Hum na Sutli. Suklad</w:t>
      </w:r>
      <w:r>
        <w:t>no tome, rubne dijelovi KZŽ</w:t>
      </w:r>
      <w:r w:rsidRPr="008A73BB">
        <w:t xml:space="preserve"> trebalo bi se povezati međusobno na dijelovima Lobor – Budinšćina, Desinić – Kraljevec na Sutli i Pregrada – Klanjec, te sa sjedištem </w:t>
      </w:r>
      <w:r>
        <w:t>KZŽ. Također bi rubne dijelove</w:t>
      </w:r>
      <w:r w:rsidRPr="008A73BB">
        <w:t xml:space="preserve"> </w:t>
      </w:r>
      <w:r>
        <w:t>KZŽ</w:t>
      </w:r>
      <w:r w:rsidRPr="008A73BB">
        <w:t xml:space="preserve"> trebalo povez</w:t>
      </w:r>
      <w:r>
        <w:t>ati sa sjedištem KZŽ</w:t>
      </w:r>
      <w:r w:rsidRPr="008A73BB">
        <w:t xml:space="preserve"> u Krapini.</w:t>
      </w:r>
    </w:p>
    <w:p w14:paraId="718F50CE" w14:textId="6F0831E6" w:rsidR="00B64C95" w:rsidRPr="00126D48" w:rsidRDefault="00B64C95" w:rsidP="00B64C95">
      <w:pPr>
        <w:suppressAutoHyphens/>
        <w:rPr>
          <w:rFonts w:eastAsia="Droid Sans Fallback" w:cs="Tahoma"/>
        </w:rPr>
      </w:pPr>
      <w:r w:rsidRPr="008A73BB">
        <w:rPr>
          <w:rFonts w:eastAsia="Droid Sans Fallback" w:cs="Tahoma"/>
        </w:rPr>
        <w:t xml:space="preserve">U cilju podizanje atraktivnosti javnog linijskog prijevoza putnika, </w:t>
      </w:r>
      <w:r>
        <w:rPr>
          <w:rFonts w:eastAsia="Droid Sans Fallback" w:cs="Tahoma"/>
        </w:rPr>
        <w:t>KZŽ</w:t>
      </w:r>
      <w:r w:rsidRPr="008A73BB">
        <w:rPr>
          <w:rFonts w:eastAsia="Droid Sans Fallback" w:cs="Tahoma"/>
        </w:rPr>
        <w:t xml:space="preserve"> je</w:t>
      </w:r>
      <w:r>
        <w:rPr>
          <w:rFonts w:eastAsia="Droid Sans Fallback" w:cs="Tahoma"/>
        </w:rPr>
        <w:t>,</w:t>
      </w:r>
      <w:r w:rsidRPr="008A73BB">
        <w:rPr>
          <w:rFonts w:eastAsia="Droid Sans Fallback" w:cs="Tahoma"/>
        </w:rPr>
        <w:t xml:space="preserve"> uz Grad Zagreb i Zagrebačku županiju</w:t>
      </w:r>
      <w:r>
        <w:rPr>
          <w:rFonts w:eastAsia="Droid Sans Fallback" w:cs="Tahoma"/>
        </w:rPr>
        <w:t>,</w:t>
      </w:r>
      <w:r w:rsidRPr="008A73BB">
        <w:rPr>
          <w:rFonts w:eastAsia="Droid Sans Fallback" w:cs="Tahoma"/>
        </w:rPr>
        <w:t xml:space="preserve"> tijekom proteklih godina bila nositelj raznih aktivnosti, što je 2008. godine  rezultiralo izradom Studije o integriranom prijevozu putnika u gradu Zagrebu, Zagrebačkoj županiji i </w:t>
      </w:r>
      <w:r>
        <w:rPr>
          <w:rFonts w:eastAsia="Droid Sans Fallback" w:cs="Tahoma"/>
        </w:rPr>
        <w:t>KZŽ</w:t>
      </w:r>
      <w:r w:rsidRPr="008A73BB">
        <w:rPr>
          <w:rFonts w:eastAsia="Droid Sans Fallback" w:cs="Tahoma"/>
        </w:rPr>
        <w:t>. Navedena Studija dal</w:t>
      </w:r>
      <w:r>
        <w:rPr>
          <w:rFonts w:eastAsia="Droid Sans Fallback" w:cs="Tahoma"/>
        </w:rPr>
        <w:t>a je prijedlog idejnog rješenja</w:t>
      </w:r>
      <w:r w:rsidRPr="008A73BB">
        <w:rPr>
          <w:rFonts w:eastAsia="Droid Sans Fallback" w:cs="Tahoma"/>
        </w:rPr>
        <w:t xml:space="preserve"> te je ono prihvaćeno kao temelj za detaljnu razradu projekta organizacije integriranog prijevoza putnika, utemeljenog prije svega na zajedništvu tarifno-prijevozne politike, tzv. tarifne unije kao i na zajedničkom razvoju pr</w:t>
      </w:r>
      <w:r>
        <w:rPr>
          <w:rFonts w:eastAsia="Droid Sans Fallback" w:cs="Tahoma"/>
        </w:rPr>
        <w:t>ometne infrastrukture sustava.</w:t>
      </w:r>
    </w:p>
    <w:p w14:paraId="25305877" w14:textId="77777777" w:rsidR="00BC7AC3" w:rsidRPr="00D76E73" w:rsidRDefault="00BC7AC3" w:rsidP="000D4A22">
      <w:pPr>
        <w:pStyle w:val="Heading5"/>
        <w:rPr>
          <w:rFonts w:eastAsia="Droid Sans Fallback"/>
        </w:rPr>
      </w:pPr>
      <w:r w:rsidRPr="00D76E73">
        <w:rPr>
          <w:rFonts w:eastAsia="Droid Sans Fallback"/>
        </w:rPr>
        <w:t>Željeznički promet</w:t>
      </w:r>
    </w:p>
    <w:p w14:paraId="4298CA89" w14:textId="07E10654" w:rsidR="00020322" w:rsidRDefault="00BC7AC3" w:rsidP="00BC7AC3">
      <w:pPr>
        <w:suppressAutoHyphens/>
        <w:rPr>
          <w:rFonts w:eastAsia="Droid Sans Fallback" w:cs="Tahoma"/>
        </w:rPr>
      </w:pPr>
      <w:r w:rsidRPr="00D76E73">
        <w:rPr>
          <w:rFonts w:eastAsia="Droid Sans Fallback" w:cs="Tahoma"/>
        </w:rPr>
        <w:t xml:space="preserve">Na području </w:t>
      </w:r>
      <w:r w:rsidR="00126D48">
        <w:rPr>
          <w:rFonts w:eastAsia="Droid Sans Fallback" w:cs="Tahoma"/>
        </w:rPr>
        <w:t>KZŽ</w:t>
      </w:r>
      <w:r w:rsidRPr="00D76E73">
        <w:rPr>
          <w:rFonts w:eastAsia="Droid Sans Fallback" w:cs="Tahoma"/>
        </w:rPr>
        <w:t xml:space="preserve"> </w:t>
      </w:r>
      <w:r w:rsidR="00B2042A">
        <w:rPr>
          <w:rFonts w:eastAsia="Droid Sans Fallback" w:cs="Tahoma"/>
        </w:rPr>
        <w:t>postoji</w:t>
      </w:r>
      <w:r w:rsidRPr="00D76E73">
        <w:rPr>
          <w:rFonts w:eastAsia="Droid Sans Fallback" w:cs="Tahoma"/>
        </w:rPr>
        <w:t xml:space="preserve"> ukupno 10</w:t>
      </w:r>
      <w:r w:rsidR="00765BC2">
        <w:rPr>
          <w:rFonts w:eastAsia="Droid Sans Fallback" w:cs="Tahoma"/>
        </w:rPr>
        <w:t>2,4</w:t>
      </w:r>
      <w:r w:rsidRPr="00D76E73">
        <w:rPr>
          <w:rFonts w:eastAsia="Droid Sans Fallback" w:cs="Tahoma"/>
        </w:rPr>
        <w:t xml:space="preserve"> km željezničkih pruga.</w:t>
      </w:r>
      <w:r w:rsidR="00126D48">
        <w:rPr>
          <w:rFonts w:eastAsia="Droid Sans Fallback" w:cs="Tahoma"/>
        </w:rPr>
        <w:t xml:space="preserve"> </w:t>
      </w:r>
      <w:r w:rsidRPr="00D76E73">
        <w:rPr>
          <w:rFonts w:eastAsia="Droid Sans Fallback" w:cs="Tahoma"/>
        </w:rPr>
        <w:t>Željeznički</w:t>
      </w:r>
      <w:r w:rsidR="00126D48">
        <w:rPr>
          <w:rFonts w:eastAsia="Droid Sans Fallback" w:cs="Tahoma"/>
        </w:rPr>
        <w:t xml:space="preserve"> </w:t>
      </w:r>
      <w:r w:rsidRPr="00D76E73">
        <w:rPr>
          <w:rFonts w:eastAsia="Droid Sans Fallback" w:cs="Tahoma"/>
        </w:rPr>
        <w:t xml:space="preserve">promet ima </w:t>
      </w:r>
      <w:r w:rsidR="000B3E8A">
        <w:rPr>
          <w:rFonts w:eastAsia="Droid Sans Fallback" w:cs="Tahoma"/>
        </w:rPr>
        <w:t>dugogodišnju</w:t>
      </w:r>
      <w:r w:rsidRPr="00D76E73">
        <w:rPr>
          <w:rFonts w:eastAsia="Droid Sans Fallback" w:cs="Tahoma"/>
        </w:rPr>
        <w:t xml:space="preserve"> tradiciju i to na sljedećim </w:t>
      </w:r>
      <w:r w:rsidR="00B2042A">
        <w:rPr>
          <w:rFonts w:eastAsia="Droid Sans Fallback" w:cs="Tahoma"/>
        </w:rPr>
        <w:t xml:space="preserve">željezničkim prugama unutar </w:t>
      </w:r>
      <w:r w:rsidR="00B2042A" w:rsidRPr="00CA2599">
        <w:t>KZŽ (</w:t>
      </w:r>
      <w:r w:rsidR="00CA2599" w:rsidRPr="00CA2599">
        <w:fldChar w:fldCharType="begin"/>
      </w:r>
      <w:r w:rsidR="00CA2599" w:rsidRPr="00CA2599">
        <w:instrText xml:space="preserve"> REF _Ref449514180 \h </w:instrText>
      </w:r>
      <w:r w:rsidR="00CA2599">
        <w:instrText xml:space="preserve"> \* MERGEFORMAT </w:instrText>
      </w:r>
      <w:r w:rsidR="00CA2599" w:rsidRPr="00CA2599">
        <w:fldChar w:fldCharType="separate"/>
      </w:r>
      <w:r w:rsidR="009946E1">
        <w:t>Tablica 3.10</w:t>
      </w:r>
      <w:r w:rsidR="00CA2599" w:rsidRPr="00CA2599">
        <w:fldChar w:fldCharType="end"/>
      </w:r>
      <w:r w:rsidR="00B2042A" w:rsidRPr="00CA2599">
        <w:t>).</w:t>
      </w:r>
    </w:p>
    <w:p w14:paraId="075C1AFD" w14:textId="72C4E731" w:rsidR="00B2042A" w:rsidRDefault="00B2042A" w:rsidP="008E739E">
      <w:pPr>
        <w:pStyle w:val="Caption"/>
      </w:pPr>
      <w:bookmarkStart w:id="213" w:name="_Ref449514180"/>
      <w:bookmarkStart w:id="214" w:name="_Toc449554938"/>
      <w:r>
        <w:t xml:space="preserve">Tablica </w:t>
      </w:r>
      <w:r w:rsidR="00E52360">
        <w:fldChar w:fldCharType="begin"/>
      </w:r>
      <w:r w:rsidR="00E52360">
        <w:instrText xml:space="preserve"> STYLEREF 1 \s </w:instrText>
      </w:r>
      <w:r w:rsidR="00E52360">
        <w:fldChar w:fldCharType="separate"/>
      </w:r>
      <w:r w:rsidR="009946E1">
        <w:rPr>
          <w:noProof/>
        </w:rPr>
        <w:t>3</w:t>
      </w:r>
      <w:r w:rsidR="00E52360">
        <w:rPr>
          <w:noProof/>
        </w:rPr>
        <w:fldChar w:fldCharType="end"/>
      </w:r>
      <w:r w:rsidR="000232CB">
        <w:t>.</w:t>
      </w:r>
      <w:r w:rsidR="004C3C14">
        <w:t>1</w:t>
      </w:r>
      <w:r w:rsidR="009946E1">
        <w:t>0</w:t>
      </w:r>
      <w:bookmarkEnd w:id="213"/>
      <w:r>
        <w:t xml:space="preserve"> </w:t>
      </w:r>
      <w:r w:rsidRPr="00BB24AB">
        <w:t>Duljina željezničkih pruga na području Krapinsko-zagorske županije</w:t>
      </w:r>
      <w:r>
        <w:t xml:space="preserve"> (Izvor: Odluka o razvrstavanju željezničkih pruga)</w:t>
      </w:r>
      <w:bookmarkEnd w:id="214"/>
    </w:p>
    <w:tbl>
      <w:tblPr>
        <w:tblStyle w:val="TableGrid"/>
        <w:tblW w:w="9060" w:type="dxa"/>
        <w:jc w:val="center"/>
        <w:tblLook w:val="04A0" w:firstRow="1" w:lastRow="0" w:firstColumn="1" w:lastColumn="0" w:noHBand="0" w:noVBand="1"/>
      </w:tblPr>
      <w:tblGrid>
        <w:gridCol w:w="841"/>
        <w:gridCol w:w="3407"/>
        <w:gridCol w:w="2268"/>
        <w:gridCol w:w="1276"/>
        <w:gridCol w:w="1268"/>
      </w:tblGrid>
      <w:tr w:rsidR="00020322" w14:paraId="59DECE11" w14:textId="77777777" w:rsidTr="00CA2599">
        <w:trPr>
          <w:jc w:val="center"/>
        </w:trPr>
        <w:tc>
          <w:tcPr>
            <w:tcW w:w="841" w:type="dxa"/>
            <w:shd w:val="clear" w:color="auto" w:fill="C5E0B3" w:themeFill="accent6" w:themeFillTint="66"/>
            <w:vAlign w:val="center"/>
          </w:tcPr>
          <w:p w14:paraId="41AFE367" w14:textId="77777777" w:rsidR="00020322" w:rsidRPr="00FA45A8" w:rsidRDefault="00020322" w:rsidP="00FA45A8">
            <w:pPr>
              <w:jc w:val="center"/>
              <w:rPr>
                <w:b/>
                <w:bCs/>
                <w:sz w:val="20"/>
              </w:rPr>
            </w:pPr>
            <w:r w:rsidRPr="00922E43">
              <w:rPr>
                <w:b/>
                <w:sz w:val="20"/>
              </w:rPr>
              <w:t>Oznaka</w:t>
            </w:r>
          </w:p>
        </w:tc>
        <w:tc>
          <w:tcPr>
            <w:tcW w:w="3407" w:type="dxa"/>
            <w:shd w:val="clear" w:color="auto" w:fill="C5E0B3" w:themeFill="accent6" w:themeFillTint="66"/>
            <w:vAlign w:val="center"/>
          </w:tcPr>
          <w:p w14:paraId="13B3C368" w14:textId="77777777" w:rsidR="00020322" w:rsidRPr="00FA45A8" w:rsidRDefault="00020322" w:rsidP="00FA45A8">
            <w:pPr>
              <w:jc w:val="center"/>
              <w:rPr>
                <w:b/>
                <w:bCs/>
                <w:sz w:val="20"/>
              </w:rPr>
            </w:pPr>
            <w:r w:rsidRPr="00922E43">
              <w:rPr>
                <w:b/>
                <w:sz w:val="20"/>
              </w:rPr>
              <w:t>Puni naziv željezničke pruge</w:t>
            </w:r>
          </w:p>
        </w:tc>
        <w:tc>
          <w:tcPr>
            <w:tcW w:w="2268" w:type="dxa"/>
            <w:shd w:val="clear" w:color="auto" w:fill="C5E0B3" w:themeFill="accent6" w:themeFillTint="66"/>
            <w:vAlign w:val="center"/>
          </w:tcPr>
          <w:p w14:paraId="725C3037" w14:textId="77777777" w:rsidR="00020322" w:rsidRPr="00FA45A8" w:rsidRDefault="00020322" w:rsidP="00FA45A8">
            <w:pPr>
              <w:jc w:val="center"/>
              <w:rPr>
                <w:b/>
                <w:bCs/>
                <w:sz w:val="20"/>
              </w:rPr>
            </w:pPr>
            <w:r w:rsidRPr="00922E43">
              <w:rPr>
                <w:b/>
                <w:sz w:val="20"/>
              </w:rPr>
              <w:t>Skraćeni naziv</w:t>
            </w:r>
          </w:p>
          <w:p w14:paraId="55B29A1A" w14:textId="77777777" w:rsidR="00020322" w:rsidRPr="00FA45A8" w:rsidRDefault="00020322" w:rsidP="00FA45A8">
            <w:pPr>
              <w:jc w:val="center"/>
              <w:rPr>
                <w:b/>
                <w:bCs/>
                <w:sz w:val="20"/>
              </w:rPr>
            </w:pPr>
            <w:r w:rsidRPr="00922E43">
              <w:rPr>
                <w:b/>
                <w:sz w:val="20"/>
              </w:rPr>
              <w:t>željezničke pruge</w:t>
            </w:r>
          </w:p>
        </w:tc>
        <w:tc>
          <w:tcPr>
            <w:tcW w:w="1276" w:type="dxa"/>
            <w:shd w:val="clear" w:color="auto" w:fill="C5E0B3" w:themeFill="accent6" w:themeFillTint="66"/>
            <w:vAlign w:val="center"/>
          </w:tcPr>
          <w:p w14:paraId="3FCEB57B" w14:textId="0BA49B9E" w:rsidR="00020322" w:rsidRPr="00FA45A8" w:rsidRDefault="00020322" w:rsidP="00FA45A8">
            <w:pPr>
              <w:jc w:val="center"/>
              <w:rPr>
                <w:b/>
                <w:bCs/>
                <w:sz w:val="20"/>
              </w:rPr>
            </w:pPr>
            <w:r w:rsidRPr="00922E43">
              <w:rPr>
                <w:b/>
                <w:sz w:val="20"/>
              </w:rPr>
              <w:t>Građevinska duljina (km)</w:t>
            </w:r>
          </w:p>
        </w:tc>
        <w:tc>
          <w:tcPr>
            <w:tcW w:w="1268" w:type="dxa"/>
            <w:shd w:val="clear" w:color="auto" w:fill="C5E0B3" w:themeFill="accent6" w:themeFillTint="66"/>
            <w:vAlign w:val="center"/>
          </w:tcPr>
          <w:p w14:paraId="781507F2" w14:textId="1DD70EA0" w:rsidR="00020322" w:rsidRPr="00FA45A8" w:rsidRDefault="00020322" w:rsidP="00FA45A8">
            <w:pPr>
              <w:jc w:val="center"/>
              <w:rPr>
                <w:b/>
                <w:bCs/>
                <w:sz w:val="20"/>
              </w:rPr>
            </w:pPr>
            <w:r w:rsidRPr="00922E43">
              <w:rPr>
                <w:b/>
                <w:sz w:val="20"/>
              </w:rPr>
              <w:t>Duljina u KZŽ (km)</w:t>
            </w:r>
          </w:p>
        </w:tc>
      </w:tr>
      <w:tr w:rsidR="00020322" w14:paraId="78FDCCCF" w14:textId="77777777" w:rsidTr="00CA2599">
        <w:trPr>
          <w:jc w:val="center"/>
        </w:trPr>
        <w:tc>
          <w:tcPr>
            <w:tcW w:w="841" w:type="dxa"/>
            <w:vAlign w:val="center"/>
          </w:tcPr>
          <w:p w14:paraId="53944574" w14:textId="77777777" w:rsidR="00020322" w:rsidRPr="006F6EDB" w:rsidRDefault="00020322" w:rsidP="00FA45A8">
            <w:pPr>
              <w:jc w:val="center"/>
              <w:rPr>
                <w:sz w:val="20"/>
              </w:rPr>
            </w:pPr>
            <w:r w:rsidRPr="006F6EDB">
              <w:rPr>
                <w:sz w:val="20"/>
              </w:rPr>
              <w:t>R 106</w:t>
            </w:r>
          </w:p>
        </w:tc>
        <w:tc>
          <w:tcPr>
            <w:tcW w:w="3407" w:type="dxa"/>
            <w:vAlign w:val="center"/>
          </w:tcPr>
          <w:p w14:paraId="7A3966D4" w14:textId="77777777" w:rsidR="00020322" w:rsidRPr="006F6EDB" w:rsidRDefault="00020322" w:rsidP="00FA45A8">
            <w:pPr>
              <w:jc w:val="center"/>
              <w:rPr>
                <w:sz w:val="20"/>
              </w:rPr>
            </w:pPr>
            <w:r w:rsidRPr="006F6EDB">
              <w:rPr>
                <w:sz w:val="20"/>
              </w:rPr>
              <w:t>Zabok-Krapina-Đurmanec-DG-(Rogatec)</w:t>
            </w:r>
          </w:p>
        </w:tc>
        <w:tc>
          <w:tcPr>
            <w:tcW w:w="2268" w:type="dxa"/>
            <w:vAlign w:val="center"/>
          </w:tcPr>
          <w:p w14:paraId="072ABE3E" w14:textId="77777777" w:rsidR="00020322" w:rsidRPr="006F6EDB" w:rsidRDefault="00020322" w:rsidP="00FA45A8">
            <w:pPr>
              <w:jc w:val="center"/>
              <w:rPr>
                <w:sz w:val="20"/>
              </w:rPr>
            </w:pPr>
            <w:r w:rsidRPr="006F6EDB">
              <w:rPr>
                <w:sz w:val="20"/>
              </w:rPr>
              <w:t>Zabok-Đurmanec-DG</w:t>
            </w:r>
          </w:p>
        </w:tc>
        <w:tc>
          <w:tcPr>
            <w:tcW w:w="1276" w:type="dxa"/>
            <w:vAlign w:val="center"/>
          </w:tcPr>
          <w:p w14:paraId="0DD1014E" w14:textId="77777777" w:rsidR="00020322" w:rsidRPr="006F6EDB" w:rsidRDefault="00020322" w:rsidP="00FA45A8">
            <w:pPr>
              <w:jc w:val="center"/>
              <w:rPr>
                <w:sz w:val="20"/>
              </w:rPr>
            </w:pPr>
            <w:r w:rsidRPr="006F6EDB">
              <w:rPr>
                <w:sz w:val="20"/>
              </w:rPr>
              <w:t>27,187</w:t>
            </w:r>
          </w:p>
        </w:tc>
        <w:tc>
          <w:tcPr>
            <w:tcW w:w="1268" w:type="dxa"/>
            <w:vAlign w:val="center"/>
          </w:tcPr>
          <w:p w14:paraId="262BCA54" w14:textId="77777777" w:rsidR="00020322" w:rsidRPr="006F6EDB" w:rsidRDefault="00020322" w:rsidP="00FA45A8">
            <w:pPr>
              <w:jc w:val="center"/>
              <w:rPr>
                <w:sz w:val="20"/>
              </w:rPr>
            </w:pPr>
            <w:r w:rsidRPr="006F6EDB">
              <w:rPr>
                <w:sz w:val="20"/>
              </w:rPr>
              <w:t>27,187</w:t>
            </w:r>
          </w:p>
        </w:tc>
      </w:tr>
      <w:tr w:rsidR="00020322" w14:paraId="70CDF7B3" w14:textId="77777777" w:rsidTr="00CA2599">
        <w:trPr>
          <w:jc w:val="center"/>
        </w:trPr>
        <w:tc>
          <w:tcPr>
            <w:tcW w:w="841" w:type="dxa"/>
            <w:vAlign w:val="center"/>
          </w:tcPr>
          <w:p w14:paraId="3BA7084D" w14:textId="77777777" w:rsidR="00020322" w:rsidRPr="006F6EDB" w:rsidRDefault="00020322" w:rsidP="00FA45A8">
            <w:pPr>
              <w:jc w:val="center"/>
              <w:rPr>
                <w:sz w:val="20"/>
              </w:rPr>
            </w:pPr>
            <w:r w:rsidRPr="006F6EDB">
              <w:rPr>
                <w:sz w:val="20"/>
              </w:rPr>
              <w:t>R 201</w:t>
            </w:r>
          </w:p>
        </w:tc>
        <w:tc>
          <w:tcPr>
            <w:tcW w:w="3407" w:type="dxa"/>
            <w:vAlign w:val="center"/>
          </w:tcPr>
          <w:p w14:paraId="11F6496B" w14:textId="77777777" w:rsidR="00020322" w:rsidRPr="006F6EDB" w:rsidRDefault="00020322" w:rsidP="00FA45A8">
            <w:pPr>
              <w:jc w:val="center"/>
              <w:rPr>
                <w:sz w:val="20"/>
              </w:rPr>
            </w:pPr>
            <w:r w:rsidRPr="006F6EDB">
              <w:rPr>
                <w:sz w:val="20"/>
              </w:rPr>
              <w:t>Zaprešić-Zabok-Varaždin-Čakovec</w:t>
            </w:r>
          </w:p>
        </w:tc>
        <w:tc>
          <w:tcPr>
            <w:tcW w:w="2268" w:type="dxa"/>
            <w:vAlign w:val="center"/>
          </w:tcPr>
          <w:p w14:paraId="306B4060" w14:textId="77777777" w:rsidR="00020322" w:rsidRPr="006F6EDB" w:rsidRDefault="00020322" w:rsidP="00FA45A8">
            <w:pPr>
              <w:jc w:val="center"/>
              <w:rPr>
                <w:sz w:val="20"/>
              </w:rPr>
            </w:pPr>
            <w:r w:rsidRPr="006F6EDB">
              <w:rPr>
                <w:sz w:val="20"/>
              </w:rPr>
              <w:t>Zaprešić-Čakovec</w:t>
            </w:r>
          </w:p>
        </w:tc>
        <w:tc>
          <w:tcPr>
            <w:tcW w:w="1276" w:type="dxa"/>
            <w:vAlign w:val="center"/>
          </w:tcPr>
          <w:p w14:paraId="1D9166B0" w14:textId="77777777" w:rsidR="00020322" w:rsidRPr="006F6EDB" w:rsidRDefault="00020322" w:rsidP="00FA45A8">
            <w:pPr>
              <w:jc w:val="center"/>
              <w:rPr>
                <w:sz w:val="20"/>
              </w:rPr>
            </w:pPr>
            <w:r w:rsidRPr="006F6EDB">
              <w:rPr>
                <w:sz w:val="20"/>
              </w:rPr>
              <w:t>100,722</w:t>
            </w:r>
          </w:p>
        </w:tc>
        <w:tc>
          <w:tcPr>
            <w:tcW w:w="1268" w:type="dxa"/>
            <w:vAlign w:val="center"/>
          </w:tcPr>
          <w:p w14:paraId="6E1D302C" w14:textId="77777777" w:rsidR="00020322" w:rsidRPr="006F6EDB" w:rsidRDefault="00020322" w:rsidP="00FA45A8">
            <w:pPr>
              <w:jc w:val="center"/>
              <w:rPr>
                <w:sz w:val="20"/>
              </w:rPr>
            </w:pPr>
            <w:r w:rsidRPr="006F6EDB">
              <w:rPr>
                <w:sz w:val="20"/>
              </w:rPr>
              <w:t>45,173</w:t>
            </w:r>
          </w:p>
        </w:tc>
      </w:tr>
      <w:tr w:rsidR="00020322" w14:paraId="20BACD3B" w14:textId="77777777" w:rsidTr="00CA2599">
        <w:trPr>
          <w:jc w:val="center"/>
        </w:trPr>
        <w:tc>
          <w:tcPr>
            <w:tcW w:w="841" w:type="dxa"/>
            <w:vAlign w:val="center"/>
          </w:tcPr>
          <w:p w14:paraId="28A487A3" w14:textId="77777777" w:rsidR="00020322" w:rsidRPr="006F6EDB" w:rsidRDefault="00020322" w:rsidP="00FA45A8">
            <w:pPr>
              <w:jc w:val="center"/>
              <w:rPr>
                <w:sz w:val="20"/>
              </w:rPr>
            </w:pPr>
            <w:r w:rsidRPr="006F6EDB">
              <w:rPr>
                <w:sz w:val="20"/>
              </w:rPr>
              <w:t>L 102</w:t>
            </w:r>
          </w:p>
        </w:tc>
        <w:tc>
          <w:tcPr>
            <w:tcW w:w="3407" w:type="dxa"/>
            <w:vAlign w:val="center"/>
          </w:tcPr>
          <w:p w14:paraId="4AF44A90" w14:textId="77777777" w:rsidR="00020322" w:rsidRPr="006F6EDB" w:rsidRDefault="00020322" w:rsidP="00FA45A8">
            <w:pPr>
              <w:jc w:val="center"/>
              <w:rPr>
                <w:sz w:val="20"/>
              </w:rPr>
            </w:pPr>
            <w:r w:rsidRPr="006F6EDB">
              <w:rPr>
                <w:sz w:val="20"/>
              </w:rPr>
              <w:t>Savski Marof-Kumrovec-DG- (Imeno)</w:t>
            </w:r>
          </w:p>
        </w:tc>
        <w:tc>
          <w:tcPr>
            <w:tcW w:w="2268" w:type="dxa"/>
            <w:vAlign w:val="center"/>
          </w:tcPr>
          <w:p w14:paraId="18DD41B1" w14:textId="77777777" w:rsidR="00020322" w:rsidRPr="006F6EDB" w:rsidRDefault="00020322" w:rsidP="00FA45A8">
            <w:pPr>
              <w:jc w:val="center"/>
              <w:rPr>
                <w:sz w:val="20"/>
              </w:rPr>
            </w:pPr>
            <w:r w:rsidRPr="006F6EDB">
              <w:rPr>
                <w:sz w:val="20"/>
              </w:rPr>
              <w:t>Savski Marof-Kumrovec-DG</w:t>
            </w:r>
          </w:p>
        </w:tc>
        <w:tc>
          <w:tcPr>
            <w:tcW w:w="1276" w:type="dxa"/>
            <w:vAlign w:val="center"/>
          </w:tcPr>
          <w:p w14:paraId="7B2DF2CC" w14:textId="77777777" w:rsidR="00020322" w:rsidRPr="006F6EDB" w:rsidRDefault="00020322" w:rsidP="00FA45A8">
            <w:pPr>
              <w:jc w:val="center"/>
              <w:rPr>
                <w:sz w:val="20"/>
              </w:rPr>
            </w:pPr>
            <w:r w:rsidRPr="006F6EDB">
              <w:rPr>
                <w:sz w:val="20"/>
              </w:rPr>
              <w:t>38,552</w:t>
            </w:r>
          </w:p>
        </w:tc>
        <w:tc>
          <w:tcPr>
            <w:tcW w:w="1268" w:type="dxa"/>
            <w:vAlign w:val="center"/>
          </w:tcPr>
          <w:p w14:paraId="2CC87199" w14:textId="77777777" w:rsidR="00020322" w:rsidRPr="006F6EDB" w:rsidRDefault="00020322" w:rsidP="00FA45A8">
            <w:pPr>
              <w:jc w:val="center"/>
              <w:rPr>
                <w:sz w:val="20"/>
              </w:rPr>
            </w:pPr>
            <w:r w:rsidRPr="006F6EDB">
              <w:rPr>
                <w:sz w:val="20"/>
              </w:rPr>
              <w:t>16,783</w:t>
            </w:r>
          </w:p>
        </w:tc>
      </w:tr>
      <w:tr w:rsidR="00020322" w14:paraId="6EFD781D" w14:textId="77777777" w:rsidTr="00CA2599">
        <w:trPr>
          <w:jc w:val="center"/>
        </w:trPr>
        <w:tc>
          <w:tcPr>
            <w:tcW w:w="841" w:type="dxa"/>
            <w:vAlign w:val="center"/>
          </w:tcPr>
          <w:p w14:paraId="39601152" w14:textId="77777777" w:rsidR="00020322" w:rsidRPr="006F6EDB" w:rsidRDefault="00020322" w:rsidP="00FA45A8">
            <w:pPr>
              <w:jc w:val="center"/>
              <w:rPr>
                <w:sz w:val="20"/>
              </w:rPr>
            </w:pPr>
            <w:r w:rsidRPr="006F6EDB">
              <w:rPr>
                <w:sz w:val="20"/>
              </w:rPr>
              <w:t>L 201</w:t>
            </w:r>
          </w:p>
        </w:tc>
        <w:tc>
          <w:tcPr>
            <w:tcW w:w="3407" w:type="dxa"/>
            <w:vAlign w:val="center"/>
          </w:tcPr>
          <w:p w14:paraId="35855C2B" w14:textId="77777777" w:rsidR="00020322" w:rsidRPr="006F6EDB" w:rsidRDefault="00020322" w:rsidP="00FA45A8">
            <w:pPr>
              <w:jc w:val="center"/>
              <w:rPr>
                <w:sz w:val="20"/>
              </w:rPr>
            </w:pPr>
            <w:r w:rsidRPr="006F6EDB">
              <w:rPr>
                <w:sz w:val="20"/>
              </w:rPr>
              <w:t>Varaždin-Ivanec-Golubovec</w:t>
            </w:r>
          </w:p>
        </w:tc>
        <w:tc>
          <w:tcPr>
            <w:tcW w:w="2268" w:type="dxa"/>
            <w:vAlign w:val="center"/>
          </w:tcPr>
          <w:p w14:paraId="582DAE3E" w14:textId="77777777" w:rsidR="00020322" w:rsidRPr="006F6EDB" w:rsidRDefault="00020322" w:rsidP="00FA45A8">
            <w:pPr>
              <w:jc w:val="center"/>
              <w:rPr>
                <w:sz w:val="20"/>
              </w:rPr>
            </w:pPr>
            <w:r w:rsidRPr="006F6EDB">
              <w:rPr>
                <w:sz w:val="20"/>
              </w:rPr>
              <w:t>Varaždin-Golubovec</w:t>
            </w:r>
          </w:p>
        </w:tc>
        <w:tc>
          <w:tcPr>
            <w:tcW w:w="1276" w:type="dxa"/>
            <w:vAlign w:val="center"/>
          </w:tcPr>
          <w:p w14:paraId="6B826B72" w14:textId="77777777" w:rsidR="00020322" w:rsidRPr="006F6EDB" w:rsidRDefault="00020322" w:rsidP="00FA45A8">
            <w:pPr>
              <w:jc w:val="center"/>
              <w:rPr>
                <w:sz w:val="20"/>
              </w:rPr>
            </w:pPr>
            <w:r w:rsidRPr="006F6EDB">
              <w:rPr>
                <w:sz w:val="20"/>
              </w:rPr>
              <w:t>34,582</w:t>
            </w:r>
          </w:p>
        </w:tc>
        <w:tc>
          <w:tcPr>
            <w:tcW w:w="1268" w:type="dxa"/>
            <w:vAlign w:val="center"/>
          </w:tcPr>
          <w:p w14:paraId="0560D5FA" w14:textId="77777777" w:rsidR="00020322" w:rsidRPr="006F6EDB" w:rsidRDefault="00020322" w:rsidP="00FA45A8">
            <w:pPr>
              <w:jc w:val="center"/>
              <w:rPr>
                <w:sz w:val="20"/>
              </w:rPr>
            </w:pPr>
            <w:r w:rsidRPr="006F6EDB">
              <w:rPr>
                <w:sz w:val="20"/>
              </w:rPr>
              <w:t>2,449</w:t>
            </w:r>
          </w:p>
        </w:tc>
      </w:tr>
      <w:tr w:rsidR="00020322" w14:paraId="6AC0E9DD" w14:textId="77777777" w:rsidTr="00CA2599">
        <w:trPr>
          <w:jc w:val="center"/>
        </w:trPr>
        <w:tc>
          <w:tcPr>
            <w:tcW w:w="841" w:type="dxa"/>
            <w:vAlign w:val="center"/>
          </w:tcPr>
          <w:p w14:paraId="0CF5D564" w14:textId="77777777" w:rsidR="00020322" w:rsidRPr="006F6EDB" w:rsidRDefault="00020322" w:rsidP="00FA45A8">
            <w:pPr>
              <w:jc w:val="center"/>
              <w:rPr>
                <w:sz w:val="20"/>
              </w:rPr>
            </w:pPr>
            <w:r w:rsidRPr="006F6EDB">
              <w:rPr>
                <w:sz w:val="20"/>
              </w:rPr>
              <w:t>L 202</w:t>
            </w:r>
          </w:p>
        </w:tc>
        <w:tc>
          <w:tcPr>
            <w:tcW w:w="3407" w:type="dxa"/>
            <w:vAlign w:val="center"/>
          </w:tcPr>
          <w:p w14:paraId="4E0823AF" w14:textId="77777777" w:rsidR="00020322" w:rsidRPr="006F6EDB" w:rsidRDefault="00020322" w:rsidP="00FA45A8">
            <w:pPr>
              <w:jc w:val="center"/>
              <w:rPr>
                <w:sz w:val="20"/>
              </w:rPr>
            </w:pPr>
            <w:r w:rsidRPr="006F6EDB">
              <w:rPr>
                <w:sz w:val="20"/>
              </w:rPr>
              <w:t>Hum Lug odvojnica-Gornja Stubica</w:t>
            </w:r>
          </w:p>
        </w:tc>
        <w:tc>
          <w:tcPr>
            <w:tcW w:w="2268" w:type="dxa"/>
            <w:vAlign w:val="center"/>
          </w:tcPr>
          <w:p w14:paraId="294DDFEB" w14:textId="77777777" w:rsidR="00020322" w:rsidRPr="006F6EDB" w:rsidRDefault="00020322" w:rsidP="00FA45A8">
            <w:pPr>
              <w:jc w:val="center"/>
              <w:rPr>
                <w:sz w:val="20"/>
              </w:rPr>
            </w:pPr>
            <w:r w:rsidRPr="006F6EDB">
              <w:rPr>
                <w:sz w:val="20"/>
              </w:rPr>
              <w:t>Hum Lug -Gornja Stubica</w:t>
            </w:r>
          </w:p>
        </w:tc>
        <w:tc>
          <w:tcPr>
            <w:tcW w:w="1276" w:type="dxa"/>
            <w:vAlign w:val="center"/>
          </w:tcPr>
          <w:p w14:paraId="2B941111" w14:textId="77777777" w:rsidR="00020322" w:rsidRPr="006F6EDB" w:rsidRDefault="00020322" w:rsidP="00FA45A8">
            <w:pPr>
              <w:jc w:val="center"/>
              <w:rPr>
                <w:sz w:val="20"/>
              </w:rPr>
            </w:pPr>
            <w:r w:rsidRPr="006F6EDB">
              <w:rPr>
                <w:sz w:val="20"/>
              </w:rPr>
              <w:t>10,823</w:t>
            </w:r>
          </w:p>
        </w:tc>
        <w:tc>
          <w:tcPr>
            <w:tcW w:w="1268" w:type="dxa"/>
            <w:vAlign w:val="center"/>
          </w:tcPr>
          <w:p w14:paraId="6A5F72B8" w14:textId="77777777" w:rsidR="00020322" w:rsidRPr="006F6EDB" w:rsidRDefault="00020322" w:rsidP="00FA45A8">
            <w:pPr>
              <w:jc w:val="center"/>
              <w:rPr>
                <w:sz w:val="20"/>
              </w:rPr>
            </w:pPr>
            <w:r w:rsidRPr="006F6EDB">
              <w:rPr>
                <w:sz w:val="20"/>
              </w:rPr>
              <w:t>10,823</w:t>
            </w:r>
          </w:p>
        </w:tc>
      </w:tr>
      <w:tr w:rsidR="00020322" w14:paraId="145B5B09" w14:textId="77777777" w:rsidTr="00CA2599">
        <w:trPr>
          <w:jc w:val="center"/>
        </w:trPr>
        <w:tc>
          <w:tcPr>
            <w:tcW w:w="6516" w:type="dxa"/>
            <w:gridSpan w:val="3"/>
            <w:vAlign w:val="center"/>
          </w:tcPr>
          <w:p w14:paraId="05D8A824" w14:textId="77777777" w:rsidR="00020322" w:rsidRPr="006F6EDB" w:rsidRDefault="00020322" w:rsidP="00FA45A8">
            <w:pPr>
              <w:jc w:val="center"/>
              <w:rPr>
                <w:sz w:val="20"/>
              </w:rPr>
            </w:pPr>
            <w:r w:rsidRPr="006F6EDB">
              <w:rPr>
                <w:sz w:val="20"/>
              </w:rPr>
              <w:t>UKUPNO</w:t>
            </w:r>
          </w:p>
        </w:tc>
        <w:tc>
          <w:tcPr>
            <w:tcW w:w="1276" w:type="dxa"/>
            <w:vAlign w:val="center"/>
          </w:tcPr>
          <w:p w14:paraId="63B73349" w14:textId="77777777" w:rsidR="00020322" w:rsidRPr="006F6EDB" w:rsidRDefault="00020322" w:rsidP="00FA45A8">
            <w:pPr>
              <w:jc w:val="center"/>
              <w:rPr>
                <w:sz w:val="20"/>
              </w:rPr>
            </w:pPr>
            <w:r w:rsidRPr="006F6EDB">
              <w:rPr>
                <w:sz w:val="20"/>
              </w:rPr>
              <w:t>211,866</w:t>
            </w:r>
          </w:p>
        </w:tc>
        <w:tc>
          <w:tcPr>
            <w:tcW w:w="1268" w:type="dxa"/>
            <w:vAlign w:val="center"/>
          </w:tcPr>
          <w:p w14:paraId="063758EE" w14:textId="77777777" w:rsidR="00020322" w:rsidRPr="006F6EDB" w:rsidRDefault="00020322" w:rsidP="00FA45A8">
            <w:pPr>
              <w:jc w:val="center"/>
              <w:rPr>
                <w:sz w:val="20"/>
              </w:rPr>
            </w:pPr>
            <w:r w:rsidRPr="006F6EDB">
              <w:rPr>
                <w:sz w:val="20"/>
              </w:rPr>
              <w:t>102,415</w:t>
            </w:r>
          </w:p>
        </w:tc>
      </w:tr>
    </w:tbl>
    <w:p w14:paraId="70A678A0" w14:textId="77777777" w:rsidR="00A50DE5" w:rsidRDefault="00A50DE5" w:rsidP="00BC7AC3">
      <w:pPr>
        <w:suppressAutoHyphens/>
        <w:rPr>
          <w:rFonts w:eastAsia="Droid Sans Fallback" w:cs="Tahoma"/>
        </w:rPr>
      </w:pPr>
    </w:p>
    <w:p w14:paraId="1C6CEDB0" w14:textId="121FFFD6" w:rsidR="00BC7AC3" w:rsidRPr="00D76E73" w:rsidRDefault="00BC7AC3" w:rsidP="00BC7AC3">
      <w:pPr>
        <w:suppressAutoHyphens/>
        <w:rPr>
          <w:rFonts w:eastAsia="Droid Sans Fallback" w:cs="Tahoma"/>
        </w:rPr>
      </w:pPr>
      <w:r w:rsidRPr="00D76E73">
        <w:rPr>
          <w:rFonts w:eastAsia="Droid Sans Fallback" w:cs="Tahoma"/>
        </w:rPr>
        <w:t xml:space="preserve">Prostor </w:t>
      </w:r>
      <w:r w:rsidR="00126D48">
        <w:rPr>
          <w:rFonts w:eastAsia="Droid Sans Fallback" w:cs="Tahoma"/>
        </w:rPr>
        <w:t>KZŽ</w:t>
      </w:r>
      <w:r w:rsidRPr="00D76E73">
        <w:rPr>
          <w:rFonts w:eastAsia="Droid Sans Fallback" w:cs="Tahoma"/>
        </w:rPr>
        <w:t xml:space="preserve"> i Varaždinske županije povezuje i željeznička pruga Novi Golubovec–Varažd</w:t>
      </w:r>
      <w:r w:rsidR="00126D48">
        <w:rPr>
          <w:rFonts w:eastAsia="Droid Sans Fallback" w:cs="Tahoma"/>
        </w:rPr>
        <w:t>in koja ulazi u prostor KZŽ</w:t>
      </w:r>
      <w:r w:rsidRPr="00D76E73">
        <w:rPr>
          <w:rFonts w:eastAsia="Droid Sans Fallback" w:cs="Tahoma"/>
        </w:rPr>
        <w:t xml:space="preserve"> u dužini oko 2,5 km. Najjače čvorište u </w:t>
      </w:r>
      <w:r w:rsidR="00126D48">
        <w:rPr>
          <w:rFonts w:eastAsia="Droid Sans Fallback" w:cs="Tahoma"/>
        </w:rPr>
        <w:t>KZŽ</w:t>
      </w:r>
      <w:r w:rsidRPr="00D76E73">
        <w:rPr>
          <w:rFonts w:eastAsia="Droid Sans Fallback" w:cs="Tahoma"/>
        </w:rPr>
        <w:t xml:space="preserve"> je kolodvor Zabok sa značajnim radom u cjelokupnoj mreži HŽ-a.</w:t>
      </w:r>
    </w:p>
    <w:p w14:paraId="1E9BE52F" w14:textId="77777777" w:rsidR="00126D48" w:rsidRDefault="00126D48" w:rsidP="00BC7AC3">
      <w:pPr>
        <w:suppressAutoHyphens/>
        <w:rPr>
          <w:rFonts w:eastAsia="Droid Sans Fallback" w:cs="Tahoma"/>
        </w:rPr>
      </w:pPr>
    </w:p>
    <w:p w14:paraId="3E50A103" w14:textId="1390A748" w:rsidR="00BC7AC3" w:rsidRPr="00126D48" w:rsidRDefault="00BC7AC3" w:rsidP="00126D48">
      <w:pPr>
        <w:suppressAutoHyphens/>
        <w:rPr>
          <w:rFonts w:eastAsia="Droid Sans Fallback" w:cs="Tahoma"/>
        </w:rPr>
      </w:pPr>
      <w:r w:rsidRPr="00D76E73">
        <w:rPr>
          <w:rFonts w:eastAsia="Droid Sans Fallback" w:cs="Tahoma"/>
        </w:rPr>
        <w:t xml:space="preserve">U širem gravitacijskom području željezničkih pruga u </w:t>
      </w:r>
      <w:r w:rsidR="00126D48">
        <w:rPr>
          <w:rFonts w:eastAsia="Droid Sans Fallback" w:cs="Tahoma"/>
        </w:rPr>
        <w:t>KZŽ</w:t>
      </w:r>
      <w:r w:rsidRPr="00D76E73">
        <w:rPr>
          <w:rFonts w:eastAsia="Droid Sans Fallback" w:cs="Tahoma"/>
        </w:rPr>
        <w:t xml:space="preserve"> živi oko 85</w:t>
      </w:r>
      <w:r w:rsidR="000B3E8A">
        <w:rPr>
          <w:rFonts w:eastAsia="Droid Sans Fallback" w:cs="Tahoma"/>
        </w:rPr>
        <w:t xml:space="preserve"> </w:t>
      </w:r>
      <w:r w:rsidRPr="00D76E73">
        <w:rPr>
          <w:rFonts w:eastAsia="Droid Sans Fallback" w:cs="Tahoma"/>
        </w:rPr>
        <w:t>000 stanovnika (oko 55</w:t>
      </w:r>
      <w:r w:rsidR="00242FDB">
        <w:rPr>
          <w:rFonts w:eastAsia="Droid Sans Fallback" w:cs="Tahoma"/>
        </w:rPr>
        <w:t xml:space="preserve"> </w:t>
      </w:r>
      <w:r w:rsidRPr="00D76E73">
        <w:rPr>
          <w:rFonts w:eastAsia="Droid Sans Fallback" w:cs="Tahoma"/>
        </w:rPr>
        <w:t xml:space="preserve">% stanovništva </w:t>
      </w:r>
      <w:r w:rsidR="007F14D0">
        <w:rPr>
          <w:rFonts w:eastAsia="Droid Sans Fallback" w:cs="Tahoma"/>
        </w:rPr>
        <w:t>KZŽ</w:t>
      </w:r>
      <w:r w:rsidRPr="00D76E73">
        <w:rPr>
          <w:rFonts w:eastAsia="Droid Sans Fallback" w:cs="Tahoma"/>
        </w:rPr>
        <w:t>) u 150 naseljenih mjesta, od čega je 5 gradova. Promet se odvija na 36 službenih mjesta (kolodvori, postaje), a međusobni razmaci su od 1,8 do 6,8 km (prosjek 2,87</w:t>
      </w:r>
      <w:r w:rsidR="00126D48">
        <w:rPr>
          <w:rFonts w:eastAsia="Droid Sans Fallback" w:cs="Tahoma"/>
        </w:rPr>
        <w:t xml:space="preserve"> </w:t>
      </w:r>
      <w:r w:rsidRPr="00D76E73">
        <w:rPr>
          <w:rFonts w:eastAsia="Droid Sans Fallback" w:cs="Tahoma"/>
        </w:rPr>
        <w:t xml:space="preserve">km). Tako mali međusobni razmaci ukazuju na dobru opsluženost </w:t>
      </w:r>
      <w:r w:rsidR="00126D48">
        <w:rPr>
          <w:rFonts w:eastAsia="Droid Sans Fallback" w:cs="Tahoma"/>
        </w:rPr>
        <w:t xml:space="preserve">KZŽ </w:t>
      </w:r>
      <w:r w:rsidRPr="00D76E73">
        <w:rPr>
          <w:rFonts w:eastAsia="Droid Sans Fallback" w:cs="Tahoma"/>
        </w:rPr>
        <w:t xml:space="preserve">prometom, a s druge strane znatno smanjuju komercijalnu brzinu i njegovu kvalitetu. Unatoč nepovoljnim uvjetima, na prugama sjeverozapadne Hrvatske i nadalje će </w:t>
      </w:r>
      <w:r w:rsidR="00242FDB">
        <w:rPr>
          <w:rFonts w:eastAsia="Droid Sans Fallback" w:cs="Tahoma"/>
        </w:rPr>
        <w:t>„</w:t>
      </w:r>
      <w:r w:rsidRPr="00D76E73">
        <w:rPr>
          <w:rFonts w:eastAsia="Droid Sans Fallback" w:cs="Tahoma"/>
        </w:rPr>
        <w:t xml:space="preserve">Zagorske željeznice”, a posebno </w:t>
      </w:r>
      <w:r w:rsidR="00242FDB">
        <w:rPr>
          <w:rFonts w:eastAsia="Droid Sans Fallback" w:cs="Tahoma"/>
        </w:rPr>
        <w:t>„</w:t>
      </w:r>
      <w:r w:rsidRPr="00D76E73">
        <w:rPr>
          <w:rFonts w:eastAsia="Droid Sans Fallback" w:cs="Tahoma"/>
        </w:rPr>
        <w:t xml:space="preserve">Zagorska magistrala“ (Zaprešić–Zabok–Varaždin–Čakovec) imati veliki značaj </w:t>
      </w:r>
      <w:r w:rsidR="00126D48">
        <w:rPr>
          <w:rFonts w:eastAsia="Droid Sans Fallback" w:cs="Tahoma"/>
        </w:rPr>
        <w:t>za sveukupni boljitak RH.</w:t>
      </w:r>
    </w:p>
    <w:p w14:paraId="7503117F" w14:textId="77777777" w:rsidR="00B04200" w:rsidRDefault="00B04200" w:rsidP="004A3213">
      <w:pPr>
        <w:pStyle w:val="Heading4"/>
        <w:numPr>
          <w:ilvl w:val="3"/>
          <w:numId w:val="15"/>
        </w:numPr>
      </w:pPr>
      <w:r>
        <w:t>Komunalna infrastruktura</w:t>
      </w:r>
    </w:p>
    <w:p w14:paraId="594C4ED5" w14:textId="47AAFBC3" w:rsidR="007E62EB" w:rsidRPr="007E62EB" w:rsidRDefault="007E62EB" w:rsidP="000D4A22">
      <w:pPr>
        <w:pStyle w:val="Heading5"/>
      </w:pPr>
      <w:r w:rsidRPr="007E62EB">
        <w:t>Vodoopskrba</w:t>
      </w:r>
    </w:p>
    <w:p w14:paraId="0054D8F8" w14:textId="30C5741B" w:rsidR="00685D51" w:rsidRPr="00B64C95" w:rsidRDefault="007E62EB" w:rsidP="000D2B19">
      <w:pPr>
        <w:rPr>
          <w:lang w:eastAsia="hr-HR" w:bidi="en-US"/>
        </w:rPr>
      </w:pPr>
      <w:r w:rsidRPr="00B64C95">
        <w:rPr>
          <w:lang w:eastAsia="hr-HR" w:bidi="en-US"/>
        </w:rPr>
        <w:t>Prosječna opskrbljenost primarnim i sekundarnim mrežama upravljanih komunalnim poduzećima u KZŽ iznosi 75 %. Javna poduzeća koja su registrirana za obavljanje djelatnosti vodoopskrbe su: Zagorski vodovod d.o.o. Zabok, „Krakom – vodoopskrba i odvodnja“ d.o.o. Krapina, „VIO Pregrada“ d.o.o. Pregrada i „HUMVIO“ d.o.o. Hum na Sutli.</w:t>
      </w:r>
      <w:r w:rsidR="00E839D2" w:rsidRPr="00B64C95">
        <w:rPr>
          <w:lang w:eastAsia="hr-HR" w:bidi="en-US"/>
        </w:rPr>
        <w:t xml:space="preserve"> </w:t>
      </w:r>
      <w:r w:rsidR="00685D51" w:rsidRPr="00B64C95">
        <w:rPr>
          <w:lang w:eastAsia="hr-HR" w:bidi="en-US"/>
        </w:rPr>
        <w:t xml:space="preserve"> Zagorski vodovod, Vodoopskrba i odvodnja Hum na Sutli (HUMVIO) i  Vodoopskrba i odvodnja Pregrada (VIOP) bave se aktivnostima koje su vezane na smanjenje gubitka vode u sustavu. </w:t>
      </w:r>
    </w:p>
    <w:p w14:paraId="12B2855B" w14:textId="3E11A193" w:rsidR="000D2B19" w:rsidRPr="00B64C95" w:rsidRDefault="00E839D2" w:rsidP="000D2B19">
      <w:pPr>
        <w:rPr>
          <w:lang w:eastAsia="hr-HR" w:bidi="en-US"/>
        </w:rPr>
      </w:pPr>
      <w:r w:rsidRPr="00B64C95">
        <w:rPr>
          <w:lang w:eastAsia="hr-HR" w:bidi="en-US"/>
        </w:rPr>
        <w:t xml:space="preserve">U KZŽ postoji preko 300 lokalnih vodovoda putem kojih se provodi distribucija vode, od kojih je 11 većih. U takve se ubrajaju sljedeći sustavi: Belec, Budinščina, Donje Jesenje, Gornje Jesenje, Gotalovec, Marija Bistrica, Dobri Zdenci u G. Stubici, </w:t>
      </w:r>
      <w:r w:rsidRPr="00B64C95">
        <w:rPr>
          <w:lang w:eastAsia="hr-HR" w:bidi="en-US"/>
        </w:rPr>
        <w:lastRenderedPageBreak/>
        <w:t>Novi Golubovec, Radoboj-Jazvine, Pece i Vinagora.</w:t>
      </w:r>
      <w:r w:rsidR="000D2B19" w:rsidRPr="00B64C95">
        <w:rPr>
          <w:lang w:eastAsia="hr-HR" w:bidi="en-US"/>
        </w:rPr>
        <w:t xml:space="preserve"> Zadnjih godina neki lokalni vodovodi uključeni su u sustav javnog vodovoda. Do sada izgrađeni dijelovi regionalnog sustava vodoopskrbe županije, omogućuju priključenje većine preostalih lokalnih vodovoda u zajednički organiziranu distribuciju vode stanovništvu i gospodarskim subjektima KZŽ. Izgradnjom magistralnih i sekundarnih cjevovoda te ostalih hidrotehničkih građevina (izvorišta, vodosprema i pumpnih stanica) u proteklih 7 godina opskrbljenost je podignuta sa 60</w:t>
      </w:r>
      <w:r w:rsidR="00685D51" w:rsidRPr="00B64C95">
        <w:rPr>
          <w:lang w:eastAsia="hr-HR" w:bidi="en-US"/>
        </w:rPr>
        <w:t xml:space="preserve"> </w:t>
      </w:r>
      <w:r w:rsidR="000D2B19" w:rsidRPr="00B64C95">
        <w:rPr>
          <w:lang w:eastAsia="hr-HR" w:bidi="en-US"/>
        </w:rPr>
        <w:t>% na cca 75</w:t>
      </w:r>
      <w:r w:rsidR="00685D51" w:rsidRPr="00B64C95">
        <w:rPr>
          <w:lang w:eastAsia="hr-HR" w:bidi="en-US"/>
        </w:rPr>
        <w:t xml:space="preserve"> </w:t>
      </w:r>
      <w:r w:rsidR="000D2B19" w:rsidRPr="00B64C95">
        <w:rPr>
          <w:lang w:eastAsia="hr-HR" w:bidi="en-US"/>
        </w:rPr>
        <w:t>%, bez lokalnih vodovoda.</w:t>
      </w:r>
    </w:p>
    <w:p w14:paraId="2203F2DF" w14:textId="296FFA3F" w:rsidR="00685D51" w:rsidRPr="00B64C95" w:rsidRDefault="00685D51" w:rsidP="000D2B19">
      <w:pPr>
        <w:rPr>
          <w:lang w:eastAsia="hr-HR" w:bidi="en-US"/>
        </w:rPr>
      </w:pPr>
      <w:r w:rsidRPr="00B64C95">
        <w:rPr>
          <w:lang w:eastAsia="hr-HR" w:bidi="en-US"/>
        </w:rPr>
        <w:t xml:space="preserve">Na području KZŽ u sustav odvodnje otpadnih voda priključeno je tek oko 20 % stanovništva. Sustav se sastoji od mreže kanala i kolektora i samo dva uređaja za pročišćavanje otpadnih voda naselja. Spomenuti sustav izgrađene mreže otpadnih voda dug je oko 241,86 km te je uglavnom izgrađen u većim naseljima urbanog karaktera, </w:t>
      </w:r>
      <w:r w:rsidR="00B400C5" w:rsidRPr="00B64C95">
        <w:rPr>
          <w:lang w:eastAsia="hr-HR" w:bidi="en-US"/>
        </w:rPr>
        <w:t xml:space="preserve">a na istu je priključeno oko 28 </w:t>
      </w:r>
      <w:r w:rsidRPr="00B64C95">
        <w:rPr>
          <w:lang w:eastAsia="hr-HR" w:bidi="en-US"/>
        </w:rPr>
        <w:t xml:space="preserve">000 stanovnika. </w:t>
      </w:r>
    </w:p>
    <w:p w14:paraId="593298B6" w14:textId="2B7805C1" w:rsidR="00EB687E" w:rsidRDefault="00EB687E" w:rsidP="000D4A22">
      <w:pPr>
        <w:pStyle w:val="Heading5"/>
        <w:rPr>
          <w:rStyle w:val="Heading5Char"/>
          <w:b/>
        </w:rPr>
      </w:pPr>
      <w:r w:rsidRPr="00EB687E">
        <w:t xml:space="preserve">Opskrba </w:t>
      </w:r>
      <w:r w:rsidRPr="00EB687E">
        <w:rPr>
          <w:rStyle w:val="Heading5Char"/>
          <w:b/>
        </w:rPr>
        <w:t>plinom</w:t>
      </w:r>
    </w:p>
    <w:p w14:paraId="7CA4A7BD" w14:textId="2895ABC4" w:rsidR="00244E32" w:rsidRPr="00B64C95" w:rsidRDefault="00EB687E" w:rsidP="00244E32">
      <w:pPr>
        <w:rPr>
          <w:lang w:eastAsia="hr-HR" w:bidi="en-US"/>
        </w:rPr>
      </w:pPr>
      <w:r w:rsidRPr="00B64C95">
        <w:rPr>
          <w:lang w:eastAsia="hr-HR" w:bidi="en-US"/>
        </w:rPr>
        <w:t xml:space="preserve">Na području KZŽ ukupna dužina mreža iznosi 1981,74 km. Distribuciju plina obavlja 5 distributera. Plinom se opskrbljuje 30 377 potrošača. Prosječan broj priključaka na 100 stanovnika je 23. Postoje planovi za proširenje plinske mreže poticanjem provedbe plinofikacije naselja i opskrbu gospodarstva kroz lokalne razvojne programe te izgradnja magistralnih sustava uz objedinjavanje distribucijske mreže. Kao važan energent svakako valja spomenuti i ogrjevno drvo. Najniži stupanj plinofikacije, od 8 %, je u općini Hrašćina, dok je najveći stupanj, do 90 %, na području Zaboka. </w:t>
      </w:r>
      <w:r w:rsidR="00244E32" w:rsidRPr="00B64C95">
        <w:rPr>
          <w:lang w:eastAsia="hr-HR" w:bidi="en-US"/>
        </w:rPr>
        <w:t>Na području KZŽ potrebno je još izgraditi planiranu plinsku mrežu na području pojedinih općina i gradova, te poticati provedbu plinofikacije naselja i opskrbu gospodarstva kroz lokalne razvojne programe.</w:t>
      </w:r>
    </w:p>
    <w:p w14:paraId="17BEC8DE" w14:textId="0EC7A14C" w:rsidR="00EB687E" w:rsidRDefault="00244E32" w:rsidP="000D4A22">
      <w:pPr>
        <w:pStyle w:val="Heading5"/>
      </w:pPr>
      <w:r w:rsidRPr="003E204A">
        <w:t>Opskrba</w:t>
      </w:r>
      <w:r w:rsidR="003E204A" w:rsidRPr="003E204A">
        <w:t xml:space="preserve"> električnom energijom</w:t>
      </w:r>
    </w:p>
    <w:p w14:paraId="4679288A" w14:textId="63290BB6" w:rsidR="003E204A" w:rsidRPr="00B64C95" w:rsidRDefault="003E204A" w:rsidP="003E204A">
      <w:pPr>
        <w:rPr>
          <w:lang w:eastAsia="hr-HR" w:bidi="en-US"/>
        </w:rPr>
      </w:pPr>
      <w:r w:rsidRPr="00B64C95">
        <w:rPr>
          <w:lang w:eastAsia="hr-HR" w:bidi="en-US"/>
        </w:rPr>
        <w:t xml:space="preserve">KZŽ pripada sjevernom dijelu elektroenergetskog sustava </w:t>
      </w:r>
      <w:r w:rsidR="001E1490">
        <w:rPr>
          <w:lang w:eastAsia="hr-HR" w:bidi="en-US"/>
        </w:rPr>
        <w:t>RH</w:t>
      </w:r>
      <w:r w:rsidRPr="00B64C95">
        <w:rPr>
          <w:lang w:eastAsia="hr-HR" w:bidi="en-US"/>
        </w:rPr>
        <w:t xml:space="preserve"> koji se opskrbljuje električnom energijom iz hidroelektrana Dravskog sliva te termoelektrana na području Zagreba i Siska. Jedini proizvodni objekt HEP-a na području KZŽ je KTE Jertovec (kombinirana plinsko-parna termoelektrana) ukupne snage 88 MW u dva kombi bloka izgrađena 1956. i 1975. godine.</w:t>
      </w:r>
    </w:p>
    <w:p w14:paraId="69830C19" w14:textId="1952A492" w:rsidR="006669DC" w:rsidRPr="00B64C95" w:rsidRDefault="006669DC" w:rsidP="006669DC">
      <w:pPr>
        <w:rPr>
          <w:lang w:eastAsia="hr-HR" w:bidi="en-US"/>
        </w:rPr>
      </w:pPr>
      <w:r w:rsidRPr="00B64C95">
        <w:rPr>
          <w:lang w:eastAsia="hr-HR" w:bidi="en-US"/>
        </w:rPr>
        <w:t xml:space="preserve">Područje KZŽ električnom energijom opskrbljuju tri distributera: </w:t>
      </w:r>
    </w:p>
    <w:p w14:paraId="63741597" w14:textId="77777777" w:rsidR="006669DC" w:rsidRPr="00B64C95" w:rsidRDefault="006669DC" w:rsidP="009E3AFB">
      <w:pPr>
        <w:numPr>
          <w:ilvl w:val="0"/>
          <w:numId w:val="14"/>
        </w:numPr>
        <w:rPr>
          <w:lang w:eastAsia="hr-HR" w:bidi="en-US"/>
        </w:rPr>
      </w:pPr>
      <w:r w:rsidRPr="00B64C95">
        <w:rPr>
          <w:lang w:eastAsia="hr-HR" w:bidi="en-US"/>
        </w:rPr>
        <w:t xml:space="preserve">DP Elektra Zabok, </w:t>
      </w:r>
    </w:p>
    <w:p w14:paraId="776D1B04" w14:textId="77777777" w:rsidR="006669DC" w:rsidRPr="00B64C95" w:rsidRDefault="006669DC" w:rsidP="009E3AFB">
      <w:pPr>
        <w:numPr>
          <w:ilvl w:val="0"/>
          <w:numId w:val="14"/>
        </w:numPr>
        <w:rPr>
          <w:lang w:eastAsia="hr-HR" w:bidi="en-US"/>
        </w:rPr>
      </w:pPr>
      <w:r w:rsidRPr="00B64C95">
        <w:rPr>
          <w:lang w:eastAsia="hr-HR" w:bidi="en-US"/>
        </w:rPr>
        <w:t xml:space="preserve">DP Elektra Varaždin, </w:t>
      </w:r>
    </w:p>
    <w:p w14:paraId="2FB26E80" w14:textId="0DFB61D4" w:rsidR="006669DC" w:rsidRPr="00B64C95" w:rsidRDefault="006669DC" w:rsidP="009E3AFB">
      <w:pPr>
        <w:numPr>
          <w:ilvl w:val="0"/>
          <w:numId w:val="14"/>
        </w:numPr>
        <w:rPr>
          <w:lang w:eastAsia="hr-HR" w:bidi="en-US"/>
        </w:rPr>
      </w:pPr>
      <w:r w:rsidRPr="00B64C95">
        <w:rPr>
          <w:lang w:eastAsia="hr-HR" w:bidi="en-US"/>
        </w:rPr>
        <w:t xml:space="preserve">DP Elektra Zagreb. </w:t>
      </w:r>
    </w:p>
    <w:p w14:paraId="3B60DC97" w14:textId="77777777" w:rsidR="006669DC" w:rsidRPr="00B64C95" w:rsidRDefault="006669DC" w:rsidP="006669DC">
      <w:pPr>
        <w:ind w:left="720"/>
        <w:rPr>
          <w:lang w:eastAsia="hr-HR" w:bidi="en-US"/>
        </w:rPr>
      </w:pPr>
    </w:p>
    <w:p w14:paraId="4FD67503" w14:textId="77777777" w:rsidR="00A824C3" w:rsidRPr="00B64C95" w:rsidRDefault="006669DC" w:rsidP="00A824C3">
      <w:pPr>
        <w:rPr>
          <w:lang w:eastAsia="hr-HR" w:bidi="en-US"/>
        </w:rPr>
      </w:pPr>
      <w:r w:rsidRPr="00B64C95">
        <w:rPr>
          <w:lang w:eastAsia="hr-HR" w:bidi="en-US"/>
        </w:rPr>
        <w:t>Najveći dio područja KZŽ (cca 86 %) električnom energijom snabdijeva distributer Elektra Zabok.</w:t>
      </w:r>
      <w:r w:rsidR="00A824C3" w:rsidRPr="00B64C95">
        <w:rPr>
          <w:lang w:eastAsia="hr-HR" w:bidi="en-US"/>
        </w:rPr>
        <w:t xml:space="preserve"> Glavne distributivne spojne točke su trafostanice TS 110/35/10 kV u Zaboku, Humu na Sutli i Jertovcu koje su sastavni dijelovi prijenosnog elektroenergetskog sustava RH. </w:t>
      </w:r>
    </w:p>
    <w:p w14:paraId="053C263C" w14:textId="070BECFE" w:rsidR="006D17D1" w:rsidRPr="00B64C95" w:rsidRDefault="006D17D1" w:rsidP="00A824C3">
      <w:pPr>
        <w:rPr>
          <w:lang w:eastAsia="hr-HR" w:bidi="en-US"/>
        </w:rPr>
      </w:pPr>
    </w:p>
    <w:p w14:paraId="6F8F6E10" w14:textId="06EA43D2" w:rsidR="006D17D1" w:rsidRPr="00B64C95" w:rsidRDefault="006D17D1" w:rsidP="00A824C3">
      <w:pPr>
        <w:rPr>
          <w:lang w:eastAsia="hr-HR" w:bidi="en-US"/>
        </w:rPr>
      </w:pPr>
      <w:r w:rsidRPr="00B64C95">
        <w:rPr>
          <w:lang w:eastAsia="hr-HR" w:bidi="en-US"/>
        </w:rPr>
        <w:t xml:space="preserve">Na području </w:t>
      </w:r>
      <w:r w:rsidR="00CA2599">
        <w:rPr>
          <w:lang w:eastAsia="hr-HR" w:bidi="en-US"/>
        </w:rPr>
        <w:t>KZŽ</w:t>
      </w:r>
      <w:r w:rsidRPr="00B64C95">
        <w:rPr>
          <w:lang w:eastAsia="hr-HR" w:bidi="en-US"/>
        </w:rPr>
        <w:t xml:space="preserve"> tijekom 2013. godine djelovalo je ukupno 8 sunčanih elekt</w:t>
      </w:r>
      <w:r w:rsidR="00A42E5F">
        <w:rPr>
          <w:lang w:eastAsia="hr-HR" w:bidi="en-US"/>
        </w:rPr>
        <w:t>rana ukupne snage postrojenja 7</w:t>
      </w:r>
      <w:r w:rsidRPr="00B64C95">
        <w:rPr>
          <w:lang w:eastAsia="hr-HR" w:bidi="en-US"/>
        </w:rPr>
        <w:t>659,09 kW . Ti su solarni fotonaponski sustavi izravno priključeni na javnu elektroenergetsku mrežu i svu proizvedenu električnu energiju predaju u elektroenergetski sustav. Navedena postrojenja dio su sustava poticanja proizvodnje električne energije iz obnovljivih izvora energije i kogeneracije te imaju status povlaštenog proizvođača.</w:t>
      </w:r>
    </w:p>
    <w:p w14:paraId="6B93F95D" w14:textId="1D4EA815" w:rsidR="00BC4E1B" w:rsidRPr="00B64C95" w:rsidRDefault="00BC4E1B" w:rsidP="00A824C3">
      <w:pPr>
        <w:rPr>
          <w:lang w:eastAsia="hr-HR" w:bidi="en-US"/>
        </w:rPr>
      </w:pPr>
    </w:p>
    <w:p w14:paraId="6D92DF9B" w14:textId="0CAB6724" w:rsidR="00BC4E1B" w:rsidRPr="00B64C95" w:rsidRDefault="00BC4E1B" w:rsidP="00A824C3">
      <w:pPr>
        <w:rPr>
          <w:rFonts w:cstheme="minorHAnsi"/>
        </w:rPr>
      </w:pPr>
      <w:r w:rsidRPr="00B64C95">
        <w:rPr>
          <w:rFonts w:cstheme="minorHAnsi"/>
        </w:rPr>
        <w:t xml:space="preserve">Geotermalna energija je prisutna, na višem ili nižem temperaturnom nivou, na skoro cijelom području </w:t>
      </w:r>
      <w:r w:rsidR="001E1490">
        <w:rPr>
          <w:rFonts w:cstheme="minorHAnsi"/>
        </w:rPr>
        <w:t>KZŽ</w:t>
      </w:r>
      <w:r w:rsidRPr="00B64C95">
        <w:rPr>
          <w:rFonts w:cstheme="minorHAnsi"/>
        </w:rPr>
        <w:t xml:space="preserve">. Na području </w:t>
      </w:r>
      <w:r w:rsidR="001E1490">
        <w:rPr>
          <w:rFonts w:cstheme="minorHAnsi"/>
        </w:rPr>
        <w:t>KZŽ</w:t>
      </w:r>
      <w:r w:rsidRPr="00B64C95">
        <w:rPr>
          <w:rFonts w:cstheme="minorHAnsi"/>
        </w:rPr>
        <w:t xml:space="preserve"> provedena su istraživanja i postoji više bušotina i lokaliteta s različitim geotermalnim energetskim pote</w:t>
      </w:r>
      <w:r w:rsidR="00304258">
        <w:rPr>
          <w:rFonts w:cstheme="minorHAnsi"/>
        </w:rPr>
        <w:t xml:space="preserve">ncijalom. U sklopu istraživanja </w:t>
      </w:r>
      <w:r w:rsidRPr="00B64C95">
        <w:rPr>
          <w:rFonts w:cstheme="minorHAnsi"/>
        </w:rPr>
        <w:t>1988. godine Geološki zavod Zagreb izradio je Elaborat na temelju kojega je, na krajnjem sjeverozapadnom dijelu Hrvatske, locirana i 1989. godine izrađena bušotina Kumrovec-1 (Kum-1), kao istražna sa svrhom otkrivanja geotermalnih resursa.</w:t>
      </w:r>
    </w:p>
    <w:p w14:paraId="67B91492" w14:textId="30AC60E4" w:rsidR="00BC4E1B" w:rsidRPr="00B64C95" w:rsidRDefault="00BC4E1B" w:rsidP="00A824C3">
      <w:pPr>
        <w:rPr>
          <w:rFonts w:cstheme="minorHAnsi"/>
        </w:rPr>
      </w:pPr>
    </w:p>
    <w:p w14:paraId="600DC904" w14:textId="6B3111D0" w:rsidR="00BC4E1B" w:rsidRPr="00B64C95" w:rsidRDefault="00BC4E1B" w:rsidP="00A824C3">
      <w:pPr>
        <w:rPr>
          <w:lang w:eastAsia="hr-HR" w:bidi="en-US"/>
        </w:rPr>
      </w:pPr>
      <w:r w:rsidRPr="00B64C95">
        <w:rPr>
          <w:rFonts w:cstheme="minorHAnsi"/>
        </w:rPr>
        <w:t xml:space="preserve">Na području </w:t>
      </w:r>
      <w:r w:rsidR="00CA2599">
        <w:rPr>
          <w:rFonts w:cstheme="minorHAnsi"/>
        </w:rPr>
        <w:t>KZŽ</w:t>
      </w:r>
      <w:r w:rsidRPr="00B64C95">
        <w:rPr>
          <w:rFonts w:cstheme="minorHAnsi"/>
        </w:rPr>
        <w:t>, trenutno najvažnija upotreba biomase u energetske svrhe odnosi se na ogrjevno drvo za grijanje domaćinstava. Prema podatcima Državnog zavoda za statistiku (Popis stanovništva 2011. godine), ukupno 25</w:t>
      </w:r>
      <w:r w:rsidR="00B64C95">
        <w:rPr>
          <w:rFonts w:cstheme="minorHAnsi"/>
        </w:rPr>
        <w:t xml:space="preserve"> </w:t>
      </w:r>
      <w:r w:rsidRPr="00B64C95">
        <w:rPr>
          <w:rFonts w:cstheme="minorHAnsi"/>
        </w:rPr>
        <w:t>870 nastanjenih kućanstava koristi drvo kao jedini ili primarni energent za grijanje odnosno oko 62</w:t>
      </w:r>
      <w:r w:rsidR="00B64C95">
        <w:rPr>
          <w:rFonts w:cstheme="minorHAnsi"/>
        </w:rPr>
        <w:t xml:space="preserve"> </w:t>
      </w:r>
      <w:r w:rsidRPr="00B64C95">
        <w:rPr>
          <w:rFonts w:cstheme="minorHAnsi"/>
        </w:rPr>
        <w:t>% ukupnog broja stanovnika.</w:t>
      </w:r>
    </w:p>
    <w:p w14:paraId="4731B2A0" w14:textId="77777777" w:rsidR="007E62EB" w:rsidRPr="00B64C95" w:rsidRDefault="007E62EB" w:rsidP="00684103">
      <w:pPr>
        <w:rPr>
          <w:b/>
          <w:lang w:eastAsia="hr-HR" w:bidi="en-US"/>
        </w:rPr>
      </w:pPr>
    </w:p>
    <w:p w14:paraId="79B69914" w14:textId="6A74D4C7" w:rsidR="00684103" w:rsidRDefault="00B64C95" w:rsidP="00684103">
      <w:pPr>
        <w:rPr>
          <w:b/>
          <w:color w:val="000000" w:themeColor="text1"/>
          <w:lang w:eastAsia="hr-HR" w:bidi="en-US"/>
        </w:rPr>
      </w:pPr>
      <w:r>
        <w:rPr>
          <w:b/>
          <w:color w:val="000000" w:themeColor="text1"/>
          <w:lang w:eastAsia="hr-HR" w:bidi="en-US"/>
        </w:rPr>
        <w:t>Javna rasvjeta</w:t>
      </w:r>
    </w:p>
    <w:p w14:paraId="4D1CCB4A" w14:textId="64BBB686" w:rsidR="00AC10EB" w:rsidRPr="00B64C95" w:rsidRDefault="009F7E32" w:rsidP="00AC10EB">
      <w:r w:rsidRPr="00B64C95">
        <w:t>Većina gradova i općina KZŽ prepoznala je važnost provođenja mjera energetske učinkovitosti u sustavima javne rasvjete te je izvršen određeni broj intervencija na postojećoj i izgradnji nove rasvjete.</w:t>
      </w:r>
      <w:r w:rsidR="00AC10EB" w:rsidRPr="00B64C95">
        <w:t xml:space="preserve"> Projekt NEWLIGHT - master plan javne rasvjete KZŽ povezuje ukupno 62 jedinice lokalne samouprave na području KZŽ i Zagrebačke županije zajedničko djelovanje putem sustavnog i planskog provođenja rekonstrukcije na postojećoj i izgradnji dijela nove javne rasvjete </w:t>
      </w:r>
      <w:r w:rsidR="00AC10EB" w:rsidRPr="00B64C95">
        <w:lastRenderedPageBreak/>
        <w:t xml:space="preserve">uključujući provedbu svih faza projekta, od izrade projektne dokumentacije do same realizacije. Projekt Master plana javne rasvjete temelji se na najvišim tehničkim standardima po pitanju primjene mjera povećanja energetske učinkovitosti i smanjenja svjetloonečišćenja. Projekt NEWLIGHT temelji se na najvišim standradima po pitanju primjene mjera povećanja energetske učinkovitosti i smanjenja svjetloonečišćenja. Na ovaj način postići će se povećanje kvalitete rasvijetljenosti prometnica i pješačkih zona i time povećati sigurnost u prometu te postići značajne energetske i novčane uštede. </w:t>
      </w:r>
    </w:p>
    <w:p w14:paraId="2A73DD1C" w14:textId="75BD333D" w:rsidR="009F7E32" w:rsidRPr="00B64C95" w:rsidRDefault="009F7E32" w:rsidP="00684103">
      <w:pPr>
        <w:rPr>
          <w:b/>
          <w:lang w:eastAsia="hr-HR" w:bidi="en-US"/>
        </w:rPr>
      </w:pPr>
    </w:p>
    <w:p w14:paraId="7AB48ECB" w14:textId="323479D6" w:rsidR="003D09B3" w:rsidRPr="00B64C95" w:rsidRDefault="003D09B3" w:rsidP="00684103">
      <w:pPr>
        <w:rPr>
          <w:b/>
          <w:lang w:eastAsia="hr-HR" w:bidi="en-US"/>
        </w:rPr>
      </w:pPr>
      <w:r w:rsidRPr="00B64C95">
        <w:rPr>
          <w:b/>
          <w:lang w:eastAsia="hr-HR" w:bidi="en-US"/>
        </w:rPr>
        <w:t xml:space="preserve">Pokrivenost širokopojasnom infrastrukturom </w:t>
      </w:r>
    </w:p>
    <w:p w14:paraId="5D915E24" w14:textId="0502326C" w:rsidR="003D09B3" w:rsidRPr="00B64C95" w:rsidRDefault="003D09B3" w:rsidP="00684103">
      <w:pPr>
        <w:rPr>
          <w:lang w:eastAsia="hr-HR" w:bidi="en-US"/>
        </w:rPr>
      </w:pPr>
      <w:r w:rsidRPr="00B64C95">
        <w:rPr>
          <w:lang w:eastAsia="hr-HR" w:bidi="en-US"/>
        </w:rPr>
        <w:t xml:space="preserve">Prema podacima HAKOM-a, iako broj i gustoća širokopojasnih priključaka na području </w:t>
      </w:r>
      <w:r w:rsidR="00242FDB" w:rsidRPr="00B64C95">
        <w:rPr>
          <w:lang w:eastAsia="hr-HR" w:bidi="en-US"/>
        </w:rPr>
        <w:t>KZŽ</w:t>
      </w:r>
      <w:r w:rsidRPr="00B64C95">
        <w:rPr>
          <w:lang w:eastAsia="hr-HR" w:bidi="en-US"/>
        </w:rPr>
        <w:t xml:space="preserve"> kontinuirano rastu – značajan se skok primjerice, dogodio u 2012. godini, kada je evidentirani  broj priključaka bio veći je za čak 81</w:t>
      </w:r>
      <w:r w:rsidR="00242FDB" w:rsidRPr="00B64C95">
        <w:rPr>
          <w:lang w:eastAsia="hr-HR" w:bidi="en-US"/>
        </w:rPr>
        <w:t xml:space="preserve"> </w:t>
      </w:r>
      <w:r w:rsidRPr="00B64C95">
        <w:rPr>
          <w:lang w:eastAsia="hr-HR" w:bidi="en-US"/>
        </w:rPr>
        <w:t xml:space="preserve">% u odnosu na 2008. godinu,  to je još uvijek ispod nacionalnog prosjeka. Pri kraju </w:t>
      </w:r>
      <w:r w:rsidRPr="00B64C95">
        <w:t xml:space="preserve">2014. godine prosjek gustoće širokopojasnih priključaka u </w:t>
      </w:r>
      <w:r w:rsidR="001E1490">
        <w:t>RH</w:t>
      </w:r>
      <w:r w:rsidRPr="00B64C95">
        <w:t xml:space="preserve"> bio je 22,24 %, dok je u </w:t>
      </w:r>
      <w:r w:rsidR="00242FDB" w:rsidRPr="00B64C95">
        <w:t>KZŽ</w:t>
      </w:r>
      <w:r w:rsidRPr="00B64C95">
        <w:t xml:space="preserve"> to 16,10</w:t>
      </w:r>
      <w:r w:rsidR="00242FDB" w:rsidRPr="00B64C95">
        <w:t xml:space="preserve"> </w:t>
      </w:r>
      <w:r w:rsidRPr="00B64C95">
        <w:t>%.</w:t>
      </w:r>
    </w:p>
    <w:p w14:paraId="57B6F440" w14:textId="1D53BBA3" w:rsidR="006C3ADF" w:rsidRPr="006C3ADF" w:rsidRDefault="00B04200" w:rsidP="004A3213">
      <w:pPr>
        <w:pStyle w:val="Heading4"/>
        <w:numPr>
          <w:ilvl w:val="3"/>
          <w:numId w:val="15"/>
        </w:numPr>
      </w:pPr>
      <w:r>
        <w:t>Odgojno-obrazovna i sportska infrastruktura</w:t>
      </w:r>
    </w:p>
    <w:p w14:paraId="27DF986F" w14:textId="71F9397A" w:rsidR="00563D11" w:rsidRPr="00DD47E4" w:rsidRDefault="00563D11" w:rsidP="00973C8E">
      <w:pPr>
        <w:rPr>
          <w:color w:val="000000" w:themeColor="text1"/>
          <w:sz w:val="18"/>
          <w:szCs w:val="16"/>
        </w:rPr>
      </w:pPr>
      <w:r w:rsidRPr="00062599">
        <w:t xml:space="preserve">Obrazovna </w:t>
      </w:r>
      <w:r w:rsidRPr="005F0D6B">
        <w:t xml:space="preserve">struktura u kojoj nema nepismenih osoba, a istodobno postoji mnogo stručne radne snage, pogotovo visokoobrazovane, temelj je za dobar gospodarski, kulturni i socijalni razvoj. Obrazovna struktura stanovništva </w:t>
      </w:r>
      <w:r w:rsidR="008B4AFB" w:rsidRPr="005F0D6B">
        <w:t>KZŽ</w:t>
      </w:r>
      <w:r w:rsidRPr="005F0D6B">
        <w:t xml:space="preserve"> ukazuje na najveći udio osoba sa završenim trogodišnjim i četverogodišnjim tehničkim školama (47,60</w:t>
      </w:r>
      <w:r w:rsidR="001A4215" w:rsidRPr="005F0D6B">
        <w:t xml:space="preserve"> </w:t>
      </w:r>
      <w:r w:rsidRPr="005F0D6B">
        <w:t>%). Značajan udio čine osobe s čije je najveća razina obrazovanja osnovna škola (40,29</w:t>
      </w:r>
      <w:r w:rsidR="001A4215" w:rsidRPr="005F0D6B">
        <w:t xml:space="preserve"> </w:t>
      </w:r>
      <w:r w:rsidRPr="005F0D6B">
        <w:t>%) dok je 2,87</w:t>
      </w:r>
      <w:r w:rsidR="001A4215" w:rsidRPr="005F0D6B">
        <w:t xml:space="preserve"> </w:t>
      </w:r>
      <w:r w:rsidRPr="005F0D6B">
        <w:t>% ljudi sa završenom gimnazijom. Fakultetski obrazovane osobe čine samo 9,17 % stanovništva. U taj broj</w:t>
      </w:r>
      <w:r w:rsidRPr="00062599">
        <w:t xml:space="preserve"> uključeni su i magistri i doktori znanosti. Spomenuti podaci pokazuju kako je u </w:t>
      </w:r>
      <w:r w:rsidR="00471DA1">
        <w:t>KZŽ</w:t>
      </w:r>
      <w:r w:rsidRPr="00062599">
        <w:t xml:space="preserve"> malen broj visokoobrazovane radne snage te bi raznim obrazovnim reformama i mjerama stimuliranja visokog obrazovanja udio </w:t>
      </w:r>
      <w:r>
        <w:t>takvih osoba trebalo</w:t>
      </w:r>
      <w:r w:rsidRPr="00062599">
        <w:t xml:space="preserve"> povećati.</w:t>
      </w:r>
    </w:p>
    <w:p w14:paraId="6D6EA3F8" w14:textId="77777777" w:rsidR="00906BED" w:rsidRPr="00906BED" w:rsidRDefault="00906BED" w:rsidP="009E3AFB">
      <w:pPr>
        <w:pStyle w:val="ListParagraph"/>
        <w:keepNext/>
        <w:keepLines/>
        <w:numPr>
          <w:ilvl w:val="3"/>
          <w:numId w:val="10"/>
        </w:numPr>
        <w:tabs>
          <w:tab w:val="left" w:pos="993"/>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40" w:after="240"/>
        <w:contextualSpacing w:val="0"/>
        <w:jc w:val="left"/>
        <w:outlineLvl w:val="3"/>
        <w:rPr>
          <w:rFonts w:eastAsiaTheme="majorEastAsia" w:cs="Arial"/>
          <w:b/>
          <w:bCs/>
          <w:iCs/>
          <w:vanish/>
          <w:sz w:val="28"/>
          <w:szCs w:val="26"/>
          <w:lang w:eastAsia="hr-HR" w:bidi="en-US"/>
        </w:rPr>
      </w:pPr>
      <w:bookmarkStart w:id="215" w:name="_Toc433714371"/>
    </w:p>
    <w:p w14:paraId="26076F41" w14:textId="77777777" w:rsidR="00906BED" w:rsidRPr="00906BED" w:rsidRDefault="00906BED" w:rsidP="009E3AFB">
      <w:pPr>
        <w:pStyle w:val="ListParagraph"/>
        <w:keepNext/>
        <w:keepLines/>
        <w:numPr>
          <w:ilvl w:val="3"/>
          <w:numId w:val="10"/>
        </w:numPr>
        <w:tabs>
          <w:tab w:val="left" w:pos="993"/>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40" w:after="240"/>
        <w:contextualSpacing w:val="0"/>
        <w:jc w:val="left"/>
        <w:outlineLvl w:val="3"/>
        <w:rPr>
          <w:rFonts w:eastAsiaTheme="majorEastAsia" w:cs="Arial"/>
          <w:b/>
          <w:bCs/>
          <w:iCs/>
          <w:vanish/>
          <w:sz w:val="28"/>
          <w:szCs w:val="26"/>
          <w:lang w:eastAsia="hr-HR" w:bidi="en-US"/>
        </w:rPr>
      </w:pPr>
    </w:p>
    <w:p w14:paraId="742D70D7" w14:textId="77777777" w:rsidR="00906BED" w:rsidRPr="00906BED" w:rsidRDefault="00906BED" w:rsidP="009E3AFB">
      <w:pPr>
        <w:pStyle w:val="ListParagraph"/>
        <w:keepNext/>
        <w:keepLines/>
        <w:numPr>
          <w:ilvl w:val="3"/>
          <w:numId w:val="10"/>
        </w:numPr>
        <w:tabs>
          <w:tab w:val="left" w:pos="993"/>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40" w:after="240"/>
        <w:contextualSpacing w:val="0"/>
        <w:jc w:val="left"/>
        <w:outlineLvl w:val="3"/>
        <w:rPr>
          <w:rFonts w:eastAsiaTheme="majorEastAsia" w:cs="Arial"/>
          <w:b/>
          <w:bCs/>
          <w:iCs/>
          <w:vanish/>
          <w:sz w:val="28"/>
          <w:szCs w:val="26"/>
          <w:lang w:eastAsia="hr-HR" w:bidi="en-US"/>
        </w:rPr>
      </w:pPr>
    </w:p>
    <w:p w14:paraId="19E43B63" w14:textId="0643DACC" w:rsidR="00563D11" w:rsidRPr="00906BED" w:rsidRDefault="00563D11" w:rsidP="000D4A22">
      <w:pPr>
        <w:pStyle w:val="Heading5"/>
        <w:rPr>
          <w:i/>
        </w:rPr>
      </w:pPr>
      <w:r w:rsidRPr="00282203">
        <w:t>Predškolsko obrazovanje</w:t>
      </w:r>
      <w:bookmarkEnd w:id="215"/>
      <w:r w:rsidRPr="00282203">
        <w:t xml:space="preserve"> </w:t>
      </w:r>
    </w:p>
    <w:p w14:paraId="12AF8DD0" w14:textId="1444A85F" w:rsidR="00C83851" w:rsidRDefault="00C83851" w:rsidP="00563D11">
      <w:pPr>
        <w:rPr>
          <w:rFonts w:cstheme="minorHAnsi"/>
          <w:shd w:val="clear" w:color="auto" w:fill="FFFFFF"/>
        </w:rPr>
      </w:pPr>
      <w:r w:rsidRPr="00147A69">
        <w:rPr>
          <w:rFonts w:cstheme="minorHAnsi"/>
          <w:shd w:val="clear" w:color="auto" w:fill="FFFFFF"/>
        </w:rPr>
        <w:t xml:space="preserve">Mreža dječjih vrtića </w:t>
      </w:r>
      <w:r w:rsidR="00242FDB">
        <w:rPr>
          <w:rFonts w:cstheme="minorHAnsi"/>
          <w:shd w:val="clear" w:color="auto" w:fill="FFFFFF"/>
        </w:rPr>
        <w:t>KZŽ</w:t>
      </w:r>
      <w:r w:rsidRPr="00147A69">
        <w:rPr>
          <w:rFonts w:cstheme="minorHAnsi"/>
          <w:shd w:val="clear" w:color="auto" w:fill="FFFFFF"/>
        </w:rPr>
        <w:t xml:space="preserve"> </w:t>
      </w:r>
      <w:r>
        <w:rPr>
          <w:rFonts w:cstheme="minorHAnsi"/>
          <w:shd w:val="clear" w:color="auto" w:fill="FFFFFF"/>
        </w:rPr>
        <w:t xml:space="preserve">u pedagoškoj godini 2014./2015. obuhvaća obuhvaća 21 dječji vrtić te 10 drugih pravnih osoba koje ostvaruju programe predškolskog </w:t>
      </w:r>
      <w:r w:rsidR="001E1490">
        <w:rPr>
          <w:rFonts w:cstheme="minorHAnsi"/>
          <w:shd w:val="clear" w:color="auto" w:fill="FFFFFF"/>
        </w:rPr>
        <w:t>odgoj</w:t>
      </w:r>
      <w:r>
        <w:rPr>
          <w:rFonts w:cstheme="minorHAnsi"/>
          <w:shd w:val="clear" w:color="auto" w:fill="FFFFFF"/>
        </w:rPr>
        <w:t>a</w:t>
      </w:r>
      <w:r w:rsidR="001E1490">
        <w:rPr>
          <w:rFonts w:cstheme="minorHAnsi"/>
          <w:shd w:val="clear" w:color="auto" w:fill="FFFFFF"/>
        </w:rPr>
        <w:t xml:space="preserve"> </w:t>
      </w:r>
      <w:r>
        <w:rPr>
          <w:rFonts w:cstheme="minorHAnsi"/>
          <w:shd w:val="clear" w:color="auto" w:fill="FFFFFF"/>
        </w:rPr>
        <w:t xml:space="preserve">(osnovne škole, igraonice u knjižnicama te druge zdravstvene kulturne, sportske ustanove i udruge koje su ostvarivale programe predškolskog odgoja). Dva su </w:t>
      </w:r>
      <w:r w:rsidRPr="00147A69">
        <w:rPr>
          <w:rFonts w:cstheme="minorHAnsi"/>
          <w:shd w:val="clear" w:color="auto" w:fill="FFFFFF"/>
        </w:rPr>
        <w:t xml:space="preserve">privatna vrtića u Krapini i jedan u Oroslavju. Problem predškolskog obrazovanja je njihov premali broj te prostorna ograničenost ustanova obzirom na broj djece. </w:t>
      </w:r>
      <w:r>
        <w:rPr>
          <w:rFonts w:cstheme="minorHAnsi"/>
          <w:shd w:val="clear" w:color="auto" w:fill="FFFFFF"/>
        </w:rPr>
        <w:t>Prema podacima za 2014. godinu, u 19 vrtića postoje i jasličke grupe s ukupno 397 djece. Svi vrtići provode redoviti, 10-satni program, a od dodatnih programa provode se kraći programi ranog učenja jezika, programi ritmike, sportski programi i drugo. Osnivači – jedinice lokalne samouprave – sufinanciraju (u veći slučajeva riječ je o 50</w:t>
      </w:r>
      <w:r w:rsidR="001E1490">
        <w:rPr>
          <w:rFonts w:cstheme="minorHAnsi"/>
          <w:shd w:val="clear" w:color="auto" w:fill="FFFFFF"/>
        </w:rPr>
        <w:t xml:space="preserve"> %</w:t>
      </w:r>
      <w:r>
        <w:rPr>
          <w:rFonts w:cstheme="minorHAnsi"/>
          <w:shd w:val="clear" w:color="auto" w:fill="FFFFFF"/>
        </w:rPr>
        <w:t xml:space="preserve"> iznosu) ekonomsku cijenu redovnog programa vrtića.</w:t>
      </w:r>
    </w:p>
    <w:p w14:paraId="246D0EBC" w14:textId="56CC2139" w:rsidR="00C83851" w:rsidRDefault="00C83851" w:rsidP="00563D11">
      <w:pPr>
        <w:rPr>
          <w:rFonts w:cstheme="minorHAnsi"/>
          <w:shd w:val="clear" w:color="auto" w:fill="FFFFFF"/>
        </w:rPr>
      </w:pPr>
    </w:p>
    <w:p w14:paraId="0B54824E" w14:textId="00BEA4AE" w:rsidR="00442E17" w:rsidRDefault="00C83851" w:rsidP="00563D11">
      <w:pPr>
        <w:rPr>
          <w:rFonts w:cstheme="minorHAnsi"/>
          <w:shd w:val="clear" w:color="auto" w:fill="FFFFFF"/>
        </w:rPr>
      </w:pPr>
      <w:r>
        <w:rPr>
          <w:rFonts w:cstheme="minorHAnsi"/>
          <w:shd w:val="clear" w:color="auto" w:fill="FFFFFF"/>
        </w:rPr>
        <w:t xml:space="preserve">U pedagoškoj godini 2014./2015. </w:t>
      </w:r>
      <w:r w:rsidRPr="00922E43">
        <w:rPr>
          <w:rFonts w:cstheme="minorHAnsi"/>
          <w:shd w:val="clear" w:color="auto" w:fill="FFFFFF"/>
        </w:rPr>
        <w:t>broj djece po dječjem vrtiću iznosi</w:t>
      </w:r>
      <w:r>
        <w:rPr>
          <w:rFonts w:cstheme="minorHAnsi"/>
          <w:b/>
          <w:shd w:val="clear" w:color="auto" w:fill="FFFFFF"/>
        </w:rPr>
        <w:t xml:space="preserve"> </w:t>
      </w:r>
      <w:r>
        <w:rPr>
          <w:rFonts w:cstheme="minorHAnsi"/>
          <w:shd w:val="clear" w:color="auto" w:fill="FFFFFF"/>
        </w:rPr>
        <w:t xml:space="preserve">118. Na razini Kontinentalne Hrvatske (ukupno 902 vrtića i drugih pravnih osoba koje se bave predškolskim odgojem), prosječan broj djece po dječjem vrtiću iznosi 99, a za </w:t>
      </w:r>
      <w:r w:rsidR="001E1490">
        <w:rPr>
          <w:rFonts w:cstheme="minorHAnsi"/>
          <w:shd w:val="clear" w:color="auto" w:fill="FFFFFF"/>
        </w:rPr>
        <w:t>RH</w:t>
      </w:r>
      <w:r>
        <w:rPr>
          <w:rFonts w:cstheme="minorHAnsi"/>
          <w:shd w:val="clear" w:color="auto" w:fill="FFFFFF"/>
        </w:rPr>
        <w:t xml:space="preserve"> taj pokazatelj iznosi 84.</w:t>
      </w:r>
    </w:p>
    <w:p w14:paraId="643F0833" w14:textId="77777777" w:rsidR="00563D11" w:rsidRDefault="00563D11" w:rsidP="00563D11">
      <w:pPr>
        <w:rPr>
          <w:rFonts w:cstheme="minorHAnsi"/>
          <w:shd w:val="clear" w:color="auto" w:fill="FFFFFF"/>
        </w:rPr>
      </w:pPr>
    </w:p>
    <w:p w14:paraId="612A762D" w14:textId="7755443A" w:rsidR="00563D11" w:rsidRPr="00147A69" w:rsidRDefault="00563D11" w:rsidP="00563D11">
      <w:pPr>
        <w:spacing w:after="0"/>
        <w:rPr>
          <w:rFonts w:cstheme="minorHAnsi"/>
          <w:shd w:val="clear" w:color="auto" w:fill="FFFFFF"/>
        </w:rPr>
      </w:pPr>
      <w:r>
        <w:rPr>
          <w:rFonts w:cstheme="minorHAnsi"/>
          <w:shd w:val="clear" w:color="auto" w:fill="FFFFFF"/>
        </w:rPr>
        <w:t xml:space="preserve">Unatrag tri godine upis djece u predškolu je gotovo stopostotni. Prema evidenciji Ureda državne uprave u školskoj godini 2012/2013 tzv. malu školu prošlo je </w:t>
      </w:r>
      <w:r w:rsidR="00DC4BB8">
        <w:rPr>
          <w:rFonts w:cstheme="minorHAnsi"/>
          <w:shd w:val="clear" w:color="auto" w:fill="FFFFFF"/>
        </w:rPr>
        <w:t>1</w:t>
      </w:r>
      <w:r>
        <w:rPr>
          <w:rFonts w:cstheme="minorHAnsi"/>
          <w:shd w:val="clear" w:color="auto" w:fill="FFFFFF"/>
        </w:rPr>
        <w:t xml:space="preserve">184 djece, školsku godinu 2013/2014 ukupno </w:t>
      </w:r>
      <w:r w:rsidR="00DC4BB8">
        <w:rPr>
          <w:rFonts w:cstheme="minorHAnsi"/>
          <w:shd w:val="clear" w:color="auto" w:fill="FFFFFF"/>
        </w:rPr>
        <w:t>1</w:t>
      </w:r>
      <w:r>
        <w:rPr>
          <w:rFonts w:cstheme="minorHAnsi"/>
          <w:shd w:val="clear" w:color="auto" w:fill="FFFFFF"/>
        </w:rPr>
        <w:t xml:space="preserve">119 djece, a u narednoj školskoj godini je, prema popisu obveznih polaznika u prvi razred, riječ o </w:t>
      </w:r>
      <w:r w:rsidR="00DC4BB8">
        <w:rPr>
          <w:rFonts w:cstheme="minorHAnsi"/>
          <w:shd w:val="clear" w:color="auto" w:fill="FFFFFF"/>
        </w:rPr>
        <w:t>1</w:t>
      </w:r>
      <w:r>
        <w:rPr>
          <w:rFonts w:cstheme="minorHAnsi"/>
          <w:shd w:val="clear" w:color="auto" w:fill="FFFFFF"/>
        </w:rPr>
        <w:t xml:space="preserve">328 djece. </w:t>
      </w:r>
    </w:p>
    <w:p w14:paraId="07DD999D" w14:textId="77777777" w:rsidR="00563D11" w:rsidRPr="002B1718" w:rsidRDefault="00563D11" w:rsidP="000D4A22">
      <w:pPr>
        <w:pStyle w:val="Heading5"/>
        <w:rPr>
          <w:i/>
        </w:rPr>
      </w:pPr>
      <w:bookmarkStart w:id="216" w:name="_Toc433714372"/>
      <w:r w:rsidRPr="002B1718">
        <w:t>Osnovnoškolsko obrazovanje</w:t>
      </w:r>
      <w:bookmarkEnd w:id="216"/>
    </w:p>
    <w:p w14:paraId="4473364C" w14:textId="5017CD30" w:rsidR="00563D11" w:rsidRDefault="00563D11" w:rsidP="00563D11">
      <w:pPr>
        <w:rPr>
          <w:rFonts w:cstheme="minorHAnsi"/>
          <w:shd w:val="clear" w:color="auto" w:fill="FFFFFF"/>
        </w:rPr>
      </w:pPr>
      <w:r>
        <w:rPr>
          <w:rFonts w:cstheme="minorHAnsi"/>
          <w:shd w:val="clear" w:color="auto" w:fill="FFFFFF"/>
        </w:rPr>
        <w:t xml:space="preserve">Osnovnoškolsko obrazovanje u </w:t>
      </w:r>
      <w:r w:rsidR="00DC4BB8">
        <w:rPr>
          <w:rFonts w:cstheme="minorHAnsi"/>
          <w:shd w:val="clear" w:color="auto" w:fill="FFFFFF"/>
        </w:rPr>
        <w:t>KZŽ</w:t>
      </w:r>
      <w:r>
        <w:rPr>
          <w:rFonts w:cstheme="minorHAnsi"/>
          <w:shd w:val="clear" w:color="auto" w:fill="FFFFFF"/>
        </w:rPr>
        <w:t xml:space="preserve"> organizirano je kroz mrežu 33 osnovne i 54 područne škole. </w:t>
      </w:r>
      <w:r w:rsidRPr="00062599">
        <w:rPr>
          <w:rFonts w:cstheme="minorHAnsi"/>
          <w:shd w:val="clear" w:color="auto" w:fill="FFFFFF"/>
        </w:rPr>
        <w:t>Na području K</w:t>
      </w:r>
      <w:r w:rsidR="00091F2A">
        <w:rPr>
          <w:rFonts w:cstheme="minorHAnsi"/>
          <w:shd w:val="clear" w:color="auto" w:fill="FFFFFF"/>
        </w:rPr>
        <w:t>ZŽ</w:t>
      </w:r>
      <w:r w:rsidRPr="00062599">
        <w:rPr>
          <w:rFonts w:cstheme="minorHAnsi"/>
          <w:shd w:val="clear" w:color="auto" w:fill="FFFFFF"/>
        </w:rPr>
        <w:t xml:space="preserve"> jedino u općini Zagorska Sela nema ni</w:t>
      </w:r>
      <w:r>
        <w:rPr>
          <w:rFonts w:cstheme="minorHAnsi"/>
          <w:shd w:val="clear" w:color="auto" w:fill="FFFFFF"/>
        </w:rPr>
        <w:t>ti jedne škole. To može dovesti</w:t>
      </w:r>
      <w:r w:rsidRPr="00062599">
        <w:rPr>
          <w:rFonts w:cstheme="minorHAnsi"/>
          <w:shd w:val="clear" w:color="auto" w:fill="FFFFFF"/>
        </w:rPr>
        <w:t xml:space="preserve"> </w:t>
      </w:r>
      <w:r>
        <w:rPr>
          <w:rFonts w:cstheme="minorHAnsi"/>
          <w:shd w:val="clear" w:color="auto" w:fill="FFFFFF"/>
        </w:rPr>
        <w:t>do negativnih posljedica</w:t>
      </w:r>
      <w:r w:rsidRPr="00062599">
        <w:rPr>
          <w:rFonts w:cstheme="minorHAnsi"/>
          <w:shd w:val="clear" w:color="auto" w:fill="FFFFFF"/>
        </w:rPr>
        <w:t xml:space="preserve"> budući</w:t>
      </w:r>
      <w:r>
        <w:rPr>
          <w:rFonts w:cstheme="minorHAnsi"/>
          <w:shd w:val="clear" w:color="auto" w:fill="FFFFFF"/>
        </w:rPr>
        <w:t xml:space="preserve"> da</w:t>
      </w:r>
      <w:r w:rsidRPr="00062599">
        <w:rPr>
          <w:rFonts w:cstheme="minorHAnsi"/>
          <w:shd w:val="clear" w:color="auto" w:fill="FFFFFF"/>
        </w:rPr>
        <w:t xml:space="preserve"> je škola jedan od glavnih centara</w:t>
      </w:r>
      <w:r>
        <w:rPr>
          <w:rFonts w:cstheme="minorHAnsi"/>
          <w:shd w:val="clear" w:color="auto" w:fill="FFFFFF"/>
        </w:rPr>
        <w:t xml:space="preserve"> aktivnosti i zbivanja, a što u konačnici utječe</w:t>
      </w:r>
      <w:r w:rsidRPr="00062599">
        <w:rPr>
          <w:rFonts w:cstheme="minorHAnsi"/>
          <w:shd w:val="clear" w:color="auto" w:fill="FFFFFF"/>
        </w:rPr>
        <w:t xml:space="preserve"> na daljnje iseljavanje stanovništva iz ovog kraja</w:t>
      </w:r>
      <w:r>
        <w:rPr>
          <w:rFonts w:cstheme="minorHAnsi"/>
          <w:shd w:val="clear" w:color="auto" w:fill="FFFFFF"/>
        </w:rPr>
        <w:t xml:space="preserve">. </w:t>
      </w:r>
    </w:p>
    <w:p w14:paraId="5A55632A" w14:textId="77777777" w:rsidR="00DE6966" w:rsidRDefault="00563D11" w:rsidP="00922E43">
      <w:pPr>
        <w:rPr>
          <w:rFonts w:cstheme="minorHAnsi"/>
          <w:shd w:val="clear" w:color="auto" w:fill="FFFFFF"/>
        </w:rPr>
      </w:pPr>
      <w:r>
        <w:rPr>
          <w:rFonts w:cstheme="minorHAnsi"/>
          <w:shd w:val="clear" w:color="auto" w:fill="FFFFFF"/>
        </w:rPr>
        <w:t>Kretanje broja učenika u osnovnim školama pokazuje trend opadanja što je u skladu i negativnim podatcima o natalitetu.</w:t>
      </w:r>
    </w:p>
    <w:p w14:paraId="2513C805" w14:textId="4BC89DDC" w:rsidR="00563D11" w:rsidRPr="00FA3376" w:rsidRDefault="00563D11" w:rsidP="00922E43"/>
    <w:p w14:paraId="2F57E92B" w14:textId="77777777" w:rsidR="00DE6966" w:rsidRDefault="00DE6966" w:rsidP="00922E43">
      <w:pPr>
        <w:keepNext/>
        <w:jc w:val="center"/>
      </w:pPr>
      <w:r>
        <w:rPr>
          <w:noProof/>
          <w:lang w:eastAsia="hr-HR"/>
        </w:rPr>
        <w:lastRenderedPageBreak/>
        <w:drawing>
          <wp:inline distT="0" distB="0" distL="0" distR="0" wp14:anchorId="1F10BD3D" wp14:editId="60389CF5">
            <wp:extent cx="5895975" cy="2743200"/>
            <wp:effectExtent l="0" t="0" r="9525" b="0"/>
            <wp:docPr id="111" name="Grafikon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050D2127" w14:textId="62566A6B" w:rsidR="00DE6966" w:rsidRDefault="00DE6966" w:rsidP="008E739E">
      <w:pPr>
        <w:pStyle w:val="Caption"/>
      </w:pPr>
      <w:bookmarkStart w:id="217" w:name="_Toc449610338"/>
      <w:r>
        <w:t xml:space="preserve">Slika </w:t>
      </w:r>
      <w:r w:rsidR="00E52360">
        <w:fldChar w:fldCharType="begin"/>
      </w:r>
      <w:r w:rsidR="00E52360">
        <w:instrText xml:space="preserve"> STYLEREF 1 \s </w:instrText>
      </w:r>
      <w:r w:rsidR="00E52360">
        <w:fldChar w:fldCharType="separate"/>
      </w:r>
      <w:r w:rsidR="009946E1">
        <w:rPr>
          <w:noProof/>
        </w:rPr>
        <w:t>3</w:t>
      </w:r>
      <w:r w:rsidR="00E52360">
        <w:rPr>
          <w:noProof/>
        </w:rPr>
        <w:fldChar w:fldCharType="end"/>
      </w:r>
      <w:r w:rsidR="00D119C5">
        <w:t>.</w:t>
      </w:r>
      <w:r w:rsidR="000D4A22">
        <w:t>20</w:t>
      </w:r>
      <w:r>
        <w:t xml:space="preserve"> </w:t>
      </w:r>
      <w:r w:rsidRPr="004C4382">
        <w:t>Broj učenika u osnovnim školama K</w:t>
      </w:r>
      <w:r>
        <w:t>ZŽ</w:t>
      </w:r>
      <w:r w:rsidRPr="004C4382">
        <w:t>, 2011. - 2015. godina</w:t>
      </w:r>
      <w:r w:rsidR="00ED66DE">
        <w:t xml:space="preserve"> (Izvor: Strategija</w:t>
      </w:r>
      <w:r>
        <w:t>)</w:t>
      </w:r>
      <w:bookmarkEnd w:id="217"/>
    </w:p>
    <w:p w14:paraId="754DA8E3" w14:textId="63484165" w:rsidR="00563D11" w:rsidRDefault="00563D11" w:rsidP="00563D11">
      <w:pPr>
        <w:autoSpaceDE w:val="0"/>
        <w:autoSpaceDN w:val="0"/>
        <w:adjustRightInd w:val="0"/>
        <w:spacing w:after="0"/>
        <w:rPr>
          <w:rFonts w:cs="Arial"/>
          <w:shd w:val="clear" w:color="auto" w:fill="FFFFFF"/>
        </w:rPr>
      </w:pPr>
      <w:r w:rsidRPr="00062599">
        <w:rPr>
          <w:rFonts w:cs="Arial"/>
          <w:shd w:val="clear" w:color="auto" w:fill="FFFFFF"/>
        </w:rPr>
        <w:t xml:space="preserve">Osnovno glazbeno obrazovanje organizirano je u Glazbenoj školi u sklopu Osnovne škole Augusta Cesarca u Krapini, Osnovne škole Ksavera Šandora Gjalskog u Zaboku, Osnovne škole Marija Bistrica, te u samostalnoj Glazbenoj školi u Pregradi. </w:t>
      </w:r>
    </w:p>
    <w:p w14:paraId="3F54F4B1" w14:textId="77777777" w:rsidR="00563D11" w:rsidRDefault="00563D11" w:rsidP="00563D11">
      <w:pPr>
        <w:autoSpaceDE w:val="0"/>
        <w:autoSpaceDN w:val="0"/>
        <w:adjustRightInd w:val="0"/>
        <w:spacing w:after="0"/>
        <w:rPr>
          <w:rFonts w:cs="Arial"/>
          <w:shd w:val="clear" w:color="auto" w:fill="FFFFFF"/>
        </w:rPr>
      </w:pPr>
    </w:p>
    <w:p w14:paraId="393BF741" w14:textId="4B7305A8" w:rsidR="00563D11" w:rsidRDefault="00563D11" w:rsidP="00563D11">
      <w:pPr>
        <w:autoSpaceDE w:val="0"/>
        <w:autoSpaceDN w:val="0"/>
        <w:adjustRightInd w:val="0"/>
        <w:spacing w:after="0"/>
        <w:rPr>
          <w:rFonts w:cs="Arial"/>
          <w:shd w:val="clear" w:color="auto" w:fill="FFFFFF"/>
        </w:rPr>
      </w:pPr>
      <w:r>
        <w:rPr>
          <w:rFonts w:cs="Arial"/>
          <w:shd w:val="clear" w:color="auto" w:fill="FFFFFF"/>
        </w:rPr>
        <w:t xml:space="preserve">Posebna ciljana skupina na koju je potrebno usmjeriti pozornost kod osnovnoškolskog obrazovanja su učenici s teškoćama te daroviti učenici kojima se u redovnom osnovnoškolskom obrazovnom sustavu u </w:t>
      </w:r>
      <w:r w:rsidR="00AF61E2">
        <w:rPr>
          <w:rFonts w:cs="Arial"/>
          <w:shd w:val="clear" w:color="auto" w:fill="FFFFFF"/>
        </w:rPr>
        <w:t>KZŽ</w:t>
      </w:r>
      <w:r>
        <w:rPr>
          <w:rFonts w:cs="Arial"/>
          <w:shd w:val="clear" w:color="auto" w:fill="FFFFFF"/>
        </w:rPr>
        <w:t xml:space="preserve"> ne pridaje dovoljno pažnje. </w:t>
      </w:r>
    </w:p>
    <w:p w14:paraId="4C8940FE" w14:textId="77777777" w:rsidR="00563D11" w:rsidRDefault="00563D11" w:rsidP="00563D11">
      <w:pPr>
        <w:autoSpaceDE w:val="0"/>
        <w:autoSpaceDN w:val="0"/>
        <w:adjustRightInd w:val="0"/>
        <w:spacing w:after="0"/>
        <w:rPr>
          <w:rFonts w:cs="Arial"/>
          <w:shd w:val="clear" w:color="auto" w:fill="FFFFFF"/>
        </w:rPr>
      </w:pPr>
    </w:p>
    <w:p w14:paraId="488F3BF2" w14:textId="724D0A68" w:rsidR="00563D11" w:rsidRDefault="00563D11" w:rsidP="00563D11">
      <w:pPr>
        <w:autoSpaceDE w:val="0"/>
        <w:autoSpaceDN w:val="0"/>
        <w:adjustRightInd w:val="0"/>
        <w:spacing w:after="0"/>
        <w:rPr>
          <w:rFonts w:cs="Arial"/>
          <w:shd w:val="clear" w:color="auto" w:fill="FFFFFF"/>
        </w:rPr>
      </w:pPr>
      <w:r>
        <w:rPr>
          <w:rFonts w:cs="Arial"/>
          <w:shd w:val="clear" w:color="auto" w:fill="FFFFFF"/>
        </w:rPr>
        <w:t xml:space="preserve">Analizom stanja vezanom uz darovite učenike utvrđeno je da ne postoji jedinstvena baza darovitih učenika niti se posebni programi izobrazbe tih učenika ne prvode u dovljnoj </w:t>
      </w:r>
      <w:r w:rsidR="00947280">
        <w:rPr>
          <w:rFonts w:cs="Arial"/>
          <w:shd w:val="clear" w:color="auto" w:fill="FFFFFF"/>
        </w:rPr>
        <w:t>m</w:t>
      </w:r>
      <w:r>
        <w:rPr>
          <w:rFonts w:cs="Arial"/>
          <w:shd w:val="clear" w:color="auto" w:fill="FFFFFF"/>
        </w:rPr>
        <w:t>j</w:t>
      </w:r>
      <w:r w:rsidR="00947280">
        <w:rPr>
          <w:rFonts w:cs="Arial"/>
          <w:shd w:val="clear" w:color="auto" w:fill="FFFFFF"/>
        </w:rPr>
        <w:t>e</w:t>
      </w:r>
      <w:r>
        <w:rPr>
          <w:rFonts w:cs="Arial"/>
          <w:shd w:val="clear" w:color="auto" w:fill="FFFFFF"/>
        </w:rPr>
        <w:t xml:space="preserve">ri. </w:t>
      </w:r>
      <w:r w:rsidR="00E11CD3">
        <w:rPr>
          <w:rFonts w:cs="Arial"/>
          <w:shd w:val="clear" w:color="auto" w:fill="FFFFFF"/>
        </w:rPr>
        <w:t xml:space="preserve">Tek nekoliko škola </w:t>
      </w:r>
      <w:r>
        <w:rPr>
          <w:rFonts w:cs="Arial"/>
          <w:shd w:val="clear" w:color="auto" w:fill="FFFFFF"/>
        </w:rPr>
        <w:t xml:space="preserve">u </w:t>
      </w:r>
      <w:r w:rsidR="00947280">
        <w:rPr>
          <w:rFonts w:cs="Arial"/>
          <w:shd w:val="clear" w:color="auto" w:fill="FFFFFF"/>
        </w:rPr>
        <w:t>KZŽ</w:t>
      </w:r>
      <w:r>
        <w:rPr>
          <w:rFonts w:cs="Arial"/>
          <w:shd w:val="clear" w:color="auto" w:fill="FFFFFF"/>
        </w:rPr>
        <w:t xml:space="preserve"> </w:t>
      </w:r>
      <w:r w:rsidR="00947280">
        <w:rPr>
          <w:rFonts w:cs="Arial"/>
          <w:shd w:val="clear" w:color="auto" w:fill="FFFFFF"/>
        </w:rPr>
        <w:t>provode</w:t>
      </w:r>
      <w:r>
        <w:rPr>
          <w:rFonts w:cs="Arial"/>
          <w:shd w:val="clear" w:color="auto" w:fill="FFFFFF"/>
        </w:rPr>
        <w:t xml:space="preserve"> izvannastavne programe za darovite učenike koje ovise o vanjskom financiranju programa (kroz razne natječaje i donacije na nacionalnoj razini) te bi na razini </w:t>
      </w:r>
      <w:r w:rsidR="00947280">
        <w:rPr>
          <w:rFonts w:cs="Arial"/>
          <w:shd w:val="clear" w:color="auto" w:fill="FFFFFF"/>
        </w:rPr>
        <w:t>KZŽ</w:t>
      </w:r>
      <w:r>
        <w:rPr>
          <w:rFonts w:cs="Arial"/>
          <w:shd w:val="clear" w:color="auto" w:fill="FFFFFF"/>
        </w:rPr>
        <w:t xml:space="preserve"> trebalo osmisliti poseban obrazovni program (izvannastavna aktivnost) i sustav financiranja takvog programa. Stoga je potrebno izraditi detaljnu analizu stanja kojom je nužno obuhvatiti sve škole u </w:t>
      </w:r>
      <w:r w:rsidR="00434424">
        <w:rPr>
          <w:rFonts w:cs="Arial"/>
          <w:shd w:val="clear" w:color="auto" w:fill="FFFFFF"/>
        </w:rPr>
        <w:t>KZŽ</w:t>
      </w:r>
      <w:r>
        <w:rPr>
          <w:rFonts w:cs="Arial"/>
          <w:shd w:val="clear" w:color="auto" w:fill="FFFFFF"/>
        </w:rPr>
        <w:t xml:space="preserve"> te iz koje će proizaći aktivnosti koje je potrebno pokrenuti.</w:t>
      </w:r>
    </w:p>
    <w:p w14:paraId="39FB8D6E" w14:textId="77777777" w:rsidR="00563D11" w:rsidRDefault="00563D11" w:rsidP="00563D11">
      <w:pPr>
        <w:autoSpaceDE w:val="0"/>
        <w:autoSpaceDN w:val="0"/>
        <w:adjustRightInd w:val="0"/>
        <w:spacing w:after="0"/>
        <w:rPr>
          <w:rFonts w:cs="Arial"/>
          <w:shd w:val="clear" w:color="auto" w:fill="FFFFFF"/>
        </w:rPr>
      </w:pPr>
    </w:p>
    <w:p w14:paraId="026D78A0" w14:textId="0FFE7D9C" w:rsidR="00563D11" w:rsidRDefault="00563D11" w:rsidP="00563D11">
      <w:pPr>
        <w:autoSpaceDE w:val="0"/>
        <w:autoSpaceDN w:val="0"/>
        <w:adjustRightInd w:val="0"/>
        <w:spacing w:after="0"/>
        <w:rPr>
          <w:rFonts w:cs="Arial"/>
          <w:shd w:val="clear" w:color="auto" w:fill="FFFFFF"/>
        </w:rPr>
      </w:pPr>
      <w:r>
        <w:rPr>
          <w:rFonts w:cs="Arial"/>
          <w:shd w:val="clear" w:color="auto" w:fill="FFFFFF"/>
        </w:rPr>
        <w:t xml:space="preserve">Učenici s poteškoćama u redovnom se obrazovanju prate kroz prilagođene nastavne programe i kroz osiguravanje asistenata u nastavi. U školskoj godini </w:t>
      </w:r>
      <w:r w:rsidR="002C6068">
        <w:rPr>
          <w:rFonts w:cs="Arial"/>
          <w:shd w:val="clear" w:color="auto" w:fill="FFFFFF"/>
        </w:rPr>
        <w:t>2014./2015. u 27 osnovnih škola i 4 srednje škole djelovalo je 69 pomoćnika u nastavi za 99 učenika s teškoćama. Program asistenata u nastavi bio je sufinanciran kroz ESF u iznosu od 81</w:t>
      </w:r>
      <w:r w:rsidR="00242FDB">
        <w:rPr>
          <w:rFonts w:cs="Arial"/>
          <w:shd w:val="clear" w:color="auto" w:fill="FFFFFF"/>
        </w:rPr>
        <w:t xml:space="preserve"> </w:t>
      </w:r>
      <w:r w:rsidR="002C6068">
        <w:rPr>
          <w:rFonts w:cs="Arial"/>
          <w:shd w:val="clear" w:color="auto" w:fill="FFFFFF"/>
        </w:rPr>
        <w:t xml:space="preserve">% i od strane </w:t>
      </w:r>
      <w:r w:rsidR="004F6EE0">
        <w:rPr>
          <w:rFonts w:cs="Arial"/>
          <w:shd w:val="clear" w:color="auto" w:fill="FFFFFF"/>
        </w:rPr>
        <w:t>KZŽ</w:t>
      </w:r>
      <w:r w:rsidR="002C6068">
        <w:rPr>
          <w:rFonts w:cs="Arial"/>
          <w:shd w:val="clear" w:color="auto" w:fill="FFFFFF"/>
        </w:rPr>
        <w:t xml:space="preserve"> od 19</w:t>
      </w:r>
      <w:r w:rsidR="00242FDB">
        <w:rPr>
          <w:rFonts w:cs="Arial"/>
          <w:shd w:val="clear" w:color="auto" w:fill="FFFFFF"/>
        </w:rPr>
        <w:t xml:space="preserve"> </w:t>
      </w:r>
      <w:r w:rsidR="004F6EE0">
        <w:rPr>
          <w:rFonts w:cs="Arial"/>
          <w:shd w:val="clear" w:color="auto" w:fill="FFFFFF"/>
        </w:rPr>
        <w:t>%</w:t>
      </w:r>
      <w:r w:rsidR="002C6068">
        <w:rPr>
          <w:rFonts w:cs="Arial"/>
          <w:shd w:val="clear" w:color="auto" w:fill="FFFFFF"/>
        </w:rPr>
        <w:t>. Također je i nekoliko JLS sufinanciralo pomoćnike u nastavi iz svojih proračuna za učenike s teškoćama koji su prijavljeni u sustav naknadno. U školskoj godini 2015/16. se taj način financiranja pomoćnika u nastavi za učenike s teškoćama nastavlja i to: ESF u iznosu od 86</w:t>
      </w:r>
      <w:r w:rsidR="00242FDB">
        <w:rPr>
          <w:rFonts w:cs="Arial"/>
          <w:shd w:val="clear" w:color="auto" w:fill="FFFFFF"/>
        </w:rPr>
        <w:t xml:space="preserve"> </w:t>
      </w:r>
      <w:r w:rsidR="002C6068">
        <w:rPr>
          <w:rFonts w:cs="Arial"/>
          <w:shd w:val="clear" w:color="auto" w:fill="FFFFFF"/>
        </w:rPr>
        <w:t>% te ostali partneri u projektu s 14</w:t>
      </w:r>
      <w:r w:rsidR="00242FDB">
        <w:rPr>
          <w:rFonts w:cs="Arial"/>
          <w:shd w:val="clear" w:color="auto" w:fill="FFFFFF"/>
        </w:rPr>
        <w:t xml:space="preserve"> </w:t>
      </w:r>
      <w:r w:rsidR="002C6068">
        <w:rPr>
          <w:rFonts w:cs="Arial"/>
          <w:shd w:val="clear" w:color="auto" w:fill="FFFFFF"/>
        </w:rPr>
        <w:t xml:space="preserve">%. U školskoj godini 2015./2016. </w:t>
      </w:r>
      <w:r w:rsidR="004F6EE0">
        <w:rPr>
          <w:rFonts w:cs="Arial"/>
          <w:shd w:val="clear" w:color="auto" w:fill="FFFFFF"/>
        </w:rPr>
        <w:t>d</w:t>
      </w:r>
      <w:r w:rsidR="002C6068">
        <w:rPr>
          <w:rFonts w:cs="Arial"/>
          <w:shd w:val="clear" w:color="auto" w:fill="FFFFFF"/>
        </w:rPr>
        <w:t>jeluje 83 pomoćnika na 121 učenika</w:t>
      </w:r>
      <w:r>
        <w:rPr>
          <w:rFonts w:cs="Arial"/>
          <w:shd w:val="clear" w:color="auto" w:fill="FFFFFF"/>
        </w:rPr>
        <w:t xml:space="preserve">. Također, za ovu ciljanu u tijeku je izrada analize stanja koja će utvrditi broj djece s poteškoćama u učenju i razvoju te će se identificirati najnužniji oblici potpore djeci  u obrazovnom sustavu. </w:t>
      </w:r>
    </w:p>
    <w:p w14:paraId="3CB9466D" w14:textId="77777777" w:rsidR="00563D11" w:rsidRDefault="00563D11" w:rsidP="00563D11">
      <w:pPr>
        <w:autoSpaceDE w:val="0"/>
        <w:autoSpaceDN w:val="0"/>
        <w:adjustRightInd w:val="0"/>
        <w:spacing w:after="0"/>
        <w:rPr>
          <w:rFonts w:cs="Arial"/>
          <w:shd w:val="clear" w:color="auto" w:fill="FFFFFF"/>
        </w:rPr>
      </w:pPr>
    </w:p>
    <w:p w14:paraId="2ACF9533" w14:textId="019D1161" w:rsidR="00563D11" w:rsidRDefault="00563D11" w:rsidP="00563D11">
      <w:pPr>
        <w:autoSpaceDE w:val="0"/>
        <w:autoSpaceDN w:val="0"/>
        <w:adjustRightInd w:val="0"/>
        <w:spacing w:after="0"/>
        <w:rPr>
          <w:rFonts w:cs="Arial"/>
          <w:shd w:val="clear" w:color="auto" w:fill="FFFFFF"/>
        </w:rPr>
      </w:pPr>
      <w:r w:rsidRPr="00062599">
        <w:rPr>
          <w:rFonts w:cs="Arial"/>
          <w:shd w:val="clear" w:color="auto" w:fill="FFFFFF"/>
        </w:rPr>
        <w:t xml:space="preserve">Glavni razvojni problemi osnovnoškolskog obrazovanja su zapuštenost zgrada određenih škola, veličina </w:t>
      </w:r>
      <w:r>
        <w:rPr>
          <w:rFonts w:cs="Arial"/>
          <w:shd w:val="clear" w:color="auto" w:fill="FFFFFF"/>
        </w:rPr>
        <w:t xml:space="preserve">škola </w:t>
      </w:r>
      <w:r w:rsidRPr="00062599">
        <w:rPr>
          <w:rFonts w:cs="Arial"/>
          <w:shd w:val="clear" w:color="auto" w:fill="FFFFFF"/>
        </w:rPr>
        <w:t>obzirom na broj učenika</w:t>
      </w:r>
      <w:r>
        <w:rPr>
          <w:rFonts w:cs="Arial"/>
          <w:shd w:val="clear" w:color="auto" w:fill="FFFFFF"/>
        </w:rPr>
        <w:t xml:space="preserve"> te se nastava u većini škola provodi u dvije smjene (u 20 od ukupno 33)  što nije u skladu s pedagoškim standardima</w:t>
      </w:r>
      <w:r w:rsidRPr="00062599">
        <w:rPr>
          <w:rFonts w:cs="Arial"/>
          <w:shd w:val="clear" w:color="auto" w:fill="FFFFFF"/>
        </w:rPr>
        <w:t>,</w:t>
      </w:r>
      <w:r>
        <w:rPr>
          <w:rFonts w:cs="Arial"/>
          <w:shd w:val="clear" w:color="auto" w:fill="FFFFFF"/>
        </w:rPr>
        <w:t xml:space="preserve"> većina škola nema mogućnosti za organiziranje produženog boravka djece, </w:t>
      </w:r>
      <w:r w:rsidRPr="00062599">
        <w:rPr>
          <w:rFonts w:cs="Arial"/>
          <w:shd w:val="clear" w:color="auto" w:fill="FFFFFF"/>
        </w:rPr>
        <w:t xml:space="preserve"> </w:t>
      </w:r>
      <w:r>
        <w:rPr>
          <w:rFonts w:cs="Arial"/>
          <w:shd w:val="clear" w:color="auto" w:fill="FFFFFF"/>
        </w:rPr>
        <w:t>oprema za rad administrativnog osoblja te oprema koja se koristi u nastavi ne odgovara propisanim pedagoškim standardima (uvode se e-dnevnici</w:t>
      </w:r>
      <w:r w:rsidR="002C6068">
        <w:rPr>
          <w:rFonts w:cs="Arial"/>
          <w:shd w:val="clear" w:color="auto" w:fill="FFFFFF"/>
        </w:rPr>
        <w:t xml:space="preserve"> – još uvijek u manje škola, upravo zbog nedostatka financijskih sredstava potrebnih za provođenje modernizacije – u tom dijelu se nazire poboljšanje, obzirom na najavu CARnet-a i provedbe projekta e-škole u većini osnovnih i srednjih škola u KZŽ).</w:t>
      </w:r>
      <w:r>
        <w:rPr>
          <w:rFonts w:cs="Arial"/>
          <w:shd w:val="clear" w:color="auto" w:fill="FFFFFF"/>
        </w:rPr>
        <w:t xml:space="preserve"> </w:t>
      </w:r>
    </w:p>
    <w:p w14:paraId="789B8896" w14:textId="77777777" w:rsidR="00563D11" w:rsidRDefault="00563D11" w:rsidP="00563D11">
      <w:pPr>
        <w:autoSpaceDE w:val="0"/>
        <w:autoSpaceDN w:val="0"/>
        <w:adjustRightInd w:val="0"/>
        <w:spacing w:after="0"/>
        <w:rPr>
          <w:rFonts w:cs="Arial"/>
          <w:shd w:val="clear" w:color="auto" w:fill="FFFFFF"/>
        </w:rPr>
      </w:pPr>
    </w:p>
    <w:p w14:paraId="01D3D224" w14:textId="06F6E434" w:rsidR="00563D11" w:rsidRPr="00062599" w:rsidRDefault="00563D11" w:rsidP="00BA427F">
      <w:pPr>
        <w:rPr>
          <w:rFonts w:cs="Arial"/>
          <w:shd w:val="clear" w:color="auto" w:fill="FFFFFF"/>
        </w:rPr>
      </w:pPr>
      <w:r>
        <w:rPr>
          <w:rFonts w:cs="Arial"/>
          <w:shd w:val="clear" w:color="auto" w:fill="FFFFFF"/>
        </w:rPr>
        <w:t>Kontinuirani problem je i organizirani</w:t>
      </w:r>
      <w:r w:rsidRPr="00062599">
        <w:rPr>
          <w:rFonts w:cs="Arial"/>
          <w:shd w:val="clear" w:color="auto" w:fill="FFFFFF"/>
        </w:rPr>
        <w:t xml:space="preserve"> prijevoza</w:t>
      </w:r>
      <w:r>
        <w:rPr>
          <w:rFonts w:cs="Arial"/>
          <w:shd w:val="clear" w:color="auto" w:fill="FFFFFF"/>
        </w:rPr>
        <w:t xml:space="preserve"> učenika u nekim školama </w:t>
      </w:r>
      <w:r w:rsidR="003E62AF">
        <w:rPr>
          <w:rFonts w:cs="Arial"/>
          <w:shd w:val="clear" w:color="auto" w:fill="FFFFFF"/>
        </w:rPr>
        <w:t>KZŽ</w:t>
      </w:r>
      <w:r>
        <w:rPr>
          <w:rFonts w:cs="Arial"/>
          <w:shd w:val="clear" w:color="auto" w:fill="FFFFFF"/>
        </w:rPr>
        <w:t>. Učenici osnovnih škola imaju pravo na besplatan organizirani prijevoz ako su udaljeni od škole više od 3 (razredna nastava, niži razredi), odnosno 5 k</w:t>
      </w:r>
      <w:r w:rsidR="003E62AF">
        <w:rPr>
          <w:rFonts w:cs="Arial"/>
          <w:shd w:val="clear" w:color="auto" w:fill="FFFFFF"/>
        </w:rPr>
        <w:t>m</w:t>
      </w:r>
      <w:r>
        <w:rPr>
          <w:rFonts w:cs="Arial"/>
          <w:shd w:val="clear" w:color="auto" w:fill="FFFFFF"/>
        </w:rPr>
        <w:t xml:space="preserve"> (predmetna nastava, viši razredi). Za učenike koji nemaju pravo na organizirani prijevoz, </w:t>
      </w:r>
      <w:r w:rsidR="003E62AF">
        <w:rPr>
          <w:rFonts w:cs="Arial"/>
          <w:shd w:val="clear" w:color="auto" w:fill="FFFFFF"/>
        </w:rPr>
        <w:t>KZŽ</w:t>
      </w:r>
      <w:r>
        <w:rPr>
          <w:rFonts w:cs="Arial"/>
          <w:shd w:val="clear" w:color="auto" w:fill="FFFFFF"/>
        </w:rPr>
        <w:t xml:space="preserve"> sufinancira troškove prijevoza u iznosu od 50</w:t>
      </w:r>
      <w:r w:rsidR="002C6068">
        <w:rPr>
          <w:rFonts w:cs="Arial"/>
          <w:shd w:val="clear" w:color="auto" w:fill="FFFFFF"/>
        </w:rPr>
        <w:t xml:space="preserve"> </w:t>
      </w:r>
      <w:r>
        <w:rPr>
          <w:rFonts w:cs="Arial"/>
          <w:shd w:val="clear" w:color="auto" w:fill="FFFFFF"/>
        </w:rPr>
        <w:t xml:space="preserve">% dogovorene cijene, a ostatak snose roditelji ili gradovi/općine. U školskoj godini </w:t>
      </w:r>
      <w:r w:rsidR="002C6068">
        <w:rPr>
          <w:rFonts w:cs="Arial"/>
          <w:shd w:val="clear" w:color="auto" w:fill="FFFFFF"/>
        </w:rPr>
        <w:t>tako</w:t>
      </w:r>
      <w:r>
        <w:rPr>
          <w:rFonts w:cs="Arial"/>
          <w:shd w:val="clear" w:color="auto" w:fill="FFFFFF"/>
        </w:rPr>
        <w:t xml:space="preserve"> pravo na besplatan prijevoz u punom iznosu ostvaruje </w:t>
      </w:r>
      <w:r w:rsidR="002C6068">
        <w:rPr>
          <w:rFonts w:cs="Arial"/>
          <w:shd w:val="clear" w:color="auto" w:fill="FFFFFF"/>
        </w:rPr>
        <w:t xml:space="preserve">2800 </w:t>
      </w:r>
      <w:r>
        <w:rPr>
          <w:rFonts w:cs="Arial"/>
          <w:shd w:val="clear" w:color="auto" w:fill="FFFFFF"/>
        </w:rPr>
        <w:t>učenika (27</w:t>
      </w:r>
      <w:r w:rsidR="00242FDB">
        <w:rPr>
          <w:rFonts w:cs="Arial"/>
          <w:shd w:val="clear" w:color="auto" w:fill="FFFFFF"/>
        </w:rPr>
        <w:t xml:space="preserve"> </w:t>
      </w:r>
      <w:r>
        <w:rPr>
          <w:rFonts w:cs="Arial"/>
          <w:shd w:val="clear" w:color="auto" w:fill="FFFFFF"/>
        </w:rPr>
        <w:t>%), dok je</w:t>
      </w:r>
      <w:r w:rsidR="002C6068">
        <w:rPr>
          <w:rFonts w:cs="Arial"/>
          <w:shd w:val="clear" w:color="auto" w:fill="FFFFFF"/>
        </w:rPr>
        <w:t xml:space="preserve"> </w:t>
      </w:r>
      <w:r>
        <w:rPr>
          <w:rFonts w:cs="Arial"/>
          <w:shd w:val="clear" w:color="auto" w:fill="FFFFFF"/>
        </w:rPr>
        <w:t>15</w:t>
      </w:r>
      <w:r w:rsidR="002C6068">
        <w:rPr>
          <w:rFonts w:cs="Arial"/>
          <w:shd w:val="clear" w:color="auto" w:fill="FFFFFF"/>
        </w:rPr>
        <w:t xml:space="preserve"> </w:t>
      </w:r>
      <w:r>
        <w:rPr>
          <w:rFonts w:cs="Arial"/>
          <w:shd w:val="clear" w:color="auto" w:fill="FFFFFF"/>
        </w:rPr>
        <w:t>% učenika uključeno u subvencionirani prijevoz u iznosu od 50</w:t>
      </w:r>
      <w:r w:rsidR="002C6068">
        <w:rPr>
          <w:rFonts w:cs="Arial"/>
          <w:shd w:val="clear" w:color="auto" w:fill="FFFFFF"/>
        </w:rPr>
        <w:t xml:space="preserve"> </w:t>
      </w:r>
      <w:r>
        <w:rPr>
          <w:rFonts w:cs="Arial"/>
          <w:shd w:val="clear" w:color="auto" w:fill="FFFFFF"/>
        </w:rPr>
        <w:t xml:space="preserve">%. Osnovni problem kod organiziranog prijevoza je </w:t>
      </w:r>
      <w:r w:rsidR="002C6068">
        <w:rPr>
          <w:rFonts w:cs="Arial"/>
          <w:shd w:val="clear" w:color="auto" w:fill="FFFFFF"/>
        </w:rPr>
        <w:t xml:space="preserve">njegova relativno visoka cijena u strukturi obrazovnih troškova te sve </w:t>
      </w:r>
      <w:r w:rsidR="002C6068">
        <w:rPr>
          <w:rFonts w:cs="Arial"/>
          <w:shd w:val="clear" w:color="auto" w:fill="FFFFFF"/>
        </w:rPr>
        <w:lastRenderedPageBreak/>
        <w:t>manje fiskalne mogućnosti JLS da sufinanciraju isti u dijelu gdje se očekuje doplata roditelja (takozvani prijevoz po odredbama Državnog pedagoškog standarda)</w:t>
      </w:r>
      <w:r>
        <w:rPr>
          <w:rFonts w:cs="Arial"/>
          <w:shd w:val="clear" w:color="auto" w:fill="FFFFFF"/>
        </w:rPr>
        <w:t>. Pored financijskih prepreka, jedan od glavnih problema su i neosigurane prometnice za djecu koja stanuju unutar 3 k</w:t>
      </w:r>
      <w:r w:rsidR="008F10FB">
        <w:rPr>
          <w:rFonts w:cs="Arial"/>
          <w:shd w:val="clear" w:color="auto" w:fill="FFFFFF"/>
        </w:rPr>
        <w:t>m</w:t>
      </w:r>
      <w:r>
        <w:rPr>
          <w:rFonts w:cs="Arial"/>
          <w:shd w:val="clear" w:color="auto" w:fill="FFFFFF"/>
        </w:rPr>
        <w:t xml:space="preserve"> od škole (nepostojanje nogostupa, neobilježene trake za pješake, neodgovarajuća vertikalna i horizontalna signalizacija), neobilježena i neosigurana autobusna stajališta čime se ugrožavaju pješaci u prometu.  </w:t>
      </w:r>
    </w:p>
    <w:p w14:paraId="1CCD670D" w14:textId="4E14EF4B" w:rsidR="00563D11" w:rsidRPr="001D766C" w:rsidRDefault="00563D11" w:rsidP="000D4A22">
      <w:pPr>
        <w:pStyle w:val="Heading5"/>
        <w:rPr>
          <w:i/>
        </w:rPr>
      </w:pPr>
      <w:bookmarkStart w:id="218" w:name="_Toc433714373"/>
      <w:r w:rsidRPr="00521859">
        <w:t>Srednjoškolsko obrazovanje</w:t>
      </w:r>
      <w:bookmarkEnd w:id="218"/>
    </w:p>
    <w:p w14:paraId="0EF72C2D" w14:textId="03087D3D" w:rsidR="00563D11" w:rsidRDefault="00563D11" w:rsidP="00563D11">
      <w:pPr>
        <w:rPr>
          <w:rFonts w:cstheme="minorHAnsi"/>
          <w:shd w:val="clear" w:color="auto" w:fill="FFFFFF"/>
        </w:rPr>
      </w:pPr>
      <w:r w:rsidRPr="00062599">
        <w:rPr>
          <w:rFonts w:cstheme="minorHAnsi"/>
          <w:shd w:val="clear" w:color="auto" w:fill="FFFFFF"/>
        </w:rPr>
        <w:t xml:space="preserve">U </w:t>
      </w:r>
      <w:r w:rsidR="004B5506">
        <w:rPr>
          <w:rFonts w:cstheme="minorHAnsi"/>
          <w:shd w:val="clear" w:color="auto" w:fill="FFFFFF"/>
        </w:rPr>
        <w:t>KZŽ</w:t>
      </w:r>
      <w:r w:rsidRPr="00062599">
        <w:rPr>
          <w:rFonts w:cstheme="minorHAnsi"/>
          <w:shd w:val="clear" w:color="auto" w:fill="FFFFFF"/>
        </w:rPr>
        <w:t xml:space="preserve"> djeluje</w:t>
      </w:r>
      <w:r w:rsidRPr="00062599">
        <w:rPr>
          <w:rStyle w:val="apple-converted-space"/>
          <w:rFonts w:cstheme="minorHAnsi"/>
          <w:shd w:val="clear" w:color="auto" w:fill="FFFFFF"/>
        </w:rPr>
        <w:t xml:space="preserve"> </w:t>
      </w:r>
      <w:r w:rsidRPr="002B27C1">
        <w:rPr>
          <w:rStyle w:val="apple-converted-space"/>
          <w:rFonts w:cstheme="minorHAnsi"/>
          <w:shd w:val="clear" w:color="auto" w:fill="FFFFFF"/>
        </w:rPr>
        <w:t>10</w:t>
      </w:r>
      <w:r w:rsidRPr="002B27C1">
        <w:rPr>
          <w:rStyle w:val="Strong"/>
          <w:rFonts w:cstheme="minorHAnsi"/>
          <w:shd w:val="clear" w:color="auto" w:fill="FFFFFF"/>
        </w:rPr>
        <w:t xml:space="preserve"> </w:t>
      </w:r>
      <w:r w:rsidRPr="004B5506">
        <w:rPr>
          <w:rStyle w:val="Strong"/>
          <w:rFonts w:cstheme="minorHAnsi"/>
          <w:b w:val="0"/>
          <w:shd w:val="clear" w:color="auto" w:fill="FFFFFF"/>
        </w:rPr>
        <w:t>srednjih škola koje provode</w:t>
      </w:r>
      <w:r>
        <w:rPr>
          <w:rStyle w:val="Strong"/>
          <w:rFonts w:cstheme="minorHAnsi"/>
          <w:shd w:val="clear" w:color="auto" w:fill="FFFFFF"/>
        </w:rPr>
        <w:t xml:space="preserve"> </w:t>
      </w:r>
      <w:r w:rsidRPr="00062599">
        <w:rPr>
          <w:rFonts w:cstheme="minorHAnsi"/>
          <w:shd w:val="clear" w:color="auto" w:fill="FFFFFF"/>
        </w:rPr>
        <w:t>programe trogodišnjeg, četverogodišnjeg i petogodišnjeg obrazovanja. Srednje škole su organizirane kao gimnazije, strukovne</w:t>
      </w:r>
      <w:r>
        <w:rPr>
          <w:rFonts w:cstheme="minorHAnsi"/>
          <w:shd w:val="clear" w:color="auto" w:fill="FFFFFF"/>
        </w:rPr>
        <w:t>, umjetničke (glazbene, likovne)</w:t>
      </w:r>
      <w:r w:rsidRPr="00062599">
        <w:rPr>
          <w:rFonts w:cstheme="minorHAnsi"/>
          <w:shd w:val="clear" w:color="auto" w:fill="FFFFFF"/>
        </w:rPr>
        <w:t xml:space="preserve"> i gospodarske škole. </w:t>
      </w:r>
      <w:r>
        <w:rPr>
          <w:rFonts w:cstheme="minorHAnsi"/>
          <w:shd w:val="clear" w:color="auto" w:fill="FFFFFF"/>
        </w:rPr>
        <w:t>Jedna srednja škola je isključivo samo gimnazija (u Zaboku), jedna je isključivo glazbena, a ostale imaju kombinirane programe u četverogodišnjem, trogodišnjem ili dvogodišnjem trajanju.</w:t>
      </w:r>
    </w:p>
    <w:p w14:paraId="7CA648F3" w14:textId="77777777" w:rsidR="004B5506" w:rsidRDefault="004B5506" w:rsidP="00563D11">
      <w:pPr>
        <w:rPr>
          <w:rFonts w:cstheme="minorHAnsi"/>
          <w:shd w:val="clear" w:color="auto" w:fill="FFFFFF"/>
        </w:rPr>
      </w:pPr>
    </w:p>
    <w:p w14:paraId="3B6674A4" w14:textId="10340469" w:rsidR="00563D11" w:rsidRDefault="00840D40" w:rsidP="00563D11">
      <w:pPr>
        <w:rPr>
          <w:rFonts w:cstheme="minorHAnsi"/>
          <w:shd w:val="clear" w:color="auto" w:fill="FFFFFF"/>
        </w:rPr>
      </w:pPr>
      <w:r>
        <w:rPr>
          <w:rFonts w:cstheme="minorHAnsi"/>
          <w:shd w:val="clear" w:color="auto" w:fill="FFFFFF"/>
        </w:rPr>
        <w:t>Uz srednje škole u Bedekovčini i Pregradi postoje</w:t>
      </w:r>
      <w:r w:rsidR="008F76AE">
        <w:rPr>
          <w:rFonts w:cstheme="minorHAnsi"/>
          <w:shd w:val="clear" w:color="auto" w:fill="FFFFFF"/>
        </w:rPr>
        <w:t xml:space="preserve"> </w:t>
      </w:r>
      <w:r>
        <w:rPr>
          <w:rFonts w:cstheme="minorHAnsi"/>
          <w:bCs/>
          <w:shd w:val="clear" w:color="auto" w:fill="FFFFFF"/>
        </w:rPr>
        <w:t>učenički domovi</w:t>
      </w:r>
      <w:r w:rsidR="008F76AE">
        <w:rPr>
          <w:rFonts w:cstheme="minorHAnsi"/>
          <w:bCs/>
          <w:shd w:val="clear" w:color="auto" w:fill="FFFFFF"/>
        </w:rPr>
        <w:t xml:space="preserve"> </w:t>
      </w:r>
      <w:r>
        <w:rPr>
          <w:rFonts w:cstheme="minorHAnsi"/>
          <w:shd w:val="clear" w:color="auto" w:fill="FFFFFF"/>
        </w:rPr>
        <w:t>u koje se može smjestiti do 290 učenika (svake školske godine popunjenost je oko 90</w:t>
      </w:r>
      <w:r w:rsidR="00242FDB">
        <w:rPr>
          <w:rFonts w:cstheme="minorHAnsi"/>
          <w:shd w:val="clear" w:color="auto" w:fill="FFFFFF"/>
        </w:rPr>
        <w:t xml:space="preserve"> </w:t>
      </w:r>
      <w:r>
        <w:rPr>
          <w:rFonts w:cstheme="minorHAnsi"/>
          <w:shd w:val="clear" w:color="auto" w:fill="FFFFFF"/>
        </w:rPr>
        <w:t>%). Iako postojeći kapaciteti učeničkih domova zadovoljavaju potrebu za istima, iz godine za godinom izražavaju se želje roditelja o otvaranju učeničkih domova u Krapini i Zaboku</w:t>
      </w:r>
      <w:r w:rsidR="00563D11" w:rsidRPr="00062599">
        <w:rPr>
          <w:rFonts w:cstheme="minorHAnsi"/>
          <w:shd w:val="clear" w:color="auto" w:fill="FFFFFF"/>
        </w:rPr>
        <w:t xml:space="preserve">. Teritorijalno gledano srednje škole su dobro razmještene što je u skladu s prometnom povezanošću i uobičajenim gravitacijskim tokovima stanovništva. </w:t>
      </w:r>
    </w:p>
    <w:p w14:paraId="3BBEC25B" w14:textId="77777777" w:rsidR="004B5506" w:rsidRDefault="004B5506" w:rsidP="00563D11">
      <w:pPr>
        <w:rPr>
          <w:rFonts w:cstheme="minorHAnsi"/>
          <w:shd w:val="clear" w:color="auto" w:fill="FFFFFF"/>
        </w:rPr>
      </w:pPr>
    </w:p>
    <w:p w14:paraId="089A5DD6" w14:textId="3144A340" w:rsidR="00563D11" w:rsidRPr="001D766C" w:rsidRDefault="00563D11" w:rsidP="001D766C">
      <w:pPr>
        <w:tabs>
          <w:tab w:val="left" w:pos="1122"/>
        </w:tabs>
        <w:spacing w:after="0"/>
        <w:rPr>
          <w:rFonts w:cstheme="minorHAnsi"/>
          <w:shd w:val="clear" w:color="auto" w:fill="FFFFFF"/>
        </w:rPr>
      </w:pPr>
      <w:r>
        <w:rPr>
          <w:rFonts w:cstheme="minorHAnsi"/>
          <w:shd w:val="clear" w:color="auto" w:fill="FFFFFF"/>
        </w:rPr>
        <w:t>Broj učenika u razdoblju od 2011. - 2014. godine kontinuirano raste</w:t>
      </w:r>
      <w:r w:rsidR="00840D40">
        <w:rPr>
          <w:rFonts w:cstheme="minorHAnsi"/>
          <w:shd w:val="clear" w:color="auto" w:fill="FFFFFF"/>
        </w:rPr>
        <w:t>, da bi se 2015. evidentirala stagnacija</w:t>
      </w:r>
      <w:r w:rsidR="004F6EE0">
        <w:rPr>
          <w:rFonts w:cstheme="minorHAnsi"/>
          <w:shd w:val="clear" w:color="auto" w:fill="FFFFFF"/>
        </w:rPr>
        <w:t>.</w:t>
      </w:r>
      <w:r>
        <w:rPr>
          <w:rFonts w:cstheme="minorHAnsi"/>
          <w:shd w:val="clear" w:color="auto" w:fill="FFFFFF"/>
        </w:rPr>
        <w:t xml:space="preserve"> </w:t>
      </w:r>
      <w:r w:rsidR="00840D40">
        <w:rPr>
          <w:rFonts w:cstheme="minorHAnsi"/>
          <w:shd w:val="clear" w:color="auto" w:fill="FFFFFF"/>
        </w:rPr>
        <w:t xml:space="preserve">Za 10 srednjih škola u </w:t>
      </w:r>
      <w:r w:rsidR="004F6EE0">
        <w:rPr>
          <w:rFonts w:cstheme="minorHAnsi"/>
          <w:shd w:val="clear" w:color="auto" w:fill="FFFFFF"/>
        </w:rPr>
        <w:t>KZŽ (</w:t>
      </w:r>
      <w:r w:rsidR="00840D40">
        <w:rPr>
          <w:rFonts w:cstheme="minorHAnsi"/>
          <w:shd w:val="clear" w:color="auto" w:fill="FFFFFF"/>
        </w:rPr>
        <w:t xml:space="preserve">osnivač njih 9 je </w:t>
      </w:r>
      <w:r w:rsidR="004F6EE0">
        <w:rPr>
          <w:rFonts w:cstheme="minorHAnsi"/>
          <w:shd w:val="clear" w:color="auto" w:fill="FFFFFF"/>
        </w:rPr>
        <w:t>KZŽ</w:t>
      </w:r>
      <w:r w:rsidR="00840D40">
        <w:rPr>
          <w:rFonts w:cstheme="minorHAnsi"/>
          <w:shd w:val="clear" w:color="auto" w:fill="FFFFFF"/>
        </w:rPr>
        <w:t xml:space="preserve">, te 1 Grad Pregrada) putem e-aplikacije odobrava se upis oko 1550 učenika. Taj broj je uvijek u skladu s brojem učenika koji završavaju 8 razred osnovne škole, uvećan za 200, obzirom da ima sve više primjera da se jedan dio učenika iz drugih županija upisuje u srednje škole </w:t>
      </w:r>
      <w:r w:rsidR="004F6EE0">
        <w:rPr>
          <w:rFonts w:cstheme="minorHAnsi"/>
          <w:shd w:val="clear" w:color="auto" w:fill="FFFFFF"/>
        </w:rPr>
        <w:t>KZŽ</w:t>
      </w:r>
      <w:r w:rsidR="00840D40">
        <w:rPr>
          <w:rFonts w:cstheme="minorHAnsi"/>
          <w:shd w:val="clear" w:color="auto" w:fill="FFFFFF"/>
        </w:rPr>
        <w:t>, kao što se jedan dio učenika iz županije, upisuje u srednje škole drugih županija (upisno područje za srednje škole nije ograničeno – jedinstveno je za cijelu državu).</w:t>
      </w:r>
    </w:p>
    <w:p w14:paraId="12014F31" w14:textId="77777777" w:rsidR="004B5506" w:rsidRDefault="004B5506" w:rsidP="00563D11">
      <w:pPr>
        <w:rPr>
          <w:rFonts w:cstheme="minorHAnsi"/>
          <w:shd w:val="clear" w:color="auto" w:fill="FFFFFF"/>
        </w:rPr>
      </w:pPr>
    </w:p>
    <w:p w14:paraId="250E7FE9" w14:textId="77777777" w:rsidR="00563D11" w:rsidRDefault="00563D11" w:rsidP="00563D11">
      <w:pPr>
        <w:rPr>
          <w:rFonts w:cstheme="minorHAnsi"/>
          <w:shd w:val="clear" w:color="auto" w:fill="FFFFFF"/>
        </w:rPr>
      </w:pPr>
      <w:r>
        <w:rPr>
          <w:rFonts w:cstheme="minorHAnsi"/>
          <w:shd w:val="clear" w:color="auto" w:fill="FFFFFF"/>
        </w:rPr>
        <w:t xml:space="preserve">Obzirom na program obrazovanja (strukovni, gimnazijski i umjetnički), vidljivo je da svaki od tih programa također bilježi porast broja upisanih učenika. </w:t>
      </w:r>
      <w:r w:rsidRPr="00062599">
        <w:rPr>
          <w:rFonts w:cstheme="minorHAnsi"/>
          <w:shd w:val="clear" w:color="auto" w:fill="FFFFFF"/>
        </w:rPr>
        <w:t xml:space="preserve">Podaci o tome koliko učenika nastavlja sa studiranjem odnosno koliko ih se nakon srednje škole zaposli ne postoje.  </w:t>
      </w:r>
    </w:p>
    <w:p w14:paraId="384DC4B8" w14:textId="3FD1EA56" w:rsidR="00563D11" w:rsidRDefault="00563D11" w:rsidP="00563D11">
      <w:pPr>
        <w:rPr>
          <w:rFonts w:cstheme="minorHAnsi"/>
          <w:shd w:val="clear" w:color="auto" w:fill="FFFFFF"/>
        </w:rPr>
      </w:pPr>
    </w:p>
    <w:p w14:paraId="4C690E4A" w14:textId="0B08E0D1" w:rsidR="00563D11" w:rsidRDefault="00563D11" w:rsidP="00563D11">
      <w:pPr>
        <w:rPr>
          <w:rFonts w:cs="Arial"/>
          <w:lang w:eastAsia="hr-HR"/>
        </w:rPr>
      </w:pPr>
      <w:r>
        <w:rPr>
          <w:rFonts w:cs="Arial"/>
        </w:rPr>
        <w:t xml:space="preserve">Vrsta i programi obrazovanja koji se provode u srednjim školama </w:t>
      </w:r>
      <w:r w:rsidR="004B5506">
        <w:rPr>
          <w:rFonts w:cs="Arial"/>
        </w:rPr>
        <w:t>KZŽ</w:t>
      </w:r>
      <w:r>
        <w:rPr>
          <w:rFonts w:cs="Arial"/>
        </w:rPr>
        <w:t xml:space="preserve"> raznoliki su i obuhvaćaju gimnazije, umjetničke, strukovne te obrtničke škole u vremenskom trajanju od </w:t>
      </w:r>
      <w:r w:rsidR="005F65B4">
        <w:rPr>
          <w:rFonts w:cs="Arial"/>
        </w:rPr>
        <w:t>tri</w:t>
      </w:r>
      <w:r>
        <w:rPr>
          <w:rFonts w:cs="Arial"/>
        </w:rPr>
        <w:t xml:space="preserve"> te dvije godine obrazovanja. Škole s gimnazijskim programima provode obrazovanje općeg, jezičnog te prirodoslovno-matematičkog smjera. Nadalje, </w:t>
      </w:r>
      <w:r w:rsidRPr="00BC377C">
        <w:rPr>
          <w:rFonts w:cs="Arial"/>
          <w:lang w:eastAsia="hr-HR"/>
        </w:rPr>
        <w:t>provod</w:t>
      </w:r>
      <w:r>
        <w:rPr>
          <w:rFonts w:cs="Arial"/>
          <w:lang w:eastAsia="hr-HR"/>
        </w:rPr>
        <w:t>e se</w:t>
      </w:r>
      <w:r w:rsidRPr="00BC377C">
        <w:rPr>
          <w:rFonts w:cs="Arial"/>
          <w:lang w:eastAsia="hr-HR"/>
        </w:rPr>
        <w:t xml:space="preserve"> </w:t>
      </w:r>
      <w:r>
        <w:rPr>
          <w:rFonts w:cs="Arial"/>
          <w:lang w:eastAsia="hr-HR"/>
        </w:rPr>
        <w:t xml:space="preserve">strukovni </w:t>
      </w:r>
      <w:r w:rsidRPr="00BC377C">
        <w:rPr>
          <w:rFonts w:cs="Arial"/>
          <w:lang w:eastAsia="hr-HR"/>
        </w:rPr>
        <w:t>program</w:t>
      </w:r>
      <w:r>
        <w:rPr>
          <w:rFonts w:cs="Arial"/>
          <w:lang w:eastAsia="hr-HR"/>
        </w:rPr>
        <w:t>i</w:t>
      </w:r>
      <w:r w:rsidRPr="00BC377C">
        <w:rPr>
          <w:rFonts w:cs="Arial"/>
          <w:lang w:eastAsia="hr-HR"/>
        </w:rPr>
        <w:t xml:space="preserve"> za zanimanja ekonomist, komercijalist, hotelijersko-turistički tehničar, turističko-hotelijerski komercijalist za koje obrazo</w:t>
      </w:r>
      <w:r>
        <w:rPr>
          <w:rFonts w:cs="Arial"/>
          <w:lang w:eastAsia="hr-HR"/>
        </w:rPr>
        <w:t xml:space="preserve">vni program traje četiri godine, kao i programi obrazovanja za tehničare za mehatroniku, tehničara za računalstvo, arhitektonskog te građevinskog tehničara. </w:t>
      </w:r>
    </w:p>
    <w:p w14:paraId="53068513" w14:textId="77777777" w:rsidR="004B5506" w:rsidRDefault="004B5506" w:rsidP="00563D11">
      <w:pPr>
        <w:rPr>
          <w:rFonts w:cs="Arial"/>
          <w:lang w:eastAsia="hr-HR"/>
        </w:rPr>
      </w:pPr>
    </w:p>
    <w:p w14:paraId="7555FB8E" w14:textId="77777777" w:rsidR="00563D11" w:rsidRDefault="00563D11" w:rsidP="00563D11">
      <w:pPr>
        <w:rPr>
          <w:rFonts w:cs="Arial"/>
          <w:lang w:eastAsia="hr-HR"/>
        </w:rPr>
      </w:pPr>
      <w:r>
        <w:rPr>
          <w:rFonts w:cs="Arial"/>
          <w:lang w:eastAsia="hr-HR"/>
        </w:rPr>
        <w:t xml:space="preserve">Osim toga, srednjoškolske institucije obrazuju i za zanimanja agrotehničar, cvjećar, vrtlar, potom za zanimanje tehničara za logistiku i špediciju, upravnog referenta, za medicinske sestre, fizioterapeutske, farmaceutske tehničare te  zubotehničare. </w:t>
      </w:r>
    </w:p>
    <w:p w14:paraId="7EA06C25" w14:textId="03156953" w:rsidR="00563D11" w:rsidRDefault="00563D11" w:rsidP="00563D11">
      <w:pPr>
        <w:rPr>
          <w:rFonts w:cs="Arial"/>
        </w:rPr>
      </w:pPr>
      <w:r>
        <w:rPr>
          <w:rFonts w:cs="Arial"/>
          <w:lang w:eastAsia="hr-HR"/>
        </w:rPr>
        <w:t xml:space="preserve">U srednjim školama na području Krapinsko-zagorske županije također se provode </w:t>
      </w:r>
      <w:r w:rsidRPr="00BC377C">
        <w:rPr>
          <w:rFonts w:cs="Arial"/>
          <w:lang w:eastAsia="hr-HR"/>
        </w:rPr>
        <w:t>trogodišnj</w:t>
      </w:r>
      <w:r>
        <w:rPr>
          <w:rFonts w:cs="Arial"/>
          <w:lang w:eastAsia="hr-HR"/>
        </w:rPr>
        <w:t xml:space="preserve">i programi obrazovanja za </w:t>
      </w:r>
      <w:r w:rsidRPr="00BC377C">
        <w:rPr>
          <w:rFonts w:cs="Arial"/>
          <w:lang w:eastAsia="hr-HR"/>
        </w:rPr>
        <w:t>zanimanja prodavač,</w:t>
      </w:r>
      <w:r>
        <w:rPr>
          <w:rFonts w:cs="Arial"/>
          <w:lang w:eastAsia="hr-HR"/>
        </w:rPr>
        <w:t xml:space="preserve"> grafičar pripreme, dorade i tiska,</w:t>
      </w:r>
      <w:r w:rsidRPr="00BC377C">
        <w:rPr>
          <w:rFonts w:cs="Arial"/>
          <w:lang w:eastAsia="hr-HR"/>
        </w:rPr>
        <w:t xml:space="preserve"> kuhar i konobar</w:t>
      </w:r>
      <w:r>
        <w:rPr>
          <w:rFonts w:cs="Arial"/>
          <w:lang w:eastAsia="hr-HR"/>
        </w:rPr>
        <w:t xml:space="preserve">, zatim za zanimanja CNC operater, automehatroničar, bravar, elektrotehničar, elektroinstalater, elektromehaničar, instalater grijanja i klimatizacije, plinoinstalater, potom  za zanimanja soboslikar, zidar, tesar, monter suhe gradnje, rukovatelj građevinskih i rudarskih strojeva, keramičar, klesar, strojobravar, tokar, stolar, kao i za zanimanja frizer i kozmetičar. U srednjim školama također se provode programi obrazovanja u </w:t>
      </w:r>
      <w:r w:rsidRPr="00BC377C">
        <w:rPr>
          <w:rFonts w:cs="Arial"/>
        </w:rPr>
        <w:t xml:space="preserve">sektoru umjetnosti (likovne, glazbene), sektoru grafičke tehnologije i audiovizualnog oblikovanja ( web dizajner, medijski tehničar, grafičar pripreme, dorade i tiska) te odjeći (šivač odjeće). </w:t>
      </w:r>
    </w:p>
    <w:p w14:paraId="67764182" w14:textId="77777777" w:rsidR="004B5506" w:rsidRDefault="004B5506" w:rsidP="00563D11">
      <w:pPr>
        <w:rPr>
          <w:rFonts w:cs="Arial"/>
        </w:rPr>
      </w:pPr>
    </w:p>
    <w:p w14:paraId="6B61C77E" w14:textId="29027C09" w:rsidR="00563D11" w:rsidRDefault="00563D11" w:rsidP="00563D11">
      <w:pPr>
        <w:rPr>
          <w:rFonts w:ascii="Arial" w:hAnsi="Arial" w:cs="Arial"/>
        </w:rPr>
      </w:pPr>
      <w:r w:rsidRPr="00BC377C">
        <w:rPr>
          <w:rFonts w:cs="Arial"/>
          <w:lang w:eastAsia="hr-HR"/>
        </w:rPr>
        <w:t xml:space="preserve">Od 2011. </w:t>
      </w:r>
      <w:r>
        <w:rPr>
          <w:rFonts w:cs="Arial"/>
          <w:lang w:eastAsia="hr-HR"/>
        </w:rPr>
        <w:t xml:space="preserve">pri Školi za umjetnost, dizajn, grafiku i odjeću Zabok </w:t>
      </w:r>
      <w:r w:rsidRPr="00BC377C">
        <w:rPr>
          <w:rFonts w:cs="Arial"/>
          <w:lang w:eastAsia="hr-HR"/>
        </w:rPr>
        <w:t xml:space="preserve"> djeluje  i srednja glazbena škola s odobrenim programima i zanimanjima deset glazbenih instrumenata te glazbene teorije. Škola može provoditi glazbeno obrazovanje kroz  samostalni općeobrazovni glazbeni razredni odjel (koji uključuje općeobrazovni dio i stručni dio), kao i  integracijom učenika u dijelu općeobrazovnih predmeta u postojeće razredne odjele likovne umjetnosti i dizajna ili programe medijski tehničar i web dizajner. Uz to, učenici srednje glazbene škole mogu pohađati gimnazije i druge srednje škole i upisati samo stručni dio glazbenog programa. </w:t>
      </w:r>
      <w:r>
        <w:rPr>
          <w:rFonts w:cs="Arial"/>
        </w:rPr>
        <w:t xml:space="preserve">Većina </w:t>
      </w:r>
      <w:r w:rsidRPr="00BC377C">
        <w:rPr>
          <w:rFonts w:cs="Arial"/>
          <w:lang w:eastAsia="hr-HR"/>
        </w:rPr>
        <w:t>srednj</w:t>
      </w:r>
      <w:r>
        <w:rPr>
          <w:rFonts w:cs="Arial"/>
          <w:lang w:eastAsia="hr-HR"/>
        </w:rPr>
        <w:t>ih</w:t>
      </w:r>
      <w:r w:rsidRPr="00BC377C">
        <w:rPr>
          <w:rFonts w:cs="Arial"/>
          <w:lang w:eastAsia="hr-HR"/>
        </w:rPr>
        <w:t xml:space="preserve"> škol</w:t>
      </w:r>
      <w:r>
        <w:rPr>
          <w:rFonts w:cs="Arial"/>
          <w:lang w:eastAsia="hr-HR"/>
        </w:rPr>
        <w:t>a</w:t>
      </w:r>
      <w:r w:rsidRPr="00BC377C">
        <w:rPr>
          <w:rFonts w:cs="Arial"/>
          <w:lang w:eastAsia="hr-HR"/>
        </w:rPr>
        <w:t xml:space="preserve"> etablirane su obrazovne ustanove s brojnim uspjesima svojih učenika i nastavnika, nizom provedenih projekata sufinanciranih s nacionalne i europske razine te bogatim izvanškolskim</w:t>
      </w:r>
      <w:r>
        <w:rPr>
          <w:rFonts w:cs="Arial"/>
          <w:lang w:eastAsia="hr-HR"/>
        </w:rPr>
        <w:t xml:space="preserve"> programima.</w:t>
      </w:r>
      <w:r w:rsidRPr="00363282">
        <w:rPr>
          <w:rFonts w:ascii="Arial" w:hAnsi="Arial" w:cs="Arial"/>
        </w:rPr>
        <w:t xml:space="preserve"> </w:t>
      </w:r>
    </w:p>
    <w:p w14:paraId="5166C103" w14:textId="77777777" w:rsidR="004B5506" w:rsidRDefault="004B5506" w:rsidP="00563D11">
      <w:pPr>
        <w:rPr>
          <w:rFonts w:ascii="Arial" w:hAnsi="Arial" w:cs="Arial"/>
        </w:rPr>
      </w:pPr>
    </w:p>
    <w:p w14:paraId="0EA773F6" w14:textId="44E5FC13" w:rsidR="00234C49" w:rsidRDefault="00234C49" w:rsidP="00234C49">
      <w:pPr>
        <w:tabs>
          <w:tab w:val="left" w:pos="1122"/>
        </w:tabs>
        <w:rPr>
          <w:rFonts w:cs="Arial"/>
        </w:rPr>
      </w:pPr>
      <w:r>
        <w:rPr>
          <w:rFonts w:cs="Arial"/>
        </w:rPr>
        <w:lastRenderedPageBreak/>
        <w:t>Od kolovoza  2013. godine, može se reći da je prijevoz srednjoškolaca besplatan. Vlada RH od tog dana svojim odlukama utvrđuje kriterije za subvenciju jednolinijskog srednjoškolskog prijevoza na način da država daje subvenciju od 75</w:t>
      </w:r>
      <w:r w:rsidR="009872D2">
        <w:rPr>
          <w:rFonts w:cs="Arial"/>
        </w:rPr>
        <w:t xml:space="preserve"> </w:t>
      </w:r>
      <w:r>
        <w:rPr>
          <w:rFonts w:cs="Arial"/>
        </w:rPr>
        <w:t>%, a preostalih 25</w:t>
      </w:r>
      <w:r w:rsidR="009872D2">
        <w:rPr>
          <w:rFonts w:cs="Arial"/>
        </w:rPr>
        <w:t xml:space="preserve"> </w:t>
      </w:r>
      <w:r>
        <w:rPr>
          <w:rFonts w:cs="Arial"/>
        </w:rPr>
        <w:t xml:space="preserve">%, popola sufinanciraju </w:t>
      </w:r>
      <w:r w:rsidR="004F6EE0">
        <w:rPr>
          <w:rFonts w:cs="Arial"/>
        </w:rPr>
        <w:t>KZŽ</w:t>
      </w:r>
      <w:r>
        <w:rPr>
          <w:rFonts w:cs="Arial"/>
        </w:rPr>
        <w:t xml:space="preserve"> i JLS. Tu subvenciju na godišnjoj razini koristi oko 4400 učenika (autobus i željeznica).  Uz to, iz županijskog se proračuna sufinancira prijevoz učenicima koji od kuće do škole nemaju organizirani javno linijski prijevoz – njih oko 15 u školskoj godini.</w:t>
      </w:r>
    </w:p>
    <w:p w14:paraId="7AB1E53D" w14:textId="68604DDE" w:rsidR="004B5506" w:rsidRDefault="00234C49" w:rsidP="00563D11">
      <w:pPr>
        <w:rPr>
          <w:rFonts w:cs="Arial"/>
        </w:rPr>
      </w:pPr>
      <w:r w:rsidRPr="006C371C" w:rsidDel="00234C49">
        <w:t xml:space="preserve"> </w:t>
      </w:r>
    </w:p>
    <w:p w14:paraId="03BEB32F" w14:textId="0A3D76B9" w:rsidR="00563D11" w:rsidRPr="00CF586B" w:rsidRDefault="00563D11" w:rsidP="00563D11">
      <w:pPr>
        <w:rPr>
          <w:rFonts w:cs="Arial"/>
        </w:rPr>
      </w:pPr>
      <w:r w:rsidRPr="00CF586B">
        <w:rPr>
          <w:rFonts w:cs="Arial"/>
        </w:rPr>
        <w:t xml:space="preserve">Do 2013. Obrtnička komora </w:t>
      </w:r>
      <w:r w:rsidR="004B5506">
        <w:rPr>
          <w:rFonts w:cs="Arial"/>
        </w:rPr>
        <w:t>KZŽ</w:t>
      </w:r>
      <w:r w:rsidRPr="00CF586B">
        <w:rPr>
          <w:rFonts w:cs="Arial"/>
        </w:rPr>
        <w:t xml:space="preserve"> provodila je prezentaciju obrtničkih i ostalih srednjoškolskih zanimanja u svim osnovnim školama. Na taj su način, u suradnji s HZZ Područnom službom Krapina i srednjim školama s područja K</w:t>
      </w:r>
      <w:r w:rsidR="004B5506">
        <w:rPr>
          <w:rFonts w:cs="Arial"/>
        </w:rPr>
        <w:t>ZŽ</w:t>
      </w:r>
      <w:r w:rsidRPr="00CF586B">
        <w:rPr>
          <w:rFonts w:cs="Arial"/>
        </w:rPr>
        <w:t xml:space="preserve"> svi učenici osmih razreda i njihovi roditelji dobivali uvid u različita zanimanja, posebno deficitarna, a provodilo se i anketiranje učenika vezano uz njihov interes za obrtnička zanimanja. Od 2014.</w:t>
      </w:r>
      <w:r w:rsidR="004B5506">
        <w:rPr>
          <w:rFonts w:cs="Arial"/>
        </w:rPr>
        <w:t xml:space="preserve"> </w:t>
      </w:r>
      <w:r w:rsidRPr="00CF586B">
        <w:rPr>
          <w:rFonts w:cs="Arial"/>
        </w:rPr>
        <w:t>godine ovakav način prezentacija provodi HZZ P</w:t>
      </w:r>
      <w:r w:rsidR="00234C49">
        <w:rPr>
          <w:rFonts w:cs="Arial"/>
        </w:rPr>
        <w:t>U</w:t>
      </w:r>
      <w:r w:rsidRPr="00CF586B">
        <w:rPr>
          <w:rFonts w:cs="Arial"/>
        </w:rPr>
        <w:t xml:space="preserve"> Krapina.</w:t>
      </w:r>
      <w:r>
        <w:rPr>
          <w:rFonts w:cs="Arial"/>
        </w:rPr>
        <w:t xml:space="preserve"> V</w:t>
      </w:r>
      <w:r w:rsidRPr="00363282">
        <w:rPr>
          <w:rFonts w:cs="Arial"/>
        </w:rPr>
        <w:t xml:space="preserve">ećina učenika na srednjoškolskoj razini uključena je u strukovno obrazovanje koje po definiciji karakterizira povezanost s gospodarskim kretanjima i potrebama tržišta rada. Strukovno obrazovanje predstavlja vrlo važnu sastavnicu odgoja i obrazovanja, stoga je nužno ulagati u razvoj učeničkih strukovnih kompetencija kroz uključivanje i izradu novih strukovnih kurikuluma kojima će se postojeći programi  mijenjati i modernizirati. Naime, sadašnji sustav mreže strukovnih škola to ne omogućuje u potpunosti, jer se ne prate </w:t>
      </w:r>
      <w:r w:rsidRPr="00363282">
        <w:rPr>
          <w:rFonts w:cs="Arial"/>
          <w:bCs/>
        </w:rPr>
        <w:t>brze promjene  tehnološkog razvoja u sustavu te nema</w:t>
      </w:r>
      <w:r w:rsidRPr="00363282">
        <w:rPr>
          <w:rFonts w:cs="Arial"/>
          <w:b/>
          <w:bCs/>
        </w:rPr>
        <w:t xml:space="preserve"> </w:t>
      </w:r>
      <w:r w:rsidRPr="00363282">
        <w:rPr>
          <w:rFonts w:cs="Arial"/>
        </w:rPr>
        <w:t xml:space="preserve">usklađenosti s potrebama gospodarstva i tržišta rada. Nužno je provesti ozbiljniju analizu usklađenosti programa s gospodarskim razvojnim potrebama </w:t>
      </w:r>
      <w:r>
        <w:rPr>
          <w:rFonts w:cs="Arial"/>
        </w:rPr>
        <w:t>županije</w:t>
      </w:r>
      <w:r w:rsidRPr="00363282">
        <w:rPr>
          <w:rFonts w:cs="Arial"/>
        </w:rPr>
        <w:t xml:space="preserve"> te osigurati optimalne uvjete rada svih odgojno-obrazovnih ustanova.</w:t>
      </w:r>
      <w:r w:rsidRPr="00CF586B">
        <w:rPr>
          <w:rFonts w:ascii="Arial" w:hAnsi="Arial" w:cs="Arial"/>
        </w:rPr>
        <w:t xml:space="preserve"> </w:t>
      </w:r>
      <w:r w:rsidRPr="00CF586B">
        <w:rPr>
          <w:rFonts w:cs="Arial"/>
        </w:rPr>
        <w:t xml:space="preserve">Dugoročni razvoj resursa u sektoru turizma županija vidi i u projektu uspostave Regionalnog centra kompetencija za ugostiteljstvo i turizam </w:t>
      </w:r>
      <w:r>
        <w:rPr>
          <w:rFonts w:cs="Arial"/>
        </w:rPr>
        <w:t xml:space="preserve">u Zaboku </w:t>
      </w:r>
      <w:r w:rsidRPr="00CF586B">
        <w:rPr>
          <w:rFonts w:cs="Arial"/>
        </w:rPr>
        <w:t>koji se pokreće uz tehničku pomoć Ministarstva turizma.</w:t>
      </w:r>
    </w:p>
    <w:p w14:paraId="007BB293" w14:textId="77777777" w:rsidR="00581268" w:rsidRPr="00CF586B" w:rsidRDefault="00581268" w:rsidP="00563D11">
      <w:pPr>
        <w:rPr>
          <w:rFonts w:cs="Arial"/>
        </w:rPr>
      </w:pPr>
    </w:p>
    <w:p w14:paraId="3FA5A20D" w14:textId="547900A4" w:rsidR="008F76AE" w:rsidRDefault="00563D11" w:rsidP="00563D11">
      <w:pPr>
        <w:spacing w:after="600"/>
        <w:rPr>
          <w:rFonts w:cs="Arial"/>
        </w:rPr>
      </w:pPr>
      <w:r w:rsidRPr="00BD56FA">
        <w:rPr>
          <w:rFonts w:cs="Arial"/>
        </w:rPr>
        <w:t xml:space="preserve">Uz srednjoškolsko, jednako kao i visokoškolsko obrazovanje, ključno je spomenuti preporuke za obrazovnu upisnu politiku i politiku stipendiranja, odnosno </w:t>
      </w:r>
      <w:r w:rsidRPr="009E3832">
        <w:rPr>
          <w:rFonts w:cs="Arial"/>
          <w:i/>
        </w:rPr>
        <w:t>Uredbu Vlade RH o praćenju, analizi i predviđanju potreba tržišta rada</w:t>
      </w:r>
      <w:r w:rsidRPr="00BD56FA">
        <w:rPr>
          <w:rFonts w:cs="Arial"/>
        </w:rPr>
        <w:t xml:space="preserve"> koja je na snazi od 2010. Analiza i prognoza potreba tržišta rada za pojedinim zvanjima provodi se na temelju statističkih podataka i relativnih pokazatelja o zapošljavanju nezaposlenih osoba prema obrazovnom programu koji su završile (brzina zapošljavanja, stopa zapošljavanja), podataka o nedostatku radnika pojedinih zanimanja dobivenih anketom poslodavaca, uvida dobivenih posredovanjem, te podacima iz strategija i planova gospodarskog razvoja, odnosno planova i najava investicija na regionalnoj i lokalnoj razini. Pri tome su u obzir uzeti i podaci o broju već upisanih učenika i studenata u pojedine obrazovne programe. U izradi preporuka za područje </w:t>
      </w:r>
      <w:r w:rsidR="00581268">
        <w:rPr>
          <w:rFonts w:cs="Arial"/>
        </w:rPr>
        <w:t>KZŽ</w:t>
      </w:r>
      <w:r w:rsidRPr="00BD56FA">
        <w:rPr>
          <w:rFonts w:cs="Arial"/>
        </w:rPr>
        <w:t xml:space="preserve"> sudjeluje i Tematska radna skupina za tržište rada KZŽ, sukladno Sporazumu regionalnog partnerstva za praćenje i procjenu potreba izrađuje se lista obrazovnih programa u kojima treba povećati broj upisanih i stipendiranih učenika ili studenata, odnosno smanjiti broj upisanih i stipendiranih učenika ili studenata. Preporuke imaju kvalitativni karakter. Preporuča se povećanje ili smanjenje broja upisanih i stipendiranih učenika i studenata u pojedinim obrazovnim programima, ali se ono ne određuje kvantitativno. Opetovanom pojavljivanju pojedinih obrazovnih programa trebat će pridavati sve veću težinu i uzimati ga u obzir sve ozbiljnije prilikom donošenja odluka.</w:t>
      </w:r>
      <w:r>
        <w:rPr>
          <w:rFonts w:cs="Arial"/>
        </w:rPr>
        <w:t xml:space="preserve"> Prema tim Preporukama, vidljivo je da se unatrag 3 godine ponavljaju pojedini srednjoškolski programi u kojima treba povećati broj upisanih i stipendiranih učenika – poput CNC operatera, tokara, konobara, bravara ili tesara. Iako na tržištu rada na području </w:t>
      </w:r>
      <w:r w:rsidR="009E3832">
        <w:rPr>
          <w:rFonts w:cs="Arial"/>
        </w:rPr>
        <w:t>KZŽ</w:t>
      </w:r>
      <w:r>
        <w:rPr>
          <w:rFonts w:cs="Arial"/>
        </w:rPr>
        <w:t xml:space="preserve">, u posljednje vrijeme postoje opravdane potrebe za zanimanjima u sektoru tekstila (šivač, krojač), zanimanje je potpuno ugašeno zbog nezaintereiranosti učenika i roditelja te nestimulativnim metodama gospodarstvenika (relativno slaba plaća, nema </w:t>
      </w:r>
      <w:r w:rsidR="009E3832">
        <w:rPr>
          <w:rFonts w:cs="Arial"/>
        </w:rPr>
        <w:t>sti</w:t>
      </w:r>
      <w:r>
        <w:rPr>
          <w:rFonts w:cs="Arial"/>
        </w:rPr>
        <w:t xml:space="preserve">pendija i slično). U istom razdoblju </w:t>
      </w:r>
      <w:r w:rsidRPr="00B64C95">
        <w:rPr>
          <w:rFonts w:cs="Arial"/>
        </w:rPr>
        <w:t>ponavljaju se i zanimanja za koje je predloženo da se smanji broj upisanih i stipendiranih učenika, a među njima su primjerice prodavač, automehaničar, frizer, komercijalist, upravni referent, hotelijersko-ugostiteljski tehničar te ekonomist.</w:t>
      </w:r>
      <w:r w:rsidR="00EA18C6" w:rsidRPr="00B64C95">
        <w:rPr>
          <w:rFonts w:cs="Arial"/>
        </w:rPr>
        <w:t xml:space="preserve"> </w:t>
      </w:r>
      <w:r w:rsidR="008F76AE" w:rsidRPr="00B64C95">
        <w:rPr>
          <w:rFonts w:cs="Arial"/>
        </w:rPr>
        <w:t>Županijska skupština KZŽ, u 2012. je donijel</w:t>
      </w:r>
      <w:r w:rsidR="009873D7" w:rsidRPr="00B64C95">
        <w:rPr>
          <w:rFonts w:cs="Arial"/>
        </w:rPr>
        <w:t>a</w:t>
      </w:r>
      <w:r w:rsidR="008F76AE" w:rsidRPr="00B64C95">
        <w:rPr>
          <w:rFonts w:cs="Arial"/>
        </w:rPr>
        <w:t xml:space="preserve"> </w:t>
      </w:r>
      <w:r w:rsidR="008F76AE" w:rsidRPr="009E3832">
        <w:rPr>
          <w:rFonts w:cs="Arial"/>
          <w:i/>
        </w:rPr>
        <w:t>Pravilnik o utvrđivanju kriterija i postupka za dodjelu stipendija učenicima srednjih škola i studentima s područja Krapinsko-zagorske županije</w:t>
      </w:r>
      <w:r w:rsidR="008F76AE" w:rsidRPr="00B64C95">
        <w:rPr>
          <w:rFonts w:cs="Arial"/>
        </w:rPr>
        <w:t xml:space="preserve">. </w:t>
      </w:r>
    </w:p>
    <w:p w14:paraId="0694E025" w14:textId="77777777" w:rsidR="00581268" w:rsidRDefault="00581268" w:rsidP="00563D11">
      <w:pPr>
        <w:spacing w:after="600"/>
        <w:rPr>
          <w:rFonts w:cs="Arial"/>
        </w:rPr>
      </w:pPr>
    </w:p>
    <w:p w14:paraId="67580252" w14:textId="77777777" w:rsidR="00234C49" w:rsidRDefault="00234C49" w:rsidP="00234C49">
      <w:pPr>
        <w:tabs>
          <w:tab w:val="left" w:pos="1122"/>
        </w:tabs>
        <w:rPr>
          <w:rFonts w:cs="Arial"/>
        </w:rPr>
      </w:pPr>
      <w:r>
        <w:rPr>
          <w:rFonts w:cs="Arial"/>
        </w:rPr>
        <w:t>Glavni razvojni problemi kao i na osnovnoškolskoj razini obrazovanja odnose se na nedovoljno uređene prostorne kapacitete određenih škola, zastarjelu opremu, organizacijske probleme uslijed rada u dvije smjene što nije u skladu sa pedagoškim standardima. U nekoliko škola su uvedeni  e-dnevnici, no, rješenje za cijeli sustav nazire se tek kroz provedbu najavljenog CARnet-ovog projekta e-škole.</w:t>
      </w:r>
    </w:p>
    <w:p w14:paraId="426D2228" w14:textId="20EE7177" w:rsidR="00563D11" w:rsidRPr="00521859" w:rsidRDefault="00234C49" w:rsidP="000D4A22">
      <w:pPr>
        <w:pStyle w:val="Heading5"/>
        <w:rPr>
          <w:i/>
        </w:rPr>
      </w:pPr>
      <w:r w:rsidDel="00234C49">
        <w:t xml:space="preserve"> </w:t>
      </w:r>
      <w:bookmarkStart w:id="219" w:name="_Toc433714374"/>
      <w:r w:rsidR="00563D11" w:rsidRPr="00521859">
        <w:t>Visoko obrazovanje</w:t>
      </w:r>
      <w:bookmarkEnd w:id="219"/>
      <w:r w:rsidR="00563D11" w:rsidRPr="00521859">
        <w:t xml:space="preserve"> </w:t>
      </w:r>
    </w:p>
    <w:p w14:paraId="53F2C203" w14:textId="44AF8CF4" w:rsidR="00563D11" w:rsidRDefault="00563D11" w:rsidP="00563D11">
      <w:pPr>
        <w:rPr>
          <w:rFonts w:cstheme="minorHAnsi"/>
          <w:shd w:val="clear" w:color="auto" w:fill="FFFFFF"/>
        </w:rPr>
      </w:pPr>
      <w:r w:rsidRPr="00062599">
        <w:rPr>
          <w:rFonts w:cstheme="minorHAnsi"/>
          <w:shd w:val="clear" w:color="auto" w:fill="FFFFFF"/>
        </w:rPr>
        <w:t xml:space="preserve">Visoka učilišta nalaze se u tri grada </w:t>
      </w:r>
      <w:r w:rsidR="00581268">
        <w:rPr>
          <w:rFonts w:cstheme="minorHAnsi"/>
          <w:shd w:val="clear" w:color="auto" w:fill="FFFFFF"/>
        </w:rPr>
        <w:t>KZŽ</w:t>
      </w:r>
      <w:r w:rsidRPr="00062599">
        <w:rPr>
          <w:rFonts w:cstheme="minorHAnsi"/>
          <w:shd w:val="clear" w:color="auto" w:fill="FFFFFF"/>
        </w:rPr>
        <w:t>, tj. u Krapini, Pregradi i Zaboku. Studiji u Pregradi i Zaboku organizirani su kao dislocirani odjeli visokih učilišta iz drugih županija. Također, u Zaboku djeluje dislocirani studij Fakulteta za menadžment u turizmu i ugostiteljstvu Opatija</w:t>
      </w:r>
      <w:r>
        <w:rPr>
          <w:rFonts w:cstheme="minorHAnsi"/>
          <w:shd w:val="clear" w:color="auto" w:fill="FFFFFF"/>
        </w:rPr>
        <w:t xml:space="preserve"> Sveučilišta u Rijeci, </w:t>
      </w:r>
      <w:r w:rsidRPr="00062599">
        <w:rPr>
          <w:rFonts w:cstheme="minorHAnsi"/>
          <w:shd w:val="clear" w:color="auto" w:fill="FFFFFF"/>
        </w:rPr>
        <w:t xml:space="preserve"> dislocirani studij Fakulteta organizacije i informatike u Varaždinu (voditeljstvo studija u sklopu Pučkog otvorenog učilišt</w:t>
      </w:r>
      <w:r>
        <w:rPr>
          <w:rFonts w:cstheme="minorHAnsi"/>
          <w:shd w:val="clear" w:color="auto" w:fill="FFFFFF"/>
        </w:rPr>
        <w:t>a Zabok), potom dislocirani studij Učiteljskog fakulteta Osijek te Visoke poslovne škole Višnjan. U akademskoj godini 2013</w:t>
      </w:r>
      <w:r w:rsidR="00581268">
        <w:rPr>
          <w:rFonts w:cstheme="minorHAnsi"/>
          <w:shd w:val="clear" w:color="auto" w:fill="FFFFFF"/>
        </w:rPr>
        <w:t>/</w:t>
      </w:r>
      <w:r>
        <w:rPr>
          <w:rFonts w:cstheme="minorHAnsi"/>
          <w:shd w:val="clear" w:color="auto" w:fill="FFFFFF"/>
        </w:rPr>
        <w:t>2014.</w:t>
      </w:r>
      <w:r w:rsidR="00581268">
        <w:rPr>
          <w:rFonts w:cstheme="minorHAnsi"/>
          <w:shd w:val="clear" w:color="auto" w:fill="FFFFFF"/>
        </w:rPr>
        <w:t xml:space="preserve"> na ovim je fakultetima ukupno 1</w:t>
      </w:r>
      <w:r>
        <w:rPr>
          <w:rFonts w:cstheme="minorHAnsi"/>
          <w:shd w:val="clear" w:color="auto" w:fill="FFFFFF"/>
        </w:rPr>
        <w:t>601 student</w:t>
      </w:r>
      <w:r w:rsidR="00581268">
        <w:rPr>
          <w:rFonts w:cstheme="minorHAnsi"/>
          <w:shd w:val="clear" w:color="auto" w:fill="FFFFFF"/>
        </w:rPr>
        <w:t>.</w:t>
      </w:r>
      <w:r>
        <w:rPr>
          <w:rFonts w:cstheme="minorHAnsi"/>
          <w:shd w:val="clear" w:color="auto" w:fill="FFFFFF"/>
        </w:rPr>
        <w:t xml:space="preserve"> </w:t>
      </w:r>
    </w:p>
    <w:p w14:paraId="2309CCED" w14:textId="77777777" w:rsidR="00563D11" w:rsidRDefault="00563D11" w:rsidP="00563D11">
      <w:pPr>
        <w:rPr>
          <w:rFonts w:cstheme="minorHAnsi"/>
          <w:shd w:val="clear" w:color="auto" w:fill="FFFFFF"/>
        </w:rPr>
      </w:pPr>
    </w:p>
    <w:p w14:paraId="3F38CFDB" w14:textId="71B58904" w:rsidR="00563D11" w:rsidRPr="00581268" w:rsidRDefault="00563D11" w:rsidP="00563D11">
      <w:pPr>
        <w:rPr>
          <w:sz w:val="16"/>
          <w:szCs w:val="16"/>
          <w:shd w:val="clear" w:color="auto" w:fill="FFFFFF"/>
        </w:rPr>
      </w:pPr>
      <w:r>
        <w:rPr>
          <w:rFonts w:cstheme="minorHAnsi"/>
          <w:shd w:val="clear" w:color="auto" w:fill="FFFFFF"/>
        </w:rPr>
        <w:lastRenderedPageBreak/>
        <w:t xml:space="preserve">Posebno treba napomenuti da je samo određeni postotak studenata na ovim studijima iz </w:t>
      </w:r>
      <w:r w:rsidR="00581268">
        <w:rPr>
          <w:shd w:val="clear" w:color="auto" w:fill="FFFFFF"/>
        </w:rPr>
        <w:t>KZŽ</w:t>
      </w:r>
      <w:r>
        <w:rPr>
          <w:shd w:val="clear" w:color="auto" w:fill="FFFFFF"/>
        </w:rPr>
        <w:t>.</w:t>
      </w:r>
      <w:r>
        <w:rPr>
          <w:rFonts w:cstheme="minorHAnsi"/>
          <w:shd w:val="clear" w:color="auto" w:fill="FFFFFF"/>
        </w:rPr>
        <w:t xml:space="preserve"> Dok je na Veleučilištu Hrvatsko zagorje Krapina od ukupno 199 studenata u akademskoj godini 2013/2014. većina iz </w:t>
      </w:r>
      <w:r w:rsidR="00581268">
        <w:rPr>
          <w:shd w:val="clear" w:color="auto" w:fill="FFFFFF"/>
        </w:rPr>
        <w:t>KZŽ</w:t>
      </w:r>
      <w:r>
        <w:rPr>
          <w:rFonts w:cstheme="minorHAnsi"/>
          <w:shd w:val="clear" w:color="auto" w:fill="FFFFFF"/>
        </w:rPr>
        <w:t xml:space="preserve">, na dislociranom studiju Veleučilištu Lavoslav Ružička u Pregradi od 90 studenata njih 45 </w:t>
      </w:r>
      <w:r w:rsidR="00ED66DE">
        <w:rPr>
          <w:rFonts w:cstheme="minorHAnsi"/>
          <w:shd w:val="clear" w:color="auto" w:fill="FFFFFF"/>
        </w:rPr>
        <w:t>%</w:t>
      </w:r>
      <w:r>
        <w:rPr>
          <w:rFonts w:cstheme="minorHAnsi"/>
          <w:shd w:val="clear" w:color="auto" w:fill="FFFFFF"/>
        </w:rPr>
        <w:t xml:space="preserve"> je iz </w:t>
      </w:r>
      <w:r w:rsidR="00581268">
        <w:rPr>
          <w:shd w:val="clear" w:color="auto" w:fill="FFFFFF"/>
        </w:rPr>
        <w:t>KZŽ</w:t>
      </w:r>
      <w:r>
        <w:rPr>
          <w:rFonts w:cstheme="minorHAnsi"/>
          <w:shd w:val="clear" w:color="auto" w:fill="FFFFFF"/>
        </w:rPr>
        <w:t xml:space="preserve">, a 55 </w:t>
      </w:r>
      <w:r w:rsidR="00ED66DE">
        <w:rPr>
          <w:rFonts w:cstheme="minorHAnsi"/>
          <w:shd w:val="clear" w:color="auto" w:fill="FFFFFF"/>
        </w:rPr>
        <w:t>%</w:t>
      </w:r>
      <w:r>
        <w:rPr>
          <w:rFonts w:cstheme="minorHAnsi"/>
          <w:shd w:val="clear" w:color="auto" w:fill="FFFFFF"/>
        </w:rPr>
        <w:t xml:space="preserve"> od ukupno 112 studenata na studiju sestrinstva u Pregradi je iz </w:t>
      </w:r>
      <w:r w:rsidR="00581268">
        <w:rPr>
          <w:shd w:val="clear" w:color="auto" w:fill="FFFFFF"/>
        </w:rPr>
        <w:t>KZŽ</w:t>
      </w:r>
      <w:r>
        <w:rPr>
          <w:shd w:val="clear" w:color="auto" w:fill="FFFFFF"/>
        </w:rPr>
        <w:t>.</w:t>
      </w:r>
      <w:r>
        <w:rPr>
          <w:rFonts w:cstheme="minorHAnsi"/>
          <w:shd w:val="clear" w:color="auto" w:fill="FFFFFF"/>
        </w:rPr>
        <w:t xml:space="preserve"> Među 195 studenata dislociranog studija FOI Varaždin u Zaboku njih 44 </w:t>
      </w:r>
      <w:r w:rsidR="00ED66DE">
        <w:rPr>
          <w:rFonts w:cstheme="minorHAnsi"/>
          <w:shd w:val="clear" w:color="auto" w:fill="FFFFFF"/>
        </w:rPr>
        <w:t>%</w:t>
      </w:r>
      <w:r>
        <w:rPr>
          <w:rFonts w:cstheme="minorHAnsi"/>
          <w:shd w:val="clear" w:color="auto" w:fill="FFFFFF"/>
        </w:rPr>
        <w:t xml:space="preserve"> je iz </w:t>
      </w:r>
      <w:r w:rsidR="00581268">
        <w:rPr>
          <w:shd w:val="clear" w:color="auto" w:fill="FFFFFF"/>
        </w:rPr>
        <w:t>KZŽ</w:t>
      </w:r>
      <w:r>
        <w:rPr>
          <w:rFonts w:cstheme="minorHAnsi"/>
          <w:shd w:val="clear" w:color="auto" w:fill="FFFFFF"/>
        </w:rPr>
        <w:t>, od ukupno 845 studenata FMTU Opatija u</w:t>
      </w:r>
      <w:r w:rsidR="00ED66DE">
        <w:rPr>
          <w:rFonts w:cstheme="minorHAnsi"/>
          <w:shd w:val="clear" w:color="auto" w:fill="FFFFFF"/>
        </w:rPr>
        <w:t xml:space="preserve"> Zaboku ih je 20 %</w:t>
      </w:r>
      <w:r>
        <w:rPr>
          <w:rFonts w:cstheme="minorHAnsi"/>
          <w:shd w:val="clear" w:color="auto" w:fill="FFFFFF"/>
        </w:rPr>
        <w:t>, od ukupno 93 studenta na dislociranom studiju Učiteljskog fakulteta Osijek u Zabok ih je 46</w:t>
      </w:r>
      <w:r w:rsidR="00ED66DE">
        <w:rPr>
          <w:rFonts w:cstheme="minorHAnsi"/>
          <w:shd w:val="clear" w:color="auto" w:fill="FFFFFF"/>
        </w:rPr>
        <w:t xml:space="preserve"> %</w:t>
      </w:r>
      <w:r>
        <w:rPr>
          <w:rFonts w:cstheme="minorHAnsi"/>
          <w:shd w:val="clear" w:color="auto" w:fill="FFFFFF"/>
        </w:rPr>
        <w:t xml:space="preserve">, a Visoke poslovne škole Višnjan u Zaboku 50 </w:t>
      </w:r>
      <w:r w:rsidR="00ED66DE">
        <w:rPr>
          <w:rFonts w:cstheme="minorHAnsi"/>
          <w:shd w:val="clear" w:color="auto" w:fill="FFFFFF"/>
        </w:rPr>
        <w:t>%</w:t>
      </w:r>
      <w:r>
        <w:rPr>
          <w:rFonts w:cstheme="minorHAnsi"/>
          <w:shd w:val="clear" w:color="auto" w:fill="FFFFFF"/>
        </w:rPr>
        <w:t xml:space="preserve">. </w:t>
      </w:r>
    </w:p>
    <w:p w14:paraId="018AE1D9" w14:textId="08E46660" w:rsidR="00563D11" w:rsidRDefault="00563D11" w:rsidP="00563D11">
      <w:pPr>
        <w:rPr>
          <w:rFonts w:cstheme="minorHAnsi"/>
          <w:shd w:val="clear" w:color="auto" w:fill="FFFFFF"/>
        </w:rPr>
      </w:pPr>
      <w:r w:rsidRPr="00062599">
        <w:rPr>
          <w:rFonts w:cstheme="minorHAnsi"/>
          <w:shd w:val="clear" w:color="auto" w:fill="FFFFFF"/>
        </w:rPr>
        <w:t>Broj studenata u a</w:t>
      </w:r>
      <w:r>
        <w:rPr>
          <w:rFonts w:cstheme="minorHAnsi"/>
          <w:shd w:val="clear" w:color="auto" w:fill="FFFFFF"/>
        </w:rPr>
        <w:t xml:space="preserve">kademskoj godini 2013./2014 iznosio je </w:t>
      </w:r>
      <w:r w:rsidR="00581268">
        <w:rPr>
          <w:rFonts w:cstheme="minorHAnsi"/>
          <w:shd w:val="clear" w:color="auto" w:fill="FFFFFF"/>
        </w:rPr>
        <w:t>4</w:t>
      </w:r>
      <w:r>
        <w:rPr>
          <w:rFonts w:cstheme="minorHAnsi"/>
          <w:shd w:val="clear" w:color="auto" w:fill="FFFFFF"/>
        </w:rPr>
        <w:t>158</w:t>
      </w:r>
      <w:r w:rsidRPr="00062599">
        <w:rPr>
          <w:rFonts w:cstheme="minorHAnsi"/>
          <w:shd w:val="clear" w:color="auto" w:fill="FFFFFF"/>
        </w:rPr>
        <w:t xml:space="preserve">. Podaci o prolaznosti na studiju odnosno mogućnost zapošljavanja na području </w:t>
      </w:r>
      <w:r w:rsidR="00581268">
        <w:rPr>
          <w:rFonts w:cstheme="minorHAnsi"/>
          <w:shd w:val="clear" w:color="auto" w:fill="FFFFFF"/>
        </w:rPr>
        <w:t xml:space="preserve">KZŽ </w:t>
      </w:r>
      <w:r w:rsidRPr="00062599">
        <w:rPr>
          <w:rFonts w:cstheme="minorHAnsi"/>
          <w:shd w:val="clear" w:color="auto" w:fill="FFFFFF"/>
        </w:rPr>
        <w:t>ne postoje.</w:t>
      </w:r>
    </w:p>
    <w:p w14:paraId="4806FAC7" w14:textId="4611C720" w:rsidR="00563D11" w:rsidRDefault="00563D11" w:rsidP="00563D11">
      <w:pPr>
        <w:rPr>
          <w:rFonts w:cstheme="minorHAnsi"/>
          <w:shd w:val="clear" w:color="auto" w:fill="FFFFFF"/>
        </w:rPr>
      </w:pPr>
      <w:r>
        <w:rPr>
          <w:rFonts w:cstheme="minorHAnsi"/>
          <w:shd w:val="clear" w:color="auto" w:fill="FFFFFF"/>
        </w:rPr>
        <w:t xml:space="preserve">Prema dostupnim podacima Državnog zavoda za statistiku tijekom 2013. godine diplomiralo je 966 osoba s područja </w:t>
      </w:r>
      <w:r w:rsidR="00581268">
        <w:rPr>
          <w:rFonts w:cstheme="minorHAnsi"/>
          <w:shd w:val="clear" w:color="auto" w:fill="FFFFFF"/>
        </w:rPr>
        <w:t>KZŽ</w:t>
      </w:r>
      <w:r>
        <w:rPr>
          <w:rFonts w:cstheme="minorHAnsi"/>
          <w:shd w:val="clear" w:color="auto" w:fill="FFFFFF"/>
        </w:rPr>
        <w:t>. Ovo predstavlja povećanje od čak 33</w:t>
      </w:r>
      <w:r w:rsidR="009872D2">
        <w:rPr>
          <w:rFonts w:cstheme="minorHAnsi"/>
          <w:shd w:val="clear" w:color="auto" w:fill="FFFFFF"/>
        </w:rPr>
        <w:t xml:space="preserve"> </w:t>
      </w:r>
      <w:r>
        <w:rPr>
          <w:rFonts w:cstheme="minorHAnsi"/>
          <w:shd w:val="clear" w:color="auto" w:fill="FFFFFF"/>
        </w:rPr>
        <w:t xml:space="preserve">% u odnosu na 2010. godinu kada je diplomiralo 724 osoba s područja </w:t>
      </w:r>
      <w:r w:rsidR="00581268">
        <w:rPr>
          <w:rFonts w:cstheme="minorHAnsi"/>
          <w:shd w:val="clear" w:color="auto" w:fill="FFFFFF"/>
        </w:rPr>
        <w:t>KZŽ</w:t>
      </w:r>
      <w:r>
        <w:rPr>
          <w:rFonts w:cstheme="minorHAnsi"/>
          <w:shd w:val="clear" w:color="auto" w:fill="FFFFFF"/>
        </w:rPr>
        <w:t>. Općenito, u promatranom vremenskom razdoblju od 2010. do 2013. godine, vidljiv je porast broja diplomiranih studenata, s izuzetkom 2012. godine kada je došlo do smanjenja u odnosu na godinu ranije. Ohrabrujuće je što je za razliku od državnog prosjeka tijekom većine navedenih godina došlo do povećanja broja diplomiranih studenata. Valja napomenuti kako je promatranom vremenskom razdoblju većina studenata bila ženskog spola.</w:t>
      </w:r>
    </w:p>
    <w:p w14:paraId="4ECF7FEE" w14:textId="63BAC814" w:rsidR="00563D11" w:rsidRDefault="00563D11" w:rsidP="00563D11">
      <w:pPr>
        <w:rPr>
          <w:rFonts w:cstheme="minorHAnsi"/>
          <w:shd w:val="clear" w:color="auto" w:fill="FFFFFF"/>
        </w:rPr>
      </w:pPr>
      <w:r>
        <w:rPr>
          <w:rFonts w:cstheme="minorHAnsi"/>
          <w:shd w:val="clear" w:color="auto" w:fill="FFFFFF"/>
        </w:rPr>
        <w:t xml:space="preserve">Obzirom na prebivalište, najviše je diplomiranih studenata u gradu Krapini (114) te Zaboku (102), a od općina u Mariji Bistrici (51), Gornjoj Stubici (46), Bedekovčini (44) te Svetom Križu Začretju (44). </w:t>
      </w:r>
    </w:p>
    <w:p w14:paraId="5853AC98" w14:textId="77777777" w:rsidR="00581268" w:rsidRDefault="00581268" w:rsidP="00563D11">
      <w:pPr>
        <w:rPr>
          <w:rFonts w:cstheme="minorHAnsi"/>
          <w:shd w:val="clear" w:color="auto" w:fill="FFFFFF"/>
        </w:rPr>
      </w:pPr>
    </w:p>
    <w:p w14:paraId="096BB863" w14:textId="0A1E65BD" w:rsidR="00563D11" w:rsidRDefault="00563D11" w:rsidP="00563D11">
      <w:pPr>
        <w:rPr>
          <w:rFonts w:cstheme="minorHAnsi"/>
          <w:shd w:val="clear" w:color="auto" w:fill="FFFFFF"/>
        </w:rPr>
      </w:pPr>
      <w:r>
        <w:rPr>
          <w:rFonts w:cstheme="minorHAnsi"/>
          <w:shd w:val="clear" w:color="auto" w:fill="FFFFFF"/>
        </w:rPr>
        <w:t>Broj magistara u 2012. godini iznosi 20 te bilježi povećanje od 80</w:t>
      </w:r>
      <w:r w:rsidR="009872D2">
        <w:rPr>
          <w:rFonts w:cstheme="minorHAnsi"/>
          <w:shd w:val="clear" w:color="auto" w:fill="FFFFFF"/>
        </w:rPr>
        <w:t xml:space="preserve"> </w:t>
      </w:r>
      <w:r>
        <w:rPr>
          <w:rFonts w:cstheme="minorHAnsi"/>
          <w:shd w:val="clear" w:color="auto" w:fill="FFFFFF"/>
        </w:rPr>
        <w:t xml:space="preserve">% u odnosu na 2010. i 2011. godinu (11 magistara znanosti). Tijekom 2013. godine na području </w:t>
      </w:r>
      <w:r w:rsidR="00581268">
        <w:rPr>
          <w:rFonts w:cstheme="minorHAnsi"/>
          <w:shd w:val="clear" w:color="auto" w:fill="FFFFFF"/>
        </w:rPr>
        <w:t>KZŽ</w:t>
      </w:r>
      <w:r>
        <w:rPr>
          <w:rFonts w:cstheme="minorHAnsi"/>
          <w:shd w:val="clear" w:color="auto" w:fill="FFFFFF"/>
        </w:rPr>
        <w:t xml:space="preserve"> evidentirano je 15 doktora znanosti, što predstavlja povećanje od čak 114</w:t>
      </w:r>
      <w:r w:rsidR="009872D2">
        <w:rPr>
          <w:rFonts w:cstheme="minorHAnsi"/>
          <w:shd w:val="clear" w:color="auto" w:fill="FFFFFF"/>
        </w:rPr>
        <w:t xml:space="preserve"> </w:t>
      </w:r>
      <w:r>
        <w:rPr>
          <w:rFonts w:cstheme="minorHAnsi"/>
          <w:shd w:val="clear" w:color="auto" w:fill="FFFFFF"/>
        </w:rPr>
        <w:t xml:space="preserve">% u odnosu na prijašnju godinu kada je evidentirano 7 doktora znanosti na području </w:t>
      </w:r>
      <w:r w:rsidR="00581268">
        <w:rPr>
          <w:rFonts w:cstheme="minorHAnsi"/>
          <w:shd w:val="clear" w:color="auto" w:fill="FFFFFF"/>
        </w:rPr>
        <w:t>KZŽ</w:t>
      </w:r>
      <w:r>
        <w:rPr>
          <w:rFonts w:cstheme="minorHAnsi"/>
          <w:shd w:val="clear" w:color="auto" w:fill="FFFFFF"/>
        </w:rPr>
        <w:t>.</w:t>
      </w:r>
    </w:p>
    <w:p w14:paraId="106A1657" w14:textId="77777777" w:rsidR="00563D11" w:rsidRDefault="00563D11" w:rsidP="00563D11">
      <w:pPr>
        <w:rPr>
          <w:rFonts w:cstheme="minorHAnsi"/>
          <w:shd w:val="clear" w:color="auto" w:fill="FFFFFF"/>
        </w:rPr>
      </w:pPr>
    </w:p>
    <w:p w14:paraId="50E7AFB1" w14:textId="3BF17A57" w:rsidR="00563D11" w:rsidRDefault="00563D11" w:rsidP="00563D11">
      <w:pPr>
        <w:rPr>
          <w:rFonts w:cstheme="minorHAnsi"/>
          <w:shd w:val="clear" w:color="auto" w:fill="FFFFFF"/>
        </w:rPr>
      </w:pPr>
      <w:r>
        <w:rPr>
          <w:rFonts w:cstheme="minorHAnsi"/>
          <w:shd w:val="clear" w:color="auto" w:fill="FFFFFF"/>
        </w:rPr>
        <w:t xml:space="preserve">Prema Preporukama za obrazovnu upisnu politiku i politiku stipendiranja za </w:t>
      </w:r>
      <w:r w:rsidR="00581268">
        <w:rPr>
          <w:rFonts w:cstheme="minorHAnsi"/>
          <w:shd w:val="clear" w:color="auto" w:fill="FFFFFF"/>
        </w:rPr>
        <w:t>KZŽ</w:t>
      </w:r>
      <w:r>
        <w:rPr>
          <w:rFonts w:cstheme="minorHAnsi"/>
          <w:shd w:val="clear" w:color="auto" w:fill="FFFFFF"/>
        </w:rPr>
        <w:t xml:space="preserve"> spomenutu i u prethodnom poglavlju,  vidljivo je da se u razdoblju 2012</w:t>
      </w:r>
      <w:r w:rsidR="009E3832">
        <w:rPr>
          <w:rFonts w:cstheme="minorHAnsi"/>
          <w:shd w:val="clear" w:color="auto" w:fill="FFFFFF"/>
        </w:rPr>
        <w:t>.</w:t>
      </w:r>
      <w:r>
        <w:rPr>
          <w:rFonts w:cstheme="minorHAnsi"/>
          <w:shd w:val="clear" w:color="auto" w:fill="FFFFFF"/>
        </w:rPr>
        <w:t>-2014</w:t>
      </w:r>
      <w:r w:rsidR="009E3832">
        <w:rPr>
          <w:rFonts w:cstheme="minorHAnsi"/>
          <w:shd w:val="clear" w:color="auto" w:fill="FFFFFF"/>
        </w:rPr>
        <w:t>.</w:t>
      </w:r>
      <w:r>
        <w:rPr>
          <w:rFonts w:cstheme="minorHAnsi"/>
          <w:shd w:val="clear" w:color="auto" w:fill="FFFFFF"/>
        </w:rPr>
        <w:t xml:space="preserve"> ponavljaju obrazovni programi u kojima treba povećati broj upisanih ili stipendiranih studenata. To su programi sestrinstva te medicina, anglistika, strojarstvo, elektrotehnika, matematika, informatika, edukacijska rehabilitacija te farmacija. Među programima za koje se u istom razdoblju predlaže smanjenje broja upisanih i stipendiranih studenata su primjerice ekonomija, politologija te promet – cestovni smjer. </w:t>
      </w:r>
    </w:p>
    <w:p w14:paraId="404179C9" w14:textId="77777777" w:rsidR="00581268" w:rsidRDefault="00581268" w:rsidP="00563D11">
      <w:pPr>
        <w:rPr>
          <w:rFonts w:cstheme="minorHAnsi"/>
          <w:shd w:val="clear" w:color="auto" w:fill="FFFFFF"/>
        </w:rPr>
      </w:pPr>
    </w:p>
    <w:p w14:paraId="634BF9F5" w14:textId="5C5656DD" w:rsidR="00563D11" w:rsidRPr="00FD5459" w:rsidRDefault="00581268" w:rsidP="00563D11">
      <w:pPr>
        <w:rPr>
          <w:rFonts w:cstheme="minorHAnsi"/>
          <w:shd w:val="clear" w:color="auto" w:fill="FFFFFF"/>
        </w:rPr>
      </w:pPr>
      <w:r>
        <w:rPr>
          <w:rFonts w:cstheme="minorHAnsi"/>
          <w:shd w:val="clear" w:color="auto" w:fill="FFFFFF"/>
        </w:rPr>
        <w:t>KZŽ</w:t>
      </w:r>
      <w:r w:rsidR="00563D11">
        <w:rPr>
          <w:rFonts w:cstheme="minorHAnsi"/>
          <w:shd w:val="clear" w:color="auto" w:fill="FFFFFF"/>
        </w:rPr>
        <w:t xml:space="preserve"> kontinuirano dodjeljuje studentske stipendije, sukladno </w:t>
      </w:r>
      <w:r w:rsidR="00563D11" w:rsidRPr="009E3832">
        <w:rPr>
          <w:i/>
        </w:rPr>
        <w:t>Pravilniku o stipendiranju</w:t>
      </w:r>
      <w:r w:rsidR="00563D11" w:rsidRPr="00FD5459">
        <w:t xml:space="preserve">, </w:t>
      </w:r>
      <w:r w:rsidR="00563D11">
        <w:t xml:space="preserve">koji među kriterijima – osim uspjeha, natjecanja, socijalnog statusa te otežavajućih okolnosti u obitelji -  obuhvaća i dodatno bodovanje ako je riječ o školovanju za zanimanja od prioritetnog interesa za </w:t>
      </w:r>
      <w:r>
        <w:t>KZŽ</w:t>
      </w:r>
      <w:r w:rsidR="00563D11">
        <w:t>. S</w:t>
      </w:r>
      <w:r w:rsidR="00563D11" w:rsidRPr="00FD5459">
        <w:t>tipendije se dodjeljuju za kalendarsku godinu</w:t>
      </w:r>
      <w:r w:rsidR="00563D11">
        <w:t xml:space="preserve">, a  za </w:t>
      </w:r>
      <w:r w:rsidR="00563D11" w:rsidRPr="00FD5459">
        <w:t xml:space="preserve"> 2012</w:t>
      </w:r>
      <w:r w:rsidR="00563D11">
        <w:t xml:space="preserve">. su </w:t>
      </w:r>
      <w:r w:rsidR="00563D11" w:rsidRPr="00FD5459">
        <w:t xml:space="preserve"> </w:t>
      </w:r>
      <w:r w:rsidR="00563D11">
        <w:t xml:space="preserve">odobrene </w:t>
      </w:r>
      <w:r w:rsidR="00563D11" w:rsidRPr="00FD5459">
        <w:t xml:space="preserve"> 33 učeničke i 35 studentskih</w:t>
      </w:r>
      <w:r w:rsidR="00563D11">
        <w:t xml:space="preserve">, </w:t>
      </w:r>
      <w:r w:rsidR="00563D11" w:rsidRPr="00FD5459">
        <w:t xml:space="preserve"> 2013</w:t>
      </w:r>
      <w:r w:rsidR="00563D11">
        <w:t xml:space="preserve">.godine 30 učeničkih i 35 studentskih te za </w:t>
      </w:r>
      <w:r w:rsidR="00563D11" w:rsidRPr="00FD5459">
        <w:t xml:space="preserve"> 2014. </w:t>
      </w:r>
      <w:r w:rsidR="00563D11">
        <w:t xml:space="preserve">godinu </w:t>
      </w:r>
      <w:r w:rsidR="00563D11" w:rsidRPr="00FD5459">
        <w:t xml:space="preserve"> 28 učeničkih i 22 studentske</w:t>
      </w:r>
      <w:r w:rsidR="00563D11">
        <w:t xml:space="preserve"> stipendije. V</w:t>
      </w:r>
      <w:r w:rsidR="00563D11" w:rsidRPr="00FD5459">
        <w:t xml:space="preserve">eć više godina učenička </w:t>
      </w:r>
      <w:r w:rsidR="00563D11">
        <w:t xml:space="preserve">stipendija iznosi </w:t>
      </w:r>
      <w:r w:rsidR="00563D11" w:rsidRPr="00FD5459">
        <w:t>400 kn</w:t>
      </w:r>
      <w:r w:rsidR="00563D11">
        <w:t xml:space="preserve">, </w:t>
      </w:r>
      <w:r w:rsidR="00563D11" w:rsidRPr="00FD5459">
        <w:t>a studentska 600 kn na mjesec.</w:t>
      </w:r>
    </w:p>
    <w:p w14:paraId="5F699DC1" w14:textId="73AA11A1" w:rsidR="00563D11" w:rsidRPr="00804781" w:rsidRDefault="00563D11" w:rsidP="000D4A22">
      <w:pPr>
        <w:pStyle w:val="Heading5"/>
        <w:rPr>
          <w:i/>
        </w:rPr>
      </w:pPr>
      <w:bookmarkStart w:id="220" w:name="_Toc433714375"/>
      <w:r w:rsidRPr="005E2FA8">
        <w:t>Ostalo obrazovanje</w:t>
      </w:r>
      <w:bookmarkEnd w:id="220"/>
    </w:p>
    <w:p w14:paraId="71D5D9AA" w14:textId="129AD092" w:rsidR="00563D11" w:rsidRDefault="00563D11" w:rsidP="00563D11">
      <w:pPr>
        <w:rPr>
          <w:rFonts w:cstheme="minorHAnsi"/>
          <w:shd w:val="clear" w:color="auto" w:fill="FFFFFF"/>
        </w:rPr>
      </w:pPr>
      <w:r w:rsidRPr="00062599">
        <w:rPr>
          <w:rFonts w:cstheme="minorHAnsi"/>
          <w:shd w:val="clear" w:color="auto" w:fill="FFFFFF"/>
        </w:rPr>
        <w:t>Verificirane programe osnovnoškolskog i srednjoškolskog obrazovanja odraslih, dokvalifikacije, prekvalifikacije, te stručna usavršavanja i tečajeve izvode</w:t>
      </w:r>
      <w:r>
        <w:rPr>
          <w:rFonts w:cstheme="minorHAnsi"/>
          <w:shd w:val="clear" w:color="auto" w:fill="FFFFFF"/>
        </w:rPr>
        <w:t xml:space="preserve">, osim srednjih škola, i </w:t>
      </w:r>
      <w:r w:rsidRPr="00062599">
        <w:rPr>
          <w:rFonts w:cstheme="minorHAnsi"/>
          <w:shd w:val="clear" w:color="auto" w:fill="FFFFFF"/>
        </w:rPr>
        <w:t>Pučka otvorena učilišta u Donjoj Stubici,</w:t>
      </w:r>
      <w:r>
        <w:rPr>
          <w:rFonts w:cstheme="minorHAnsi"/>
          <w:shd w:val="clear" w:color="auto" w:fill="FFFFFF"/>
        </w:rPr>
        <w:t xml:space="preserve"> Oroslavju,</w:t>
      </w:r>
      <w:r w:rsidRPr="00062599">
        <w:rPr>
          <w:rFonts w:cstheme="minorHAnsi"/>
          <w:shd w:val="clear" w:color="auto" w:fill="FFFFFF"/>
        </w:rPr>
        <w:t xml:space="preserve"> Krapini i Zaboku</w:t>
      </w:r>
      <w:r>
        <w:rPr>
          <w:rFonts w:cstheme="minorHAnsi"/>
          <w:shd w:val="clear" w:color="auto" w:fill="FFFFFF"/>
        </w:rPr>
        <w:t xml:space="preserve"> te dva privatna učilišta stranih jezika</w:t>
      </w:r>
      <w:r w:rsidRPr="00062599">
        <w:rPr>
          <w:rFonts w:cstheme="minorHAnsi"/>
          <w:shd w:val="clear" w:color="auto" w:fill="FFFFFF"/>
        </w:rPr>
        <w:t xml:space="preserve">. Ponuda pučkih otvorenih učilišta uključuje tečajeve stranih jezika, razne oblike prekvalifikacija, osposobljavanja, usavršavanja i informatičkih tečajeva. </w:t>
      </w:r>
      <w:r>
        <w:rPr>
          <w:rFonts w:cstheme="minorHAnsi"/>
          <w:shd w:val="clear" w:color="auto" w:fill="FFFFFF"/>
        </w:rPr>
        <w:t>Prema podacima navedena tri učilišta te tri srednje škole koje provode obrazovanje odraslih, u 2011.</w:t>
      </w:r>
      <w:r w:rsidR="00581268">
        <w:rPr>
          <w:rFonts w:cstheme="minorHAnsi"/>
          <w:shd w:val="clear" w:color="auto" w:fill="FFFFFF"/>
        </w:rPr>
        <w:t xml:space="preserve"> </w:t>
      </w:r>
      <w:r>
        <w:rPr>
          <w:rFonts w:cstheme="minorHAnsi"/>
          <w:shd w:val="clear" w:color="auto" w:fill="FFFFFF"/>
        </w:rPr>
        <w:t xml:space="preserve">godini različite programe obrazovanja završilo je 477 osoba, godinu kasnije 399 osoba, a 2013. godine 359 osoba. </w:t>
      </w:r>
    </w:p>
    <w:p w14:paraId="6B191752" w14:textId="77777777" w:rsidR="00581268" w:rsidRDefault="00581268" w:rsidP="00563D11">
      <w:pPr>
        <w:rPr>
          <w:rFonts w:cstheme="minorHAnsi"/>
          <w:shd w:val="clear" w:color="auto" w:fill="FFFFFF"/>
        </w:rPr>
      </w:pPr>
    </w:p>
    <w:p w14:paraId="4FDC4635" w14:textId="2FF63B45" w:rsidR="006D3C94" w:rsidRPr="009E3832" w:rsidRDefault="00563D11" w:rsidP="00563D11">
      <w:pPr>
        <w:rPr>
          <w:rFonts w:cstheme="minorHAnsi"/>
          <w:u w:val="single"/>
          <w:shd w:val="clear" w:color="auto" w:fill="FFFFFF"/>
        </w:rPr>
      </w:pPr>
      <w:r>
        <w:rPr>
          <w:rFonts w:cstheme="minorHAnsi"/>
          <w:shd w:val="clear" w:color="auto" w:fill="FFFFFF"/>
        </w:rPr>
        <w:t>U okviru svojih mjera, na obrazovanje nezaposlene osobe upućuje i  Hrvatski zavod za zapošljavanje</w:t>
      </w:r>
      <w:r w:rsidR="00ED66DE">
        <w:rPr>
          <w:rFonts w:cstheme="minorHAnsi"/>
          <w:shd w:val="clear" w:color="auto" w:fill="FFFFFF"/>
        </w:rPr>
        <w:t xml:space="preserve"> (HZZ)</w:t>
      </w:r>
      <w:r>
        <w:rPr>
          <w:rFonts w:cstheme="minorHAnsi"/>
          <w:shd w:val="clear" w:color="auto" w:fill="FFFFFF"/>
        </w:rPr>
        <w:t xml:space="preserve"> Područni ured Krapina. </w:t>
      </w:r>
      <w:r w:rsidR="006D3C94">
        <w:rPr>
          <w:rFonts w:cstheme="minorHAnsi"/>
          <w:shd w:val="clear" w:color="auto" w:fill="FFFFFF"/>
        </w:rPr>
        <w:t xml:space="preserve">Na slici koja slijedi </w:t>
      </w:r>
      <w:r w:rsidR="0003193A">
        <w:rPr>
          <w:rFonts w:cstheme="minorHAnsi"/>
          <w:shd w:val="clear" w:color="auto" w:fill="FFFFFF"/>
        </w:rPr>
        <w:t>kasnije u tekstu (</w:t>
      </w:r>
      <w:r w:rsidR="0003193A">
        <w:rPr>
          <w:rFonts w:cstheme="minorHAnsi"/>
          <w:shd w:val="clear" w:color="auto" w:fill="FFFFFF"/>
        </w:rPr>
        <w:fldChar w:fldCharType="begin"/>
      </w:r>
      <w:r w:rsidR="0003193A">
        <w:rPr>
          <w:rFonts w:cstheme="minorHAnsi"/>
          <w:shd w:val="clear" w:color="auto" w:fill="FFFFFF"/>
        </w:rPr>
        <w:instrText xml:space="preserve"> REF _Ref447016540 \h </w:instrText>
      </w:r>
      <w:r w:rsidR="0003193A">
        <w:rPr>
          <w:rFonts w:cstheme="minorHAnsi"/>
          <w:shd w:val="clear" w:color="auto" w:fill="FFFFFF"/>
        </w:rPr>
      </w:r>
      <w:r w:rsidR="0003193A">
        <w:rPr>
          <w:rFonts w:cstheme="minorHAnsi"/>
          <w:shd w:val="clear" w:color="auto" w:fill="FFFFFF"/>
        </w:rPr>
        <w:fldChar w:fldCharType="separate"/>
      </w:r>
      <w:r w:rsidR="009946E1">
        <w:t xml:space="preserve">Slika </w:t>
      </w:r>
      <w:r w:rsidR="009946E1">
        <w:rPr>
          <w:noProof/>
        </w:rPr>
        <w:t>3</w:t>
      </w:r>
      <w:r w:rsidR="009946E1">
        <w:t>.</w:t>
      </w:r>
      <w:r w:rsidR="0003193A">
        <w:rPr>
          <w:rFonts w:cstheme="minorHAnsi"/>
          <w:shd w:val="clear" w:color="auto" w:fill="FFFFFF"/>
        </w:rPr>
        <w:fldChar w:fldCharType="end"/>
      </w:r>
      <w:r w:rsidR="0003193A">
        <w:rPr>
          <w:rFonts w:cstheme="minorHAnsi"/>
          <w:shd w:val="clear" w:color="auto" w:fill="FFFFFF"/>
        </w:rPr>
        <w:t xml:space="preserve">) prikazan je broj osoba </w:t>
      </w:r>
      <w:r w:rsidR="0003193A" w:rsidRPr="00922E43">
        <w:rPr>
          <w:rFonts w:cstheme="minorHAnsi"/>
          <w:shd w:val="clear" w:color="auto" w:fill="FFFFFF"/>
        </w:rPr>
        <w:t>koje su prošle obrazovanje putem ovih mjera te udio onih koje su se nakon toga zaposlile u razdoblju od 2006. do 2014. godine</w:t>
      </w:r>
      <w:r w:rsidR="0003193A" w:rsidRPr="0003193A">
        <w:rPr>
          <w:rFonts w:cstheme="minorHAnsi"/>
          <w:shd w:val="clear" w:color="auto" w:fill="FFFFFF"/>
        </w:rPr>
        <w:t xml:space="preserve">. </w:t>
      </w:r>
      <w:r>
        <w:rPr>
          <w:rFonts w:cstheme="minorHAnsi"/>
          <w:shd w:val="clear" w:color="auto" w:fill="FFFFFF"/>
        </w:rPr>
        <w:t>Tijekom  2011 .godine zamjetan je značajan porast broja osoba na obrazovanju, na što je izravno utjecao znatno veći iznos financijskih sredstava za ovu mjeru iz državnog proračuna, no u narednim godinama broj se vratio na uobičajene prosjeke, a mjere su usmjerene više prema poslodavcima.  Nakon provedbe osposobljavanja u prosjeku se zaposli 77</w:t>
      </w:r>
      <w:r w:rsidR="00581268">
        <w:rPr>
          <w:rFonts w:cstheme="minorHAnsi"/>
          <w:shd w:val="clear" w:color="auto" w:fill="FFFFFF"/>
        </w:rPr>
        <w:t xml:space="preserve"> </w:t>
      </w:r>
      <w:r>
        <w:rPr>
          <w:rFonts w:cstheme="minorHAnsi"/>
          <w:shd w:val="clear" w:color="auto" w:fill="FFFFFF"/>
        </w:rPr>
        <w:t>% polaznika.</w:t>
      </w:r>
    </w:p>
    <w:p w14:paraId="1ADB90CA" w14:textId="77777777" w:rsidR="006D3C94" w:rsidRDefault="006D3C94" w:rsidP="008E739E">
      <w:pPr>
        <w:pStyle w:val="Caption"/>
      </w:pPr>
      <w:r>
        <w:rPr>
          <w:noProof/>
          <w:lang w:eastAsia="hr-HR" w:bidi="ar-SA"/>
        </w:rPr>
        <w:lastRenderedPageBreak/>
        <w:drawing>
          <wp:inline distT="0" distB="0" distL="0" distR="0" wp14:anchorId="6E983AE4" wp14:editId="61181C5C">
            <wp:extent cx="5760720" cy="2495550"/>
            <wp:effectExtent l="0" t="0" r="11430" b="0"/>
            <wp:docPr id="303"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21F7D27F" w14:textId="1740A9B4" w:rsidR="006D3C94" w:rsidRPr="00922E43" w:rsidRDefault="006D3C94" w:rsidP="008E739E">
      <w:pPr>
        <w:pStyle w:val="Caption"/>
      </w:pPr>
      <w:bookmarkStart w:id="221" w:name="_Ref447016540"/>
      <w:bookmarkStart w:id="222" w:name="_Toc449610339"/>
      <w:r>
        <w:t xml:space="preserve">Slika </w:t>
      </w:r>
      <w:r w:rsidR="00E52360">
        <w:fldChar w:fldCharType="begin"/>
      </w:r>
      <w:r w:rsidR="00E52360">
        <w:instrText xml:space="preserve"> STYLEREF 1 \s </w:instrText>
      </w:r>
      <w:r w:rsidR="00E52360">
        <w:fldChar w:fldCharType="separate"/>
      </w:r>
      <w:r w:rsidR="009946E1">
        <w:rPr>
          <w:noProof/>
        </w:rPr>
        <w:t>3</w:t>
      </w:r>
      <w:r w:rsidR="00E52360">
        <w:rPr>
          <w:noProof/>
        </w:rPr>
        <w:fldChar w:fldCharType="end"/>
      </w:r>
      <w:r w:rsidR="00AB4B19">
        <w:t>.</w:t>
      </w:r>
      <w:bookmarkEnd w:id="221"/>
      <w:r w:rsidR="000D4A22">
        <w:t>21</w:t>
      </w:r>
      <w:r>
        <w:t xml:space="preserve"> </w:t>
      </w:r>
      <w:r w:rsidRPr="0092176A">
        <w:t xml:space="preserve">Broj osoba zaposlenih nakon obrazovanja (2006. </w:t>
      </w:r>
      <w:r w:rsidR="00BA07E9">
        <w:t>–</w:t>
      </w:r>
      <w:r w:rsidRPr="0092176A">
        <w:t xml:space="preserve"> 2014.)</w:t>
      </w:r>
      <w:r w:rsidR="00BA07E9">
        <w:t xml:space="preserve"> </w:t>
      </w:r>
      <w:r>
        <w:t>(Izvor: HZZ PU Krapina)</w:t>
      </w:r>
      <w:bookmarkEnd w:id="222"/>
    </w:p>
    <w:p w14:paraId="3DD98B7A" w14:textId="1BE40B86" w:rsidR="00563D11" w:rsidRDefault="00563D11" w:rsidP="00563D11">
      <w:pPr>
        <w:rPr>
          <w:rFonts w:cstheme="minorHAnsi"/>
          <w:shd w:val="clear" w:color="auto" w:fill="FFFFFF"/>
        </w:rPr>
      </w:pPr>
      <w:r>
        <w:rPr>
          <w:rFonts w:cstheme="minorHAnsi"/>
          <w:shd w:val="clear" w:color="auto" w:fill="FFFFFF"/>
        </w:rPr>
        <w:t xml:space="preserve">Obzirom na turbulentno tržište rada i brze tehnološke promjene, poseban je osvrt na posljednjih nekoliko godina. Prema  podacima HZZ </w:t>
      </w:r>
      <w:r w:rsidR="00ED66DE">
        <w:rPr>
          <w:rFonts w:cstheme="minorHAnsi"/>
          <w:shd w:val="clear" w:color="auto" w:fill="FFFFFF"/>
        </w:rPr>
        <w:t>PU</w:t>
      </w:r>
      <w:r>
        <w:rPr>
          <w:rFonts w:cstheme="minorHAnsi"/>
          <w:shd w:val="clear" w:color="auto" w:fill="FFFFFF"/>
        </w:rPr>
        <w:t xml:space="preserve"> Krapina vidljivo da je 2012. godine na obrazovanje upućeno 59 osoba. Radilo se o zanimanjima za CNC operatere, vozače motornih vozila, montere foto naponskih sustava, proizvođače tradicionalnih mesnih proizvoda, pekare, šivače  i druge, a obrazovanje se provodilo putem pučkih otvorenih učilišta, srednjih škola i drugih obrazovnih ustanova na području </w:t>
      </w:r>
      <w:r w:rsidR="00581268">
        <w:rPr>
          <w:rFonts w:cstheme="minorHAnsi"/>
          <w:shd w:val="clear" w:color="auto" w:fill="FFFFFF"/>
        </w:rPr>
        <w:t>KZŽ</w:t>
      </w:r>
      <w:r>
        <w:rPr>
          <w:rFonts w:cstheme="minorHAnsi"/>
          <w:shd w:val="clear" w:color="auto" w:fill="FFFFFF"/>
        </w:rPr>
        <w:t xml:space="preserve"> te u Zagrebu. U 2013. godini na ovaj je način obrazovanje završilo 37 osoba, u program je uvršteno i obrazovanje za zavarivače, zaštitare te slastičare. U 2014</w:t>
      </w:r>
      <w:r w:rsidRPr="007209F3">
        <w:rPr>
          <w:rFonts w:cstheme="minorHAnsi"/>
          <w:shd w:val="clear" w:color="auto" w:fill="FFFFFF"/>
        </w:rPr>
        <w:t>. planirano je obrazovanje za 64 osobe za zanimanja zavarivač, šivač, knjigovođa, računalni operater, monter suhe gradnje, njegovateljica, konobar i sobarica</w:t>
      </w:r>
      <w:r>
        <w:rPr>
          <w:rFonts w:cstheme="minorHAnsi"/>
          <w:shd w:val="clear" w:color="auto" w:fill="FFFFFF"/>
        </w:rPr>
        <w:t>.</w:t>
      </w:r>
    </w:p>
    <w:p w14:paraId="3CCE106B" w14:textId="123DD492" w:rsidR="00563D11" w:rsidRPr="00B64C95" w:rsidRDefault="00563D11" w:rsidP="00563D11">
      <w:pPr>
        <w:rPr>
          <w:rFonts w:cstheme="minorHAnsi"/>
          <w:shd w:val="clear" w:color="auto" w:fill="FFFFFF"/>
        </w:rPr>
      </w:pPr>
      <w:r>
        <w:rPr>
          <w:rFonts w:cstheme="minorHAnsi"/>
          <w:shd w:val="clear" w:color="auto" w:fill="FFFFFF"/>
        </w:rPr>
        <w:t xml:space="preserve">Osim ovih programa, na području </w:t>
      </w:r>
      <w:r w:rsidR="00581268">
        <w:rPr>
          <w:rFonts w:cstheme="minorHAnsi"/>
          <w:shd w:val="clear" w:color="auto" w:fill="FFFFFF"/>
        </w:rPr>
        <w:t>KZŽ</w:t>
      </w:r>
      <w:r>
        <w:rPr>
          <w:rFonts w:cstheme="minorHAnsi"/>
          <w:shd w:val="clear" w:color="auto" w:fill="FFFFFF"/>
        </w:rPr>
        <w:t xml:space="preserve"> princip cjeloživotnog učenja, uključujući obrazovanje za verificirane programe, provodio se i kroz više projekata sufinanciranih iz fondova </w:t>
      </w:r>
      <w:r w:rsidR="00ED66DE">
        <w:rPr>
          <w:rFonts w:cstheme="minorHAnsi"/>
          <w:shd w:val="clear" w:color="auto" w:fill="FFFFFF"/>
        </w:rPr>
        <w:t>EU</w:t>
      </w:r>
      <w:r>
        <w:rPr>
          <w:rFonts w:cstheme="minorHAnsi"/>
          <w:shd w:val="clear" w:color="auto" w:fill="FFFFFF"/>
        </w:rPr>
        <w:t>, a koji su djelomični odgovor  na specifičn</w:t>
      </w:r>
      <w:r w:rsidR="00ED66DE">
        <w:rPr>
          <w:rFonts w:cstheme="minorHAnsi"/>
          <w:shd w:val="clear" w:color="auto" w:fill="FFFFFF"/>
        </w:rPr>
        <w:t xml:space="preserve">e ciljeve prethodne strategije. </w:t>
      </w:r>
      <w:r>
        <w:rPr>
          <w:rFonts w:cstheme="minorHAnsi"/>
          <w:shd w:val="clear" w:color="auto" w:fill="FFFFFF"/>
        </w:rPr>
        <w:t>Rij</w:t>
      </w:r>
      <w:r w:rsidR="00ED66DE">
        <w:rPr>
          <w:rFonts w:cstheme="minorHAnsi"/>
          <w:shd w:val="clear" w:color="auto" w:fill="FFFFFF"/>
        </w:rPr>
        <w:t xml:space="preserve">eč je o obrazovanju temeljenom </w:t>
      </w:r>
      <w:r>
        <w:rPr>
          <w:rFonts w:cstheme="minorHAnsi"/>
          <w:shd w:val="clear" w:color="auto" w:fill="FFFFFF"/>
        </w:rPr>
        <w:t xml:space="preserve">na potrebama poslodavaca, no specifično dizajniranom za osobe s invaliditetom, potom obrazovnim aktivnostima u području turizma kao jedne od ključnih razvojnih područja, zatim razvoju </w:t>
      </w:r>
      <w:r w:rsidRPr="00B64C95">
        <w:rPr>
          <w:rFonts w:cstheme="minorHAnsi"/>
          <w:shd w:val="clear" w:color="auto" w:fill="FFFFFF"/>
        </w:rPr>
        <w:t>novih kurikuluma u obrazovanju za poljoprivredu i drugo.</w:t>
      </w:r>
    </w:p>
    <w:p w14:paraId="5ACFBF3B" w14:textId="50659BF5" w:rsidR="00030B6D" w:rsidRPr="00B64C95" w:rsidRDefault="00030B6D" w:rsidP="00563D11">
      <w:pPr>
        <w:rPr>
          <w:rFonts w:cstheme="minorHAnsi"/>
          <w:shd w:val="clear" w:color="auto" w:fill="FFFFFF"/>
        </w:rPr>
      </w:pPr>
      <w:r w:rsidRPr="00B64C95">
        <w:rPr>
          <w:rFonts w:cstheme="minorHAnsi"/>
          <w:shd w:val="clear" w:color="auto" w:fill="FFFFFF"/>
        </w:rPr>
        <w:t xml:space="preserve">U veljači 2015. godine mrežna udruga Zagor pokrenula je projekt prvog volonterskog servisa na području KZŽ. Misija volonterskog servisa je promicanje volonterstva i volonterskih aktivnosti, jačanje kapaciteta volontera/ki i organizatora volontiranja, poticanje međusektorske suradnje, društvene solidarnosti te širenje svijesti o volontiranju kao vrijednom iskustvu dobivanja i prijenosa znanja i vještina. </w:t>
      </w:r>
    </w:p>
    <w:p w14:paraId="4771A18E" w14:textId="6239FD3B" w:rsidR="00906BED" w:rsidRDefault="00906BED" w:rsidP="000D4A22">
      <w:pPr>
        <w:pStyle w:val="Heading5"/>
      </w:pPr>
      <w:r>
        <w:t>Sportska infrastruktura</w:t>
      </w:r>
    </w:p>
    <w:p w14:paraId="1D6AF212" w14:textId="675F7B0B" w:rsidR="00804781" w:rsidRDefault="0055439B" w:rsidP="00563D11">
      <w:r>
        <w:t xml:space="preserve">Zbog usklađivanja i sufinanciranja rada svih sportskih udruga i saveza s područja </w:t>
      </w:r>
      <w:r w:rsidR="00804781">
        <w:t>KZŽ</w:t>
      </w:r>
      <w:r>
        <w:t xml:space="preserve">, a sukladno </w:t>
      </w:r>
      <w:r w:rsidRPr="00ED66DE">
        <w:rPr>
          <w:i/>
        </w:rPr>
        <w:t>Zakonu o sportu</w:t>
      </w:r>
      <w:r>
        <w:t xml:space="preserve"> (NN 71/06), osnovana je Športska zajednica </w:t>
      </w:r>
      <w:r w:rsidR="00804781">
        <w:t>KZŽ</w:t>
      </w:r>
      <w:r>
        <w:t>. Unutar zajednice djeluju 3 udruge više razine osnovane u jedinicama lokalne samouprave (Krapinski športski savez, Športska zajednica Grada Zaboka, Zajednica športskih udruga općine Veliko Trgovišće), 15 saveza (Karate savez, Košarkaški savez, Kuglački savez, Motociklistička zajednica, Nogometni savez, Planinarski savez, Savate savez, Skijaški savez, Stolnoteniski savez, Šahovski savez, Športsko ribolovni savez, Teniski savez, Zagorski kickboxing savez, Županijski streljački savez i Županijski školski športski savez), koji objedinjuju rad 103 istovrsne udruge, te 19 samostalnih udruga (AK „Zagorje</w:t>
      </w:r>
      <w:r w:rsidR="00804781">
        <w:t xml:space="preserve"> </w:t>
      </w:r>
      <w:r>
        <w:softHyphen/>
        <w:t>Oroslavje“, Atletski klub „R. Perešin“, Biciklistički klub „Stubaki“, Društvo športskih igara učenika, Društvo za borilačke sportove „Puntar“, Nanbudo klub „Marija Bistrica“, Rukometni klub „Bedekovčina“, Plivački klub „Olimp Terme Tuhelj“, Rukometni klub „Zabok“, Sportsko društvo Ku</w:t>
      </w:r>
      <w:r>
        <w:softHyphen/>
        <w:t>ku</w:t>
      </w:r>
      <w:r>
        <w:softHyphen/>
        <w:t>ri</w:t>
      </w:r>
      <w:r>
        <w:softHyphen/>
        <w:t>ku, Streličarski klub „Grofovi Konjski“, Streličarski klub „Oroslavje“, Športska udruga slijepih „Zagorje“, Športsko društvo „Stubica“, Triatlon klub „H. Kurelja“, Triatlon klub „R. Perešin“, Udruga kineziologa KZŽ, Udruga za sportsku rekreaciju „Sport za sve“ i Ženski rukometni klub „Zagorec“). Školski športski savez broji 42 školska športska društva: 33 ŠŠD osnovnih škola i 9 ŠŠD srednjih škola. Aktivno se treniraju sportovi kao što su: cross, košarka, nogomet, odbojka, rukomet, stolni tenis, šah i streljaštvo te se za vrijeme školske godine organiziraju športska natjecanja za učenike osnovnih i srednjih škola</w:t>
      </w:r>
      <w:r w:rsidR="00804781">
        <w:t xml:space="preserve">. </w:t>
      </w:r>
    </w:p>
    <w:p w14:paraId="4E85447D" w14:textId="77777777" w:rsidR="00804781" w:rsidRDefault="00804781" w:rsidP="00563D11"/>
    <w:p w14:paraId="6046EAE4" w14:textId="4C8B7C94" w:rsidR="00BE6810" w:rsidRDefault="00BE6810" w:rsidP="004A3213">
      <w:pPr>
        <w:pStyle w:val="Heading3"/>
      </w:pPr>
      <w:r>
        <w:lastRenderedPageBreak/>
        <w:t>Gospodarske djelatnosti</w:t>
      </w:r>
    </w:p>
    <w:p w14:paraId="1763E8CC" w14:textId="6CDEE10E" w:rsidR="00BE6810" w:rsidRPr="00B64C95" w:rsidRDefault="00BE6810" w:rsidP="004A3213">
      <w:pPr>
        <w:pStyle w:val="Heading4"/>
        <w:numPr>
          <w:ilvl w:val="3"/>
          <w:numId w:val="15"/>
        </w:numPr>
      </w:pPr>
      <w:r w:rsidRPr="00B64C95">
        <w:t>Turizam</w:t>
      </w:r>
    </w:p>
    <w:p w14:paraId="314905E3" w14:textId="51D91287" w:rsidR="00F80E8D" w:rsidRPr="00D76E73" w:rsidRDefault="00F80E8D" w:rsidP="00F80E8D">
      <w:pPr>
        <w:rPr>
          <w:rFonts w:cs="Tahoma"/>
        </w:rPr>
      </w:pPr>
      <w:r>
        <w:rPr>
          <w:rFonts w:cs="Tahoma"/>
        </w:rPr>
        <w:t>KZŽ</w:t>
      </w:r>
      <w:r w:rsidRPr="00D76E73">
        <w:rPr>
          <w:rFonts w:cs="Tahoma"/>
        </w:rPr>
        <w:t xml:space="preserve"> karakterizira razvijenost raznih oblika turizma koji su rezultat njezinih prirodno-geografskih i kulturno-povijesnih uvjeta, a najrazvijeniji su:</w:t>
      </w:r>
    </w:p>
    <w:p w14:paraId="59739CDF" w14:textId="2C7CDF87" w:rsidR="00F80E8D" w:rsidRPr="00D76E73" w:rsidRDefault="00F80E8D" w:rsidP="009E3AFB">
      <w:pPr>
        <w:pStyle w:val="ListParagraph"/>
        <w:numPr>
          <w:ilvl w:val="0"/>
          <w:numId w:val="7"/>
        </w:numPr>
        <w:spacing w:before="0" w:after="80"/>
        <w:ind w:left="1418"/>
        <w:rPr>
          <w:rFonts w:cs="Tahoma"/>
        </w:rPr>
      </w:pPr>
      <w:r w:rsidRPr="00D76E73">
        <w:rPr>
          <w:rFonts w:cs="Tahoma"/>
        </w:rPr>
        <w:t>Toplički (rekreacijsko-lječilišni) turizam</w:t>
      </w:r>
    </w:p>
    <w:p w14:paraId="43560BD3" w14:textId="11D16163" w:rsidR="00F80E8D" w:rsidRPr="00D76E73" w:rsidRDefault="00F80E8D" w:rsidP="009E3AFB">
      <w:pPr>
        <w:pStyle w:val="ListParagraph"/>
        <w:numPr>
          <w:ilvl w:val="0"/>
          <w:numId w:val="7"/>
        </w:numPr>
        <w:spacing w:before="0" w:after="80"/>
        <w:ind w:left="1418"/>
        <w:rPr>
          <w:rFonts w:cs="Tahoma"/>
        </w:rPr>
      </w:pPr>
      <w:r w:rsidRPr="00D76E73">
        <w:rPr>
          <w:rFonts w:cs="Tahoma"/>
        </w:rPr>
        <w:t>Vjerski turizam</w:t>
      </w:r>
    </w:p>
    <w:p w14:paraId="57107E4F" w14:textId="1275F1F0" w:rsidR="00F80E8D" w:rsidRPr="00D76E73" w:rsidRDefault="00F80E8D" w:rsidP="009E3AFB">
      <w:pPr>
        <w:pStyle w:val="ListParagraph"/>
        <w:numPr>
          <w:ilvl w:val="0"/>
          <w:numId w:val="7"/>
        </w:numPr>
        <w:spacing w:before="0" w:after="80"/>
        <w:ind w:left="1418"/>
        <w:rPr>
          <w:rFonts w:cs="Tahoma"/>
        </w:rPr>
      </w:pPr>
      <w:r w:rsidRPr="00D76E73">
        <w:rPr>
          <w:rFonts w:cs="Tahoma"/>
        </w:rPr>
        <w:t>Zdravstveni turizam</w:t>
      </w:r>
    </w:p>
    <w:p w14:paraId="2ECA82AE" w14:textId="25916CD0" w:rsidR="00F80E8D" w:rsidRPr="00D76E73" w:rsidRDefault="00F80E8D" w:rsidP="009E3AFB">
      <w:pPr>
        <w:pStyle w:val="ListParagraph"/>
        <w:numPr>
          <w:ilvl w:val="0"/>
          <w:numId w:val="7"/>
        </w:numPr>
        <w:spacing w:before="0" w:after="80"/>
        <w:ind w:left="1418"/>
        <w:rPr>
          <w:rFonts w:cs="Tahoma"/>
        </w:rPr>
      </w:pPr>
      <w:r w:rsidRPr="00D76E73">
        <w:rPr>
          <w:rFonts w:cs="Tahoma"/>
        </w:rPr>
        <w:t>Kulturni turizam</w:t>
      </w:r>
    </w:p>
    <w:p w14:paraId="2A0408DB" w14:textId="77777777" w:rsidR="00F80E8D" w:rsidRPr="00D76E73" w:rsidRDefault="00F80E8D" w:rsidP="009E3AFB">
      <w:pPr>
        <w:pStyle w:val="ListParagraph"/>
        <w:numPr>
          <w:ilvl w:val="0"/>
          <w:numId w:val="7"/>
        </w:numPr>
        <w:spacing w:before="0" w:after="80"/>
        <w:ind w:left="1418"/>
        <w:rPr>
          <w:rFonts w:cs="Tahoma"/>
        </w:rPr>
      </w:pPr>
      <w:r w:rsidRPr="00D76E73">
        <w:rPr>
          <w:rFonts w:cs="Tahoma"/>
        </w:rPr>
        <w:t>Seoski turizam.</w:t>
      </w:r>
    </w:p>
    <w:p w14:paraId="2EC61D25" w14:textId="49F0145C" w:rsidR="00F80E8D" w:rsidRPr="00B64C95" w:rsidRDefault="00F80E8D" w:rsidP="00F80E8D">
      <w:pPr>
        <w:rPr>
          <w:rFonts w:cs="Tahoma"/>
        </w:rPr>
      </w:pPr>
      <w:r w:rsidRPr="00D76E73">
        <w:rPr>
          <w:rFonts w:cs="Tahoma"/>
        </w:rPr>
        <w:t xml:space="preserve">Preduvjet </w:t>
      </w:r>
      <w:r w:rsidRPr="00B64C95">
        <w:rPr>
          <w:rFonts w:cs="Tahoma"/>
        </w:rPr>
        <w:t xml:space="preserve">razvoja turizma u KZŽ su smještajni objekti. Najveći dio smještajnih kapaciteta lociran je u toplicama koji čine osnovicu turističke ponude. </w:t>
      </w:r>
      <w:r w:rsidR="0044414B" w:rsidRPr="00B64C95">
        <w:rPr>
          <w:rFonts w:cs="Tahoma"/>
        </w:rPr>
        <w:t>Turističku hotelsku infrastrukturu KZŽ čini 9 hotela, kategorizacije od 2 do 4 zvjezdice.</w:t>
      </w:r>
      <w:r w:rsidRPr="00B64C95">
        <w:rPr>
          <w:rFonts w:cs="Tahoma"/>
        </w:rPr>
        <w:t xml:space="preserve"> Prirodni termalni izvori opskrbljuju vodom Stubičke, Krapinske, Tuheljske, Sutinske i Šemničke toplice. </w:t>
      </w:r>
      <w:r w:rsidRPr="00B64C95">
        <w:rPr>
          <w:shd w:val="clear" w:color="auto" w:fill="FFFFFF"/>
        </w:rPr>
        <w:t>Navedeni termalni izvori predstavljaju osnovicu turističke ponude KZŽ</w:t>
      </w:r>
      <w:r w:rsidR="00E403AA" w:rsidRPr="00B64C95">
        <w:rPr>
          <w:shd w:val="clear" w:color="auto" w:fill="FFFFFF"/>
        </w:rPr>
        <w:t xml:space="preserve">. </w:t>
      </w:r>
      <w:r w:rsidR="007D2406" w:rsidRPr="00B64C95">
        <w:rPr>
          <w:shd w:val="clear" w:color="auto" w:fill="FFFFFF"/>
        </w:rPr>
        <w:t>Budući da su i najveći smještajni kapaciteti smješteni upravo u toplicama, v</w:t>
      </w:r>
      <w:r w:rsidR="00E403AA" w:rsidRPr="00B64C95">
        <w:rPr>
          <w:shd w:val="clear" w:color="auto" w:fill="FFFFFF"/>
        </w:rPr>
        <w:t xml:space="preserve">ažnu ulogu u atrakcijskom smislu imaju vodeni sadržaji. Ukupno 7 hotela u </w:t>
      </w:r>
      <w:r w:rsidR="005E0863">
        <w:rPr>
          <w:shd w:val="clear" w:color="auto" w:fill="FFFFFF"/>
        </w:rPr>
        <w:t>KZŽ</w:t>
      </w:r>
      <w:r w:rsidR="00E403AA" w:rsidRPr="00B64C95">
        <w:rPr>
          <w:shd w:val="clear" w:color="auto" w:fill="FFFFFF"/>
        </w:rPr>
        <w:t xml:space="preserve"> raspolaže s vodenim sadržajima kapaciteta za 5938 kupača</w:t>
      </w:r>
      <w:r w:rsidR="007D2406" w:rsidRPr="00B64C95">
        <w:rPr>
          <w:shd w:val="clear" w:color="auto" w:fill="FFFFFF"/>
        </w:rPr>
        <w:t>.</w:t>
      </w:r>
    </w:p>
    <w:p w14:paraId="0158E54B" w14:textId="2B2EE888" w:rsidR="00F80E8D" w:rsidRPr="00B64C95" w:rsidRDefault="00F80E8D" w:rsidP="00F80E8D">
      <w:pPr>
        <w:rPr>
          <w:rFonts w:cs="Tahoma"/>
        </w:rPr>
      </w:pPr>
      <w:r w:rsidRPr="00B64C95">
        <w:rPr>
          <w:rFonts w:cs="Tahoma"/>
        </w:rPr>
        <w:t>Svetište Marija Bistrica centar je vjerskog turizma od međunarodnog značaja,</w:t>
      </w:r>
      <w:r w:rsidR="00C307BA" w:rsidRPr="00B64C95">
        <w:rPr>
          <w:rFonts w:cs="Tahoma"/>
        </w:rPr>
        <w:t xml:space="preserve"> </w:t>
      </w:r>
      <w:r w:rsidRPr="00B64C95">
        <w:rPr>
          <w:rFonts w:cs="Tahoma"/>
        </w:rPr>
        <w:t>a u turističke programe uključene su i crkve Marije Gorske u Loboru, Snježne Gospe u Belcu te Marije Jeruzalemske na Trškom Vrhu.</w:t>
      </w:r>
    </w:p>
    <w:p w14:paraId="39758E42" w14:textId="77777777" w:rsidR="00F80E8D" w:rsidRPr="00B64C95" w:rsidRDefault="00F80E8D" w:rsidP="00F80E8D">
      <w:pPr>
        <w:rPr>
          <w:rFonts w:cs="Tahoma"/>
        </w:rPr>
      </w:pPr>
    </w:p>
    <w:p w14:paraId="4A612159" w14:textId="4F214E57" w:rsidR="00F80E8D" w:rsidRPr="00B64C95" w:rsidRDefault="00F80E8D" w:rsidP="00F80E8D">
      <w:pPr>
        <w:rPr>
          <w:rFonts w:cs="Tahoma"/>
        </w:rPr>
      </w:pPr>
      <w:r w:rsidRPr="00B64C95">
        <w:rPr>
          <w:rFonts w:cs="Tahoma"/>
        </w:rPr>
        <w:t xml:space="preserve">Geomorfološka obilježja kao što su slikoviti zagorski </w:t>
      </w:r>
      <w:r w:rsidRPr="00B64C95">
        <w:rPr>
          <w:rFonts w:cs="Tahoma"/>
          <w:i/>
        </w:rPr>
        <w:t>bregi</w:t>
      </w:r>
      <w:r w:rsidRPr="00B64C95">
        <w:rPr>
          <w:rFonts w:cs="Tahoma"/>
        </w:rPr>
        <w:t xml:space="preserve">, vinogradi, stare šume Medvednice, Ivančice, Maceljskog gorja i pobrđa, kultivirani perivoji te kulturno-povijesni spomenici dodatno nadopunjuju turističku ponudu. To su prije svega srednjovjekovni burgovi te kasniji, pretežito barokni, ladanjski dvorci. Osim dvoraca i plemićkih obitelji što su ih gradile, uz </w:t>
      </w:r>
      <w:r w:rsidR="00B22B9F" w:rsidRPr="00B64C95">
        <w:rPr>
          <w:rFonts w:cs="Tahoma"/>
        </w:rPr>
        <w:t>KZŽ</w:t>
      </w:r>
      <w:r w:rsidRPr="00B64C95">
        <w:rPr>
          <w:rFonts w:cs="Tahoma"/>
        </w:rPr>
        <w:t xml:space="preserve"> se vežu i mnogi povijesni događaji, znamenitosti ili poznate osobe važne na nacionalnoj i međunarodnoj razini (Josip Broz Tito, Matija Gubec, Ljudevit Gaj, Franjo Tuđman).</w:t>
      </w:r>
    </w:p>
    <w:p w14:paraId="4FA35EE5" w14:textId="77777777" w:rsidR="00F80E8D" w:rsidRPr="00B64C95" w:rsidRDefault="00F80E8D" w:rsidP="00F80E8D">
      <w:pPr>
        <w:rPr>
          <w:rFonts w:cs="Tahoma"/>
        </w:rPr>
      </w:pPr>
    </w:p>
    <w:p w14:paraId="0B492888" w14:textId="0CE06958" w:rsidR="00F80E8D" w:rsidRPr="00B64C95" w:rsidRDefault="00F80E8D" w:rsidP="00F80E8D">
      <w:pPr>
        <w:rPr>
          <w:rFonts w:cs="Tahoma"/>
        </w:rPr>
      </w:pPr>
      <w:r w:rsidRPr="00B64C95">
        <w:rPr>
          <w:rFonts w:cs="Tahoma"/>
        </w:rPr>
        <w:t>Sportsko-rekreacijska ponuda koncentrirana je u Krapinskim, Tuheljskim i Stubičkim toplicama te Donjoj Stubici. Uglavnom se radi o rekreacijskim sadržajima vezanim uz bazene s termalnom vodom te sportskim sadržajima uobičajeno traženim u sklopu turističkog boravka poput tenisa, trim-staza, kuglanja, minigolfa i sl.</w:t>
      </w:r>
      <w:r w:rsidR="00057D99" w:rsidRPr="00B64C95">
        <w:rPr>
          <w:rFonts w:cs="Tahoma"/>
        </w:rPr>
        <w:t xml:space="preserve"> </w:t>
      </w:r>
      <w:r w:rsidR="00500D98" w:rsidRPr="00B64C95">
        <w:rPr>
          <w:rFonts w:cs="Tahoma"/>
        </w:rPr>
        <w:t xml:space="preserve">Projekt </w:t>
      </w:r>
      <w:r w:rsidR="009E4728" w:rsidRPr="00B64C95">
        <w:rPr>
          <w:rFonts w:cs="Tahoma"/>
        </w:rPr>
        <w:t>KZŽ</w:t>
      </w:r>
      <w:r w:rsidR="00500D98" w:rsidRPr="00B64C95">
        <w:rPr>
          <w:rFonts w:cs="Tahoma"/>
        </w:rPr>
        <w:t xml:space="preserve"> „Mreža biciklističkih turističkih ruta“, u suradnji s udrugom Ruralni tandem, osim lokalnih biciklističkih ruta, </w:t>
      </w:r>
      <w:r w:rsidR="009E4728" w:rsidRPr="00B64C95">
        <w:rPr>
          <w:rFonts w:cs="Tahoma"/>
        </w:rPr>
        <w:t>predlaže</w:t>
      </w:r>
      <w:r w:rsidR="00500D98" w:rsidRPr="00B64C95">
        <w:rPr>
          <w:rFonts w:cs="Tahoma"/>
        </w:rPr>
        <w:t xml:space="preserve"> mrežu od 21 biciklističke rute ukupne dužine 688 km. </w:t>
      </w:r>
      <w:r w:rsidR="00500D98" w:rsidRPr="00B64C95">
        <w:rPr>
          <w:rFonts w:eastAsia="Calibri" w:cs="Times New Roman"/>
          <w:szCs w:val="22"/>
        </w:rPr>
        <w:t xml:space="preserve">Zamišljene su s namjenom i prilagodbom za rekreativne bicikliste (pojedince i grupe) te obitelji s djecom, a prolazile bi uz turističke atrakcije i ostale kulturno-povijesne i prirodne znamenitosti na području </w:t>
      </w:r>
      <w:r w:rsidR="009E4728" w:rsidRPr="00B64C95">
        <w:rPr>
          <w:rFonts w:eastAsia="Calibri" w:cs="Times New Roman"/>
          <w:szCs w:val="22"/>
        </w:rPr>
        <w:t>KZŽ</w:t>
      </w:r>
      <w:r w:rsidR="00500D98" w:rsidRPr="00B64C95">
        <w:rPr>
          <w:rFonts w:eastAsia="Calibri" w:cs="Times New Roman"/>
          <w:szCs w:val="22"/>
        </w:rPr>
        <w:t>.</w:t>
      </w:r>
    </w:p>
    <w:p w14:paraId="30F29A7A" w14:textId="43A3FF11" w:rsidR="00F80E8D" w:rsidRPr="00F80E8D" w:rsidRDefault="00F80E8D" w:rsidP="00F80E8D">
      <w:pPr>
        <w:rPr>
          <w:rFonts w:cs="Tahoma"/>
        </w:rPr>
      </w:pPr>
      <w:r w:rsidRPr="00B64C95">
        <w:rPr>
          <w:rFonts w:cs="Tahoma"/>
        </w:rPr>
        <w:t xml:space="preserve">Prema postojećim podacima broj posjetitelja, broj noćenja, kao i prihod od turizma bilježe rast </w:t>
      </w:r>
      <w:r>
        <w:rPr>
          <w:rFonts w:cs="Tahoma"/>
        </w:rPr>
        <w:t xml:space="preserve">iz godine u godinu. </w:t>
      </w:r>
    </w:p>
    <w:p w14:paraId="05B6DC90" w14:textId="561BAB41" w:rsidR="006F31F8" w:rsidRPr="00B64C95" w:rsidRDefault="006F31F8" w:rsidP="00F80E8D">
      <w:pPr>
        <w:rPr>
          <w:rFonts w:cs="Tahoma"/>
        </w:rPr>
      </w:pPr>
    </w:p>
    <w:p w14:paraId="1959A365" w14:textId="667244C0" w:rsidR="00057D99" w:rsidRPr="00B64C95" w:rsidRDefault="006F31F8" w:rsidP="00057D99">
      <w:pPr>
        <w:rPr>
          <w:rFonts w:eastAsia="Calibri" w:cs="Times New Roman"/>
          <w:szCs w:val="22"/>
        </w:rPr>
      </w:pPr>
      <w:r w:rsidRPr="00B64C95">
        <w:rPr>
          <w:rFonts w:cs="Tahoma"/>
        </w:rPr>
        <w:t xml:space="preserve">Od 2002. godine </w:t>
      </w:r>
      <w:r w:rsidR="008169AE" w:rsidRPr="00B64C95">
        <w:rPr>
          <w:rFonts w:cs="Tahoma"/>
        </w:rPr>
        <w:t>KZŽ se</w:t>
      </w:r>
      <w:r w:rsidRPr="00B64C95">
        <w:rPr>
          <w:rFonts w:cs="Tahoma"/>
        </w:rPr>
        <w:t xml:space="preserve"> želi pozicionirati kao destinacija za opuštajući odmor po mjeri posjetitelja kroz brendiranje županije te slogan „Bajka na dlanu“. Zabilježeni porast stranih gostiju od 2010. do 2014. godine ide u prilog tome da se kroz</w:t>
      </w:r>
      <w:r w:rsidRPr="00B64C95">
        <w:rPr>
          <w:rFonts w:eastAsia="Calibri" w:cs="Times New Roman"/>
          <w:szCs w:val="22"/>
        </w:rPr>
        <w:t xml:space="preserve"> županijski brend „Bajku na dlanu“ osigura prepoznatljivost destinacije na europskom tržištu.</w:t>
      </w:r>
      <w:r w:rsidR="00057D99" w:rsidRPr="00B64C95">
        <w:rPr>
          <w:rFonts w:eastAsia="Calibri" w:cs="Times New Roman"/>
          <w:szCs w:val="22"/>
        </w:rPr>
        <w:t xml:space="preserve"> Od 32 </w:t>
      </w:r>
      <w:r w:rsidR="0053707C">
        <w:rPr>
          <w:rFonts w:eastAsia="Calibri" w:cs="Times New Roman"/>
          <w:szCs w:val="22"/>
        </w:rPr>
        <w:t>JLS</w:t>
      </w:r>
      <w:r w:rsidR="00057D99" w:rsidRPr="00B64C95">
        <w:rPr>
          <w:rFonts w:eastAsia="Calibri" w:cs="Times New Roman"/>
          <w:szCs w:val="22"/>
        </w:rPr>
        <w:t xml:space="preserve"> njih 8 pokriveno je profesionalnim turističkim uredom sa zaposlenim osobama koje su na raspolaganju za pružanje turističke informacije, promociju i organizaciju turističke djelatnosti te statističko praćenje rezultata. </w:t>
      </w:r>
    </w:p>
    <w:p w14:paraId="3EBE0447" w14:textId="77777777" w:rsidR="00772FAC" w:rsidRPr="00B64C95" w:rsidRDefault="00772FAC" w:rsidP="00057D99">
      <w:pPr>
        <w:rPr>
          <w:rFonts w:eastAsia="Calibri" w:cs="Times New Roman"/>
          <w:szCs w:val="22"/>
        </w:rPr>
      </w:pPr>
    </w:p>
    <w:p w14:paraId="15094753" w14:textId="63FF970D" w:rsidR="00004B5D" w:rsidRPr="00B64C95" w:rsidRDefault="00772FAC" w:rsidP="00F80E8D">
      <w:pPr>
        <w:rPr>
          <w:rFonts w:cs="Tahoma"/>
        </w:rPr>
      </w:pPr>
      <w:r w:rsidRPr="00B64C95">
        <w:rPr>
          <w:rFonts w:cs="Tahoma"/>
        </w:rPr>
        <w:t xml:space="preserve">Za turističke svrhe u </w:t>
      </w:r>
      <w:r w:rsidR="008169AE" w:rsidRPr="00B64C95">
        <w:rPr>
          <w:rFonts w:cs="Tahoma"/>
        </w:rPr>
        <w:t>KZŽ</w:t>
      </w:r>
      <w:r w:rsidRPr="00B64C95">
        <w:rPr>
          <w:rFonts w:cs="Tahoma"/>
        </w:rPr>
        <w:t>, prema podacima županijskog Zavoda za prostorno uređenje, namijenjeno je ukupno 106 lokacija ukupne površine 608,72 ha od čega je trenutno izgrađeno 60,26 ha.</w:t>
      </w:r>
    </w:p>
    <w:p w14:paraId="220323D5" w14:textId="7100238A" w:rsidR="008D3AFF" w:rsidRDefault="008D3AFF" w:rsidP="004A3213">
      <w:pPr>
        <w:pStyle w:val="Heading4"/>
        <w:numPr>
          <w:ilvl w:val="3"/>
          <w:numId w:val="15"/>
        </w:numPr>
      </w:pPr>
      <w:r>
        <w:t>Poljoprivreda</w:t>
      </w:r>
    </w:p>
    <w:p w14:paraId="4A0C319F" w14:textId="10745179" w:rsidR="006B0158" w:rsidRDefault="006B0158" w:rsidP="006B0158">
      <w:pPr>
        <w:spacing w:after="0"/>
        <w:rPr>
          <w:rFonts w:eastAsia="Times New Roman" w:cs="Tahoma"/>
          <w:color w:val="000000" w:themeColor="text1"/>
          <w:lang w:eastAsia="hr-HR"/>
        </w:rPr>
      </w:pPr>
      <w:r w:rsidRPr="00062599">
        <w:rPr>
          <w:rFonts w:eastAsia="Times New Roman" w:cs="Tahoma"/>
          <w:color w:val="000000" w:themeColor="text1"/>
          <w:lang w:eastAsia="hr-HR"/>
        </w:rPr>
        <w:t xml:space="preserve">Poljoprivredna djelatnost na području </w:t>
      </w:r>
      <w:r>
        <w:rPr>
          <w:rFonts w:eastAsia="Times New Roman" w:cs="Tahoma"/>
          <w:color w:val="000000" w:themeColor="text1"/>
          <w:lang w:eastAsia="hr-HR"/>
        </w:rPr>
        <w:t>KZŽ</w:t>
      </w:r>
      <w:r w:rsidRPr="00062599">
        <w:rPr>
          <w:rFonts w:eastAsia="Times New Roman" w:cs="Tahoma"/>
          <w:color w:val="000000" w:themeColor="text1"/>
          <w:lang w:eastAsia="hr-HR"/>
        </w:rPr>
        <w:t xml:space="preserve"> uvjetovana je konfiguracijom terena, kvalitetom tla, razmještajem stanovnika i tradicionalnim načinom življenja na manjim posjedima. Za intenzivnije bavljenje poljoprivredom, prirodni uvjeti su slabi, teren je brd</w:t>
      </w:r>
      <w:r>
        <w:rPr>
          <w:rFonts w:eastAsia="Times New Roman" w:cs="Tahoma"/>
          <w:color w:val="000000" w:themeColor="text1"/>
          <w:lang w:eastAsia="hr-HR"/>
        </w:rPr>
        <w:t>ovit, manjim dijelom nizinski s</w:t>
      </w:r>
      <w:r w:rsidRPr="00062599">
        <w:rPr>
          <w:rFonts w:eastAsia="Times New Roman" w:cs="Tahoma"/>
          <w:color w:val="000000" w:themeColor="text1"/>
          <w:lang w:eastAsia="hr-HR"/>
        </w:rPr>
        <w:t xml:space="preserve"> neujednačenim režimom nadzemnih i podzemnih voda. Pored toga</w:t>
      </w:r>
      <w:r>
        <w:rPr>
          <w:rFonts w:eastAsia="Times New Roman" w:cs="Tahoma"/>
          <w:color w:val="000000" w:themeColor="text1"/>
          <w:lang w:eastAsia="hr-HR"/>
        </w:rPr>
        <w:t>,</w:t>
      </w:r>
      <w:r w:rsidRPr="00062599">
        <w:rPr>
          <w:rFonts w:eastAsia="Times New Roman" w:cs="Tahoma"/>
          <w:color w:val="000000" w:themeColor="text1"/>
          <w:lang w:eastAsia="hr-HR"/>
        </w:rPr>
        <w:t xml:space="preserve"> nema većih melioracijskih zahvata u cilju privođenja tla za poljoprivrednu proizvodnju. Jedno od osnovnih obilježja poljoprivrednih gospodarstava je usitnjenost posjeda i njihova rascjepkanost. </w:t>
      </w:r>
    </w:p>
    <w:p w14:paraId="58C69C35" w14:textId="77777777" w:rsidR="006B0158" w:rsidRDefault="006B0158" w:rsidP="006B0158">
      <w:pPr>
        <w:rPr>
          <w:rFonts w:eastAsia="Times New Roman" w:cs="Tahoma"/>
          <w:color w:val="000000" w:themeColor="text1"/>
          <w:lang w:eastAsia="hr-HR"/>
        </w:rPr>
      </w:pPr>
    </w:p>
    <w:p w14:paraId="6551459C" w14:textId="479C67E0" w:rsidR="006B0158" w:rsidRPr="006B0158" w:rsidRDefault="006B0158" w:rsidP="006B0158">
      <w:pPr>
        <w:rPr>
          <w:sz w:val="16"/>
        </w:rPr>
      </w:pPr>
      <w:r>
        <w:rPr>
          <w:rFonts w:eastAsia="Times New Roman" w:cs="Tahoma"/>
          <w:color w:val="000000" w:themeColor="text1"/>
          <w:lang w:eastAsia="hr-HR"/>
        </w:rPr>
        <w:t xml:space="preserve">Prema podacima Agencije za plaćanja u poljoprivredi, ribarstvu i ruralnom razvoju, na području KZŽ, </w:t>
      </w:r>
      <w:r w:rsidRPr="00FD444B">
        <w:rPr>
          <w:rFonts w:eastAsia="Times New Roman" w:cs="Tahoma"/>
          <w:color w:val="000000" w:themeColor="text1"/>
          <w:lang w:eastAsia="hr-HR"/>
        </w:rPr>
        <w:t>u 201</w:t>
      </w:r>
      <w:r>
        <w:rPr>
          <w:rFonts w:eastAsia="Times New Roman" w:cs="Tahoma"/>
          <w:color w:val="000000" w:themeColor="text1"/>
          <w:lang w:eastAsia="hr-HR"/>
        </w:rPr>
        <w:t>4. godini upisano je ukupno 8723</w:t>
      </w:r>
      <w:r w:rsidRPr="00FD444B">
        <w:rPr>
          <w:rFonts w:eastAsia="Times New Roman" w:cs="Tahoma"/>
          <w:color w:val="000000" w:themeColor="text1"/>
          <w:lang w:eastAsia="hr-HR"/>
        </w:rPr>
        <w:t xml:space="preserve"> poljoprivredni</w:t>
      </w:r>
      <w:r>
        <w:rPr>
          <w:rFonts w:eastAsia="Times New Roman" w:cs="Tahoma"/>
          <w:color w:val="000000" w:themeColor="text1"/>
          <w:lang w:eastAsia="hr-HR"/>
        </w:rPr>
        <w:t>h gospodarstava, od čega je 8571</w:t>
      </w:r>
      <w:r w:rsidRPr="00FD444B">
        <w:rPr>
          <w:rFonts w:eastAsia="Times New Roman" w:cs="Tahoma"/>
          <w:color w:val="000000" w:themeColor="text1"/>
          <w:lang w:eastAsia="hr-HR"/>
        </w:rPr>
        <w:t xml:space="preserve"> obiteljskih poljoprivrednih gospodarstava.</w:t>
      </w:r>
      <w:r>
        <w:rPr>
          <w:rFonts w:eastAsia="Times New Roman" w:cs="Tahoma"/>
          <w:color w:val="000000" w:themeColor="text1"/>
          <w:lang w:eastAsia="hr-HR"/>
        </w:rPr>
        <w:t xml:space="preserve"> Značajan udio čine i obrti koji su bilježili znatan rast u do 2013. godine</w:t>
      </w:r>
      <w:r>
        <w:rPr>
          <w:sz w:val="16"/>
        </w:rPr>
        <w:t xml:space="preserve">. </w:t>
      </w:r>
      <w:r>
        <w:rPr>
          <w:rFonts w:eastAsia="Times New Roman" w:cs="Tahoma"/>
          <w:color w:val="000000" w:themeColor="text1"/>
          <w:lang w:eastAsia="hr-HR"/>
        </w:rPr>
        <w:t>Na području KZŽ</w:t>
      </w:r>
      <w:r w:rsidRPr="00FD444B">
        <w:rPr>
          <w:rFonts w:eastAsia="Times New Roman" w:cs="Tahoma"/>
          <w:color w:val="000000" w:themeColor="text1"/>
          <w:lang w:eastAsia="hr-HR"/>
        </w:rPr>
        <w:t xml:space="preserve"> 70</w:t>
      </w:r>
      <w:r w:rsidR="00C23779">
        <w:rPr>
          <w:rFonts w:eastAsia="Times New Roman" w:cs="Tahoma"/>
          <w:color w:val="000000" w:themeColor="text1"/>
          <w:lang w:eastAsia="hr-HR"/>
        </w:rPr>
        <w:t xml:space="preserve"> </w:t>
      </w:r>
      <w:r w:rsidRPr="00FD444B">
        <w:rPr>
          <w:rFonts w:eastAsia="Times New Roman" w:cs="Tahoma"/>
          <w:color w:val="000000" w:themeColor="text1"/>
          <w:lang w:eastAsia="hr-HR"/>
        </w:rPr>
        <w:t xml:space="preserve">% je obiteljskih poljoprivrednih gospodarstava </w:t>
      </w:r>
      <w:r w:rsidRPr="00FD444B">
        <w:rPr>
          <w:rFonts w:eastAsia="Times New Roman" w:cs="Tahoma"/>
          <w:color w:val="000000" w:themeColor="text1"/>
          <w:lang w:eastAsia="hr-HR"/>
        </w:rPr>
        <w:lastRenderedPageBreak/>
        <w:t>čiji su nositelji muškarci, dok je samo 30</w:t>
      </w:r>
      <w:r>
        <w:rPr>
          <w:rFonts w:eastAsia="Times New Roman" w:cs="Tahoma"/>
          <w:color w:val="000000" w:themeColor="text1"/>
          <w:lang w:eastAsia="hr-HR"/>
        </w:rPr>
        <w:t xml:space="preserve"> </w:t>
      </w:r>
      <w:r w:rsidRPr="00FD444B">
        <w:rPr>
          <w:rFonts w:eastAsia="Times New Roman" w:cs="Tahoma"/>
          <w:color w:val="000000" w:themeColor="text1"/>
          <w:lang w:eastAsia="hr-HR"/>
        </w:rPr>
        <w:t>% žena koje su nositeljice obiteljski</w:t>
      </w:r>
      <w:r>
        <w:rPr>
          <w:rFonts w:eastAsia="Times New Roman" w:cs="Tahoma"/>
          <w:color w:val="000000" w:themeColor="text1"/>
          <w:lang w:eastAsia="hr-HR"/>
        </w:rPr>
        <w:t xml:space="preserve">h poljoprivrednih gospodarstava. </w:t>
      </w:r>
      <w:r w:rsidRPr="00301293">
        <w:rPr>
          <w:rFonts w:eastAsia="Times New Roman" w:cs="Tahoma"/>
          <w:color w:val="000000" w:themeColor="text1"/>
          <w:lang w:eastAsia="hr-HR"/>
        </w:rPr>
        <w:t>Poljoprivredne površine obuhvaćaju gotovo 16</w:t>
      </w:r>
      <w:r>
        <w:rPr>
          <w:rFonts w:eastAsia="Times New Roman" w:cs="Tahoma"/>
          <w:color w:val="000000" w:themeColor="text1"/>
          <w:lang w:eastAsia="hr-HR"/>
        </w:rPr>
        <w:t xml:space="preserve"> </w:t>
      </w:r>
      <w:r w:rsidRPr="00301293">
        <w:rPr>
          <w:rFonts w:eastAsia="Times New Roman" w:cs="Tahoma"/>
          <w:color w:val="000000" w:themeColor="text1"/>
          <w:lang w:eastAsia="hr-HR"/>
        </w:rPr>
        <w:t xml:space="preserve">% ukupne površine </w:t>
      </w:r>
      <w:r>
        <w:rPr>
          <w:rFonts w:eastAsia="Times New Roman" w:cs="Tahoma"/>
          <w:color w:val="000000" w:themeColor="text1"/>
          <w:lang w:eastAsia="hr-HR"/>
        </w:rPr>
        <w:t>KZŽ</w:t>
      </w:r>
      <w:r w:rsidRPr="00301293">
        <w:rPr>
          <w:rFonts w:eastAsia="Times New Roman" w:cs="Tahoma"/>
          <w:color w:val="000000" w:themeColor="text1"/>
          <w:lang w:eastAsia="hr-HR"/>
        </w:rPr>
        <w:t xml:space="preserve">, a </w:t>
      </w:r>
      <w:r>
        <w:rPr>
          <w:rFonts w:eastAsia="Times New Roman" w:cs="Tahoma"/>
          <w:color w:val="000000" w:themeColor="text1"/>
          <w:lang w:eastAsia="hr-HR"/>
        </w:rPr>
        <w:t>najveći udio poljoprivrednog zemljišta otpada na oranice (55,24</w:t>
      </w:r>
      <w:r w:rsidR="00C23779">
        <w:rPr>
          <w:rFonts w:eastAsia="Times New Roman" w:cs="Tahoma"/>
          <w:color w:val="000000" w:themeColor="text1"/>
          <w:lang w:eastAsia="hr-HR"/>
        </w:rPr>
        <w:t xml:space="preserve"> </w:t>
      </w:r>
      <w:r>
        <w:rPr>
          <w:rFonts w:eastAsia="Times New Roman" w:cs="Tahoma"/>
          <w:color w:val="000000" w:themeColor="text1"/>
          <w:lang w:eastAsia="hr-HR"/>
        </w:rPr>
        <w:t xml:space="preserve">%) te livade (33,64 %). U promatranom razdoblju uočljiv je trend smanjenja površina pod vinogradima i miješanim višegodišnjim nasadima. </w:t>
      </w:r>
    </w:p>
    <w:p w14:paraId="27E8909C" w14:textId="6F3E06B6" w:rsidR="006B0158" w:rsidRDefault="006B0158" w:rsidP="008E739E">
      <w:pPr>
        <w:pStyle w:val="Caption"/>
      </w:pPr>
      <w:bookmarkStart w:id="223" w:name="_Toc449554939"/>
      <w:r>
        <w:t xml:space="preserve">Tablica </w:t>
      </w:r>
      <w:r w:rsidR="00E52360">
        <w:fldChar w:fldCharType="begin"/>
      </w:r>
      <w:r w:rsidR="00E52360">
        <w:instrText xml:space="preserve"> STYLEREF 1 \s </w:instrText>
      </w:r>
      <w:r w:rsidR="00E52360">
        <w:fldChar w:fldCharType="separate"/>
      </w:r>
      <w:r w:rsidR="009946E1">
        <w:rPr>
          <w:noProof/>
        </w:rPr>
        <w:t>3</w:t>
      </w:r>
      <w:r w:rsidR="00E52360">
        <w:rPr>
          <w:noProof/>
        </w:rPr>
        <w:fldChar w:fldCharType="end"/>
      </w:r>
      <w:r w:rsidR="000232CB">
        <w:t>.</w:t>
      </w:r>
      <w:r w:rsidR="004C3C14">
        <w:t>1</w:t>
      </w:r>
      <w:r w:rsidR="009946E1">
        <w:t>1</w:t>
      </w:r>
      <w:r>
        <w:t xml:space="preserve"> </w:t>
      </w:r>
      <w:r w:rsidRPr="00894061">
        <w:t>Površina zemljišta prema vrsti uporabe (ha)</w:t>
      </w:r>
      <w:r>
        <w:t xml:space="preserve"> (Izvor: Strategija)</w:t>
      </w:r>
      <w:bookmarkEnd w:id="223"/>
    </w:p>
    <w:tbl>
      <w:tblPr>
        <w:tblStyle w:val="Tamnatablicareetke5-isticanje1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3936"/>
        <w:gridCol w:w="1417"/>
        <w:gridCol w:w="1418"/>
        <w:gridCol w:w="1275"/>
        <w:gridCol w:w="1242"/>
      </w:tblGrid>
      <w:tr w:rsidR="006B0158" w:rsidRPr="005006EA" w14:paraId="7B7A97FB" w14:textId="77777777" w:rsidTr="00B64C9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36" w:type="dxa"/>
            <w:vMerge w:val="restart"/>
            <w:shd w:val="clear" w:color="auto" w:fill="E2EFD9" w:themeFill="accent6" w:themeFillTint="33"/>
            <w:vAlign w:val="center"/>
          </w:tcPr>
          <w:p w14:paraId="644BBCB8" w14:textId="77777777" w:rsidR="006B0158" w:rsidRPr="00E238D6" w:rsidRDefault="006B0158" w:rsidP="006B0158">
            <w:pPr>
              <w:spacing w:line="300" w:lineRule="atLeast"/>
              <w:jc w:val="center"/>
              <w:rPr>
                <w:rFonts w:eastAsia="Times New Roman" w:cs="Tahoma"/>
                <w:color w:val="000000" w:themeColor="text1"/>
                <w:sz w:val="20"/>
                <w:lang w:eastAsia="hr-HR"/>
              </w:rPr>
            </w:pPr>
            <w:r w:rsidRPr="00E238D6">
              <w:rPr>
                <w:rFonts w:eastAsia="Times New Roman" w:cs="Tahoma"/>
                <w:color w:val="000000" w:themeColor="text1"/>
                <w:sz w:val="20"/>
                <w:lang w:eastAsia="hr-HR"/>
              </w:rPr>
              <w:t>Vrsta poljoprivrednog zemljišta</w:t>
            </w:r>
          </w:p>
        </w:tc>
        <w:tc>
          <w:tcPr>
            <w:tcW w:w="1417" w:type="dxa"/>
            <w:shd w:val="clear" w:color="auto" w:fill="E2EFD9" w:themeFill="accent6" w:themeFillTint="33"/>
            <w:vAlign w:val="center"/>
          </w:tcPr>
          <w:p w14:paraId="4893CC77" w14:textId="77777777" w:rsidR="006B0158" w:rsidRPr="00E238D6" w:rsidRDefault="006B0158" w:rsidP="006B0158">
            <w:pPr>
              <w:spacing w:line="300" w:lineRule="atLeast"/>
              <w:jc w:val="center"/>
              <w:cnfStyle w:val="100000000000" w:firstRow="1" w:lastRow="0" w:firstColumn="0" w:lastColumn="0" w:oddVBand="0" w:evenVBand="0" w:oddHBand="0" w:evenHBand="0" w:firstRowFirstColumn="0" w:firstRowLastColumn="0" w:lastRowFirstColumn="0" w:lastRowLastColumn="0"/>
              <w:rPr>
                <w:rFonts w:eastAsia="Times New Roman" w:cs="Tahoma"/>
                <w:color w:val="000000" w:themeColor="text1"/>
                <w:sz w:val="20"/>
                <w:lang w:eastAsia="hr-HR"/>
              </w:rPr>
            </w:pPr>
            <w:r w:rsidRPr="00E238D6">
              <w:rPr>
                <w:rFonts w:eastAsia="Times New Roman" w:cs="Tahoma"/>
                <w:color w:val="000000" w:themeColor="text1"/>
                <w:sz w:val="20"/>
                <w:lang w:eastAsia="hr-HR"/>
              </w:rPr>
              <w:t>2011. godina</w:t>
            </w:r>
          </w:p>
        </w:tc>
        <w:tc>
          <w:tcPr>
            <w:tcW w:w="1418" w:type="dxa"/>
            <w:shd w:val="clear" w:color="auto" w:fill="E2EFD9" w:themeFill="accent6" w:themeFillTint="33"/>
            <w:vAlign w:val="center"/>
          </w:tcPr>
          <w:p w14:paraId="6917C11A" w14:textId="77777777" w:rsidR="006B0158" w:rsidRPr="00E238D6" w:rsidRDefault="006B0158" w:rsidP="006B0158">
            <w:pPr>
              <w:spacing w:line="300" w:lineRule="atLeast"/>
              <w:jc w:val="center"/>
              <w:cnfStyle w:val="100000000000" w:firstRow="1" w:lastRow="0" w:firstColumn="0" w:lastColumn="0" w:oddVBand="0" w:evenVBand="0" w:oddHBand="0" w:evenHBand="0" w:firstRowFirstColumn="0" w:firstRowLastColumn="0" w:lastRowFirstColumn="0" w:lastRowLastColumn="0"/>
              <w:rPr>
                <w:rFonts w:eastAsia="Times New Roman" w:cs="Tahoma"/>
                <w:color w:val="000000" w:themeColor="text1"/>
                <w:sz w:val="20"/>
                <w:lang w:eastAsia="hr-HR"/>
              </w:rPr>
            </w:pPr>
            <w:r w:rsidRPr="00E238D6">
              <w:rPr>
                <w:rFonts w:eastAsia="Times New Roman" w:cs="Tahoma"/>
                <w:color w:val="000000" w:themeColor="text1"/>
                <w:sz w:val="20"/>
                <w:lang w:eastAsia="hr-HR"/>
              </w:rPr>
              <w:t>2012. godina</w:t>
            </w:r>
          </w:p>
        </w:tc>
        <w:tc>
          <w:tcPr>
            <w:tcW w:w="1275" w:type="dxa"/>
            <w:shd w:val="clear" w:color="auto" w:fill="E2EFD9" w:themeFill="accent6" w:themeFillTint="33"/>
            <w:vAlign w:val="center"/>
          </w:tcPr>
          <w:p w14:paraId="4F57F469" w14:textId="77777777" w:rsidR="006B0158" w:rsidRPr="00E238D6" w:rsidRDefault="006B0158" w:rsidP="006B0158">
            <w:pPr>
              <w:spacing w:line="300" w:lineRule="atLeast"/>
              <w:jc w:val="center"/>
              <w:cnfStyle w:val="100000000000" w:firstRow="1" w:lastRow="0" w:firstColumn="0" w:lastColumn="0" w:oddVBand="0" w:evenVBand="0" w:oddHBand="0" w:evenHBand="0" w:firstRowFirstColumn="0" w:firstRowLastColumn="0" w:lastRowFirstColumn="0" w:lastRowLastColumn="0"/>
              <w:rPr>
                <w:rFonts w:eastAsia="Times New Roman" w:cs="Tahoma"/>
                <w:color w:val="000000" w:themeColor="text1"/>
                <w:sz w:val="20"/>
                <w:lang w:eastAsia="hr-HR"/>
              </w:rPr>
            </w:pPr>
            <w:r w:rsidRPr="00E238D6">
              <w:rPr>
                <w:rFonts w:eastAsia="Times New Roman" w:cs="Tahoma"/>
                <w:color w:val="000000" w:themeColor="text1"/>
                <w:sz w:val="20"/>
                <w:lang w:eastAsia="hr-HR"/>
              </w:rPr>
              <w:t>2013. godina</w:t>
            </w:r>
          </w:p>
        </w:tc>
        <w:tc>
          <w:tcPr>
            <w:tcW w:w="1242" w:type="dxa"/>
            <w:shd w:val="clear" w:color="auto" w:fill="E2EFD9" w:themeFill="accent6" w:themeFillTint="33"/>
            <w:vAlign w:val="center"/>
          </w:tcPr>
          <w:p w14:paraId="7C48448C" w14:textId="77777777" w:rsidR="006B0158" w:rsidRPr="00E238D6" w:rsidRDefault="006B0158" w:rsidP="006B0158">
            <w:pPr>
              <w:spacing w:line="300" w:lineRule="atLeast"/>
              <w:jc w:val="center"/>
              <w:cnfStyle w:val="100000000000" w:firstRow="1" w:lastRow="0" w:firstColumn="0" w:lastColumn="0" w:oddVBand="0" w:evenVBand="0" w:oddHBand="0" w:evenHBand="0" w:firstRowFirstColumn="0" w:firstRowLastColumn="0" w:lastRowFirstColumn="0" w:lastRowLastColumn="0"/>
              <w:rPr>
                <w:rFonts w:eastAsia="Times New Roman" w:cs="Tahoma"/>
                <w:color w:val="000000" w:themeColor="text1"/>
                <w:sz w:val="20"/>
                <w:lang w:eastAsia="hr-HR"/>
              </w:rPr>
            </w:pPr>
            <w:r w:rsidRPr="00E238D6">
              <w:rPr>
                <w:rFonts w:eastAsia="Times New Roman" w:cs="Tahoma"/>
                <w:color w:val="000000" w:themeColor="text1"/>
                <w:sz w:val="20"/>
                <w:lang w:eastAsia="hr-HR"/>
              </w:rPr>
              <w:t>2015. godina</w:t>
            </w:r>
          </w:p>
        </w:tc>
      </w:tr>
      <w:tr w:rsidR="006B0158" w:rsidRPr="005006EA" w14:paraId="566B0B82" w14:textId="77777777" w:rsidTr="00B64C9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36" w:type="dxa"/>
            <w:vMerge/>
            <w:shd w:val="clear" w:color="auto" w:fill="E2EFD9" w:themeFill="accent6" w:themeFillTint="33"/>
            <w:vAlign w:val="center"/>
          </w:tcPr>
          <w:p w14:paraId="29257265" w14:textId="77777777" w:rsidR="006B0158" w:rsidRPr="00E238D6" w:rsidRDefault="006B0158" w:rsidP="006B0158">
            <w:pPr>
              <w:spacing w:line="300" w:lineRule="atLeast"/>
              <w:jc w:val="center"/>
              <w:rPr>
                <w:rFonts w:eastAsia="Times New Roman" w:cs="Tahoma"/>
                <w:color w:val="000000" w:themeColor="text1"/>
                <w:sz w:val="20"/>
                <w:lang w:eastAsia="hr-HR"/>
              </w:rPr>
            </w:pPr>
          </w:p>
        </w:tc>
        <w:tc>
          <w:tcPr>
            <w:tcW w:w="1417" w:type="dxa"/>
            <w:shd w:val="clear" w:color="auto" w:fill="E2EFD9" w:themeFill="accent6" w:themeFillTint="33"/>
            <w:vAlign w:val="center"/>
          </w:tcPr>
          <w:p w14:paraId="1CA24A0F" w14:textId="77777777" w:rsidR="006B0158" w:rsidRPr="005006EA" w:rsidRDefault="006B0158" w:rsidP="006B0158">
            <w:pPr>
              <w:spacing w:line="300" w:lineRule="atLeast"/>
              <w:jc w:val="center"/>
              <w:cnfStyle w:val="000000100000" w:firstRow="0" w:lastRow="0" w:firstColumn="0" w:lastColumn="0" w:oddVBand="0" w:evenVBand="0" w:oddHBand="1" w:evenHBand="0" w:firstRowFirstColumn="0" w:firstRowLastColumn="0" w:lastRowFirstColumn="0" w:lastRowLastColumn="0"/>
              <w:rPr>
                <w:rFonts w:eastAsia="Times New Roman" w:cs="Tahoma"/>
                <w:sz w:val="20"/>
                <w:lang w:eastAsia="hr-HR"/>
              </w:rPr>
            </w:pPr>
            <w:r w:rsidRPr="005006EA">
              <w:rPr>
                <w:rFonts w:eastAsia="Times New Roman" w:cs="Tahoma"/>
                <w:sz w:val="20"/>
                <w:lang w:eastAsia="hr-HR"/>
              </w:rPr>
              <w:t>Površina (ha)</w:t>
            </w:r>
          </w:p>
        </w:tc>
        <w:tc>
          <w:tcPr>
            <w:tcW w:w="1418" w:type="dxa"/>
            <w:shd w:val="clear" w:color="auto" w:fill="E2EFD9" w:themeFill="accent6" w:themeFillTint="33"/>
            <w:vAlign w:val="center"/>
          </w:tcPr>
          <w:p w14:paraId="18FFF23A" w14:textId="77777777" w:rsidR="006B0158" w:rsidRPr="005006EA" w:rsidRDefault="006B0158" w:rsidP="006B0158">
            <w:pPr>
              <w:spacing w:line="300" w:lineRule="atLeast"/>
              <w:jc w:val="center"/>
              <w:cnfStyle w:val="000000100000" w:firstRow="0" w:lastRow="0" w:firstColumn="0" w:lastColumn="0" w:oddVBand="0" w:evenVBand="0" w:oddHBand="1" w:evenHBand="0" w:firstRowFirstColumn="0" w:firstRowLastColumn="0" w:lastRowFirstColumn="0" w:lastRowLastColumn="0"/>
              <w:rPr>
                <w:rFonts w:eastAsia="Times New Roman" w:cs="Tahoma"/>
                <w:sz w:val="20"/>
                <w:lang w:eastAsia="hr-HR"/>
              </w:rPr>
            </w:pPr>
            <w:r w:rsidRPr="005006EA">
              <w:rPr>
                <w:rFonts w:eastAsia="Times New Roman" w:cs="Tahoma"/>
                <w:sz w:val="20"/>
                <w:lang w:eastAsia="hr-HR"/>
              </w:rPr>
              <w:t>Površina (ha)</w:t>
            </w:r>
          </w:p>
        </w:tc>
        <w:tc>
          <w:tcPr>
            <w:tcW w:w="1275" w:type="dxa"/>
            <w:shd w:val="clear" w:color="auto" w:fill="E2EFD9" w:themeFill="accent6" w:themeFillTint="33"/>
            <w:vAlign w:val="center"/>
          </w:tcPr>
          <w:p w14:paraId="2DFC4734" w14:textId="77777777" w:rsidR="006B0158" w:rsidRPr="005006EA" w:rsidRDefault="006B0158" w:rsidP="006B0158">
            <w:pPr>
              <w:spacing w:line="300" w:lineRule="atLeast"/>
              <w:jc w:val="center"/>
              <w:cnfStyle w:val="000000100000" w:firstRow="0" w:lastRow="0" w:firstColumn="0" w:lastColumn="0" w:oddVBand="0" w:evenVBand="0" w:oddHBand="1" w:evenHBand="0" w:firstRowFirstColumn="0" w:firstRowLastColumn="0" w:lastRowFirstColumn="0" w:lastRowLastColumn="0"/>
              <w:rPr>
                <w:rFonts w:eastAsia="Times New Roman" w:cs="Tahoma"/>
                <w:sz w:val="20"/>
                <w:lang w:eastAsia="hr-HR"/>
              </w:rPr>
            </w:pPr>
            <w:r w:rsidRPr="005006EA">
              <w:rPr>
                <w:rFonts w:eastAsia="Times New Roman" w:cs="Tahoma"/>
                <w:sz w:val="20"/>
                <w:lang w:eastAsia="hr-HR"/>
              </w:rPr>
              <w:t>Površina (ha)</w:t>
            </w:r>
          </w:p>
        </w:tc>
        <w:tc>
          <w:tcPr>
            <w:tcW w:w="1242" w:type="dxa"/>
            <w:shd w:val="clear" w:color="auto" w:fill="E2EFD9" w:themeFill="accent6" w:themeFillTint="33"/>
            <w:vAlign w:val="center"/>
          </w:tcPr>
          <w:p w14:paraId="42446F35" w14:textId="77777777" w:rsidR="006B0158" w:rsidRPr="005006EA" w:rsidRDefault="006B0158" w:rsidP="006B0158">
            <w:pPr>
              <w:spacing w:line="300" w:lineRule="atLeast"/>
              <w:jc w:val="center"/>
              <w:cnfStyle w:val="000000100000" w:firstRow="0" w:lastRow="0" w:firstColumn="0" w:lastColumn="0" w:oddVBand="0" w:evenVBand="0" w:oddHBand="1" w:evenHBand="0" w:firstRowFirstColumn="0" w:firstRowLastColumn="0" w:lastRowFirstColumn="0" w:lastRowLastColumn="0"/>
              <w:rPr>
                <w:rFonts w:eastAsia="Times New Roman" w:cs="Tahoma"/>
                <w:sz w:val="20"/>
                <w:lang w:eastAsia="hr-HR"/>
              </w:rPr>
            </w:pPr>
            <w:r w:rsidRPr="005006EA">
              <w:rPr>
                <w:rFonts w:eastAsia="Times New Roman" w:cs="Tahoma"/>
                <w:sz w:val="20"/>
                <w:lang w:eastAsia="hr-HR"/>
              </w:rPr>
              <w:t>Površina (ha)</w:t>
            </w:r>
          </w:p>
        </w:tc>
      </w:tr>
      <w:tr w:rsidR="006B0158" w:rsidRPr="005006EA" w14:paraId="2B1D3228" w14:textId="77777777" w:rsidTr="00B64C95">
        <w:tc>
          <w:tcPr>
            <w:cnfStyle w:val="001000000000" w:firstRow="0" w:lastRow="0" w:firstColumn="1" w:lastColumn="0" w:oddVBand="0" w:evenVBand="0" w:oddHBand="0" w:evenHBand="0" w:firstRowFirstColumn="0" w:firstRowLastColumn="0" w:lastRowFirstColumn="0" w:lastRowLastColumn="0"/>
            <w:tcW w:w="3936" w:type="dxa"/>
            <w:shd w:val="clear" w:color="auto" w:fill="FFFFFF" w:themeFill="background1"/>
            <w:vAlign w:val="center"/>
          </w:tcPr>
          <w:p w14:paraId="63A57076" w14:textId="77777777" w:rsidR="006B0158" w:rsidRPr="00E238D6" w:rsidRDefault="006B0158" w:rsidP="006B0158">
            <w:pPr>
              <w:spacing w:line="300" w:lineRule="atLeast"/>
              <w:jc w:val="center"/>
              <w:rPr>
                <w:rFonts w:eastAsia="Times New Roman" w:cs="Tahoma"/>
                <w:color w:val="000000" w:themeColor="text1"/>
                <w:sz w:val="20"/>
                <w:lang w:eastAsia="hr-HR"/>
              </w:rPr>
            </w:pPr>
            <w:r w:rsidRPr="00E238D6">
              <w:rPr>
                <w:rFonts w:eastAsia="Times New Roman" w:cs="Tahoma"/>
                <w:color w:val="000000" w:themeColor="text1"/>
                <w:sz w:val="20"/>
                <w:lang w:eastAsia="hr-HR"/>
              </w:rPr>
              <w:t>Oranica</w:t>
            </w:r>
          </w:p>
        </w:tc>
        <w:tc>
          <w:tcPr>
            <w:tcW w:w="1417" w:type="dxa"/>
            <w:shd w:val="clear" w:color="auto" w:fill="FFFFFF" w:themeFill="background1"/>
            <w:vAlign w:val="center"/>
          </w:tcPr>
          <w:p w14:paraId="5CD850D5" w14:textId="170B08A0" w:rsidR="006B0158" w:rsidRPr="005006EA" w:rsidRDefault="0043794A" w:rsidP="006B0158">
            <w:pPr>
              <w:spacing w:line="300" w:lineRule="atLeast"/>
              <w:jc w:val="center"/>
              <w:cnfStyle w:val="000000000000" w:firstRow="0" w:lastRow="0" w:firstColumn="0" w:lastColumn="0" w:oddVBand="0" w:evenVBand="0" w:oddHBand="0" w:evenHBand="0" w:firstRowFirstColumn="0" w:firstRowLastColumn="0" w:lastRowFirstColumn="0" w:lastRowLastColumn="0"/>
              <w:rPr>
                <w:rFonts w:eastAsia="Times New Roman" w:cs="Tahoma"/>
                <w:sz w:val="20"/>
                <w:lang w:eastAsia="hr-HR"/>
              </w:rPr>
            </w:pPr>
            <w:r>
              <w:rPr>
                <w:rFonts w:eastAsia="Times New Roman" w:cs="Tahoma"/>
                <w:sz w:val="20"/>
                <w:lang w:eastAsia="hr-HR"/>
              </w:rPr>
              <w:t>9</w:t>
            </w:r>
            <w:r w:rsidR="006B0158" w:rsidRPr="005006EA">
              <w:rPr>
                <w:rFonts w:eastAsia="Times New Roman" w:cs="Tahoma"/>
                <w:sz w:val="20"/>
                <w:lang w:eastAsia="hr-HR"/>
              </w:rPr>
              <w:t>991</w:t>
            </w:r>
          </w:p>
        </w:tc>
        <w:tc>
          <w:tcPr>
            <w:tcW w:w="1418" w:type="dxa"/>
            <w:shd w:val="clear" w:color="auto" w:fill="FFFFFF" w:themeFill="background1"/>
            <w:vAlign w:val="center"/>
          </w:tcPr>
          <w:p w14:paraId="71A1DFC8" w14:textId="74AB4F83" w:rsidR="006B0158" w:rsidRPr="005006EA" w:rsidRDefault="0043794A" w:rsidP="006B0158">
            <w:pPr>
              <w:spacing w:line="300" w:lineRule="atLeast"/>
              <w:jc w:val="center"/>
              <w:cnfStyle w:val="000000000000" w:firstRow="0" w:lastRow="0" w:firstColumn="0" w:lastColumn="0" w:oddVBand="0" w:evenVBand="0" w:oddHBand="0" w:evenHBand="0" w:firstRowFirstColumn="0" w:firstRowLastColumn="0" w:lastRowFirstColumn="0" w:lastRowLastColumn="0"/>
              <w:rPr>
                <w:rFonts w:eastAsia="Times New Roman" w:cs="Tahoma"/>
                <w:sz w:val="20"/>
                <w:lang w:eastAsia="hr-HR"/>
              </w:rPr>
            </w:pPr>
            <w:r>
              <w:rPr>
                <w:rFonts w:eastAsia="Times New Roman" w:cs="Tahoma"/>
                <w:sz w:val="20"/>
                <w:lang w:eastAsia="hr-HR"/>
              </w:rPr>
              <w:t xml:space="preserve">10 </w:t>
            </w:r>
            <w:r w:rsidR="006B0158" w:rsidRPr="005006EA">
              <w:rPr>
                <w:rFonts w:eastAsia="Times New Roman" w:cs="Tahoma"/>
                <w:sz w:val="20"/>
                <w:lang w:eastAsia="hr-HR"/>
              </w:rPr>
              <w:t>305</w:t>
            </w:r>
          </w:p>
        </w:tc>
        <w:tc>
          <w:tcPr>
            <w:tcW w:w="1275" w:type="dxa"/>
            <w:shd w:val="clear" w:color="auto" w:fill="FFFFFF" w:themeFill="background1"/>
            <w:vAlign w:val="center"/>
          </w:tcPr>
          <w:p w14:paraId="6A12E4C7" w14:textId="402D6F00" w:rsidR="006B0158" w:rsidRPr="005006EA" w:rsidRDefault="006B0158" w:rsidP="006B0158">
            <w:pPr>
              <w:spacing w:line="300" w:lineRule="atLeast"/>
              <w:jc w:val="center"/>
              <w:cnfStyle w:val="000000000000" w:firstRow="0" w:lastRow="0" w:firstColumn="0" w:lastColumn="0" w:oddVBand="0" w:evenVBand="0" w:oddHBand="0" w:evenHBand="0" w:firstRowFirstColumn="0" w:firstRowLastColumn="0" w:lastRowFirstColumn="0" w:lastRowLastColumn="0"/>
              <w:rPr>
                <w:rFonts w:eastAsia="Times New Roman" w:cs="Tahoma"/>
                <w:sz w:val="20"/>
                <w:lang w:eastAsia="hr-HR"/>
              </w:rPr>
            </w:pPr>
            <w:r w:rsidRPr="005006EA">
              <w:rPr>
                <w:rFonts w:eastAsia="Times New Roman" w:cs="Tahoma"/>
                <w:sz w:val="20"/>
                <w:lang w:eastAsia="hr-HR"/>
              </w:rPr>
              <w:t>1</w:t>
            </w:r>
            <w:r w:rsidR="0043794A">
              <w:rPr>
                <w:rFonts w:eastAsia="Times New Roman" w:cs="Tahoma"/>
                <w:sz w:val="20"/>
                <w:lang w:eastAsia="hr-HR"/>
              </w:rPr>
              <w:t xml:space="preserve">0 </w:t>
            </w:r>
            <w:r w:rsidRPr="005006EA">
              <w:rPr>
                <w:rFonts w:eastAsia="Times New Roman" w:cs="Tahoma"/>
                <w:sz w:val="20"/>
                <w:lang w:eastAsia="hr-HR"/>
              </w:rPr>
              <w:t>511</w:t>
            </w:r>
          </w:p>
        </w:tc>
        <w:tc>
          <w:tcPr>
            <w:tcW w:w="1242" w:type="dxa"/>
            <w:shd w:val="clear" w:color="auto" w:fill="FFFFFF" w:themeFill="background1"/>
            <w:vAlign w:val="center"/>
          </w:tcPr>
          <w:p w14:paraId="71DFA080" w14:textId="2C5F9CB9" w:rsidR="006B0158" w:rsidRPr="005006EA" w:rsidRDefault="0043794A" w:rsidP="006B0158">
            <w:pPr>
              <w:spacing w:line="300" w:lineRule="atLeast"/>
              <w:jc w:val="center"/>
              <w:cnfStyle w:val="000000000000" w:firstRow="0" w:lastRow="0" w:firstColumn="0" w:lastColumn="0" w:oddVBand="0" w:evenVBand="0" w:oddHBand="0" w:evenHBand="0" w:firstRowFirstColumn="0" w:firstRowLastColumn="0" w:lastRowFirstColumn="0" w:lastRowLastColumn="0"/>
              <w:rPr>
                <w:rFonts w:eastAsia="Times New Roman" w:cs="Tahoma"/>
                <w:sz w:val="20"/>
                <w:lang w:eastAsia="hr-HR"/>
              </w:rPr>
            </w:pPr>
            <w:r>
              <w:rPr>
                <w:rFonts w:eastAsia="Times New Roman" w:cs="Tahoma"/>
                <w:sz w:val="20"/>
                <w:lang w:eastAsia="hr-HR"/>
              </w:rPr>
              <w:t xml:space="preserve">11 </w:t>
            </w:r>
            <w:r w:rsidR="006B0158" w:rsidRPr="005006EA">
              <w:rPr>
                <w:rFonts w:eastAsia="Times New Roman" w:cs="Tahoma"/>
                <w:sz w:val="20"/>
                <w:lang w:eastAsia="hr-HR"/>
              </w:rPr>
              <w:t>071</w:t>
            </w:r>
          </w:p>
        </w:tc>
      </w:tr>
      <w:tr w:rsidR="006B0158" w:rsidRPr="005006EA" w14:paraId="5656ECAE" w14:textId="77777777" w:rsidTr="00B64C9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36" w:type="dxa"/>
            <w:shd w:val="clear" w:color="auto" w:fill="FFFFFF" w:themeFill="background1"/>
            <w:vAlign w:val="center"/>
          </w:tcPr>
          <w:p w14:paraId="1A19F27D" w14:textId="77777777" w:rsidR="006B0158" w:rsidRPr="00E238D6" w:rsidRDefault="006B0158" w:rsidP="006B0158">
            <w:pPr>
              <w:spacing w:line="300" w:lineRule="atLeast"/>
              <w:jc w:val="center"/>
              <w:rPr>
                <w:rFonts w:eastAsia="Times New Roman" w:cs="Tahoma"/>
                <w:color w:val="000000" w:themeColor="text1"/>
                <w:sz w:val="20"/>
                <w:lang w:eastAsia="hr-HR"/>
              </w:rPr>
            </w:pPr>
            <w:r w:rsidRPr="00E238D6">
              <w:rPr>
                <w:rFonts w:eastAsia="Times New Roman" w:cs="Tahoma"/>
                <w:color w:val="000000" w:themeColor="text1"/>
                <w:sz w:val="20"/>
                <w:lang w:eastAsia="hr-HR"/>
              </w:rPr>
              <w:t>Staklenik/plastenik</w:t>
            </w:r>
          </w:p>
        </w:tc>
        <w:tc>
          <w:tcPr>
            <w:tcW w:w="1417" w:type="dxa"/>
            <w:shd w:val="clear" w:color="auto" w:fill="FFFFFF" w:themeFill="background1"/>
            <w:vAlign w:val="center"/>
          </w:tcPr>
          <w:p w14:paraId="70786399" w14:textId="77777777" w:rsidR="006B0158" w:rsidRPr="005006EA" w:rsidRDefault="006B0158" w:rsidP="006B0158">
            <w:pPr>
              <w:spacing w:line="300" w:lineRule="atLeast"/>
              <w:jc w:val="center"/>
              <w:cnfStyle w:val="000000100000" w:firstRow="0" w:lastRow="0" w:firstColumn="0" w:lastColumn="0" w:oddVBand="0" w:evenVBand="0" w:oddHBand="1" w:evenHBand="0" w:firstRowFirstColumn="0" w:firstRowLastColumn="0" w:lastRowFirstColumn="0" w:lastRowLastColumn="0"/>
              <w:rPr>
                <w:rFonts w:eastAsia="Times New Roman" w:cs="Tahoma"/>
                <w:sz w:val="20"/>
                <w:lang w:eastAsia="hr-HR"/>
              </w:rPr>
            </w:pPr>
            <w:r w:rsidRPr="005006EA">
              <w:rPr>
                <w:rFonts w:eastAsia="Times New Roman" w:cs="Tahoma"/>
                <w:sz w:val="20"/>
                <w:lang w:eastAsia="hr-HR"/>
              </w:rPr>
              <w:t>10</w:t>
            </w:r>
          </w:p>
        </w:tc>
        <w:tc>
          <w:tcPr>
            <w:tcW w:w="1418" w:type="dxa"/>
            <w:shd w:val="clear" w:color="auto" w:fill="FFFFFF" w:themeFill="background1"/>
            <w:vAlign w:val="center"/>
          </w:tcPr>
          <w:p w14:paraId="5591DBA4" w14:textId="77777777" w:rsidR="006B0158" w:rsidRPr="005006EA" w:rsidRDefault="006B0158" w:rsidP="006B0158">
            <w:pPr>
              <w:spacing w:line="300" w:lineRule="atLeast"/>
              <w:jc w:val="center"/>
              <w:cnfStyle w:val="000000100000" w:firstRow="0" w:lastRow="0" w:firstColumn="0" w:lastColumn="0" w:oddVBand="0" w:evenVBand="0" w:oddHBand="1" w:evenHBand="0" w:firstRowFirstColumn="0" w:firstRowLastColumn="0" w:lastRowFirstColumn="0" w:lastRowLastColumn="0"/>
              <w:rPr>
                <w:rFonts w:eastAsia="Times New Roman" w:cs="Tahoma"/>
                <w:sz w:val="20"/>
                <w:lang w:eastAsia="hr-HR"/>
              </w:rPr>
            </w:pPr>
            <w:r w:rsidRPr="005006EA">
              <w:rPr>
                <w:rFonts w:eastAsia="Times New Roman" w:cs="Tahoma"/>
                <w:sz w:val="20"/>
                <w:lang w:eastAsia="hr-HR"/>
              </w:rPr>
              <w:t>10</w:t>
            </w:r>
          </w:p>
        </w:tc>
        <w:tc>
          <w:tcPr>
            <w:tcW w:w="1275" w:type="dxa"/>
            <w:shd w:val="clear" w:color="auto" w:fill="FFFFFF" w:themeFill="background1"/>
            <w:vAlign w:val="center"/>
          </w:tcPr>
          <w:p w14:paraId="57A4148B" w14:textId="77777777" w:rsidR="006B0158" w:rsidRPr="005006EA" w:rsidRDefault="006B0158" w:rsidP="006B0158">
            <w:pPr>
              <w:spacing w:line="300" w:lineRule="atLeast"/>
              <w:jc w:val="center"/>
              <w:cnfStyle w:val="000000100000" w:firstRow="0" w:lastRow="0" w:firstColumn="0" w:lastColumn="0" w:oddVBand="0" w:evenVBand="0" w:oddHBand="1" w:evenHBand="0" w:firstRowFirstColumn="0" w:firstRowLastColumn="0" w:lastRowFirstColumn="0" w:lastRowLastColumn="0"/>
              <w:rPr>
                <w:rFonts w:eastAsia="Times New Roman" w:cs="Tahoma"/>
                <w:sz w:val="20"/>
                <w:lang w:eastAsia="hr-HR"/>
              </w:rPr>
            </w:pPr>
            <w:r w:rsidRPr="005006EA">
              <w:rPr>
                <w:rFonts w:eastAsia="Times New Roman" w:cs="Tahoma"/>
                <w:sz w:val="20"/>
                <w:lang w:eastAsia="hr-HR"/>
              </w:rPr>
              <w:t>10</w:t>
            </w:r>
          </w:p>
        </w:tc>
        <w:tc>
          <w:tcPr>
            <w:tcW w:w="1242" w:type="dxa"/>
            <w:shd w:val="clear" w:color="auto" w:fill="FFFFFF" w:themeFill="background1"/>
            <w:vAlign w:val="center"/>
          </w:tcPr>
          <w:p w14:paraId="4CB4FCE6" w14:textId="77777777" w:rsidR="006B0158" w:rsidRPr="005006EA" w:rsidRDefault="006B0158" w:rsidP="006B0158">
            <w:pPr>
              <w:spacing w:line="300" w:lineRule="atLeast"/>
              <w:jc w:val="center"/>
              <w:cnfStyle w:val="000000100000" w:firstRow="0" w:lastRow="0" w:firstColumn="0" w:lastColumn="0" w:oddVBand="0" w:evenVBand="0" w:oddHBand="1" w:evenHBand="0" w:firstRowFirstColumn="0" w:firstRowLastColumn="0" w:lastRowFirstColumn="0" w:lastRowLastColumn="0"/>
              <w:rPr>
                <w:rFonts w:eastAsia="Times New Roman" w:cs="Tahoma"/>
                <w:sz w:val="20"/>
                <w:lang w:eastAsia="hr-HR"/>
              </w:rPr>
            </w:pPr>
            <w:r w:rsidRPr="005006EA">
              <w:rPr>
                <w:rFonts w:eastAsia="Times New Roman" w:cs="Tahoma"/>
                <w:sz w:val="20"/>
                <w:lang w:eastAsia="hr-HR"/>
              </w:rPr>
              <w:t>11</w:t>
            </w:r>
          </w:p>
        </w:tc>
      </w:tr>
      <w:tr w:rsidR="006B0158" w:rsidRPr="005006EA" w14:paraId="4432D69E" w14:textId="77777777" w:rsidTr="00B64C95">
        <w:tc>
          <w:tcPr>
            <w:cnfStyle w:val="001000000000" w:firstRow="0" w:lastRow="0" w:firstColumn="1" w:lastColumn="0" w:oddVBand="0" w:evenVBand="0" w:oddHBand="0" w:evenHBand="0" w:firstRowFirstColumn="0" w:firstRowLastColumn="0" w:lastRowFirstColumn="0" w:lastRowLastColumn="0"/>
            <w:tcW w:w="3936" w:type="dxa"/>
            <w:shd w:val="clear" w:color="auto" w:fill="FFFFFF" w:themeFill="background1"/>
            <w:vAlign w:val="center"/>
          </w:tcPr>
          <w:p w14:paraId="5FC2A2FB" w14:textId="77777777" w:rsidR="006B0158" w:rsidRPr="00E238D6" w:rsidRDefault="006B0158" w:rsidP="006B0158">
            <w:pPr>
              <w:spacing w:line="300" w:lineRule="atLeast"/>
              <w:jc w:val="center"/>
              <w:rPr>
                <w:rFonts w:eastAsia="Times New Roman" w:cs="Tahoma"/>
                <w:color w:val="000000" w:themeColor="text1"/>
                <w:sz w:val="20"/>
                <w:lang w:eastAsia="hr-HR"/>
              </w:rPr>
            </w:pPr>
            <w:r w:rsidRPr="00E238D6">
              <w:rPr>
                <w:rFonts w:eastAsia="Times New Roman" w:cs="Tahoma"/>
                <w:color w:val="000000" w:themeColor="text1"/>
                <w:sz w:val="20"/>
                <w:lang w:eastAsia="hr-HR"/>
              </w:rPr>
              <w:t>Livada</w:t>
            </w:r>
          </w:p>
        </w:tc>
        <w:tc>
          <w:tcPr>
            <w:tcW w:w="1417" w:type="dxa"/>
            <w:shd w:val="clear" w:color="auto" w:fill="FFFFFF" w:themeFill="background1"/>
            <w:vAlign w:val="center"/>
          </w:tcPr>
          <w:p w14:paraId="48F353DF" w14:textId="68EBC6E7" w:rsidR="006B0158" w:rsidRPr="005006EA" w:rsidRDefault="0043794A" w:rsidP="006B0158">
            <w:pPr>
              <w:spacing w:line="300" w:lineRule="atLeast"/>
              <w:jc w:val="center"/>
              <w:cnfStyle w:val="000000000000" w:firstRow="0" w:lastRow="0" w:firstColumn="0" w:lastColumn="0" w:oddVBand="0" w:evenVBand="0" w:oddHBand="0" w:evenHBand="0" w:firstRowFirstColumn="0" w:firstRowLastColumn="0" w:lastRowFirstColumn="0" w:lastRowLastColumn="0"/>
              <w:rPr>
                <w:rFonts w:eastAsia="Times New Roman" w:cs="Tahoma"/>
                <w:sz w:val="20"/>
                <w:lang w:eastAsia="hr-HR"/>
              </w:rPr>
            </w:pPr>
            <w:r>
              <w:rPr>
                <w:rFonts w:eastAsia="Times New Roman" w:cs="Tahoma"/>
                <w:sz w:val="20"/>
                <w:lang w:eastAsia="hr-HR"/>
              </w:rPr>
              <w:t>6</w:t>
            </w:r>
            <w:r w:rsidR="006B0158" w:rsidRPr="005006EA">
              <w:rPr>
                <w:rFonts w:eastAsia="Times New Roman" w:cs="Tahoma"/>
                <w:sz w:val="20"/>
                <w:lang w:eastAsia="hr-HR"/>
              </w:rPr>
              <w:t>724</w:t>
            </w:r>
          </w:p>
        </w:tc>
        <w:tc>
          <w:tcPr>
            <w:tcW w:w="1418" w:type="dxa"/>
            <w:shd w:val="clear" w:color="auto" w:fill="FFFFFF" w:themeFill="background1"/>
            <w:vAlign w:val="center"/>
          </w:tcPr>
          <w:p w14:paraId="39E55FF0" w14:textId="56D1133D" w:rsidR="006B0158" w:rsidRPr="005006EA" w:rsidRDefault="0043794A" w:rsidP="006B0158">
            <w:pPr>
              <w:spacing w:line="300" w:lineRule="atLeast"/>
              <w:jc w:val="center"/>
              <w:cnfStyle w:val="000000000000" w:firstRow="0" w:lastRow="0" w:firstColumn="0" w:lastColumn="0" w:oddVBand="0" w:evenVBand="0" w:oddHBand="0" w:evenHBand="0" w:firstRowFirstColumn="0" w:firstRowLastColumn="0" w:lastRowFirstColumn="0" w:lastRowLastColumn="0"/>
              <w:rPr>
                <w:rFonts w:eastAsia="Times New Roman" w:cs="Tahoma"/>
                <w:sz w:val="20"/>
                <w:lang w:eastAsia="hr-HR"/>
              </w:rPr>
            </w:pPr>
            <w:r>
              <w:rPr>
                <w:rFonts w:eastAsia="Times New Roman" w:cs="Tahoma"/>
                <w:sz w:val="20"/>
                <w:lang w:eastAsia="hr-HR"/>
              </w:rPr>
              <w:t>6</w:t>
            </w:r>
            <w:r w:rsidR="006B0158" w:rsidRPr="005006EA">
              <w:rPr>
                <w:rFonts w:eastAsia="Times New Roman" w:cs="Tahoma"/>
                <w:sz w:val="20"/>
                <w:lang w:eastAsia="hr-HR"/>
              </w:rPr>
              <w:t>705</w:t>
            </w:r>
          </w:p>
        </w:tc>
        <w:tc>
          <w:tcPr>
            <w:tcW w:w="1275" w:type="dxa"/>
            <w:shd w:val="clear" w:color="auto" w:fill="FFFFFF" w:themeFill="background1"/>
            <w:vAlign w:val="center"/>
          </w:tcPr>
          <w:p w14:paraId="2F9E506E" w14:textId="754614CE" w:rsidR="006B0158" w:rsidRPr="005006EA" w:rsidRDefault="0043794A" w:rsidP="006B0158">
            <w:pPr>
              <w:spacing w:line="300" w:lineRule="atLeast"/>
              <w:jc w:val="center"/>
              <w:cnfStyle w:val="000000000000" w:firstRow="0" w:lastRow="0" w:firstColumn="0" w:lastColumn="0" w:oddVBand="0" w:evenVBand="0" w:oddHBand="0" w:evenHBand="0" w:firstRowFirstColumn="0" w:firstRowLastColumn="0" w:lastRowFirstColumn="0" w:lastRowLastColumn="0"/>
              <w:rPr>
                <w:rFonts w:eastAsia="Times New Roman" w:cs="Tahoma"/>
                <w:sz w:val="20"/>
                <w:lang w:eastAsia="hr-HR"/>
              </w:rPr>
            </w:pPr>
            <w:r>
              <w:rPr>
                <w:rFonts w:eastAsia="Times New Roman" w:cs="Tahoma"/>
                <w:sz w:val="20"/>
                <w:lang w:eastAsia="hr-HR"/>
              </w:rPr>
              <w:t>6</w:t>
            </w:r>
            <w:r w:rsidR="006B0158" w:rsidRPr="005006EA">
              <w:rPr>
                <w:rFonts w:eastAsia="Times New Roman" w:cs="Tahoma"/>
                <w:sz w:val="20"/>
                <w:lang w:eastAsia="hr-HR"/>
              </w:rPr>
              <w:t>529</w:t>
            </w:r>
          </w:p>
        </w:tc>
        <w:tc>
          <w:tcPr>
            <w:tcW w:w="1242" w:type="dxa"/>
            <w:shd w:val="clear" w:color="auto" w:fill="FFFFFF" w:themeFill="background1"/>
            <w:vAlign w:val="center"/>
          </w:tcPr>
          <w:p w14:paraId="6780686C" w14:textId="7086FE84" w:rsidR="006B0158" w:rsidRPr="005006EA" w:rsidRDefault="0043794A" w:rsidP="006B0158">
            <w:pPr>
              <w:spacing w:line="300" w:lineRule="atLeast"/>
              <w:jc w:val="center"/>
              <w:cnfStyle w:val="000000000000" w:firstRow="0" w:lastRow="0" w:firstColumn="0" w:lastColumn="0" w:oddVBand="0" w:evenVBand="0" w:oddHBand="0" w:evenHBand="0" w:firstRowFirstColumn="0" w:firstRowLastColumn="0" w:lastRowFirstColumn="0" w:lastRowLastColumn="0"/>
              <w:rPr>
                <w:rFonts w:eastAsia="Times New Roman" w:cs="Tahoma"/>
                <w:sz w:val="20"/>
                <w:lang w:eastAsia="hr-HR"/>
              </w:rPr>
            </w:pPr>
            <w:r>
              <w:rPr>
                <w:rFonts w:eastAsia="Times New Roman" w:cs="Tahoma"/>
                <w:sz w:val="20"/>
                <w:lang w:eastAsia="hr-HR"/>
              </w:rPr>
              <w:t>6</w:t>
            </w:r>
            <w:r w:rsidR="006B0158" w:rsidRPr="005006EA">
              <w:rPr>
                <w:rFonts w:eastAsia="Times New Roman" w:cs="Tahoma"/>
                <w:sz w:val="20"/>
                <w:lang w:eastAsia="hr-HR"/>
              </w:rPr>
              <w:t>743</w:t>
            </w:r>
          </w:p>
        </w:tc>
      </w:tr>
      <w:tr w:rsidR="006B0158" w:rsidRPr="005006EA" w14:paraId="78D3BEBB" w14:textId="77777777" w:rsidTr="00B64C9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36" w:type="dxa"/>
            <w:shd w:val="clear" w:color="auto" w:fill="FFFFFF" w:themeFill="background1"/>
            <w:vAlign w:val="center"/>
          </w:tcPr>
          <w:p w14:paraId="6D604E00" w14:textId="77777777" w:rsidR="006B0158" w:rsidRPr="00E238D6" w:rsidRDefault="006B0158" w:rsidP="006B0158">
            <w:pPr>
              <w:spacing w:line="300" w:lineRule="atLeast"/>
              <w:jc w:val="center"/>
              <w:rPr>
                <w:rFonts w:eastAsia="Times New Roman" w:cs="Tahoma"/>
                <w:color w:val="000000" w:themeColor="text1"/>
                <w:sz w:val="20"/>
                <w:lang w:eastAsia="hr-HR"/>
              </w:rPr>
            </w:pPr>
            <w:r w:rsidRPr="00E238D6">
              <w:rPr>
                <w:rFonts w:eastAsia="Times New Roman" w:cs="Tahoma"/>
                <w:color w:val="000000" w:themeColor="text1"/>
                <w:sz w:val="20"/>
                <w:lang w:eastAsia="hr-HR"/>
              </w:rPr>
              <w:t>Pašnjak</w:t>
            </w:r>
          </w:p>
        </w:tc>
        <w:tc>
          <w:tcPr>
            <w:tcW w:w="1417" w:type="dxa"/>
            <w:shd w:val="clear" w:color="auto" w:fill="FFFFFF" w:themeFill="background1"/>
            <w:vAlign w:val="center"/>
          </w:tcPr>
          <w:p w14:paraId="229D57B4" w14:textId="77777777" w:rsidR="006B0158" w:rsidRPr="005006EA" w:rsidRDefault="006B0158" w:rsidP="006B0158">
            <w:pPr>
              <w:spacing w:line="300" w:lineRule="atLeast"/>
              <w:jc w:val="center"/>
              <w:cnfStyle w:val="000000100000" w:firstRow="0" w:lastRow="0" w:firstColumn="0" w:lastColumn="0" w:oddVBand="0" w:evenVBand="0" w:oddHBand="1" w:evenHBand="0" w:firstRowFirstColumn="0" w:firstRowLastColumn="0" w:lastRowFirstColumn="0" w:lastRowLastColumn="0"/>
              <w:rPr>
                <w:rFonts w:eastAsia="Times New Roman" w:cs="Tahoma"/>
                <w:sz w:val="20"/>
                <w:lang w:eastAsia="hr-HR"/>
              </w:rPr>
            </w:pPr>
            <w:r w:rsidRPr="005006EA">
              <w:rPr>
                <w:rFonts w:eastAsia="Times New Roman" w:cs="Tahoma"/>
                <w:sz w:val="20"/>
                <w:lang w:eastAsia="hr-HR"/>
              </w:rPr>
              <w:t>390</w:t>
            </w:r>
          </w:p>
        </w:tc>
        <w:tc>
          <w:tcPr>
            <w:tcW w:w="1418" w:type="dxa"/>
            <w:shd w:val="clear" w:color="auto" w:fill="FFFFFF" w:themeFill="background1"/>
            <w:vAlign w:val="center"/>
          </w:tcPr>
          <w:p w14:paraId="093A580E" w14:textId="77777777" w:rsidR="006B0158" w:rsidRPr="005006EA" w:rsidRDefault="006B0158" w:rsidP="006B0158">
            <w:pPr>
              <w:spacing w:line="300" w:lineRule="atLeast"/>
              <w:jc w:val="center"/>
              <w:cnfStyle w:val="000000100000" w:firstRow="0" w:lastRow="0" w:firstColumn="0" w:lastColumn="0" w:oddVBand="0" w:evenVBand="0" w:oddHBand="1" w:evenHBand="0" w:firstRowFirstColumn="0" w:firstRowLastColumn="0" w:lastRowFirstColumn="0" w:lastRowLastColumn="0"/>
              <w:rPr>
                <w:rFonts w:eastAsia="Times New Roman" w:cs="Tahoma"/>
                <w:sz w:val="20"/>
                <w:lang w:eastAsia="hr-HR"/>
              </w:rPr>
            </w:pPr>
            <w:r w:rsidRPr="005006EA">
              <w:rPr>
                <w:rFonts w:eastAsia="Times New Roman" w:cs="Tahoma"/>
                <w:sz w:val="20"/>
                <w:lang w:eastAsia="hr-HR"/>
              </w:rPr>
              <w:t>391</w:t>
            </w:r>
          </w:p>
        </w:tc>
        <w:tc>
          <w:tcPr>
            <w:tcW w:w="1275" w:type="dxa"/>
            <w:shd w:val="clear" w:color="auto" w:fill="FFFFFF" w:themeFill="background1"/>
            <w:vAlign w:val="center"/>
          </w:tcPr>
          <w:p w14:paraId="1E50C563" w14:textId="77777777" w:rsidR="006B0158" w:rsidRPr="005006EA" w:rsidRDefault="006B0158" w:rsidP="006B0158">
            <w:pPr>
              <w:spacing w:line="300" w:lineRule="atLeast"/>
              <w:jc w:val="center"/>
              <w:cnfStyle w:val="000000100000" w:firstRow="0" w:lastRow="0" w:firstColumn="0" w:lastColumn="0" w:oddVBand="0" w:evenVBand="0" w:oddHBand="1" w:evenHBand="0" w:firstRowFirstColumn="0" w:firstRowLastColumn="0" w:lastRowFirstColumn="0" w:lastRowLastColumn="0"/>
              <w:rPr>
                <w:rFonts w:eastAsia="Times New Roman" w:cs="Tahoma"/>
                <w:sz w:val="20"/>
                <w:lang w:eastAsia="hr-HR"/>
              </w:rPr>
            </w:pPr>
            <w:r w:rsidRPr="005006EA">
              <w:rPr>
                <w:rFonts w:eastAsia="Times New Roman" w:cs="Tahoma"/>
                <w:sz w:val="20"/>
                <w:lang w:eastAsia="hr-HR"/>
              </w:rPr>
              <w:t>392</w:t>
            </w:r>
          </w:p>
        </w:tc>
        <w:tc>
          <w:tcPr>
            <w:tcW w:w="1242" w:type="dxa"/>
            <w:shd w:val="clear" w:color="auto" w:fill="FFFFFF" w:themeFill="background1"/>
            <w:vAlign w:val="center"/>
          </w:tcPr>
          <w:p w14:paraId="1BB13890" w14:textId="77777777" w:rsidR="006B0158" w:rsidRPr="005006EA" w:rsidRDefault="006B0158" w:rsidP="006B0158">
            <w:pPr>
              <w:spacing w:line="300" w:lineRule="atLeast"/>
              <w:jc w:val="center"/>
              <w:cnfStyle w:val="000000100000" w:firstRow="0" w:lastRow="0" w:firstColumn="0" w:lastColumn="0" w:oddVBand="0" w:evenVBand="0" w:oddHBand="1" w:evenHBand="0" w:firstRowFirstColumn="0" w:firstRowLastColumn="0" w:lastRowFirstColumn="0" w:lastRowLastColumn="0"/>
              <w:rPr>
                <w:rFonts w:eastAsia="Times New Roman" w:cs="Tahoma"/>
                <w:sz w:val="20"/>
                <w:lang w:eastAsia="hr-HR"/>
              </w:rPr>
            </w:pPr>
            <w:r w:rsidRPr="005006EA">
              <w:rPr>
                <w:rFonts w:eastAsia="Times New Roman" w:cs="Tahoma"/>
                <w:sz w:val="20"/>
                <w:lang w:eastAsia="hr-HR"/>
              </w:rPr>
              <w:t>320</w:t>
            </w:r>
          </w:p>
        </w:tc>
      </w:tr>
      <w:tr w:rsidR="006B0158" w:rsidRPr="005006EA" w14:paraId="041D06A0" w14:textId="77777777" w:rsidTr="00B64C95">
        <w:tc>
          <w:tcPr>
            <w:cnfStyle w:val="001000000000" w:firstRow="0" w:lastRow="0" w:firstColumn="1" w:lastColumn="0" w:oddVBand="0" w:evenVBand="0" w:oddHBand="0" w:evenHBand="0" w:firstRowFirstColumn="0" w:firstRowLastColumn="0" w:lastRowFirstColumn="0" w:lastRowLastColumn="0"/>
            <w:tcW w:w="3936" w:type="dxa"/>
            <w:shd w:val="clear" w:color="auto" w:fill="FFFFFF" w:themeFill="background1"/>
            <w:vAlign w:val="center"/>
          </w:tcPr>
          <w:p w14:paraId="6E4904A4" w14:textId="77777777" w:rsidR="006B0158" w:rsidRPr="00E238D6" w:rsidRDefault="006B0158" w:rsidP="006B0158">
            <w:pPr>
              <w:spacing w:line="300" w:lineRule="atLeast"/>
              <w:jc w:val="center"/>
              <w:rPr>
                <w:rFonts w:eastAsia="Times New Roman" w:cs="Tahoma"/>
                <w:color w:val="000000" w:themeColor="text1"/>
                <w:sz w:val="20"/>
                <w:lang w:eastAsia="hr-HR"/>
              </w:rPr>
            </w:pPr>
            <w:r w:rsidRPr="00E238D6">
              <w:rPr>
                <w:rFonts w:eastAsia="Times New Roman" w:cs="Tahoma"/>
                <w:color w:val="000000" w:themeColor="text1"/>
                <w:sz w:val="20"/>
                <w:lang w:eastAsia="hr-HR"/>
              </w:rPr>
              <w:t>Vinograd</w:t>
            </w:r>
          </w:p>
        </w:tc>
        <w:tc>
          <w:tcPr>
            <w:tcW w:w="1417" w:type="dxa"/>
            <w:shd w:val="clear" w:color="auto" w:fill="FFFFFF" w:themeFill="background1"/>
            <w:vAlign w:val="center"/>
          </w:tcPr>
          <w:p w14:paraId="0243F966" w14:textId="77777777" w:rsidR="006B0158" w:rsidRPr="005006EA" w:rsidRDefault="006B0158" w:rsidP="006B0158">
            <w:pPr>
              <w:spacing w:line="300" w:lineRule="atLeast"/>
              <w:jc w:val="center"/>
              <w:cnfStyle w:val="000000000000" w:firstRow="0" w:lastRow="0" w:firstColumn="0" w:lastColumn="0" w:oddVBand="0" w:evenVBand="0" w:oddHBand="0" w:evenHBand="0" w:firstRowFirstColumn="0" w:firstRowLastColumn="0" w:lastRowFirstColumn="0" w:lastRowLastColumn="0"/>
              <w:rPr>
                <w:rFonts w:eastAsia="Times New Roman" w:cs="Tahoma"/>
                <w:sz w:val="20"/>
                <w:lang w:eastAsia="hr-HR"/>
              </w:rPr>
            </w:pPr>
            <w:r w:rsidRPr="005006EA">
              <w:rPr>
                <w:rFonts w:eastAsia="Times New Roman" w:cs="Tahoma"/>
                <w:sz w:val="20"/>
                <w:lang w:eastAsia="hr-HR"/>
              </w:rPr>
              <w:t>818</w:t>
            </w:r>
          </w:p>
        </w:tc>
        <w:tc>
          <w:tcPr>
            <w:tcW w:w="1418" w:type="dxa"/>
            <w:shd w:val="clear" w:color="auto" w:fill="FFFFFF" w:themeFill="background1"/>
            <w:vAlign w:val="center"/>
          </w:tcPr>
          <w:p w14:paraId="04C36E3D" w14:textId="77777777" w:rsidR="006B0158" w:rsidRPr="005006EA" w:rsidRDefault="006B0158" w:rsidP="006B0158">
            <w:pPr>
              <w:spacing w:line="300" w:lineRule="atLeast"/>
              <w:jc w:val="center"/>
              <w:cnfStyle w:val="000000000000" w:firstRow="0" w:lastRow="0" w:firstColumn="0" w:lastColumn="0" w:oddVBand="0" w:evenVBand="0" w:oddHBand="0" w:evenHBand="0" w:firstRowFirstColumn="0" w:firstRowLastColumn="0" w:lastRowFirstColumn="0" w:lastRowLastColumn="0"/>
              <w:rPr>
                <w:rFonts w:eastAsia="Times New Roman" w:cs="Tahoma"/>
                <w:sz w:val="20"/>
                <w:lang w:eastAsia="hr-HR"/>
              </w:rPr>
            </w:pPr>
            <w:r w:rsidRPr="005006EA">
              <w:rPr>
                <w:rFonts w:eastAsia="Times New Roman" w:cs="Tahoma"/>
                <w:sz w:val="20"/>
                <w:lang w:eastAsia="hr-HR"/>
              </w:rPr>
              <w:t>790</w:t>
            </w:r>
          </w:p>
        </w:tc>
        <w:tc>
          <w:tcPr>
            <w:tcW w:w="1275" w:type="dxa"/>
            <w:shd w:val="clear" w:color="auto" w:fill="FFFFFF" w:themeFill="background1"/>
            <w:vAlign w:val="center"/>
          </w:tcPr>
          <w:p w14:paraId="5868C5C5" w14:textId="77777777" w:rsidR="006B0158" w:rsidRPr="005006EA" w:rsidRDefault="006B0158" w:rsidP="006B0158">
            <w:pPr>
              <w:spacing w:line="300" w:lineRule="atLeast"/>
              <w:jc w:val="center"/>
              <w:cnfStyle w:val="000000000000" w:firstRow="0" w:lastRow="0" w:firstColumn="0" w:lastColumn="0" w:oddVBand="0" w:evenVBand="0" w:oddHBand="0" w:evenHBand="0" w:firstRowFirstColumn="0" w:firstRowLastColumn="0" w:lastRowFirstColumn="0" w:lastRowLastColumn="0"/>
              <w:rPr>
                <w:rFonts w:eastAsia="Times New Roman" w:cs="Tahoma"/>
                <w:sz w:val="20"/>
                <w:lang w:eastAsia="hr-HR"/>
              </w:rPr>
            </w:pPr>
            <w:r w:rsidRPr="005006EA">
              <w:rPr>
                <w:rFonts w:eastAsia="Times New Roman" w:cs="Tahoma"/>
                <w:sz w:val="20"/>
                <w:lang w:eastAsia="hr-HR"/>
              </w:rPr>
              <w:t>779</w:t>
            </w:r>
          </w:p>
        </w:tc>
        <w:tc>
          <w:tcPr>
            <w:tcW w:w="1242" w:type="dxa"/>
            <w:shd w:val="clear" w:color="auto" w:fill="FFFFFF" w:themeFill="background1"/>
            <w:vAlign w:val="center"/>
          </w:tcPr>
          <w:p w14:paraId="4677FC76" w14:textId="77777777" w:rsidR="006B0158" w:rsidRPr="005006EA" w:rsidRDefault="006B0158" w:rsidP="006B0158">
            <w:pPr>
              <w:spacing w:line="300" w:lineRule="atLeast"/>
              <w:jc w:val="center"/>
              <w:cnfStyle w:val="000000000000" w:firstRow="0" w:lastRow="0" w:firstColumn="0" w:lastColumn="0" w:oddVBand="0" w:evenVBand="0" w:oddHBand="0" w:evenHBand="0" w:firstRowFirstColumn="0" w:firstRowLastColumn="0" w:lastRowFirstColumn="0" w:lastRowLastColumn="0"/>
              <w:rPr>
                <w:rFonts w:eastAsia="Times New Roman" w:cs="Tahoma"/>
                <w:sz w:val="20"/>
                <w:lang w:eastAsia="hr-HR"/>
              </w:rPr>
            </w:pPr>
            <w:r w:rsidRPr="005006EA">
              <w:rPr>
                <w:rFonts w:eastAsia="Times New Roman" w:cs="Tahoma"/>
                <w:sz w:val="20"/>
                <w:lang w:eastAsia="hr-HR"/>
              </w:rPr>
              <w:t>774</w:t>
            </w:r>
          </w:p>
        </w:tc>
      </w:tr>
      <w:tr w:rsidR="006B0158" w:rsidRPr="005006EA" w14:paraId="4E4900E2" w14:textId="77777777" w:rsidTr="00B64C9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36" w:type="dxa"/>
            <w:shd w:val="clear" w:color="auto" w:fill="FFFFFF" w:themeFill="background1"/>
            <w:vAlign w:val="center"/>
          </w:tcPr>
          <w:p w14:paraId="6893CDBD" w14:textId="77777777" w:rsidR="006B0158" w:rsidRPr="00E238D6" w:rsidRDefault="006B0158" w:rsidP="006B0158">
            <w:pPr>
              <w:spacing w:line="300" w:lineRule="atLeast"/>
              <w:jc w:val="center"/>
              <w:rPr>
                <w:rFonts w:eastAsia="Times New Roman" w:cs="Tahoma"/>
                <w:color w:val="000000" w:themeColor="text1"/>
                <w:sz w:val="20"/>
                <w:lang w:eastAsia="hr-HR"/>
              </w:rPr>
            </w:pPr>
            <w:r w:rsidRPr="00E238D6">
              <w:rPr>
                <w:rFonts w:eastAsia="Times New Roman" w:cs="Tahoma"/>
                <w:color w:val="000000" w:themeColor="text1"/>
                <w:sz w:val="20"/>
                <w:lang w:eastAsia="hr-HR"/>
              </w:rPr>
              <w:t>Voćnjak</w:t>
            </w:r>
          </w:p>
        </w:tc>
        <w:tc>
          <w:tcPr>
            <w:tcW w:w="1417" w:type="dxa"/>
            <w:shd w:val="clear" w:color="auto" w:fill="FFFFFF" w:themeFill="background1"/>
            <w:vAlign w:val="center"/>
          </w:tcPr>
          <w:p w14:paraId="0948AC8C" w14:textId="77777777" w:rsidR="006B0158" w:rsidRPr="005006EA" w:rsidRDefault="006B0158" w:rsidP="006B0158">
            <w:pPr>
              <w:spacing w:line="300" w:lineRule="atLeast"/>
              <w:jc w:val="center"/>
              <w:cnfStyle w:val="000000100000" w:firstRow="0" w:lastRow="0" w:firstColumn="0" w:lastColumn="0" w:oddVBand="0" w:evenVBand="0" w:oddHBand="1" w:evenHBand="0" w:firstRowFirstColumn="0" w:firstRowLastColumn="0" w:lastRowFirstColumn="0" w:lastRowLastColumn="0"/>
              <w:rPr>
                <w:rFonts w:eastAsia="Times New Roman" w:cs="Tahoma"/>
                <w:sz w:val="20"/>
                <w:lang w:eastAsia="hr-HR"/>
              </w:rPr>
            </w:pPr>
            <w:r w:rsidRPr="005006EA">
              <w:rPr>
                <w:rFonts w:eastAsia="Times New Roman" w:cs="Tahoma"/>
                <w:sz w:val="20"/>
                <w:lang w:eastAsia="hr-HR"/>
              </w:rPr>
              <w:t>849</w:t>
            </w:r>
          </w:p>
        </w:tc>
        <w:tc>
          <w:tcPr>
            <w:tcW w:w="1418" w:type="dxa"/>
            <w:shd w:val="clear" w:color="auto" w:fill="FFFFFF" w:themeFill="background1"/>
            <w:vAlign w:val="center"/>
          </w:tcPr>
          <w:p w14:paraId="44102504" w14:textId="77777777" w:rsidR="006B0158" w:rsidRPr="005006EA" w:rsidRDefault="006B0158" w:rsidP="006B0158">
            <w:pPr>
              <w:spacing w:line="300" w:lineRule="atLeast"/>
              <w:jc w:val="center"/>
              <w:cnfStyle w:val="000000100000" w:firstRow="0" w:lastRow="0" w:firstColumn="0" w:lastColumn="0" w:oddVBand="0" w:evenVBand="0" w:oddHBand="1" w:evenHBand="0" w:firstRowFirstColumn="0" w:firstRowLastColumn="0" w:lastRowFirstColumn="0" w:lastRowLastColumn="0"/>
              <w:rPr>
                <w:rFonts w:eastAsia="Times New Roman" w:cs="Tahoma"/>
                <w:sz w:val="20"/>
                <w:lang w:eastAsia="hr-HR"/>
              </w:rPr>
            </w:pPr>
            <w:r w:rsidRPr="005006EA">
              <w:rPr>
                <w:rFonts w:eastAsia="Times New Roman" w:cs="Tahoma"/>
                <w:sz w:val="20"/>
                <w:lang w:eastAsia="hr-HR"/>
              </w:rPr>
              <w:t>880</w:t>
            </w:r>
          </w:p>
        </w:tc>
        <w:tc>
          <w:tcPr>
            <w:tcW w:w="1275" w:type="dxa"/>
            <w:shd w:val="clear" w:color="auto" w:fill="FFFFFF" w:themeFill="background1"/>
            <w:vAlign w:val="center"/>
          </w:tcPr>
          <w:p w14:paraId="3A68E019" w14:textId="77777777" w:rsidR="006B0158" w:rsidRPr="005006EA" w:rsidRDefault="006B0158" w:rsidP="006B0158">
            <w:pPr>
              <w:spacing w:line="300" w:lineRule="atLeast"/>
              <w:jc w:val="center"/>
              <w:cnfStyle w:val="000000100000" w:firstRow="0" w:lastRow="0" w:firstColumn="0" w:lastColumn="0" w:oddVBand="0" w:evenVBand="0" w:oddHBand="1" w:evenHBand="0" w:firstRowFirstColumn="0" w:firstRowLastColumn="0" w:lastRowFirstColumn="0" w:lastRowLastColumn="0"/>
              <w:rPr>
                <w:rFonts w:eastAsia="Times New Roman" w:cs="Tahoma"/>
                <w:sz w:val="20"/>
                <w:lang w:eastAsia="hr-HR"/>
              </w:rPr>
            </w:pPr>
            <w:r w:rsidRPr="005006EA">
              <w:rPr>
                <w:rFonts w:eastAsia="Times New Roman" w:cs="Tahoma"/>
                <w:sz w:val="20"/>
                <w:lang w:eastAsia="hr-HR"/>
              </w:rPr>
              <w:t>902</w:t>
            </w:r>
          </w:p>
        </w:tc>
        <w:tc>
          <w:tcPr>
            <w:tcW w:w="1242" w:type="dxa"/>
            <w:shd w:val="clear" w:color="auto" w:fill="FFFFFF" w:themeFill="background1"/>
            <w:vAlign w:val="center"/>
          </w:tcPr>
          <w:p w14:paraId="6469EA29" w14:textId="77777777" w:rsidR="006B0158" w:rsidRPr="005006EA" w:rsidRDefault="006B0158" w:rsidP="006B0158">
            <w:pPr>
              <w:spacing w:line="300" w:lineRule="atLeast"/>
              <w:jc w:val="center"/>
              <w:cnfStyle w:val="000000100000" w:firstRow="0" w:lastRow="0" w:firstColumn="0" w:lastColumn="0" w:oddVBand="0" w:evenVBand="0" w:oddHBand="1" w:evenHBand="0" w:firstRowFirstColumn="0" w:firstRowLastColumn="0" w:lastRowFirstColumn="0" w:lastRowLastColumn="0"/>
              <w:rPr>
                <w:rFonts w:eastAsia="Times New Roman" w:cs="Tahoma"/>
                <w:sz w:val="20"/>
                <w:lang w:eastAsia="hr-HR"/>
              </w:rPr>
            </w:pPr>
            <w:r w:rsidRPr="005006EA">
              <w:rPr>
                <w:rFonts w:eastAsia="Times New Roman" w:cs="Tahoma"/>
                <w:sz w:val="20"/>
                <w:lang w:eastAsia="hr-HR"/>
              </w:rPr>
              <w:t>1.012</w:t>
            </w:r>
          </w:p>
        </w:tc>
      </w:tr>
      <w:tr w:rsidR="006B0158" w:rsidRPr="005006EA" w14:paraId="49625AEA" w14:textId="77777777" w:rsidTr="00B64C95">
        <w:tc>
          <w:tcPr>
            <w:cnfStyle w:val="001000000000" w:firstRow="0" w:lastRow="0" w:firstColumn="1" w:lastColumn="0" w:oddVBand="0" w:evenVBand="0" w:oddHBand="0" w:evenHBand="0" w:firstRowFirstColumn="0" w:firstRowLastColumn="0" w:lastRowFirstColumn="0" w:lastRowLastColumn="0"/>
            <w:tcW w:w="3936" w:type="dxa"/>
            <w:shd w:val="clear" w:color="auto" w:fill="FFFFFF" w:themeFill="background1"/>
            <w:vAlign w:val="center"/>
          </w:tcPr>
          <w:p w14:paraId="61B3BDB5" w14:textId="77777777" w:rsidR="006B0158" w:rsidRPr="00E238D6" w:rsidRDefault="006B0158" w:rsidP="006B0158">
            <w:pPr>
              <w:spacing w:line="300" w:lineRule="atLeast"/>
              <w:jc w:val="center"/>
              <w:rPr>
                <w:rFonts w:eastAsia="Times New Roman" w:cs="Tahoma"/>
                <w:color w:val="000000" w:themeColor="text1"/>
                <w:sz w:val="20"/>
                <w:lang w:eastAsia="hr-HR"/>
              </w:rPr>
            </w:pPr>
            <w:r w:rsidRPr="00E238D6">
              <w:rPr>
                <w:rFonts w:eastAsia="Times New Roman" w:cs="Tahoma"/>
                <w:color w:val="000000" w:themeColor="text1"/>
                <w:sz w:val="20"/>
                <w:lang w:eastAsia="hr-HR"/>
              </w:rPr>
              <w:t>Orašasti plodovi</w:t>
            </w:r>
          </w:p>
        </w:tc>
        <w:tc>
          <w:tcPr>
            <w:tcW w:w="1417" w:type="dxa"/>
            <w:shd w:val="clear" w:color="auto" w:fill="FFFFFF" w:themeFill="background1"/>
            <w:vAlign w:val="center"/>
          </w:tcPr>
          <w:p w14:paraId="4781C044" w14:textId="77777777" w:rsidR="006B0158" w:rsidRPr="005006EA" w:rsidRDefault="006B0158" w:rsidP="006B0158">
            <w:pPr>
              <w:spacing w:line="300" w:lineRule="atLeast"/>
              <w:jc w:val="center"/>
              <w:cnfStyle w:val="000000000000" w:firstRow="0" w:lastRow="0" w:firstColumn="0" w:lastColumn="0" w:oddVBand="0" w:evenVBand="0" w:oddHBand="0" w:evenHBand="0" w:firstRowFirstColumn="0" w:firstRowLastColumn="0" w:lastRowFirstColumn="0" w:lastRowLastColumn="0"/>
              <w:rPr>
                <w:rFonts w:eastAsia="Times New Roman" w:cs="Tahoma"/>
                <w:sz w:val="20"/>
                <w:lang w:eastAsia="hr-HR"/>
              </w:rPr>
            </w:pPr>
            <w:r w:rsidRPr="005006EA">
              <w:rPr>
                <w:rFonts w:eastAsia="Times New Roman" w:cs="Tahoma"/>
                <w:sz w:val="20"/>
                <w:lang w:eastAsia="hr-HR"/>
              </w:rPr>
              <w:t>86</w:t>
            </w:r>
          </w:p>
        </w:tc>
        <w:tc>
          <w:tcPr>
            <w:tcW w:w="1418" w:type="dxa"/>
            <w:shd w:val="clear" w:color="auto" w:fill="FFFFFF" w:themeFill="background1"/>
            <w:vAlign w:val="center"/>
          </w:tcPr>
          <w:p w14:paraId="57B9BFAD" w14:textId="77777777" w:rsidR="006B0158" w:rsidRPr="005006EA" w:rsidRDefault="006B0158" w:rsidP="006B0158">
            <w:pPr>
              <w:spacing w:line="300" w:lineRule="atLeast"/>
              <w:jc w:val="center"/>
              <w:cnfStyle w:val="000000000000" w:firstRow="0" w:lastRow="0" w:firstColumn="0" w:lastColumn="0" w:oddVBand="0" w:evenVBand="0" w:oddHBand="0" w:evenHBand="0" w:firstRowFirstColumn="0" w:firstRowLastColumn="0" w:lastRowFirstColumn="0" w:lastRowLastColumn="0"/>
              <w:rPr>
                <w:rFonts w:eastAsia="Times New Roman" w:cs="Tahoma"/>
                <w:sz w:val="20"/>
                <w:lang w:eastAsia="hr-HR"/>
              </w:rPr>
            </w:pPr>
            <w:r w:rsidRPr="005006EA">
              <w:rPr>
                <w:rFonts w:eastAsia="Times New Roman" w:cs="Tahoma"/>
                <w:sz w:val="20"/>
                <w:lang w:eastAsia="hr-HR"/>
              </w:rPr>
              <w:t>92</w:t>
            </w:r>
          </w:p>
        </w:tc>
        <w:tc>
          <w:tcPr>
            <w:tcW w:w="1275" w:type="dxa"/>
            <w:shd w:val="clear" w:color="auto" w:fill="FFFFFF" w:themeFill="background1"/>
            <w:vAlign w:val="center"/>
          </w:tcPr>
          <w:p w14:paraId="0BFB3AEC" w14:textId="77777777" w:rsidR="006B0158" w:rsidRPr="005006EA" w:rsidRDefault="006B0158" w:rsidP="006B0158">
            <w:pPr>
              <w:spacing w:line="300" w:lineRule="atLeast"/>
              <w:jc w:val="center"/>
              <w:cnfStyle w:val="000000000000" w:firstRow="0" w:lastRow="0" w:firstColumn="0" w:lastColumn="0" w:oddVBand="0" w:evenVBand="0" w:oddHBand="0" w:evenHBand="0" w:firstRowFirstColumn="0" w:firstRowLastColumn="0" w:lastRowFirstColumn="0" w:lastRowLastColumn="0"/>
              <w:rPr>
                <w:rFonts w:eastAsia="Times New Roman" w:cs="Tahoma"/>
                <w:sz w:val="20"/>
                <w:lang w:eastAsia="hr-HR"/>
              </w:rPr>
            </w:pPr>
            <w:r w:rsidRPr="005006EA">
              <w:rPr>
                <w:rFonts w:eastAsia="Times New Roman" w:cs="Tahoma"/>
                <w:sz w:val="20"/>
                <w:lang w:eastAsia="hr-HR"/>
              </w:rPr>
              <w:t>93</w:t>
            </w:r>
          </w:p>
        </w:tc>
        <w:tc>
          <w:tcPr>
            <w:tcW w:w="1242" w:type="dxa"/>
            <w:shd w:val="clear" w:color="auto" w:fill="FFFFFF" w:themeFill="background1"/>
            <w:vAlign w:val="center"/>
          </w:tcPr>
          <w:p w14:paraId="401038DD" w14:textId="77777777" w:rsidR="006B0158" w:rsidRPr="005006EA" w:rsidRDefault="006B0158" w:rsidP="006B0158">
            <w:pPr>
              <w:spacing w:line="300" w:lineRule="atLeast"/>
              <w:jc w:val="center"/>
              <w:cnfStyle w:val="000000000000" w:firstRow="0" w:lastRow="0" w:firstColumn="0" w:lastColumn="0" w:oddVBand="0" w:evenVBand="0" w:oddHBand="0" w:evenHBand="0" w:firstRowFirstColumn="0" w:firstRowLastColumn="0" w:lastRowFirstColumn="0" w:lastRowLastColumn="0"/>
              <w:rPr>
                <w:rFonts w:eastAsia="Times New Roman" w:cs="Tahoma"/>
                <w:sz w:val="20"/>
                <w:lang w:eastAsia="hr-HR"/>
              </w:rPr>
            </w:pPr>
            <w:r w:rsidRPr="005006EA">
              <w:rPr>
                <w:rFonts w:eastAsia="Times New Roman" w:cs="Tahoma"/>
                <w:sz w:val="20"/>
                <w:lang w:eastAsia="hr-HR"/>
              </w:rPr>
              <w:t>-</w:t>
            </w:r>
          </w:p>
        </w:tc>
      </w:tr>
      <w:tr w:rsidR="006B0158" w:rsidRPr="005006EA" w14:paraId="13D5D17C" w14:textId="77777777" w:rsidTr="00B64C9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36" w:type="dxa"/>
            <w:shd w:val="clear" w:color="auto" w:fill="FFFFFF" w:themeFill="background1"/>
            <w:vAlign w:val="center"/>
          </w:tcPr>
          <w:p w14:paraId="5D469AAC" w14:textId="77777777" w:rsidR="006B0158" w:rsidRPr="00E238D6" w:rsidRDefault="006B0158" w:rsidP="006B0158">
            <w:pPr>
              <w:spacing w:line="300" w:lineRule="atLeast"/>
              <w:jc w:val="center"/>
              <w:rPr>
                <w:rFonts w:eastAsia="Times New Roman" w:cs="Tahoma"/>
                <w:color w:val="000000" w:themeColor="text1"/>
                <w:sz w:val="20"/>
                <w:lang w:eastAsia="hr-HR"/>
              </w:rPr>
            </w:pPr>
            <w:r w:rsidRPr="00E238D6">
              <w:rPr>
                <w:rFonts w:eastAsia="Times New Roman" w:cs="Tahoma"/>
                <w:color w:val="000000" w:themeColor="text1"/>
                <w:sz w:val="20"/>
                <w:lang w:eastAsia="hr-HR"/>
              </w:rPr>
              <w:t>Miješani višegodišnji nasad</w:t>
            </w:r>
          </w:p>
        </w:tc>
        <w:tc>
          <w:tcPr>
            <w:tcW w:w="1417" w:type="dxa"/>
            <w:shd w:val="clear" w:color="auto" w:fill="FFFFFF" w:themeFill="background1"/>
            <w:vAlign w:val="center"/>
          </w:tcPr>
          <w:p w14:paraId="78A8A640" w14:textId="77777777" w:rsidR="006B0158" w:rsidRPr="005006EA" w:rsidRDefault="006B0158" w:rsidP="006B0158">
            <w:pPr>
              <w:spacing w:line="300" w:lineRule="atLeast"/>
              <w:jc w:val="center"/>
              <w:cnfStyle w:val="000000100000" w:firstRow="0" w:lastRow="0" w:firstColumn="0" w:lastColumn="0" w:oddVBand="0" w:evenVBand="0" w:oddHBand="1" w:evenHBand="0" w:firstRowFirstColumn="0" w:firstRowLastColumn="0" w:lastRowFirstColumn="0" w:lastRowLastColumn="0"/>
              <w:rPr>
                <w:rFonts w:eastAsia="Times New Roman" w:cs="Tahoma"/>
                <w:sz w:val="20"/>
                <w:lang w:eastAsia="hr-HR"/>
              </w:rPr>
            </w:pPr>
            <w:r w:rsidRPr="005006EA">
              <w:rPr>
                <w:rFonts w:eastAsia="Times New Roman" w:cs="Tahoma"/>
                <w:sz w:val="20"/>
                <w:lang w:eastAsia="hr-HR"/>
              </w:rPr>
              <w:t>71</w:t>
            </w:r>
          </w:p>
        </w:tc>
        <w:tc>
          <w:tcPr>
            <w:tcW w:w="1418" w:type="dxa"/>
            <w:shd w:val="clear" w:color="auto" w:fill="FFFFFF" w:themeFill="background1"/>
            <w:vAlign w:val="center"/>
          </w:tcPr>
          <w:p w14:paraId="78FEE96C" w14:textId="77777777" w:rsidR="006B0158" w:rsidRPr="005006EA" w:rsidRDefault="006B0158" w:rsidP="006B0158">
            <w:pPr>
              <w:spacing w:line="300" w:lineRule="atLeast"/>
              <w:jc w:val="center"/>
              <w:cnfStyle w:val="000000100000" w:firstRow="0" w:lastRow="0" w:firstColumn="0" w:lastColumn="0" w:oddVBand="0" w:evenVBand="0" w:oddHBand="1" w:evenHBand="0" w:firstRowFirstColumn="0" w:firstRowLastColumn="0" w:lastRowFirstColumn="0" w:lastRowLastColumn="0"/>
              <w:rPr>
                <w:rFonts w:eastAsia="Times New Roman" w:cs="Tahoma"/>
                <w:sz w:val="20"/>
                <w:lang w:eastAsia="hr-HR"/>
              </w:rPr>
            </w:pPr>
            <w:r w:rsidRPr="005006EA">
              <w:rPr>
                <w:rFonts w:eastAsia="Times New Roman" w:cs="Tahoma"/>
                <w:sz w:val="20"/>
                <w:lang w:eastAsia="hr-HR"/>
              </w:rPr>
              <w:t>72</w:t>
            </w:r>
          </w:p>
        </w:tc>
        <w:tc>
          <w:tcPr>
            <w:tcW w:w="1275" w:type="dxa"/>
            <w:shd w:val="clear" w:color="auto" w:fill="FFFFFF" w:themeFill="background1"/>
            <w:vAlign w:val="center"/>
          </w:tcPr>
          <w:p w14:paraId="664DBDF5" w14:textId="77777777" w:rsidR="006B0158" w:rsidRPr="005006EA" w:rsidRDefault="006B0158" w:rsidP="006B0158">
            <w:pPr>
              <w:spacing w:line="300" w:lineRule="atLeast"/>
              <w:jc w:val="center"/>
              <w:cnfStyle w:val="000000100000" w:firstRow="0" w:lastRow="0" w:firstColumn="0" w:lastColumn="0" w:oddVBand="0" w:evenVBand="0" w:oddHBand="1" w:evenHBand="0" w:firstRowFirstColumn="0" w:firstRowLastColumn="0" w:lastRowFirstColumn="0" w:lastRowLastColumn="0"/>
              <w:rPr>
                <w:rFonts w:eastAsia="Times New Roman" w:cs="Tahoma"/>
                <w:sz w:val="20"/>
                <w:lang w:eastAsia="hr-HR"/>
              </w:rPr>
            </w:pPr>
            <w:r w:rsidRPr="005006EA">
              <w:rPr>
                <w:rFonts w:eastAsia="Times New Roman" w:cs="Tahoma"/>
                <w:sz w:val="20"/>
                <w:lang w:eastAsia="hr-HR"/>
              </w:rPr>
              <w:t>67</w:t>
            </w:r>
          </w:p>
        </w:tc>
        <w:tc>
          <w:tcPr>
            <w:tcW w:w="1242" w:type="dxa"/>
            <w:shd w:val="clear" w:color="auto" w:fill="FFFFFF" w:themeFill="background1"/>
            <w:vAlign w:val="center"/>
          </w:tcPr>
          <w:p w14:paraId="4F7D453B" w14:textId="77777777" w:rsidR="006B0158" w:rsidRPr="005006EA" w:rsidRDefault="006B0158" w:rsidP="006B0158">
            <w:pPr>
              <w:spacing w:line="300" w:lineRule="atLeast"/>
              <w:jc w:val="center"/>
              <w:cnfStyle w:val="000000100000" w:firstRow="0" w:lastRow="0" w:firstColumn="0" w:lastColumn="0" w:oddVBand="0" w:evenVBand="0" w:oddHBand="1" w:evenHBand="0" w:firstRowFirstColumn="0" w:firstRowLastColumn="0" w:lastRowFirstColumn="0" w:lastRowLastColumn="0"/>
              <w:rPr>
                <w:rFonts w:eastAsia="Times New Roman" w:cs="Tahoma"/>
                <w:sz w:val="20"/>
                <w:lang w:eastAsia="hr-HR"/>
              </w:rPr>
            </w:pPr>
            <w:r w:rsidRPr="005006EA">
              <w:rPr>
                <w:rFonts w:eastAsia="Times New Roman" w:cs="Tahoma"/>
                <w:sz w:val="20"/>
                <w:lang w:eastAsia="hr-HR"/>
              </w:rPr>
              <w:t>61</w:t>
            </w:r>
          </w:p>
        </w:tc>
      </w:tr>
      <w:tr w:rsidR="006B0158" w:rsidRPr="005006EA" w14:paraId="07A4AA55" w14:textId="77777777" w:rsidTr="00B64C95">
        <w:tc>
          <w:tcPr>
            <w:cnfStyle w:val="001000000000" w:firstRow="0" w:lastRow="0" w:firstColumn="1" w:lastColumn="0" w:oddVBand="0" w:evenVBand="0" w:oddHBand="0" w:evenHBand="0" w:firstRowFirstColumn="0" w:firstRowLastColumn="0" w:lastRowFirstColumn="0" w:lastRowLastColumn="0"/>
            <w:tcW w:w="3936" w:type="dxa"/>
            <w:shd w:val="clear" w:color="auto" w:fill="FFFFFF" w:themeFill="background1"/>
            <w:vAlign w:val="center"/>
          </w:tcPr>
          <w:p w14:paraId="0CD24EDA" w14:textId="77777777" w:rsidR="006B0158" w:rsidRPr="00E238D6" w:rsidRDefault="006B0158" w:rsidP="006B0158">
            <w:pPr>
              <w:spacing w:line="300" w:lineRule="atLeast"/>
              <w:jc w:val="center"/>
              <w:rPr>
                <w:rFonts w:eastAsia="Times New Roman" w:cs="Tahoma"/>
                <w:color w:val="000000" w:themeColor="text1"/>
                <w:sz w:val="20"/>
                <w:lang w:eastAsia="hr-HR"/>
              </w:rPr>
            </w:pPr>
            <w:r w:rsidRPr="00E238D6">
              <w:rPr>
                <w:rFonts w:eastAsia="Times New Roman" w:cs="Tahoma"/>
                <w:color w:val="000000" w:themeColor="text1"/>
                <w:sz w:val="20"/>
                <w:lang w:eastAsia="hr-HR"/>
              </w:rPr>
              <w:t>Ostalo zemljište</w:t>
            </w:r>
          </w:p>
        </w:tc>
        <w:tc>
          <w:tcPr>
            <w:tcW w:w="1417" w:type="dxa"/>
            <w:shd w:val="clear" w:color="auto" w:fill="FFFFFF" w:themeFill="background1"/>
            <w:vAlign w:val="center"/>
          </w:tcPr>
          <w:p w14:paraId="7B27BBA3" w14:textId="77777777" w:rsidR="006B0158" w:rsidRPr="005006EA" w:rsidRDefault="006B0158" w:rsidP="006B0158">
            <w:pPr>
              <w:spacing w:line="300" w:lineRule="atLeast"/>
              <w:jc w:val="center"/>
              <w:cnfStyle w:val="000000000000" w:firstRow="0" w:lastRow="0" w:firstColumn="0" w:lastColumn="0" w:oddVBand="0" w:evenVBand="0" w:oddHBand="0" w:evenHBand="0" w:firstRowFirstColumn="0" w:firstRowLastColumn="0" w:lastRowFirstColumn="0" w:lastRowLastColumn="0"/>
              <w:rPr>
                <w:rFonts w:eastAsia="Times New Roman" w:cs="Tahoma"/>
                <w:sz w:val="20"/>
                <w:lang w:eastAsia="hr-HR"/>
              </w:rPr>
            </w:pPr>
            <w:r w:rsidRPr="005006EA">
              <w:rPr>
                <w:rFonts w:eastAsia="Times New Roman" w:cs="Tahoma"/>
                <w:sz w:val="20"/>
                <w:lang w:eastAsia="hr-HR"/>
              </w:rPr>
              <w:t>39</w:t>
            </w:r>
          </w:p>
        </w:tc>
        <w:tc>
          <w:tcPr>
            <w:tcW w:w="1418" w:type="dxa"/>
            <w:shd w:val="clear" w:color="auto" w:fill="FFFFFF" w:themeFill="background1"/>
            <w:vAlign w:val="center"/>
          </w:tcPr>
          <w:p w14:paraId="3E565021" w14:textId="77777777" w:rsidR="006B0158" w:rsidRPr="005006EA" w:rsidRDefault="006B0158" w:rsidP="006B0158">
            <w:pPr>
              <w:spacing w:line="300" w:lineRule="atLeast"/>
              <w:jc w:val="center"/>
              <w:cnfStyle w:val="000000000000" w:firstRow="0" w:lastRow="0" w:firstColumn="0" w:lastColumn="0" w:oddVBand="0" w:evenVBand="0" w:oddHBand="0" w:evenHBand="0" w:firstRowFirstColumn="0" w:firstRowLastColumn="0" w:lastRowFirstColumn="0" w:lastRowLastColumn="0"/>
              <w:rPr>
                <w:rFonts w:eastAsia="Times New Roman" w:cs="Tahoma"/>
                <w:sz w:val="20"/>
                <w:lang w:eastAsia="hr-HR"/>
              </w:rPr>
            </w:pPr>
            <w:r w:rsidRPr="005006EA">
              <w:rPr>
                <w:rFonts w:eastAsia="Times New Roman" w:cs="Tahoma"/>
                <w:sz w:val="20"/>
                <w:lang w:eastAsia="hr-HR"/>
              </w:rPr>
              <w:t>38</w:t>
            </w:r>
          </w:p>
        </w:tc>
        <w:tc>
          <w:tcPr>
            <w:tcW w:w="1275" w:type="dxa"/>
            <w:shd w:val="clear" w:color="auto" w:fill="FFFFFF" w:themeFill="background1"/>
            <w:vAlign w:val="center"/>
          </w:tcPr>
          <w:p w14:paraId="104CDBD5" w14:textId="77777777" w:rsidR="006B0158" w:rsidRPr="005006EA" w:rsidRDefault="006B0158" w:rsidP="006B0158">
            <w:pPr>
              <w:spacing w:line="300" w:lineRule="atLeast"/>
              <w:jc w:val="center"/>
              <w:cnfStyle w:val="000000000000" w:firstRow="0" w:lastRow="0" w:firstColumn="0" w:lastColumn="0" w:oddVBand="0" w:evenVBand="0" w:oddHBand="0" w:evenHBand="0" w:firstRowFirstColumn="0" w:firstRowLastColumn="0" w:lastRowFirstColumn="0" w:lastRowLastColumn="0"/>
              <w:rPr>
                <w:rFonts w:eastAsia="Times New Roman" w:cs="Tahoma"/>
                <w:sz w:val="20"/>
                <w:lang w:eastAsia="hr-HR"/>
              </w:rPr>
            </w:pPr>
            <w:r w:rsidRPr="005006EA">
              <w:rPr>
                <w:rFonts w:eastAsia="Times New Roman" w:cs="Tahoma"/>
                <w:sz w:val="20"/>
                <w:lang w:eastAsia="hr-HR"/>
              </w:rPr>
              <w:t>49</w:t>
            </w:r>
          </w:p>
        </w:tc>
        <w:tc>
          <w:tcPr>
            <w:tcW w:w="1242" w:type="dxa"/>
            <w:shd w:val="clear" w:color="auto" w:fill="FFFFFF" w:themeFill="background1"/>
            <w:vAlign w:val="center"/>
          </w:tcPr>
          <w:p w14:paraId="6F9A25AF" w14:textId="77777777" w:rsidR="006B0158" w:rsidRPr="005006EA" w:rsidRDefault="006B0158" w:rsidP="006B0158">
            <w:pPr>
              <w:spacing w:line="300" w:lineRule="atLeast"/>
              <w:jc w:val="center"/>
              <w:cnfStyle w:val="000000000000" w:firstRow="0" w:lastRow="0" w:firstColumn="0" w:lastColumn="0" w:oddVBand="0" w:evenVBand="0" w:oddHBand="0" w:evenHBand="0" w:firstRowFirstColumn="0" w:firstRowLastColumn="0" w:lastRowFirstColumn="0" w:lastRowLastColumn="0"/>
              <w:rPr>
                <w:rFonts w:eastAsia="Times New Roman" w:cs="Tahoma"/>
                <w:sz w:val="20"/>
                <w:lang w:eastAsia="hr-HR"/>
              </w:rPr>
            </w:pPr>
            <w:r w:rsidRPr="005006EA">
              <w:rPr>
                <w:rFonts w:eastAsia="Times New Roman" w:cs="Tahoma"/>
                <w:sz w:val="20"/>
                <w:lang w:eastAsia="hr-HR"/>
              </w:rPr>
              <w:t>51</w:t>
            </w:r>
          </w:p>
        </w:tc>
      </w:tr>
      <w:tr w:rsidR="006B0158" w:rsidRPr="005006EA" w14:paraId="68F627A8" w14:textId="77777777" w:rsidTr="00B64C9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36" w:type="dxa"/>
            <w:shd w:val="clear" w:color="auto" w:fill="E2EFD9" w:themeFill="accent6" w:themeFillTint="33"/>
            <w:vAlign w:val="center"/>
          </w:tcPr>
          <w:p w14:paraId="532726D1" w14:textId="77777777" w:rsidR="006B0158" w:rsidRPr="00E238D6" w:rsidRDefault="006B0158" w:rsidP="006B0158">
            <w:pPr>
              <w:spacing w:line="300" w:lineRule="atLeast"/>
              <w:jc w:val="center"/>
              <w:rPr>
                <w:rFonts w:eastAsia="Times New Roman" w:cs="Tahoma"/>
                <w:color w:val="000000" w:themeColor="text1"/>
                <w:sz w:val="20"/>
                <w:lang w:eastAsia="hr-HR"/>
              </w:rPr>
            </w:pPr>
            <w:r w:rsidRPr="00E238D6">
              <w:rPr>
                <w:rFonts w:eastAsia="Times New Roman" w:cs="Tahoma"/>
                <w:color w:val="000000" w:themeColor="text1"/>
                <w:sz w:val="20"/>
                <w:lang w:eastAsia="hr-HR"/>
              </w:rPr>
              <w:t>Ukupno</w:t>
            </w:r>
          </w:p>
        </w:tc>
        <w:tc>
          <w:tcPr>
            <w:tcW w:w="1417" w:type="dxa"/>
            <w:shd w:val="clear" w:color="auto" w:fill="E2EFD9" w:themeFill="accent6" w:themeFillTint="33"/>
            <w:vAlign w:val="center"/>
          </w:tcPr>
          <w:p w14:paraId="2008F2A6" w14:textId="30EB8440" w:rsidR="006B0158" w:rsidRPr="005006EA" w:rsidRDefault="0043794A" w:rsidP="006B0158">
            <w:pPr>
              <w:spacing w:line="300" w:lineRule="atLeast"/>
              <w:jc w:val="center"/>
              <w:cnfStyle w:val="000000100000" w:firstRow="0" w:lastRow="0" w:firstColumn="0" w:lastColumn="0" w:oddVBand="0" w:evenVBand="0" w:oddHBand="1" w:evenHBand="0" w:firstRowFirstColumn="0" w:firstRowLastColumn="0" w:lastRowFirstColumn="0" w:lastRowLastColumn="0"/>
              <w:rPr>
                <w:rFonts w:eastAsia="Times New Roman" w:cs="Tahoma"/>
                <w:sz w:val="20"/>
                <w:lang w:eastAsia="hr-HR"/>
              </w:rPr>
            </w:pPr>
            <w:r>
              <w:rPr>
                <w:rFonts w:eastAsia="Times New Roman" w:cs="Tahoma"/>
                <w:sz w:val="20"/>
                <w:lang w:eastAsia="hr-HR"/>
              </w:rPr>
              <w:t xml:space="preserve">18 </w:t>
            </w:r>
            <w:r w:rsidR="006B0158" w:rsidRPr="005006EA">
              <w:rPr>
                <w:rFonts w:eastAsia="Times New Roman" w:cs="Tahoma"/>
                <w:sz w:val="20"/>
                <w:lang w:eastAsia="hr-HR"/>
              </w:rPr>
              <w:t>978</w:t>
            </w:r>
          </w:p>
        </w:tc>
        <w:tc>
          <w:tcPr>
            <w:tcW w:w="1418" w:type="dxa"/>
            <w:shd w:val="clear" w:color="auto" w:fill="E2EFD9" w:themeFill="accent6" w:themeFillTint="33"/>
            <w:vAlign w:val="center"/>
          </w:tcPr>
          <w:p w14:paraId="1251922A" w14:textId="669FDAA5" w:rsidR="006B0158" w:rsidRPr="005006EA" w:rsidRDefault="0043794A" w:rsidP="006B0158">
            <w:pPr>
              <w:spacing w:line="300" w:lineRule="atLeast"/>
              <w:jc w:val="center"/>
              <w:cnfStyle w:val="000000100000" w:firstRow="0" w:lastRow="0" w:firstColumn="0" w:lastColumn="0" w:oddVBand="0" w:evenVBand="0" w:oddHBand="1" w:evenHBand="0" w:firstRowFirstColumn="0" w:firstRowLastColumn="0" w:lastRowFirstColumn="0" w:lastRowLastColumn="0"/>
              <w:rPr>
                <w:rFonts w:eastAsia="Times New Roman" w:cs="Tahoma"/>
                <w:sz w:val="20"/>
                <w:lang w:eastAsia="hr-HR"/>
              </w:rPr>
            </w:pPr>
            <w:r>
              <w:rPr>
                <w:rFonts w:eastAsia="Times New Roman" w:cs="Tahoma"/>
                <w:sz w:val="20"/>
                <w:lang w:eastAsia="hr-HR"/>
              </w:rPr>
              <w:t xml:space="preserve">19 </w:t>
            </w:r>
            <w:r w:rsidR="006B0158" w:rsidRPr="005006EA">
              <w:rPr>
                <w:rFonts w:eastAsia="Times New Roman" w:cs="Tahoma"/>
                <w:sz w:val="20"/>
                <w:lang w:eastAsia="hr-HR"/>
              </w:rPr>
              <w:t>283</w:t>
            </w:r>
          </w:p>
        </w:tc>
        <w:tc>
          <w:tcPr>
            <w:tcW w:w="1275" w:type="dxa"/>
            <w:shd w:val="clear" w:color="auto" w:fill="E2EFD9" w:themeFill="accent6" w:themeFillTint="33"/>
            <w:vAlign w:val="center"/>
          </w:tcPr>
          <w:p w14:paraId="5E611026" w14:textId="784A2404" w:rsidR="006B0158" w:rsidRPr="005006EA" w:rsidRDefault="0043794A" w:rsidP="006B0158">
            <w:pPr>
              <w:spacing w:line="300" w:lineRule="atLeast"/>
              <w:jc w:val="center"/>
              <w:cnfStyle w:val="000000100000" w:firstRow="0" w:lastRow="0" w:firstColumn="0" w:lastColumn="0" w:oddVBand="0" w:evenVBand="0" w:oddHBand="1" w:evenHBand="0" w:firstRowFirstColumn="0" w:firstRowLastColumn="0" w:lastRowFirstColumn="0" w:lastRowLastColumn="0"/>
              <w:rPr>
                <w:rFonts w:eastAsia="Times New Roman" w:cs="Tahoma"/>
                <w:sz w:val="20"/>
                <w:lang w:eastAsia="hr-HR"/>
              </w:rPr>
            </w:pPr>
            <w:r>
              <w:rPr>
                <w:rFonts w:eastAsia="Times New Roman" w:cs="Tahoma"/>
                <w:sz w:val="20"/>
                <w:lang w:eastAsia="hr-HR"/>
              </w:rPr>
              <w:t xml:space="preserve">19 </w:t>
            </w:r>
            <w:r w:rsidR="006B0158" w:rsidRPr="005006EA">
              <w:rPr>
                <w:rFonts w:eastAsia="Times New Roman" w:cs="Tahoma"/>
                <w:sz w:val="20"/>
                <w:lang w:eastAsia="hr-HR"/>
              </w:rPr>
              <w:t>332</w:t>
            </w:r>
          </w:p>
        </w:tc>
        <w:tc>
          <w:tcPr>
            <w:tcW w:w="1242" w:type="dxa"/>
            <w:shd w:val="clear" w:color="auto" w:fill="E2EFD9" w:themeFill="accent6" w:themeFillTint="33"/>
            <w:vAlign w:val="center"/>
          </w:tcPr>
          <w:p w14:paraId="4CB5792A" w14:textId="5ADD459A" w:rsidR="006B0158" w:rsidRPr="005006EA" w:rsidRDefault="0043794A" w:rsidP="006B0158">
            <w:pPr>
              <w:spacing w:line="300" w:lineRule="atLeast"/>
              <w:jc w:val="center"/>
              <w:cnfStyle w:val="000000100000" w:firstRow="0" w:lastRow="0" w:firstColumn="0" w:lastColumn="0" w:oddVBand="0" w:evenVBand="0" w:oddHBand="1" w:evenHBand="0" w:firstRowFirstColumn="0" w:firstRowLastColumn="0" w:lastRowFirstColumn="0" w:lastRowLastColumn="0"/>
              <w:rPr>
                <w:rFonts w:eastAsia="Times New Roman" w:cs="Tahoma"/>
                <w:sz w:val="20"/>
                <w:lang w:eastAsia="hr-HR"/>
              </w:rPr>
            </w:pPr>
            <w:r>
              <w:rPr>
                <w:rFonts w:eastAsia="Times New Roman" w:cs="Tahoma"/>
                <w:sz w:val="20"/>
                <w:lang w:eastAsia="hr-HR"/>
              </w:rPr>
              <w:t xml:space="preserve">20 </w:t>
            </w:r>
            <w:r w:rsidR="006B0158" w:rsidRPr="005006EA">
              <w:rPr>
                <w:rFonts w:eastAsia="Times New Roman" w:cs="Tahoma"/>
                <w:sz w:val="20"/>
                <w:lang w:eastAsia="hr-HR"/>
              </w:rPr>
              <w:t>043</w:t>
            </w:r>
          </w:p>
        </w:tc>
      </w:tr>
    </w:tbl>
    <w:p w14:paraId="4BB40D78" w14:textId="77777777" w:rsidR="00E37B46" w:rsidRDefault="00E37B46" w:rsidP="00E37B46">
      <w:pPr>
        <w:spacing w:before="75" w:after="75"/>
        <w:rPr>
          <w:rFonts w:eastAsia="Times New Roman" w:cs="Tahoma"/>
          <w:lang w:eastAsia="hr-HR"/>
        </w:rPr>
      </w:pPr>
    </w:p>
    <w:p w14:paraId="69EDC49D" w14:textId="7DE28E74" w:rsidR="0043794A" w:rsidRPr="0043794A" w:rsidRDefault="00E37B46" w:rsidP="001D766C">
      <w:pPr>
        <w:spacing w:before="75" w:after="75"/>
        <w:rPr>
          <w:rFonts w:eastAsia="Times New Roman" w:cs="Tahoma"/>
          <w:lang w:eastAsia="hr-HR"/>
        </w:rPr>
      </w:pPr>
      <w:r>
        <w:rPr>
          <w:rFonts w:eastAsia="Times New Roman" w:cs="Tahoma"/>
          <w:lang w:eastAsia="hr-HR"/>
        </w:rPr>
        <w:t xml:space="preserve">Prema podacima iz 2014. godine, najveći broj kućanstava imao je veličinu posjeda </w:t>
      </w:r>
      <w:r w:rsidRPr="00E37B46">
        <w:rPr>
          <w:rFonts w:eastAsia="Times New Roman" w:cs="Tahoma"/>
          <w:lang w:eastAsia="hr-HR"/>
        </w:rPr>
        <w:t>1-3 ha (53</w:t>
      </w:r>
      <w:r>
        <w:rPr>
          <w:rFonts w:eastAsia="Times New Roman" w:cs="Tahoma"/>
          <w:lang w:eastAsia="hr-HR"/>
        </w:rPr>
        <w:t xml:space="preserve"> </w:t>
      </w:r>
      <w:r w:rsidRPr="00E37B46">
        <w:rPr>
          <w:rFonts w:eastAsia="Times New Roman" w:cs="Tahoma"/>
          <w:lang w:eastAsia="hr-HR"/>
        </w:rPr>
        <w:t xml:space="preserve">%), zatim slijede kućanstva sa posjedima veličine do 1 ha površine </w:t>
      </w:r>
      <w:r>
        <w:rPr>
          <w:rFonts w:eastAsia="Times New Roman" w:cs="Tahoma"/>
          <w:lang w:eastAsia="hr-HR"/>
        </w:rPr>
        <w:t>–</w:t>
      </w:r>
      <w:r w:rsidRPr="00E37B46">
        <w:rPr>
          <w:rFonts w:eastAsia="Times New Roman" w:cs="Tahoma"/>
          <w:lang w:eastAsia="hr-HR"/>
        </w:rPr>
        <w:t xml:space="preserve"> 17</w:t>
      </w:r>
      <w:r>
        <w:rPr>
          <w:rFonts w:eastAsia="Times New Roman" w:cs="Tahoma"/>
          <w:lang w:eastAsia="hr-HR"/>
        </w:rPr>
        <w:t xml:space="preserve"> </w:t>
      </w:r>
      <w:r w:rsidRPr="00E37B46">
        <w:rPr>
          <w:rFonts w:eastAsia="Times New Roman" w:cs="Tahoma"/>
          <w:lang w:eastAsia="hr-HR"/>
        </w:rPr>
        <w:t>%; dok je najmanje kućanstva koja imaju posjede veličine iznad 10 ha (0,3</w:t>
      </w:r>
      <w:r>
        <w:rPr>
          <w:rFonts w:eastAsia="Times New Roman" w:cs="Tahoma"/>
          <w:lang w:eastAsia="hr-HR"/>
        </w:rPr>
        <w:t xml:space="preserve"> </w:t>
      </w:r>
      <w:r w:rsidRPr="00E37B46">
        <w:rPr>
          <w:rFonts w:eastAsia="Times New Roman" w:cs="Tahoma"/>
          <w:lang w:eastAsia="hr-HR"/>
        </w:rPr>
        <w:t xml:space="preserve">%).  Međutim, u promatranom razdoblju vidljiv je blagi rast površina poljoprivrednog zemljišta, što slijedi povećanje broja poljoprivrednih gospodarstava. Posebno je značajan porast udjela poljoprivrednog zemljišta površine od 2,01 do 10 ha što dovodi do zaključka da su poljoprivredna gospodarstva počela s okrupnjivanjem zemljišta. </w:t>
      </w:r>
    </w:p>
    <w:p w14:paraId="0131FBFC" w14:textId="7384E70F" w:rsidR="00C44958" w:rsidRDefault="006B0158" w:rsidP="001D766C">
      <w:pPr>
        <w:pStyle w:val="BodyText"/>
        <w:rPr>
          <w:rFonts w:ascii="Arial Narrow" w:hAnsi="Arial Narrow" w:cs="Tahoma"/>
          <w:color w:val="000000" w:themeColor="text1"/>
          <w:sz w:val="22"/>
          <w:szCs w:val="22"/>
          <w:lang w:val="hr-HR"/>
        </w:rPr>
      </w:pPr>
      <w:r w:rsidRPr="00FD561D">
        <w:rPr>
          <w:rFonts w:ascii="Arial Narrow" w:hAnsi="Arial Narrow" w:cs="Tahoma"/>
          <w:color w:val="000000" w:themeColor="text1"/>
          <w:sz w:val="22"/>
          <w:szCs w:val="22"/>
          <w:lang w:val="hr-HR"/>
        </w:rPr>
        <w:t xml:space="preserve">Stočarstvo predstavlja značajan segment poljoprivrede u </w:t>
      </w:r>
      <w:r w:rsidR="0043794A">
        <w:rPr>
          <w:rFonts w:ascii="Arial Narrow" w:hAnsi="Arial Narrow" w:cs="Tahoma"/>
          <w:color w:val="000000" w:themeColor="text1"/>
          <w:sz w:val="22"/>
          <w:szCs w:val="22"/>
          <w:lang w:val="hr-HR"/>
        </w:rPr>
        <w:t>KZŽ</w:t>
      </w:r>
      <w:r w:rsidRPr="00FD561D">
        <w:rPr>
          <w:rFonts w:ascii="Arial Narrow" w:hAnsi="Arial Narrow" w:cs="Tahoma"/>
          <w:color w:val="000000" w:themeColor="text1"/>
          <w:sz w:val="22"/>
          <w:szCs w:val="22"/>
          <w:lang w:val="hr-HR"/>
        </w:rPr>
        <w:t xml:space="preserve">. Prirodni uvjeti s relativno blagom klimom, bez ekstremno visokih ljetnih temperatura pogoduje uzgoju goveda. Voluminozna krmiva kao najvažnija komponenta u ishrani goveda imaju u </w:t>
      </w:r>
      <w:r w:rsidR="0043794A">
        <w:rPr>
          <w:rFonts w:ascii="Arial Narrow" w:hAnsi="Arial Narrow" w:cs="Tahoma"/>
          <w:color w:val="000000" w:themeColor="text1"/>
          <w:sz w:val="22"/>
          <w:szCs w:val="22"/>
          <w:lang w:val="hr-HR"/>
        </w:rPr>
        <w:t xml:space="preserve">KZŽ </w:t>
      </w:r>
      <w:r w:rsidRPr="00FD561D">
        <w:rPr>
          <w:rFonts w:ascii="Arial Narrow" w:hAnsi="Arial Narrow" w:cs="Tahoma"/>
          <w:color w:val="000000" w:themeColor="text1"/>
          <w:sz w:val="22"/>
          <w:szCs w:val="22"/>
          <w:lang w:val="hr-HR"/>
        </w:rPr>
        <w:t>pogodne prirodne uvjete. Međutim, u pro</w:t>
      </w:r>
      <w:r>
        <w:rPr>
          <w:rFonts w:ascii="Arial Narrow" w:hAnsi="Arial Narrow" w:cs="Tahoma"/>
          <w:color w:val="000000" w:themeColor="text1"/>
          <w:sz w:val="22"/>
          <w:szCs w:val="22"/>
          <w:lang w:val="hr-HR"/>
        </w:rPr>
        <w:t>matranom razdoblju (2010. – 2014.</w:t>
      </w:r>
      <w:r w:rsidRPr="00FD561D">
        <w:rPr>
          <w:rFonts w:ascii="Arial Narrow" w:hAnsi="Arial Narrow" w:cs="Tahoma"/>
          <w:color w:val="000000" w:themeColor="text1"/>
          <w:sz w:val="22"/>
          <w:szCs w:val="22"/>
          <w:lang w:val="hr-HR"/>
        </w:rPr>
        <w:t xml:space="preserve">)  uočeno je da broj </w:t>
      </w:r>
      <w:r w:rsidRPr="00FD561D">
        <w:rPr>
          <w:rFonts w:ascii="Arial Narrow" w:hAnsi="Arial Narrow" w:cs="Tahoma"/>
          <w:sz w:val="22"/>
          <w:szCs w:val="22"/>
          <w:lang w:val="hr-HR"/>
        </w:rPr>
        <w:t xml:space="preserve">krava </w:t>
      </w:r>
      <w:r w:rsidRPr="00FD561D">
        <w:rPr>
          <w:rFonts w:ascii="Arial Narrow" w:hAnsi="Arial Narrow" w:cs="Tahoma"/>
          <w:color w:val="000000" w:themeColor="text1"/>
          <w:sz w:val="22"/>
          <w:szCs w:val="22"/>
          <w:lang w:val="hr-HR"/>
        </w:rPr>
        <w:t>opada, te i s time se smanjuje broj uzgajivača krava</w:t>
      </w:r>
      <w:r w:rsidR="00E37B46">
        <w:rPr>
          <w:rFonts w:ascii="Arial Narrow" w:hAnsi="Arial Narrow" w:cs="Tahoma"/>
          <w:color w:val="000000" w:themeColor="text1"/>
          <w:sz w:val="22"/>
          <w:szCs w:val="22"/>
          <w:lang w:val="hr-HR"/>
        </w:rPr>
        <w:t xml:space="preserve"> </w:t>
      </w:r>
      <w:r w:rsidR="00E37B46" w:rsidRPr="00133E44">
        <w:rPr>
          <w:rFonts w:ascii="Arial Narrow" w:hAnsi="Arial Narrow" w:cs="Tahoma"/>
          <w:color w:val="000000" w:themeColor="text1"/>
          <w:sz w:val="22"/>
          <w:szCs w:val="22"/>
          <w:lang w:val="hr-HR"/>
        </w:rPr>
        <w:t>(</w:t>
      </w:r>
      <w:r w:rsidR="00E37B46" w:rsidRPr="00133E44">
        <w:rPr>
          <w:rFonts w:ascii="Arial Narrow" w:hAnsi="Arial Narrow" w:cs="Tahoma"/>
          <w:color w:val="000000" w:themeColor="text1"/>
          <w:sz w:val="22"/>
          <w:szCs w:val="22"/>
          <w:lang w:val="hr-HR"/>
        </w:rPr>
        <w:fldChar w:fldCharType="begin"/>
      </w:r>
      <w:r w:rsidR="00E37B46" w:rsidRPr="00E37B46">
        <w:rPr>
          <w:rFonts w:ascii="Arial Narrow" w:hAnsi="Arial Narrow" w:cs="Tahoma"/>
          <w:color w:val="000000" w:themeColor="text1"/>
          <w:sz w:val="22"/>
          <w:szCs w:val="22"/>
          <w:lang w:val="hr-HR"/>
        </w:rPr>
        <w:instrText xml:space="preserve"> REF _Ref447199725 \h  \* MERGEFORMAT </w:instrText>
      </w:r>
      <w:r w:rsidR="00E37B46" w:rsidRPr="00133E44">
        <w:rPr>
          <w:rFonts w:ascii="Arial Narrow" w:hAnsi="Arial Narrow" w:cs="Tahoma"/>
          <w:color w:val="000000" w:themeColor="text1"/>
          <w:sz w:val="22"/>
          <w:szCs w:val="22"/>
          <w:lang w:val="hr-HR"/>
        </w:rPr>
      </w:r>
      <w:r w:rsidR="00E37B46" w:rsidRPr="00133E44">
        <w:rPr>
          <w:rFonts w:ascii="Arial Narrow" w:hAnsi="Arial Narrow" w:cs="Tahoma"/>
          <w:color w:val="000000" w:themeColor="text1"/>
          <w:sz w:val="22"/>
          <w:szCs w:val="22"/>
          <w:lang w:val="hr-HR"/>
        </w:rPr>
        <w:fldChar w:fldCharType="separate"/>
      </w:r>
      <w:r w:rsidR="009946E1" w:rsidRPr="009946E1">
        <w:rPr>
          <w:rFonts w:ascii="Arial Narrow" w:hAnsi="Arial Narrow"/>
          <w:sz w:val="22"/>
          <w:szCs w:val="22"/>
        </w:rPr>
        <w:t>Tablica</w:t>
      </w:r>
      <w:r w:rsidR="009946E1" w:rsidRPr="009946E1">
        <w:rPr>
          <w:sz w:val="22"/>
          <w:szCs w:val="22"/>
        </w:rPr>
        <w:t xml:space="preserve"> </w:t>
      </w:r>
      <w:r w:rsidR="009946E1" w:rsidRPr="009946E1">
        <w:rPr>
          <w:rFonts w:ascii="Arial Narrow" w:hAnsi="Arial Narrow"/>
          <w:noProof/>
          <w:sz w:val="22"/>
          <w:szCs w:val="22"/>
        </w:rPr>
        <w:t>3.</w:t>
      </w:r>
      <w:r w:rsidR="00E37B46" w:rsidRPr="00133E44">
        <w:rPr>
          <w:rFonts w:ascii="Arial Narrow" w:hAnsi="Arial Narrow" w:cs="Tahoma"/>
          <w:color w:val="000000" w:themeColor="text1"/>
          <w:sz w:val="22"/>
          <w:szCs w:val="22"/>
          <w:lang w:val="hr-HR"/>
        </w:rPr>
        <w:fldChar w:fldCharType="end"/>
      </w:r>
      <w:r w:rsidR="00E37B46">
        <w:rPr>
          <w:rFonts w:ascii="Arial Narrow" w:hAnsi="Arial Narrow" w:cs="Tahoma"/>
          <w:color w:val="000000" w:themeColor="text1"/>
          <w:sz w:val="22"/>
          <w:szCs w:val="22"/>
          <w:lang w:val="hr-HR"/>
        </w:rPr>
        <w:t>)</w:t>
      </w:r>
      <w:r w:rsidRPr="00FD561D">
        <w:rPr>
          <w:rFonts w:ascii="Arial Narrow" w:hAnsi="Arial Narrow" w:cs="Tahoma"/>
          <w:color w:val="000000" w:themeColor="text1"/>
          <w:sz w:val="22"/>
          <w:szCs w:val="22"/>
          <w:lang w:val="hr-HR"/>
        </w:rPr>
        <w:t>. Budući da se temeljem trenutno važećim zakonskih odredbi, svinje, ovce i koze ne označavaju, ne postoje relevantni podaci o stvarnom stanju u stočarstvu.</w:t>
      </w:r>
    </w:p>
    <w:p w14:paraId="07D94CCF" w14:textId="09886969" w:rsidR="00C44958" w:rsidRPr="00B64C95" w:rsidRDefault="00C44958">
      <w:pPr>
        <w:pStyle w:val="BodyText"/>
        <w:rPr>
          <w:rFonts w:ascii="Arial Narrow" w:hAnsi="Arial Narrow" w:cs="Tahoma"/>
          <w:sz w:val="22"/>
          <w:szCs w:val="22"/>
          <w:lang w:val="hr-HR"/>
        </w:rPr>
      </w:pPr>
      <w:r w:rsidRPr="00B64C95">
        <w:rPr>
          <w:rFonts w:ascii="Arial Narrow" w:hAnsi="Arial Narrow" w:cs="Tahoma"/>
          <w:sz w:val="22"/>
          <w:szCs w:val="22"/>
          <w:lang w:val="hr-HR"/>
        </w:rPr>
        <w:t>Jedina je mljekara na području KZŽ jest mini mljekara Veronika d.o.o.</w:t>
      </w:r>
      <w:r w:rsidR="00723E1B" w:rsidRPr="00B64C95">
        <w:t xml:space="preserve"> </w:t>
      </w:r>
      <w:r w:rsidR="00723E1B" w:rsidRPr="00B64C95">
        <w:rPr>
          <w:rFonts w:ascii="Arial Narrow" w:hAnsi="Arial Narrow" w:cs="Tahoma"/>
          <w:sz w:val="22"/>
          <w:szCs w:val="22"/>
          <w:lang w:val="hr-HR"/>
        </w:rPr>
        <w:t xml:space="preserve">Mlijeko dolazi u mljekaru na preradu od gotovo 500 kooperanata sa područja općina Desinić, Zagorska sela, Klanjec, Kumrovec, Hum na Sutli, Marije Magdalene, Lobora te gradova Pregrade i Zlatara. Od otprilike </w:t>
      </w:r>
      <w:r w:rsidR="00FB2637" w:rsidRPr="00B64C95">
        <w:rPr>
          <w:rFonts w:ascii="Arial Narrow" w:hAnsi="Arial Narrow" w:cs="Tahoma"/>
          <w:sz w:val="22"/>
          <w:szCs w:val="22"/>
          <w:lang w:val="hr-HR"/>
        </w:rPr>
        <w:t>5</w:t>
      </w:r>
      <w:r w:rsidR="00723E1B" w:rsidRPr="00B64C95">
        <w:rPr>
          <w:rFonts w:ascii="Arial Narrow" w:hAnsi="Arial Narrow" w:cs="Tahoma"/>
          <w:sz w:val="22"/>
          <w:szCs w:val="22"/>
          <w:lang w:val="hr-HR"/>
        </w:rPr>
        <w:t>00 kooperanata oko 100 je većih proizvođača do</w:t>
      </w:r>
      <w:r w:rsidR="002400A6" w:rsidRPr="00B64C95">
        <w:rPr>
          <w:rFonts w:ascii="Arial Narrow" w:hAnsi="Arial Narrow" w:cs="Tahoma"/>
          <w:sz w:val="22"/>
          <w:szCs w:val="22"/>
          <w:lang w:val="hr-HR"/>
        </w:rPr>
        <w:t>k su ostalo mala gospodarstva s</w:t>
      </w:r>
      <w:r w:rsidR="00723E1B" w:rsidRPr="00B64C95">
        <w:rPr>
          <w:rFonts w:ascii="Arial Narrow" w:hAnsi="Arial Narrow" w:cs="Tahoma"/>
          <w:sz w:val="22"/>
          <w:szCs w:val="22"/>
          <w:lang w:val="hr-HR"/>
        </w:rPr>
        <w:t xml:space="preserve"> 2 – 3 muzne krave.</w:t>
      </w:r>
    </w:p>
    <w:p w14:paraId="54599A1E" w14:textId="4FACBF1C" w:rsidR="00C44958" w:rsidRPr="00B64C95" w:rsidRDefault="00C44958" w:rsidP="008E739E">
      <w:pPr>
        <w:pStyle w:val="Caption"/>
      </w:pPr>
      <w:bookmarkStart w:id="224" w:name="_Ref447199725"/>
      <w:bookmarkStart w:id="225" w:name="_Toc449554940"/>
      <w:r w:rsidRPr="00B64C95">
        <w:t xml:space="preserve">Tablica </w:t>
      </w:r>
      <w:r w:rsidR="00E52360">
        <w:fldChar w:fldCharType="begin"/>
      </w:r>
      <w:r w:rsidR="00E52360">
        <w:instrText xml:space="preserve"> STYLEREF 1 \s </w:instrText>
      </w:r>
      <w:r w:rsidR="00E52360">
        <w:fldChar w:fldCharType="separate"/>
      </w:r>
      <w:r w:rsidR="009946E1">
        <w:rPr>
          <w:noProof/>
        </w:rPr>
        <w:t>3</w:t>
      </w:r>
      <w:r w:rsidR="00E52360">
        <w:rPr>
          <w:noProof/>
        </w:rPr>
        <w:fldChar w:fldCharType="end"/>
      </w:r>
      <w:r w:rsidR="00A30EEA">
        <w:t>.</w:t>
      </w:r>
      <w:bookmarkEnd w:id="224"/>
      <w:r w:rsidR="000D4A22">
        <w:t>1</w:t>
      </w:r>
      <w:r w:rsidR="009946E1">
        <w:t>2</w:t>
      </w:r>
      <w:r w:rsidR="004C3C14">
        <w:t xml:space="preserve"> </w:t>
      </w:r>
      <w:r w:rsidRPr="00B64C95">
        <w:t>Podaci za uzgojno valjanu stoku sukladn</w:t>
      </w:r>
      <w:r w:rsidR="00C6349A" w:rsidRPr="00B64C95">
        <w:t>o</w:t>
      </w:r>
      <w:r w:rsidRPr="00B64C95">
        <w:t xml:space="preserve"> evidenciji Hrvatske poljoprivredne agencije (Izvor: Strategija)</w:t>
      </w:r>
      <w:bookmarkEnd w:id="225"/>
    </w:p>
    <w:tbl>
      <w:tblPr>
        <w:tblStyle w:val="Tamnatablicareetke5-isticanje1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723"/>
        <w:gridCol w:w="661"/>
        <w:gridCol w:w="991"/>
        <w:gridCol w:w="661"/>
        <w:gridCol w:w="991"/>
        <w:gridCol w:w="738"/>
        <w:gridCol w:w="991"/>
        <w:gridCol w:w="662"/>
        <w:gridCol w:w="991"/>
        <w:gridCol w:w="662"/>
        <w:gridCol w:w="991"/>
      </w:tblGrid>
      <w:tr w:rsidR="00C44958" w:rsidRPr="008B7365" w14:paraId="24CA01FC" w14:textId="77777777" w:rsidTr="00B64C9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23" w:type="dxa"/>
            <w:vMerge w:val="restart"/>
            <w:shd w:val="clear" w:color="auto" w:fill="E2EFD9" w:themeFill="accent6" w:themeFillTint="33"/>
            <w:vAlign w:val="center"/>
          </w:tcPr>
          <w:p w14:paraId="6AF8BA16" w14:textId="77777777" w:rsidR="00C44958" w:rsidRPr="00B64C95" w:rsidRDefault="00C44958" w:rsidP="009972A1">
            <w:pPr>
              <w:jc w:val="center"/>
              <w:rPr>
                <w:sz w:val="20"/>
              </w:rPr>
            </w:pPr>
          </w:p>
        </w:tc>
        <w:tc>
          <w:tcPr>
            <w:tcW w:w="1652" w:type="dxa"/>
            <w:gridSpan w:val="2"/>
            <w:shd w:val="clear" w:color="auto" w:fill="E2EFD9" w:themeFill="accent6" w:themeFillTint="33"/>
            <w:vAlign w:val="center"/>
          </w:tcPr>
          <w:p w14:paraId="6307C9D0" w14:textId="77777777" w:rsidR="00C44958" w:rsidRPr="00B64C95" w:rsidRDefault="00C44958" w:rsidP="009972A1">
            <w:pPr>
              <w:jc w:val="center"/>
              <w:cnfStyle w:val="100000000000" w:firstRow="1" w:lastRow="0" w:firstColumn="0" w:lastColumn="0" w:oddVBand="0" w:evenVBand="0" w:oddHBand="0" w:evenHBand="0" w:firstRowFirstColumn="0" w:firstRowLastColumn="0" w:lastRowFirstColumn="0" w:lastRowLastColumn="0"/>
              <w:rPr>
                <w:sz w:val="20"/>
              </w:rPr>
            </w:pPr>
            <w:r w:rsidRPr="00B64C95">
              <w:rPr>
                <w:sz w:val="20"/>
              </w:rPr>
              <w:t>2010. godina</w:t>
            </w:r>
          </w:p>
        </w:tc>
        <w:tc>
          <w:tcPr>
            <w:tcW w:w="1652" w:type="dxa"/>
            <w:gridSpan w:val="2"/>
            <w:shd w:val="clear" w:color="auto" w:fill="E2EFD9" w:themeFill="accent6" w:themeFillTint="33"/>
            <w:vAlign w:val="center"/>
          </w:tcPr>
          <w:p w14:paraId="3CD61917" w14:textId="77777777" w:rsidR="00C44958" w:rsidRPr="00B64C95" w:rsidRDefault="00C44958" w:rsidP="009972A1">
            <w:pPr>
              <w:jc w:val="center"/>
              <w:cnfStyle w:val="100000000000" w:firstRow="1" w:lastRow="0" w:firstColumn="0" w:lastColumn="0" w:oddVBand="0" w:evenVBand="0" w:oddHBand="0" w:evenHBand="0" w:firstRowFirstColumn="0" w:firstRowLastColumn="0" w:lastRowFirstColumn="0" w:lastRowLastColumn="0"/>
              <w:rPr>
                <w:sz w:val="20"/>
              </w:rPr>
            </w:pPr>
            <w:r w:rsidRPr="00B64C95">
              <w:rPr>
                <w:sz w:val="20"/>
              </w:rPr>
              <w:t>2011. godina</w:t>
            </w:r>
          </w:p>
        </w:tc>
        <w:tc>
          <w:tcPr>
            <w:tcW w:w="1729" w:type="dxa"/>
            <w:gridSpan w:val="2"/>
            <w:shd w:val="clear" w:color="auto" w:fill="E2EFD9" w:themeFill="accent6" w:themeFillTint="33"/>
            <w:vAlign w:val="center"/>
          </w:tcPr>
          <w:p w14:paraId="7C8D49BD" w14:textId="77777777" w:rsidR="00C44958" w:rsidRPr="00B64C95" w:rsidRDefault="00C44958" w:rsidP="009972A1">
            <w:pPr>
              <w:jc w:val="center"/>
              <w:cnfStyle w:val="100000000000" w:firstRow="1" w:lastRow="0" w:firstColumn="0" w:lastColumn="0" w:oddVBand="0" w:evenVBand="0" w:oddHBand="0" w:evenHBand="0" w:firstRowFirstColumn="0" w:firstRowLastColumn="0" w:lastRowFirstColumn="0" w:lastRowLastColumn="0"/>
              <w:rPr>
                <w:sz w:val="20"/>
              </w:rPr>
            </w:pPr>
            <w:r w:rsidRPr="00B64C95">
              <w:rPr>
                <w:sz w:val="20"/>
              </w:rPr>
              <w:t>2012. godina</w:t>
            </w:r>
          </w:p>
        </w:tc>
        <w:tc>
          <w:tcPr>
            <w:tcW w:w="1653" w:type="dxa"/>
            <w:gridSpan w:val="2"/>
            <w:shd w:val="clear" w:color="auto" w:fill="E2EFD9" w:themeFill="accent6" w:themeFillTint="33"/>
            <w:vAlign w:val="center"/>
          </w:tcPr>
          <w:p w14:paraId="5352D550" w14:textId="77777777" w:rsidR="00C44958" w:rsidRPr="00B64C95" w:rsidRDefault="00C44958" w:rsidP="009972A1">
            <w:pPr>
              <w:jc w:val="center"/>
              <w:cnfStyle w:val="100000000000" w:firstRow="1" w:lastRow="0" w:firstColumn="0" w:lastColumn="0" w:oddVBand="0" w:evenVBand="0" w:oddHBand="0" w:evenHBand="0" w:firstRowFirstColumn="0" w:firstRowLastColumn="0" w:lastRowFirstColumn="0" w:lastRowLastColumn="0"/>
              <w:rPr>
                <w:sz w:val="20"/>
              </w:rPr>
            </w:pPr>
            <w:r w:rsidRPr="00B64C95">
              <w:rPr>
                <w:sz w:val="20"/>
              </w:rPr>
              <w:t>2013. godina</w:t>
            </w:r>
          </w:p>
        </w:tc>
        <w:tc>
          <w:tcPr>
            <w:tcW w:w="1653" w:type="dxa"/>
            <w:gridSpan w:val="2"/>
            <w:shd w:val="clear" w:color="auto" w:fill="E2EFD9" w:themeFill="accent6" w:themeFillTint="33"/>
            <w:vAlign w:val="center"/>
          </w:tcPr>
          <w:p w14:paraId="2BCE4F6E" w14:textId="77777777" w:rsidR="00C44958" w:rsidRPr="00B64C95" w:rsidRDefault="00C44958" w:rsidP="009972A1">
            <w:pPr>
              <w:jc w:val="center"/>
              <w:cnfStyle w:val="100000000000" w:firstRow="1" w:lastRow="0" w:firstColumn="0" w:lastColumn="0" w:oddVBand="0" w:evenVBand="0" w:oddHBand="0" w:evenHBand="0" w:firstRowFirstColumn="0" w:firstRowLastColumn="0" w:lastRowFirstColumn="0" w:lastRowLastColumn="0"/>
              <w:rPr>
                <w:sz w:val="20"/>
              </w:rPr>
            </w:pPr>
            <w:r w:rsidRPr="00B64C95">
              <w:rPr>
                <w:sz w:val="20"/>
              </w:rPr>
              <w:t>2014. godina</w:t>
            </w:r>
          </w:p>
        </w:tc>
      </w:tr>
      <w:tr w:rsidR="00C44958" w:rsidRPr="008B7365" w14:paraId="091A110D" w14:textId="77777777" w:rsidTr="00B64C9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23" w:type="dxa"/>
            <w:vMerge/>
            <w:shd w:val="clear" w:color="auto" w:fill="E2EFD9" w:themeFill="accent6" w:themeFillTint="33"/>
            <w:vAlign w:val="center"/>
          </w:tcPr>
          <w:p w14:paraId="74BADDE9" w14:textId="77777777" w:rsidR="00C44958" w:rsidRPr="00B64C95" w:rsidRDefault="00C44958" w:rsidP="009972A1">
            <w:pPr>
              <w:jc w:val="center"/>
              <w:rPr>
                <w:sz w:val="20"/>
              </w:rPr>
            </w:pPr>
          </w:p>
        </w:tc>
        <w:tc>
          <w:tcPr>
            <w:tcW w:w="661" w:type="dxa"/>
            <w:shd w:val="clear" w:color="auto" w:fill="E2EFD9" w:themeFill="accent6" w:themeFillTint="33"/>
            <w:vAlign w:val="center"/>
          </w:tcPr>
          <w:p w14:paraId="3FE02AC8" w14:textId="77777777" w:rsidR="00C44958" w:rsidRPr="00B64C95" w:rsidRDefault="00C44958" w:rsidP="009972A1">
            <w:pPr>
              <w:jc w:val="center"/>
              <w:cnfStyle w:val="000000100000" w:firstRow="0" w:lastRow="0" w:firstColumn="0" w:lastColumn="0" w:oddVBand="0" w:evenVBand="0" w:oddHBand="1" w:evenHBand="0" w:firstRowFirstColumn="0" w:firstRowLastColumn="0" w:lastRowFirstColumn="0" w:lastRowLastColumn="0"/>
              <w:rPr>
                <w:sz w:val="20"/>
              </w:rPr>
            </w:pPr>
            <w:r w:rsidRPr="00B64C95">
              <w:rPr>
                <w:sz w:val="20"/>
              </w:rPr>
              <w:t>Broj grla</w:t>
            </w:r>
          </w:p>
        </w:tc>
        <w:tc>
          <w:tcPr>
            <w:tcW w:w="991" w:type="dxa"/>
            <w:shd w:val="clear" w:color="auto" w:fill="E2EFD9" w:themeFill="accent6" w:themeFillTint="33"/>
            <w:vAlign w:val="center"/>
          </w:tcPr>
          <w:p w14:paraId="15D60D4E" w14:textId="77777777" w:rsidR="00C44958" w:rsidRPr="00B64C95" w:rsidRDefault="00C44958" w:rsidP="009972A1">
            <w:pPr>
              <w:jc w:val="center"/>
              <w:cnfStyle w:val="000000100000" w:firstRow="0" w:lastRow="0" w:firstColumn="0" w:lastColumn="0" w:oddVBand="0" w:evenVBand="0" w:oddHBand="1" w:evenHBand="0" w:firstRowFirstColumn="0" w:firstRowLastColumn="0" w:lastRowFirstColumn="0" w:lastRowLastColumn="0"/>
              <w:rPr>
                <w:sz w:val="20"/>
              </w:rPr>
            </w:pPr>
            <w:r w:rsidRPr="00B64C95">
              <w:rPr>
                <w:sz w:val="20"/>
              </w:rPr>
              <w:t>Broj uzgajivača</w:t>
            </w:r>
          </w:p>
        </w:tc>
        <w:tc>
          <w:tcPr>
            <w:tcW w:w="661" w:type="dxa"/>
            <w:shd w:val="clear" w:color="auto" w:fill="E2EFD9" w:themeFill="accent6" w:themeFillTint="33"/>
            <w:vAlign w:val="center"/>
          </w:tcPr>
          <w:p w14:paraId="4FC92A39" w14:textId="77777777" w:rsidR="00C44958" w:rsidRPr="00B64C95" w:rsidRDefault="00C44958" w:rsidP="009972A1">
            <w:pPr>
              <w:jc w:val="center"/>
              <w:cnfStyle w:val="000000100000" w:firstRow="0" w:lastRow="0" w:firstColumn="0" w:lastColumn="0" w:oddVBand="0" w:evenVBand="0" w:oddHBand="1" w:evenHBand="0" w:firstRowFirstColumn="0" w:firstRowLastColumn="0" w:lastRowFirstColumn="0" w:lastRowLastColumn="0"/>
              <w:rPr>
                <w:sz w:val="20"/>
              </w:rPr>
            </w:pPr>
            <w:r w:rsidRPr="00B64C95">
              <w:rPr>
                <w:sz w:val="20"/>
              </w:rPr>
              <w:t>Broj grla</w:t>
            </w:r>
          </w:p>
        </w:tc>
        <w:tc>
          <w:tcPr>
            <w:tcW w:w="991" w:type="dxa"/>
            <w:shd w:val="clear" w:color="auto" w:fill="E2EFD9" w:themeFill="accent6" w:themeFillTint="33"/>
            <w:vAlign w:val="center"/>
          </w:tcPr>
          <w:p w14:paraId="7365B215" w14:textId="77777777" w:rsidR="00C44958" w:rsidRPr="00B64C95" w:rsidRDefault="00C44958" w:rsidP="009972A1">
            <w:pPr>
              <w:jc w:val="center"/>
              <w:cnfStyle w:val="000000100000" w:firstRow="0" w:lastRow="0" w:firstColumn="0" w:lastColumn="0" w:oddVBand="0" w:evenVBand="0" w:oddHBand="1" w:evenHBand="0" w:firstRowFirstColumn="0" w:firstRowLastColumn="0" w:lastRowFirstColumn="0" w:lastRowLastColumn="0"/>
              <w:rPr>
                <w:sz w:val="20"/>
              </w:rPr>
            </w:pPr>
            <w:r w:rsidRPr="00B64C95">
              <w:rPr>
                <w:sz w:val="20"/>
              </w:rPr>
              <w:t>Broj uzgajivača</w:t>
            </w:r>
          </w:p>
        </w:tc>
        <w:tc>
          <w:tcPr>
            <w:tcW w:w="738" w:type="dxa"/>
            <w:shd w:val="clear" w:color="auto" w:fill="E2EFD9" w:themeFill="accent6" w:themeFillTint="33"/>
            <w:vAlign w:val="center"/>
          </w:tcPr>
          <w:p w14:paraId="1F6DC69E" w14:textId="77777777" w:rsidR="00C44958" w:rsidRPr="00B64C95" w:rsidRDefault="00C44958" w:rsidP="009972A1">
            <w:pPr>
              <w:jc w:val="center"/>
              <w:cnfStyle w:val="000000100000" w:firstRow="0" w:lastRow="0" w:firstColumn="0" w:lastColumn="0" w:oddVBand="0" w:evenVBand="0" w:oddHBand="1" w:evenHBand="0" w:firstRowFirstColumn="0" w:firstRowLastColumn="0" w:lastRowFirstColumn="0" w:lastRowLastColumn="0"/>
              <w:rPr>
                <w:sz w:val="20"/>
              </w:rPr>
            </w:pPr>
            <w:r w:rsidRPr="00B64C95">
              <w:rPr>
                <w:sz w:val="20"/>
              </w:rPr>
              <w:t>Broj grla</w:t>
            </w:r>
          </w:p>
        </w:tc>
        <w:tc>
          <w:tcPr>
            <w:tcW w:w="991" w:type="dxa"/>
            <w:shd w:val="clear" w:color="auto" w:fill="E2EFD9" w:themeFill="accent6" w:themeFillTint="33"/>
            <w:vAlign w:val="center"/>
          </w:tcPr>
          <w:p w14:paraId="51695FF5" w14:textId="77777777" w:rsidR="00C44958" w:rsidRPr="00B64C95" w:rsidRDefault="00C44958" w:rsidP="009972A1">
            <w:pPr>
              <w:jc w:val="center"/>
              <w:cnfStyle w:val="000000100000" w:firstRow="0" w:lastRow="0" w:firstColumn="0" w:lastColumn="0" w:oddVBand="0" w:evenVBand="0" w:oddHBand="1" w:evenHBand="0" w:firstRowFirstColumn="0" w:firstRowLastColumn="0" w:lastRowFirstColumn="0" w:lastRowLastColumn="0"/>
              <w:rPr>
                <w:sz w:val="20"/>
              </w:rPr>
            </w:pPr>
            <w:r w:rsidRPr="00B64C95">
              <w:rPr>
                <w:sz w:val="20"/>
              </w:rPr>
              <w:t>Broj uzgajivača</w:t>
            </w:r>
          </w:p>
        </w:tc>
        <w:tc>
          <w:tcPr>
            <w:tcW w:w="662" w:type="dxa"/>
            <w:shd w:val="clear" w:color="auto" w:fill="E2EFD9" w:themeFill="accent6" w:themeFillTint="33"/>
            <w:vAlign w:val="center"/>
          </w:tcPr>
          <w:p w14:paraId="52931B8F" w14:textId="77777777" w:rsidR="00C44958" w:rsidRPr="00B64C95" w:rsidRDefault="00C44958" w:rsidP="009972A1">
            <w:pPr>
              <w:jc w:val="center"/>
              <w:cnfStyle w:val="000000100000" w:firstRow="0" w:lastRow="0" w:firstColumn="0" w:lastColumn="0" w:oddVBand="0" w:evenVBand="0" w:oddHBand="1" w:evenHBand="0" w:firstRowFirstColumn="0" w:firstRowLastColumn="0" w:lastRowFirstColumn="0" w:lastRowLastColumn="0"/>
              <w:rPr>
                <w:sz w:val="20"/>
              </w:rPr>
            </w:pPr>
            <w:r w:rsidRPr="00B64C95">
              <w:rPr>
                <w:sz w:val="20"/>
              </w:rPr>
              <w:t>Broj grla</w:t>
            </w:r>
          </w:p>
        </w:tc>
        <w:tc>
          <w:tcPr>
            <w:tcW w:w="991" w:type="dxa"/>
            <w:shd w:val="clear" w:color="auto" w:fill="E2EFD9" w:themeFill="accent6" w:themeFillTint="33"/>
            <w:vAlign w:val="center"/>
          </w:tcPr>
          <w:p w14:paraId="709529D1" w14:textId="77777777" w:rsidR="00C44958" w:rsidRPr="00B64C95" w:rsidRDefault="00C44958" w:rsidP="009972A1">
            <w:pPr>
              <w:jc w:val="center"/>
              <w:cnfStyle w:val="000000100000" w:firstRow="0" w:lastRow="0" w:firstColumn="0" w:lastColumn="0" w:oddVBand="0" w:evenVBand="0" w:oddHBand="1" w:evenHBand="0" w:firstRowFirstColumn="0" w:firstRowLastColumn="0" w:lastRowFirstColumn="0" w:lastRowLastColumn="0"/>
              <w:rPr>
                <w:sz w:val="20"/>
              </w:rPr>
            </w:pPr>
            <w:r w:rsidRPr="00B64C95">
              <w:rPr>
                <w:sz w:val="20"/>
              </w:rPr>
              <w:t>Broj uzgajivača</w:t>
            </w:r>
          </w:p>
        </w:tc>
        <w:tc>
          <w:tcPr>
            <w:tcW w:w="662" w:type="dxa"/>
            <w:shd w:val="clear" w:color="auto" w:fill="E2EFD9" w:themeFill="accent6" w:themeFillTint="33"/>
            <w:vAlign w:val="center"/>
          </w:tcPr>
          <w:p w14:paraId="25723435" w14:textId="77777777" w:rsidR="00C44958" w:rsidRPr="00B64C95" w:rsidRDefault="00C44958" w:rsidP="009972A1">
            <w:pPr>
              <w:jc w:val="center"/>
              <w:cnfStyle w:val="000000100000" w:firstRow="0" w:lastRow="0" w:firstColumn="0" w:lastColumn="0" w:oddVBand="0" w:evenVBand="0" w:oddHBand="1" w:evenHBand="0" w:firstRowFirstColumn="0" w:firstRowLastColumn="0" w:lastRowFirstColumn="0" w:lastRowLastColumn="0"/>
              <w:rPr>
                <w:sz w:val="20"/>
              </w:rPr>
            </w:pPr>
            <w:r w:rsidRPr="00B64C95">
              <w:rPr>
                <w:sz w:val="20"/>
              </w:rPr>
              <w:t>Broj grla</w:t>
            </w:r>
          </w:p>
        </w:tc>
        <w:tc>
          <w:tcPr>
            <w:tcW w:w="991" w:type="dxa"/>
            <w:shd w:val="clear" w:color="auto" w:fill="E2EFD9" w:themeFill="accent6" w:themeFillTint="33"/>
            <w:vAlign w:val="center"/>
          </w:tcPr>
          <w:p w14:paraId="2949A3B5" w14:textId="77777777" w:rsidR="00C44958" w:rsidRPr="00B64C95" w:rsidRDefault="00C44958" w:rsidP="009972A1">
            <w:pPr>
              <w:jc w:val="center"/>
              <w:cnfStyle w:val="000000100000" w:firstRow="0" w:lastRow="0" w:firstColumn="0" w:lastColumn="0" w:oddVBand="0" w:evenVBand="0" w:oddHBand="1" w:evenHBand="0" w:firstRowFirstColumn="0" w:firstRowLastColumn="0" w:lastRowFirstColumn="0" w:lastRowLastColumn="0"/>
              <w:rPr>
                <w:sz w:val="20"/>
              </w:rPr>
            </w:pPr>
            <w:r w:rsidRPr="00B64C95">
              <w:rPr>
                <w:sz w:val="20"/>
              </w:rPr>
              <w:t>Broj uzgajivača</w:t>
            </w:r>
          </w:p>
        </w:tc>
      </w:tr>
      <w:tr w:rsidR="00C44958" w:rsidRPr="008B7365" w14:paraId="6DC15202" w14:textId="77777777" w:rsidTr="00B64C95">
        <w:trPr>
          <w:jc w:val="center"/>
        </w:trPr>
        <w:tc>
          <w:tcPr>
            <w:cnfStyle w:val="001000000000" w:firstRow="0" w:lastRow="0" w:firstColumn="1" w:lastColumn="0" w:oddVBand="0" w:evenVBand="0" w:oddHBand="0" w:evenHBand="0" w:firstRowFirstColumn="0" w:firstRowLastColumn="0" w:lastRowFirstColumn="0" w:lastRowLastColumn="0"/>
            <w:tcW w:w="723" w:type="dxa"/>
            <w:shd w:val="clear" w:color="auto" w:fill="E2EFD9" w:themeFill="accent6" w:themeFillTint="33"/>
            <w:vAlign w:val="center"/>
          </w:tcPr>
          <w:p w14:paraId="480CDF56" w14:textId="77777777" w:rsidR="00C44958" w:rsidRPr="00B64C95" w:rsidRDefault="00C44958" w:rsidP="009972A1">
            <w:pPr>
              <w:jc w:val="center"/>
              <w:rPr>
                <w:sz w:val="20"/>
              </w:rPr>
            </w:pPr>
            <w:r w:rsidRPr="00B64C95">
              <w:rPr>
                <w:sz w:val="20"/>
              </w:rPr>
              <w:t>Krave</w:t>
            </w:r>
          </w:p>
        </w:tc>
        <w:tc>
          <w:tcPr>
            <w:tcW w:w="661" w:type="dxa"/>
            <w:shd w:val="clear" w:color="auto" w:fill="FFFFFF" w:themeFill="background1"/>
            <w:vAlign w:val="center"/>
          </w:tcPr>
          <w:p w14:paraId="30E0C840" w14:textId="44AC68E7" w:rsidR="00C44958" w:rsidRPr="008B7365" w:rsidRDefault="00C44958" w:rsidP="00B64C95">
            <w:pPr>
              <w:jc w:val="center"/>
              <w:cnfStyle w:val="000000000000" w:firstRow="0" w:lastRow="0" w:firstColumn="0" w:lastColumn="0" w:oddVBand="0" w:evenVBand="0" w:oddHBand="0" w:evenHBand="0" w:firstRowFirstColumn="0" w:firstRowLastColumn="0" w:lastRowFirstColumn="0" w:lastRowLastColumn="0"/>
              <w:rPr>
                <w:sz w:val="20"/>
              </w:rPr>
            </w:pPr>
            <w:r w:rsidRPr="008B7365">
              <w:rPr>
                <w:sz w:val="20"/>
              </w:rPr>
              <w:t>7</w:t>
            </w:r>
            <w:r w:rsidR="00B64C95">
              <w:rPr>
                <w:sz w:val="20"/>
              </w:rPr>
              <w:t xml:space="preserve"> </w:t>
            </w:r>
            <w:r w:rsidRPr="008B7365">
              <w:rPr>
                <w:sz w:val="20"/>
              </w:rPr>
              <w:t>599</w:t>
            </w:r>
          </w:p>
        </w:tc>
        <w:tc>
          <w:tcPr>
            <w:tcW w:w="991" w:type="dxa"/>
            <w:shd w:val="clear" w:color="auto" w:fill="FFFFFF" w:themeFill="background1"/>
            <w:vAlign w:val="center"/>
          </w:tcPr>
          <w:p w14:paraId="3A6F0934" w14:textId="77777777" w:rsidR="00C44958" w:rsidRPr="008B7365" w:rsidRDefault="00C44958" w:rsidP="009972A1">
            <w:pPr>
              <w:jc w:val="center"/>
              <w:cnfStyle w:val="000000000000" w:firstRow="0" w:lastRow="0" w:firstColumn="0" w:lastColumn="0" w:oddVBand="0" w:evenVBand="0" w:oddHBand="0" w:evenHBand="0" w:firstRowFirstColumn="0" w:firstRowLastColumn="0" w:lastRowFirstColumn="0" w:lastRowLastColumn="0"/>
              <w:rPr>
                <w:sz w:val="20"/>
              </w:rPr>
            </w:pPr>
            <w:r w:rsidRPr="008B7365">
              <w:rPr>
                <w:sz w:val="20"/>
              </w:rPr>
              <w:t>3.785</w:t>
            </w:r>
          </w:p>
        </w:tc>
        <w:tc>
          <w:tcPr>
            <w:tcW w:w="661" w:type="dxa"/>
            <w:shd w:val="clear" w:color="auto" w:fill="FFFFFF" w:themeFill="background1"/>
            <w:vAlign w:val="center"/>
          </w:tcPr>
          <w:p w14:paraId="50C0F472" w14:textId="77777777" w:rsidR="00C44958" w:rsidRPr="008B7365" w:rsidRDefault="00C44958" w:rsidP="009972A1">
            <w:pPr>
              <w:jc w:val="center"/>
              <w:cnfStyle w:val="000000000000" w:firstRow="0" w:lastRow="0" w:firstColumn="0" w:lastColumn="0" w:oddVBand="0" w:evenVBand="0" w:oddHBand="0" w:evenHBand="0" w:firstRowFirstColumn="0" w:firstRowLastColumn="0" w:lastRowFirstColumn="0" w:lastRowLastColumn="0"/>
              <w:rPr>
                <w:sz w:val="20"/>
              </w:rPr>
            </w:pPr>
            <w:r w:rsidRPr="008B7365">
              <w:rPr>
                <w:sz w:val="20"/>
              </w:rPr>
              <w:t>7.235</w:t>
            </w:r>
          </w:p>
        </w:tc>
        <w:tc>
          <w:tcPr>
            <w:tcW w:w="991" w:type="dxa"/>
            <w:shd w:val="clear" w:color="auto" w:fill="FFFFFF" w:themeFill="background1"/>
            <w:vAlign w:val="center"/>
          </w:tcPr>
          <w:p w14:paraId="156E8A1D" w14:textId="77777777" w:rsidR="00C44958" w:rsidRPr="008B7365" w:rsidRDefault="00C44958" w:rsidP="009972A1">
            <w:pPr>
              <w:jc w:val="center"/>
              <w:cnfStyle w:val="000000000000" w:firstRow="0" w:lastRow="0" w:firstColumn="0" w:lastColumn="0" w:oddVBand="0" w:evenVBand="0" w:oddHBand="0" w:evenHBand="0" w:firstRowFirstColumn="0" w:firstRowLastColumn="0" w:lastRowFirstColumn="0" w:lastRowLastColumn="0"/>
              <w:rPr>
                <w:sz w:val="20"/>
              </w:rPr>
            </w:pPr>
            <w:r w:rsidRPr="008B7365">
              <w:rPr>
                <w:sz w:val="20"/>
              </w:rPr>
              <w:t>3.358</w:t>
            </w:r>
          </w:p>
        </w:tc>
        <w:tc>
          <w:tcPr>
            <w:tcW w:w="738" w:type="dxa"/>
            <w:shd w:val="clear" w:color="auto" w:fill="FFFFFF" w:themeFill="background1"/>
            <w:vAlign w:val="center"/>
          </w:tcPr>
          <w:p w14:paraId="4CB54610" w14:textId="77777777" w:rsidR="00C44958" w:rsidRPr="008B7365" w:rsidRDefault="00C44958" w:rsidP="009972A1">
            <w:pPr>
              <w:jc w:val="center"/>
              <w:cnfStyle w:val="000000000000" w:firstRow="0" w:lastRow="0" w:firstColumn="0" w:lastColumn="0" w:oddVBand="0" w:evenVBand="0" w:oddHBand="0" w:evenHBand="0" w:firstRowFirstColumn="0" w:firstRowLastColumn="0" w:lastRowFirstColumn="0" w:lastRowLastColumn="0"/>
              <w:rPr>
                <w:sz w:val="20"/>
              </w:rPr>
            </w:pPr>
            <w:r w:rsidRPr="008B7365">
              <w:rPr>
                <w:sz w:val="20"/>
              </w:rPr>
              <w:t>6.718</w:t>
            </w:r>
          </w:p>
        </w:tc>
        <w:tc>
          <w:tcPr>
            <w:tcW w:w="991" w:type="dxa"/>
            <w:shd w:val="clear" w:color="auto" w:fill="FFFFFF" w:themeFill="background1"/>
            <w:vAlign w:val="center"/>
          </w:tcPr>
          <w:p w14:paraId="614DB13F" w14:textId="77777777" w:rsidR="00C44958" w:rsidRPr="008B7365" w:rsidRDefault="00C44958" w:rsidP="009972A1">
            <w:pPr>
              <w:jc w:val="center"/>
              <w:cnfStyle w:val="000000000000" w:firstRow="0" w:lastRow="0" w:firstColumn="0" w:lastColumn="0" w:oddVBand="0" w:evenVBand="0" w:oddHBand="0" w:evenHBand="0" w:firstRowFirstColumn="0" w:firstRowLastColumn="0" w:lastRowFirstColumn="0" w:lastRowLastColumn="0"/>
              <w:rPr>
                <w:sz w:val="20"/>
              </w:rPr>
            </w:pPr>
            <w:r w:rsidRPr="008B7365">
              <w:rPr>
                <w:sz w:val="20"/>
              </w:rPr>
              <w:t>-</w:t>
            </w:r>
          </w:p>
        </w:tc>
        <w:tc>
          <w:tcPr>
            <w:tcW w:w="662" w:type="dxa"/>
            <w:shd w:val="clear" w:color="auto" w:fill="FFFFFF" w:themeFill="background1"/>
            <w:vAlign w:val="center"/>
          </w:tcPr>
          <w:p w14:paraId="7C95AB21" w14:textId="77777777" w:rsidR="00C44958" w:rsidRPr="008B7365" w:rsidRDefault="00C44958" w:rsidP="009972A1">
            <w:pPr>
              <w:jc w:val="center"/>
              <w:cnfStyle w:val="000000000000" w:firstRow="0" w:lastRow="0" w:firstColumn="0" w:lastColumn="0" w:oddVBand="0" w:evenVBand="0" w:oddHBand="0" w:evenHBand="0" w:firstRowFirstColumn="0" w:firstRowLastColumn="0" w:lastRowFirstColumn="0" w:lastRowLastColumn="0"/>
              <w:rPr>
                <w:sz w:val="20"/>
              </w:rPr>
            </w:pPr>
            <w:r w:rsidRPr="008B7365">
              <w:rPr>
                <w:sz w:val="20"/>
              </w:rPr>
              <w:t>6.275</w:t>
            </w:r>
          </w:p>
        </w:tc>
        <w:tc>
          <w:tcPr>
            <w:tcW w:w="991" w:type="dxa"/>
            <w:shd w:val="clear" w:color="auto" w:fill="FFFFFF" w:themeFill="background1"/>
            <w:vAlign w:val="center"/>
          </w:tcPr>
          <w:p w14:paraId="14D30AC0" w14:textId="77777777" w:rsidR="00C44958" w:rsidRPr="008B7365" w:rsidRDefault="00C44958" w:rsidP="009972A1">
            <w:pPr>
              <w:jc w:val="center"/>
              <w:cnfStyle w:val="000000000000" w:firstRow="0" w:lastRow="0" w:firstColumn="0" w:lastColumn="0" w:oddVBand="0" w:evenVBand="0" w:oddHBand="0" w:evenHBand="0" w:firstRowFirstColumn="0" w:firstRowLastColumn="0" w:lastRowFirstColumn="0" w:lastRowLastColumn="0"/>
              <w:rPr>
                <w:sz w:val="20"/>
              </w:rPr>
            </w:pPr>
            <w:r w:rsidRPr="008B7365">
              <w:rPr>
                <w:sz w:val="20"/>
              </w:rPr>
              <w:t>-</w:t>
            </w:r>
          </w:p>
        </w:tc>
        <w:tc>
          <w:tcPr>
            <w:tcW w:w="662" w:type="dxa"/>
            <w:shd w:val="clear" w:color="auto" w:fill="FFFFFF" w:themeFill="background1"/>
            <w:vAlign w:val="center"/>
          </w:tcPr>
          <w:p w14:paraId="7F5021AB" w14:textId="77777777" w:rsidR="00C44958" w:rsidRPr="008B7365" w:rsidRDefault="00C44958" w:rsidP="009972A1">
            <w:pPr>
              <w:jc w:val="center"/>
              <w:cnfStyle w:val="000000000000" w:firstRow="0" w:lastRow="0" w:firstColumn="0" w:lastColumn="0" w:oddVBand="0" w:evenVBand="0" w:oddHBand="0" w:evenHBand="0" w:firstRowFirstColumn="0" w:firstRowLastColumn="0" w:lastRowFirstColumn="0" w:lastRowLastColumn="0"/>
              <w:rPr>
                <w:sz w:val="20"/>
              </w:rPr>
            </w:pPr>
            <w:r w:rsidRPr="008B7365">
              <w:rPr>
                <w:sz w:val="20"/>
              </w:rPr>
              <w:t>5.973</w:t>
            </w:r>
          </w:p>
        </w:tc>
        <w:tc>
          <w:tcPr>
            <w:tcW w:w="991" w:type="dxa"/>
            <w:shd w:val="clear" w:color="auto" w:fill="FFFFFF" w:themeFill="background1"/>
            <w:vAlign w:val="center"/>
          </w:tcPr>
          <w:p w14:paraId="4028869F" w14:textId="77777777" w:rsidR="00C44958" w:rsidRPr="008B7365" w:rsidRDefault="00C44958" w:rsidP="009972A1">
            <w:pPr>
              <w:jc w:val="center"/>
              <w:cnfStyle w:val="000000000000" w:firstRow="0" w:lastRow="0" w:firstColumn="0" w:lastColumn="0" w:oddVBand="0" w:evenVBand="0" w:oddHBand="0" w:evenHBand="0" w:firstRowFirstColumn="0" w:firstRowLastColumn="0" w:lastRowFirstColumn="0" w:lastRowLastColumn="0"/>
              <w:rPr>
                <w:sz w:val="20"/>
              </w:rPr>
            </w:pPr>
            <w:r w:rsidRPr="008B7365">
              <w:rPr>
                <w:sz w:val="20"/>
              </w:rPr>
              <w:t>-</w:t>
            </w:r>
          </w:p>
        </w:tc>
      </w:tr>
      <w:tr w:rsidR="00C44958" w:rsidRPr="008B7365" w14:paraId="7090B718" w14:textId="77777777" w:rsidTr="00B64C9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23" w:type="dxa"/>
            <w:shd w:val="clear" w:color="auto" w:fill="E2EFD9" w:themeFill="accent6" w:themeFillTint="33"/>
            <w:vAlign w:val="center"/>
          </w:tcPr>
          <w:p w14:paraId="2C74052C" w14:textId="77777777" w:rsidR="00C44958" w:rsidRPr="00B64C95" w:rsidRDefault="00C44958" w:rsidP="009972A1">
            <w:pPr>
              <w:jc w:val="center"/>
              <w:rPr>
                <w:sz w:val="20"/>
              </w:rPr>
            </w:pPr>
            <w:r w:rsidRPr="00B64C95">
              <w:rPr>
                <w:sz w:val="20"/>
              </w:rPr>
              <w:t>Svinje</w:t>
            </w:r>
          </w:p>
        </w:tc>
        <w:tc>
          <w:tcPr>
            <w:tcW w:w="661" w:type="dxa"/>
            <w:shd w:val="clear" w:color="auto" w:fill="FFFFFF" w:themeFill="background1"/>
            <w:vAlign w:val="center"/>
          </w:tcPr>
          <w:p w14:paraId="79F738EE" w14:textId="77777777" w:rsidR="00C44958" w:rsidRPr="008B7365" w:rsidRDefault="00C44958" w:rsidP="009972A1">
            <w:pPr>
              <w:jc w:val="center"/>
              <w:cnfStyle w:val="000000100000" w:firstRow="0" w:lastRow="0" w:firstColumn="0" w:lastColumn="0" w:oddVBand="0" w:evenVBand="0" w:oddHBand="1" w:evenHBand="0" w:firstRowFirstColumn="0" w:firstRowLastColumn="0" w:lastRowFirstColumn="0" w:lastRowLastColumn="0"/>
              <w:rPr>
                <w:sz w:val="20"/>
              </w:rPr>
            </w:pPr>
            <w:r w:rsidRPr="008B7365">
              <w:rPr>
                <w:sz w:val="20"/>
              </w:rPr>
              <w:t>-</w:t>
            </w:r>
          </w:p>
        </w:tc>
        <w:tc>
          <w:tcPr>
            <w:tcW w:w="991" w:type="dxa"/>
            <w:shd w:val="clear" w:color="auto" w:fill="FFFFFF" w:themeFill="background1"/>
            <w:vAlign w:val="center"/>
          </w:tcPr>
          <w:p w14:paraId="1C4FFB66" w14:textId="77777777" w:rsidR="00C44958" w:rsidRPr="008B7365" w:rsidRDefault="00C44958" w:rsidP="009972A1">
            <w:pPr>
              <w:jc w:val="center"/>
              <w:cnfStyle w:val="000000100000" w:firstRow="0" w:lastRow="0" w:firstColumn="0" w:lastColumn="0" w:oddVBand="0" w:evenVBand="0" w:oddHBand="1" w:evenHBand="0" w:firstRowFirstColumn="0" w:firstRowLastColumn="0" w:lastRowFirstColumn="0" w:lastRowLastColumn="0"/>
              <w:rPr>
                <w:sz w:val="20"/>
              </w:rPr>
            </w:pPr>
            <w:r w:rsidRPr="008B7365">
              <w:rPr>
                <w:sz w:val="20"/>
              </w:rPr>
              <w:t>-</w:t>
            </w:r>
          </w:p>
        </w:tc>
        <w:tc>
          <w:tcPr>
            <w:tcW w:w="661" w:type="dxa"/>
            <w:shd w:val="clear" w:color="auto" w:fill="FFFFFF" w:themeFill="background1"/>
            <w:vAlign w:val="center"/>
          </w:tcPr>
          <w:p w14:paraId="436C3220" w14:textId="77777777" w:rsidR="00C44958" w:rsidRPr="008B7365" w:rsidRDefault="00C44958" w:rsidP="009972A1">
            <w:pPr>
              <w:jc w:val="center"/>
              <w:cnfStyle w:val="000000100000" w:firstRow="0" w:lastRow="0" w:firstColumn="0" w:lastColumn="0" w:oddVBand="0" w:evenVBand="0" w:oddHBand="1" w:evenHBand="0" w:firstRowFirstColumn="0" w:firstRowLastColumn="0" w:lastRowFirstColumn="0" w:lastRowLastColumn="0"/>
              <w:rPr>
                <w:sz w:val="20"/>
              </w:rPr>
            </w:pPr>
            <w:r w:rsidRPr="008B7365">
              <w:rPr>
                <w:sz w:val="20"/>
              </w:rPr>
              <w:t>-</w:t>
            </w:r>
          </w:p>
        </w:tc>
        <w:tc>
          <w:tcPr>
            <w:tcW w:w="991" w:type="dxa"/>
            <w:shd w:val="clear" w:color="auto" w:fill="FFFFFF" w:themeFill="background1"/>
            <w:vAlign w:val="center"/>
          </w:tcPr>
          <w:p w14:paraId="28CBC6B3" w14:textId="77777777" w:rsidR="00C44958" w:rsidRPr="008B7365" w:rsidRDefault="00C44958" w:rsidP="009972A1">
            <w:pPr>
              <w:jc w:val="center"/>
              <w:cnfStyle w:val="000000100000" w:firstRow="0" w:lastRow="0" w:firstColumn="0" w:lastColumn="0" w:oddVBand="0" w:evenVBand="0" w:oddHBand="1" w:evenHBand="0" w:firstRowFirstColumn="0" w:firstRowLastColumn="0" w:lastRowFirstColumn="0" w:lastRowLastColumn="0"/>
              <w:rPr>
                <w:sz w:val="20"/>
              </w:rPr>
            </w:pPr>
            <w:r w:rsidRPr="008B7365">
              <w:rPr>
                <w:sz w:val="20"/>
              </w:rPr>
              <w:t>-</w:t>
            </w:r>
          </w:p>
        </w:tc>
        <w:tc>
          <w:tcPr>
            <w:tcW w:w="738" w:type="dxa"/>
            <w:shd w:val="clear" w:color="auto" w:fill="FFFFFF" w:themeFill="background1"/>
            <w:vAlign w:val="center"/>
          </w:tcPr>
          <w:p w14:paraId="2C928909" w14:textId="77777777" w:rsidR="00C44958" w:rsidRPr="008B7365" w:rsidRDefault="00C44958" w:rsidP="009972A1">
            <w:pPr>
              <w:jc w:val="center"/>
              <w:cnfStyle w:val="000000100000" w:firstRow="0" w:lastRow="0" w:firstColumn="0" w:lastColumn="0" w:oddVBand="0" w:evenVBand="0" w:oddHBand="1" w:evenHBand="0" w:firstRowFirstColumn="0" w:firstRowLastColumn="0" w:lastRowFirstColumn="0" w:lastRowLastColumn="0"/>
              <w:rPr>
                <w:sz w:val="20"/>
              </w:rPr>
            </w:pPr>
            <w:r w:rsidRPr="008B7365">
              <w:rPr>
                <w:sz w:val="20"/>
              </w:rPr>
              <w:t>11.974</w:t>
            </w:r>
          </w:p>
        </w:tc>
        <w:tc>
          <w:tcPr>
            <w:tcW w:w="991" w:type="dxa"/>
            <w:shd w:val="clear" w:color="auto" w:fill="FFFFFF" w:themeFill="background1"/>
            <w:vAlign w:val="center"/>
          </w:tcPr>
          <w:p w14:paraId="0C9FE71A" w14:textId="77777777" w:rsidR="00C44958" w:rsidRPr="008B7365" w:rsidRDefault="00C44958" w:rsidP="009972A1">
            <w:pPr>
              <w:jc w:val="center"/>
              <w:cnfStyle w:val="000000100000" w:firstRow="0" w:lastRow="0" w:firstColumn="0" w:lastColumn="0" w:oddVBand="0" w:evenVBand="0" w:oddHBand="1" w:evenHBand="0" w:firstRowFirstColumn="0" w:firstRowLastColumn="0" w:lastRowFirstColumn="0" w:lastRowLastColumn="0"/>
              <w:rPr>
                <w:sz w:val="20"/>
              </w:rPr>
            </w:pPr>
            <w:r w:rsidRPr="008B7365">
              <w:rPr>
                <w:sz w:val="20"/>
              </w:rPr>
              <w:t>-</w:t>
            </w:r>
          </w:p>
        </w:tc>
        <w:tc>
          <w:tcPr>
            <w:tcW w:w="662" w:type="dxa"/>
            <w:shd w:val="clear" w:color="auto" w:fill="FFFFFF" w:themeFill="background1"/>
            <w:vAlign w:val="center"/>
          </w:tcPr>
          <w:p w14:paraId="6D719933" w14:textId="77777777" w:rsidR="00C44958" w:rsidRPr="008B7365" w:rsidRDefault="00C44958" w:rsidP="009972A1">
            <w:pPr>
              <w:jc w:val="center"/>
              <w:cnfStyle w:val="000000100000" w:firstRow="0" w:lastRow="0" w:firstColumn="0" w:lastColumn="0" w:oddVBand="0" w:evenVBand="0" w:oddHBand="1" w:evenHBand="0" w:firstRowFirstColumn="0" w:firstRowLastColumn="0" w:lastRowFirstColumn="0" w:lastRowLastColumn="0"/>
              <w:rPr>
                <w:sz w:val="20"/>
              </w:rPr>
            </w:pPr>
            <w:r w:rsidRPr="008B7365">
              <w:rPr>
                <w:sz w:val="20"/>
              </w:rPr>
              <w:t>-</w:t>
            </w:r>
          </w:p>
        </w:tc>
        <w:tc>
          <w:tcPr>
            <w:tcW w:w="991" w:type="dxa"/>
            <w:shd w:val="clear" w:color="auto" w:fill="FFFFFF" w:themeFill="background1"/>
            <w:vAlign w:val="center"/>
          </w:tcPr>
          <w:p w14:paraId="3A0F21AE" w14:textId="77777777" w:rsidR="00C44958" w:rsidRPr="008B7365" w:rsidRDefault="00C44958" w:rsidP="009972A1">
            <w:pPr>
              <w:jc w:val="center"/>
              <w:cnfStyle w:val="000000100000" w:firstRow="0" w:lastRow="0" w:firstColumn="0" w:lastColumn="0" w:oddVBand="0" w:evenVBand="0" w:oddHBand="1" w:evenHBand="0" w:firstRowFirstColumn="0" w:firstRowLastColumn="0" w:lastRowFirstColumn="0" w:lastRowLastColumn="0"/>
              <w:rPr>
                <w:sz w:val="20"/>
              </w:rPr>
            </w:pPr>
            <w:r w:rsidRPr="008B7365">
              <w:rPr>
                <w:sz w:val="20"/>
              </w:rPr>
              <w:t>-</w:t>
            </w:r>
          </w:p>
        </w:tc>
        <w:tc>
          <w:tcPr>
            <w:tcW w:w="662" w:type="dxa"/>
            <w:shd w:val="clear" w:color="auto" w:fill="FFFFFF" w:themeFill="background1"/>
            <w:vAlign w:val="center"/>
          </w:tcPr>
          <w:p w14:paraId="718BD644" w14:textId="77777777" w:rsidR="00C44958" w:rsidRPr="008B7365" w:rsidRDefault="00C44958" w:rsidP="009972A1">
            <w:pPr>
              <w:jc w:val="center"/>
              <w:cnfStyle w:val="000000100000" w:firstRow="0" w:lastRow="0" w:firstColumn="0" w:lastColumn="0" w:oddVBand="0" w:evenVBand="0" w:oddHBand="1" w:evenHBand="0" w:firstRowFirstColumn="0" w:firstRowLastColumn="0" w:lastRowFirstColumn="0" w:lastRowLastColumn="0"/>
              <w:rPr>
                <w:sz w:val="20"/>
              </w:rPr>
            </w:pPr>
            <w:r w:rsidRPr="008B7365">
              <w:rPr>
                <w:sz w:val="20"/>
              </w:rPr>
              <w:t>-</w:t>
            </w:r>
          </w:p>
        </w:tc>
        <w:tc>
          <w:tcPr>
            <w:tcW w:w="991" w:type="dxa"/>
            <w:shd w:val="clear" w:color="auto" w:fill="FFFFFF" w:themeFill="background1"/>
            <w:vAlign w:val="center"/>
          </w:tcPr>
          <w:p w14:paraId="1CA7E88A" w14:textId="77777777" w:rsidR="00C44958" w:rsidRPr="008B7365" w:rsidRDefault="00C44958" w:rsidP="009972A1">
            <w:pPr>
              <w:jc w:val="center"/>
              <w:cnfStyle w:val="000000100000" w:firstRow="0" w:lastRow="0" w:firstColumn="0" w:lastColumn="0" w:oddVBand="0" w:evenVBand="0" w:oddHBand="1" w:evenHBand="0" w:firstRowFirstColumn="0" w:firstRowLastColumn="0" w:lastRowFirstColumn="0" w:lastRowLastColumn="0"/>
              <w:rPr>
                <w:sz w:val="20"/>
              </w:rPr>
            </w:pPr>
            <w:r w:rsidRPr="008B7365">
              <w:rPr>
                <w:sz w:val="20"/>
              </w:rPr>
              <w:t>-</w:t>
            </w:r>
          </w:p>
        </w:tc>
      </w:tr>
      <w:tr w:rsidR="00C44958" w:rsidRPr="008B7365" w14:paraId="6F78E3B7" w14:textId="77777777" w:rsidTr="00B64C95">
        <w:trPr>
          <w:jc w:val="center"/>
        </w:trPr>
        <w:tc>
          <w:tcPr>
            <w:cnfStyle w:val="001000000000" w:firstRow="0" w:lastRow="0" w:firstColumn="1" w:lastColumn="0" w:oddVBand="0" w:evenVBand="0" w:oddHBand="0" w:evenHBand="0" w:firstRowFirstColumn="0" w:firstRowLastColumn="0" w:lastRowFirstColumn="0" w:lastRowLastColumn="0"/>
            <w:tcW w:w="723" w:type="dxa"/>
            <w:shd w:val="clear" w:color="auto" w:fill="E2EFD9" w:themeFill="accent6" w:themeFillTint="33"/>
            <w:vAlign w:val="center"/>
          </w:tcPr>
          <w:p w14:paraId="7ACD0010" w14:textId="77777777" w:rsidR="00C44958" w:rsidRPr="00B64C95" w:rsidRDefault="00C44958" w:rsidP="009972A1">
            <w:pPr>
              <w:jc w:val="center"/>
              <w:rPr>
                <w:sz w:val="20"/>
              </w:rPr>
            </w:pPr>
            <w:r w:rsidRPr="00B64C95">
              <w:rPr>
                <w:sz w:val="20"/>
              </w:rPr>
              <w:t>Ovce</w:t>
            </w:r>
          </w:p>
        </w:tc>
        <w:tc>
          <w:tcPr>
            <w:tcW w:w="661" w:type="dxa"/>
            <w:shd w:val="clear" w:color="auto" w:fill="FFFFFF" w:themeFill="background1"/>
            <w:vAlign w:val="center"/>
          </w:tcPr>
          <w:p w14:paraId="258858D4" w14:textId="77777777" w:rsidR="00C44958" w:rsidRPr="008B7365" w:rsidRDefault="00C44958" w:rsidP="009972A1">
            <w:pPr>
              <w:jc w:val="center"/>
              <w:cnfStyle w:val="000000000000" w:firstRow="0" w:lastRow="0" w:firstColumn="0" w:lastColumn="0" w:oddVBand="0" w:evenVBand="0" w:oddHBand="0" w:evenHBand="0" w:firstRowFirstColumn="0" w:firstRowLastColumn="0" w:lastRowFirstColumn="0" w:lastRowLastColumn="0"/>
              <w:rPr>
                <w:sz w:val="20"/>
              </w:rPr>
            </w:pPr>
            <w:r w:rsidRPr="008B7365">
              <w:rPr>
                <w:sz w:val="20"/>
              </w:rPr>
              <w:t>197</w:t>
            </w:r>
          </w:p>
        </w:tc>
        <w:tc>
          <w:tcPr>
            <w:tcW w:w="991" w:type="dxa"/>
            <w:shd w:val="clear" w:color="auto" w:fill="FFFFFF" w:themeFill="background1"/>
            <w:vAlign w:val="center"/>
          </w:tcPr>
          <w:p w14:paraId="7AC48FF5" w14:textId="77777777" w:rsidR="00C44958" w:rsidRPr="008B7365" w:rsidRDefault="00C44958" w:rsidP="009972A1">
            <w:pPr>
              <w:jc w:val="center"/>
              <w:cnfStyle w:val="000000000000" w:firstRow="0" w:lastRow="0" w:firstColumn="0" w:lastColumn="0" w:oddVBand="0" w:evenVBand="0" w:oddHBand="0" w:evenHBand="0" w:firstRowFirstColumn="0" w:firstRowLastColumn="0" w:lastRowFirstColumn="0" w:lastRowLastColumn="0"/>
              <w:rPr>
                <w:sz w:val="20"/>
              </w:rPr>
            </w:pPr>
            <w:r w:rsidRPr="008B7365">
              <w:rPr>
                <w:sz w:val="20"/>
              </w:rPr>
              <w:t>8</w:t>
            </w:r>
          </w:p>
        </w:tc>
        <w:tc>
          <w:tcPr>
            <w:tcW w:w="661" w:type="dxa"/>
            <w:shd w:val="clear" w:color="auto" w:fill="FFFFFF" w:themeFill="background1"/>
            <w:vAlign w:val="center"/>
          </w:tcPr>
          <w:p w14:paraId="61D3AD20" w14:textId="77777777" w:rsidR="00C44958" w:rsidRPr="008B7365" w:rsidRDefault="00C44958" w:rsidP="009972A1">
            <w:pPr>
              <w:jc w:val="center"/>
              <w:cnfStyle w:val="000000000000" w:firstRow="0" w:lastRow="0" w:firstColumn="0" w:lastColumn="0" w:oddVBand="0" w:evenVBand="0" w:oddHBand="0" w:evenHBand="0" w:firstRowFirstColumn="0" w:firstRowLastColumn="0" w:lastRowFirstColumn="0" w:lastRowLastColumn="0"/>
              <w:rPr>
                <w:sz w:val="20"/>
              </w:rPr>
            </w:pPr>
            <w:r w:rsidRPr="008B7365">
              <w:rPr>
                <w:sz w:val="20"/>
              </w:rPr>
              <w:t>170</w:t>
            </w:r>
          </w:p>
        </w:tc>
        <w:tc>
          <w:tcPr>
            <w:tcW w:w="991" w:type="dxa"/>
            <w:shd w:val="clear" w:color="auto" w:fill="FFFFFF" w:themeFill="background1"/>
            <w:vAlign w:val="center"/>
          </w:tcPr>
          <w:p w14:paraId="10A5A009" w14:textId="77777777" w:rsidR="00C44958" w:rsidRPr="008B7365" w:rsidRDefault="00C44958" w:rsidP="009972A1">
            <w:pPr>
              <w:jc w:val="center"/>
              <w:cnfStyle w:val="000000000000" w:firstRow="0" w:lastRow="0" w:firstColumn="0" w:lastColumn="0" w:oddVBand="0" w:evenVBand="0" w:oddHBand="0" w:evenHBand="0" w:firstRowFirstColumn="0" w:firstRowLastColumn="0" w:lastRowFirstColumn="0" w:lastRowLastColumn="0"/>
              <w:rPr>
                <w:sz w:val="20"/>
              </w:rPr>
            </w:pPr>
            <w:r w:rsidRPr="008B7365">
              <w:rPr>
                <w:sz w:val="20"/>
              </w:rPr>
              <w:t>8</w:t>
            </w:r>
          </w:p>
        </w:tc>
        <w:tc>
          <w:tcPr>
            <w:tcW w:w="738" w:type="dxa"/>
            <w:shd w:val="clear" w:color="auto" w:fill="FFFFFF" w:themeFill="background1"/>
            <w:vAlign w:val="center"/>
          </w:tcPr>
          <w:p w14:paraId="3CF932F7" w14:textId="77777777" w:rsidR="00C44958" w:rsidRPr="008B7365" w:rsidRDefault="00C44958" w:rsidP="009972A1">
            <w:pPr>
              <w:jc w:val="center"/>
              <w:cnfStyle w:val="000000000000" w:firstRow="0" w:lastRow="0" w:firstColumn="0" w:lastColumn="0" w:oddVBand="0" w:evenVBand="0" w:oddHBand="0" w:evenHBand="0" w:firstRowFirstColumn="0" w:firstRowLastColumn="0" w:lastRowFirstColumn="0" w:lastRowLastColumn="0"/>
              <w:rPr>
                <w:sz w:val="20"/>
              </w:rPr>
            </w:pPr>
            <w:r w:rsidRPr="008B7365">
              <w:rPr>
                <w:sz w:val="20"/>
              </w:rPr>
              <w:t>165</w:t>
            </w:r>
          </w:p>
        </w:tc>
        <w:tc>
          <w:tcPr>
            <w:tcW w:w="991" w:type="dxa"/>
            <w:shd w:val="clear" w:color="auto" w:fill="FFFFFF" w:themeFill="background1"/>
            <w:vAlign w:val="center"/>
          </w:tcPr>
          <w:p w14:paraId="3F250253" w14:textId="77777777" w:rsidR="00C44958" w:rsidRPr="008B7365" w:rsidRDefault="00C44958" w:rsidP="009972A1">
            <w:pPr>
              <w:jc w:val="center"/>
              <w:cnfStyle w:val="000000000000" w:firstRow="0" w:lastRow="0" w:firstColumn="0" w:lastColumn="0" w:oddVBand="0" w:evenVBand="0" w:oddHBand="0" w:evenHBand="0" w:firstRowFirstColumn="0" w:firstRowLastColumn="0" w:lastRowFirstColumn="0" w:lastRowLastColumn="0"/>
              <w:rPr>
                <w:sz w:val="20"/>
              </w:rPr>
            </w:pPr>
            <w:r w:rsidRPr="008B7365">
              <w:rPr>
                <w:sz w:val="20"/>
              </w:rPr>
              <w:t>7</w:t>
            </w:r>
          </w:p>
        </w:tc>
        <w:tc>
          <w:tcPr>
            <w:tcW w:w="662" w:type="dxa"/>
            <w:shd w:val="clear" w:color="auto" w:fill="FFFFFF" w:themeFill="background1"/>
            <w:vAlign w:val="center"/>
          </w:tcPr>
          <w:p w14:paraId="09D706C4" w14:textId="77777777" w:rsidR="00C44958" w:rsidRPr="008B7365" w:rsidRDefault="00C44958" w:rsidP="009972A1">
            <w:pPr>
              <w:jc w:val="center"/>
              <w:cnfStyle w:val="000000000000" w:firstRow="0" w:lastRow="0" w:firstColumn="0" w:lastColumn="0" w:oddVBand="0" w:evenVBand="0" w:oddHBand="0" w:evenHBand="0" w:firstRowFirstColumn="0" w:firstRowLastColumn="0" w:lastRowFirstColumn="0" w:lastRowLastColumn="0"/>
              <w:rPr>
                <w:sz w:val="20"/>
              </w:rPr>
            </w:pPr>
            <w:r w:rsidRPr="008B7365">
              <w:rPr>
                <w:sz w:val="20"/>
              </w:rPr>
              <w:t>130</w:t>
            </w:r>
          </w:p>
        </w:tc>
        <w:tc>
          <w:tcPr>
            <w:tcW w:w="991" w:type="dxa"/>
            <w:shd w:val="clear" w:color="auto" w:fill="FFFFFF" w:themeFill="background1"/>
            <w:vAlign w:val="center"/>
          </w:tcPr>
          <w:p w14:paraId="192B542A" w14:textId="77777777" w:rsidR="00C44958" w:rsidRPr="008B7365" w:rsidRDefault="00C44958" w:rsidP="009972A1">
            <w:pPr>
              <w:jc w:val="center"/>
              <w:cnfStyle w:val="000000000000" w:firstRow="0" w:lastRow="0" w:firstColumn="0" w:lastColumn="0" w:oddVBand="0" w:evenVBand="0" w:oddHBand="0" w:evenHBand="0" w:firstRowFirstColumn="0" w:firstRowLastColumn="0" w:lastRowFirstColumn="0" w:lastRowLastColumn="0"/>
              <w:rPr>
                <w:sz w:val="20"/>
              </w:rPr>
            </w:pPr>
            <w:r w:rsidRPr="008B7365">
              <w:rPr>
                <w:sz w:val="20"/>
              </w:rPr>
              <w:t>7</w:t>
            </w:r>
          </w:p>
        </w:tc>
        <w:tc>
          <w:tcPr>
            <w:tcW w:w="662" w:type="dxa"/>
            <w:shd w:val="clear" w:color="auto" w:fill="FFFFFF" w:themeFill="background1"/>
            <w:vAlign w:val="center"/>
          </w:tcPr>
          <w:p w14:paraId="2E488342" w14:textId="77777777" w:rsidR="00C44958" w:rsidRPr="008B7365" w:rsidRDefault="00C44958" w:rsidP="009972A1">
            <w:pPr>
              <w:jc w:val="center"/>
              <w:cnfStyle w:val="000000000000" w:firstRow="0" w:lastRow="0" w:firstColumn="0" w:lastColumn="0" w:oddVBand="0" w:evenVBand="0" w:oddHBand="0" w:evenHBand="0" w:firstRowFirstColumn="0" w:firstRowLastColumn="0" w:lastRowFirstColumn="0" w:lastRowLastColumn="0"/>
              <w:rPr>
                <w:sz w:val="20"/>
              </w:rPr>
            </w:pPr>
            <w:r w:rsidRPr="008B7365">
              <w:rPr>
                <w:sz w:val="20"/>
              </w:rPr>
              <w:t>225</w:t>
            </w:r>
          </w:p>
        </w:tc>
        <w:tc>
          <w:tcPr>
            <w:tcW w:w="991" w:type="dxa"/>
            <w:shd w:val="clear" w:color="auto" w:fill="FFFFFF" w:themeFill="background1"/>
            <w:vAlign w:val="center"/>
          </w:tcPr>
          <w:p w14:paraId="2EE05711" w14:textId="77777777" w:rsidR="00C44958" w:rsidRPr="008B7365" w:rsidRDefault="00C44958" w:rsidP="009972A1">
            <w:pPr>
              <w:jc w:val="center"/>
              <w:cnfStyle w:val="000000000000" w:firstRow="0" w:lastRow="0" w:firstColumn="0" w:lastColumn="0" w:oddVBand="0" w:evenVBand="0" w:oddHBand="0" w:evenHBand="0" w:firstRowFirstColumn="0" w:firstRowLastColumn="0" w:lastRowFirstColumn="0" w:lastRowLastColumn="0"/>
              <w:rPr>
                <w:sz w:val="20"/>
              </w:rPr>
            </w:pPr>
            <w:r w:rsidRPr="008B7365">
              <w:rPr>
                <w:sz w:val="20"/>
              </w:rPr>
              <w:t>8</w:t>
            </w:r>
          </w:p>
        </w:tc>
      </w:tr>
      <w:tr w:rsidR="00C44958" w:rsidRPr="008B7365" w14:paraId="2AA00394" w14:textId="77777777" w:rsidTr="00B64C9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23" w:type="dxa"/>
            <w:shd w:val="clear" w:color="auto" w:fill="E2EFD9" w:themeFill="accent6" w:themeFillTint="33"/>
            <w:vAlign w:val="center"/>
          </w:tcPr>
          <w:p w14:paraId="0BC4DAB2" w14:textId="77777777" w:rsidR="00C44958" w:rsidRPr="00B64C95" w:rsidRDefault="00C44958" w:rsidP="009972A1">
            <w:pPr>
              <w:jc w:val="center"/>
              <w:rPr>
                <w:sz w:val="20"/>
              </w:rPr>
            </w:pPr>
            <w:r w:rsidRPr="00B64C95">
              <w:rPr>
                <w:sz w:val="20"/>
              </w:rPr>
              <w:t>Koze</w:t>
            </w:r>
          </w:p>
        </w:tc>
        <w:tc>
          <w:tcPr>
            <w:tcW w:w="661" w:type="dxa"/>
            <w:shd w:val="clear" w:color="auto" w:fill="FFFFFF" w:themeFill="background1"/>
            <w:vAlign w:val="center"/>
          </w:tcPr>
          <w:p w14:paraId="1A0691D8" w14:textId="77777777" w:rsidR="00C44958" w:rsidRPr="008B7365" w:rsidRDefault="00C44958" w:rsidP="009972A1">
            <w:pPr>
              <w:jc w:val="center"/>
              <w:cnfStyle w:val="000000100000" w:firstRow="0" w:lastRow="0" w:firstColumn="0" w:lastColumn="0" w:oddVBand="0" w:evenVBand="0" w:oddHBand="1" w:evenHBand="0" w:firstRowFirstColumn="0" w:firstRowLastColumn="0" w:lastRowFirstColumn="0" w:lastRowLastColumn="0"/>
              <w:rPr>
                <w:sz w:val="20"/>
              </w:rPr>
            </w:pPr>
            <w:r w:rsidRPr="008B7365">
              <w:rPr>
                <w:sz w:val="20"/>
              </w:rPr>
              <w:t>207</w:t>
            </w:r>
          </w:p>
        </w:tc>
        <w:tc>
          <w:tcPr>
            <w:tcW w:w="991" w:type="dxa"/>
            <w:shd w:val="clear" w:color="auto" w:fill="FFFFFF" w:themeFill="background1"/>
            <w:vAlign w:val="center"/>
          </w:tcPr>
          <w:p w14:paraId="0915C145" w14:textId="77777777" w:rsidR="00C44958" w:rsidRPr="008B7365" w:rsidRDefault="00C44958" w:rsidP="009972A1">
            <w:pPr>
              <w:jc w:val="center"/>
              <w:cnfStyle w:val="000000100000" w:firstRow="0" w:lastRow="0" w:firstColumn="0" w:lastColumn="0" w:oddVBand="0" w:evenVBand="0" w:oddHBand="1" w:evenHBand="0" w:firstRowFirstColumn="0" w:firstRowLastColumn="0" w:lastRowFirstColumn="0" w:lastRowLastColumn="0"/>
              <w:rPr>
                <w:sz w:val="20"/>
              </w:rPr>
            </w:pPr>
            <w:r w:rsidRPr="008B7365">
              <w:rPr>
                <w:sz w:val="20"/>
              </w:rPr>
              <w:t>4</w:t>
            </w:r>
          </w:p>
        </w:tc>
        <w:tc>
          <w:tcPr>
            <w:tcW w:w="661" w:type="dxa"/>
            <w:shd w:val="clear" w:color="auto" w:fill="FFFFFF" w:themeFill="background1"/>
            <w:vAlign w:val="center"/>
          </w:tcPr>
          <w:p w14:paraId="22A43794" w14:textId="77777777" w:rsidR="00C44958" w:rsidRPr="008B7365" w:rsidRDefault="00C44958" w:rsidP="009972A1">
            <w:pPr>
              <w:jc w:val="center"/>
              <w:cnfStyle w:val="000000100000" w:firstRow="0" w:lastRow="0" w:firstColumn="0" w:lastColumn="0" w:oddVBand="0" w:evenVBand="0" w:oddHBand="1" w:evenHBand="0" w:firstRowFirstColumn="0" w:firstRowLastColumn="0" w:lastRowFirstColumn="0" w:lastRowLastColumn="0"/>
              <w:rPr>
                <w:sz w:val="20"/>
              </w:rPr>
            </w:pPr>
            <w:r w:rsidRPr="008B7365">
              <w:rPr>
                <w:sz w:val="20"/>
              </w:rPr>
              <w:t>203</w:t>
            </w:r>
          </w:p>
        </w:tc>
        <w:tc>
          <w:tcPr>
            <w:tcW w:w="991" w:type="dxa"/>
            <w:shd w:val="clear" w:color="auto" w:fill="FFFFFF" w:themeFill="background1"/>
            <w:vAlign w:val="center"/>
          </w:tcPr>
          <w:p w14:paraId="10F4F57F" w14:textId="77777777" w:rsidR="00C44958" w:rsidRPr="008B7365" w:rsidRDefault="00C44958" w:rsidP="009972A1">
            <w:pPr>
              <w:jc w:val="center"/>
              <w:cnfStyle w:val="000000100000" w:firstRow="0" w:lastRow="0" w:firstColumn="0" w:lastColumn="0" w:oddVBand="0" w:evenVBand="0" w:oddHBand="1" w:evenHBand="0" w:firstRowFirstColumn="0" w:firstRowLastColumn="0" w:lastRowFirstColumn="0" w:lastRowLastColumn="0"/>
              <w:rPr>
                <w:sz w:val="20"/>
              </w:rPr>
            </w:pPr>
            <w:r w:rsidRPr="008B7365">
              <w:rPr>
                <w:sz w:val="20"/>
              </w:rPr>
              <w:t>4</w:t>
            </w:r>
          </w:p>
        </w:tc>
        <w:tc>
          <w:tcPr>
            <w:tcW w:w="738" w:type="dxa"/>
            <w:shd w:val="clear" w:color="auto" w:fill="FFFFFF" w:themeFill="background1"/>
            <w:vAlign w:val="center"/>
          </w:tcPr>
          <w:p w14:paraId="207ABC9D" w14:textId="77777777" w:rsidR="00C44958" w:rsidRPr="008B7365" w:rsidRDefault="00C44958" w:rsidP="009972A1">
            <w:pPr>
              <w:jc w:val="center"/>
              <w:cnfStyle w:val="000000100000" w:firstRow="0" w:lastRow="0" w:firstColumn="0" w:lastColumn="0" w:oddVBand="0" w:evenVBand="0" w:oddHBand="1" w:evenHBand="0" w:firstRowFirstColumn="0" w:firstRowLastColumn="0" w:lastRowFirstColumn="0" w:lastRowLastColumn="0"/>
              <w:rPr>
                <w:sz w:val="20"/>
              </w:rPr>
            </w:pPr>
            <w:r w:rsidRPr="008B7365">
              <w:rPr>
                <w:sz w:val="20"/>
              </w:rPr>
              <w:t>162</w:t>
            </w:r>
          </w:p>
        </w:tc>
        <w:tc>
          <w:tcPr>
            <w:tcW w:w="991" w:type="dxa"/>
            <w:shd w:val="clear" w:color="auto" w:fill="FFFFFF" w:themeFill="background1"/>
            <w:vAlign w:val="center"/>
          </w:tcPr>
          <w:p w14:paraId="1FA2A4B6" w14:textId="77777777" w:rsidR="00C44958" w:rsidRPr="008B7365" w:rsidRDefault="00C44958" w:rsidP="009972A1">
            <w:pPr>
              <w:jc w:val="center"/>
              <w:cnfStyle w:val="000000100000" w:firstRow="0" w:lastRow="0" w:firstColumn="0" w:lastColumn="0" w:oddVBand="0" w:evenVBand="0" w:oddHBand="1" w:evenHBand="0" w:firstRowFirstColumn="0" w:firstRowLastColumn="0" w:lastRowFirstColumn="0" w:lastRowLastColumn="0"/>
              <w:rPr>
                <w:sz w:val="20"/>
              </w:rPr>
            </w:pPr>
            <w:r w:rsidRPr="008B7365">
              <w:rPr>
                <w:sz w:val="20"/>
              </w:rPr>
              <w:t>3</w:t>
            </w:r>
          </w:p>
        </w:tc>
        <w:tc>
          <w:tcPr>
            <w:tcW w:w="662" w:type="dxa"/>
            <w:shd w:val="clear" w:color="auto" w:fill="FFFFFF" w:themeFill="background1"/>
            <w:vAlign w:val="center"/>
          </w:tcPr>
          <w:p w14:paraId="3D958D25" w14:textId="77777777" w:rsidR="00C44958" w:rsidRPr="008B7365" w:rsidRDefault="00C44958" w:rsidP="009972A1">
            <w:pPr>
              <w:jc w:val="center"/>
              <w:cnfStyle w:val="000000100000" w:firstRow="0" w:lastRow="0" w:firstColumn="0" w:lastColumn="0" w:oddVBand="0" w:evenVBand="0" w:oddHBand="1" w:evenHBand="0" w:firstRowFirstColumn="0" w:firstRowLastColumn="0" w:lastRowFirstColumn="0" w:lastRowLastColumn="0"/>
              <w:rPr>
                <w:sz w:val="20"/>
              </w:rPr>
            </w:pPr>
            <w:r w:rsidRPr="008B7365">
              <w:rPr>
                <w:sz w:val="20"/>
              </w:rPr>
              <w:t>92</w:t>
            </w:r>
          </w:p>
        </w:tc>
        <w:tc>
          <w:tcPr>
            <w:tcW w:w="991" w:type="dxa"/>
            <w:shd w:val="clear" w:color="auto" w:fill="FFFFFF" w:themeFill="background1"/>
            <w:vAlign w:val="center"/>
          </w:tcPr>
          <w:p w14:paraId="2D5492AB" w14:textId="77777777" w:rsidR="00C44958" w:rsidRPr="008B7365" w:rsidRDefault="00C44958" w:rsidP="009972A1">
            <w:pPr>
              <w:jc w:val="center"/>
              <w:cnfStyle w:val="000000100000" w:firstRow="0" w:lastRow="0" w:firstColumn="0" w:lastColumn="0" w:oddVBand="0" w:evenVBand="0" w:oddHBand="1" w:evenHBand="0" w:firstRowFirstColumn="0" w:firstRowLastColumn="0" w:lastRowFirstColumn="0" w:lastRowLastColumn="0"/>
              <w:rPr>
                <w:sz w:val="20"/>
              </w:rPr>
            </w:pPr>
            <w:r w:rsidRPr="008B7365">
              <w:rPr>
                <w:sz w:val="20"/>
              </w:rPr>
              <w:t>2</w:t>
            </w:r>
          </w:p>
        </w:tc>
        <w:tc>
          <w:tcPr>
            <w:tcW w:w="662" w:type="dxa"/>
            <w:shd w:val="clear" w:color="auto" w:fill="FFFFFF" w:themeFill="background1"/>
            <w:vAlign w:val="center"/>
          </w:tcPr>
          <w:p w14:paraId="208B75E0" w14:textId="77777777" w:rsidR="00C44958" w:rsidRPr="008B7365" w:rsidRDefault="00C44958" w:rsidP="009972A1">
            <w:pPr>
              <w:jc w:val="center"/>
              <w:cnfStyle w:val="000000100000" w:firstRow="0" w:lastRow="0" w:firstColumn="0" w:lastColumn="0" w:oddVBand="0" w:evenVBand="0" w:oddHBand="1" w:evenHBand="0" w:firstRowFirstColumn="0" w:firstRowLastColumn="0" w:lastRowFirstColumn="0" w:lastRowLastColumn="0"/>
              <w:rPr>
                <w:sz w:val="20"/>
              </w:rPr>
            </w:pPr>
            <w:r w:rsidRPr="008B7365">
              <w:rPr>
                <w:sz w:val="20"/>
              </w:rPr>
              <w:t>0</w:t>
            </w:r>
          </w:p>
        </w:tc>
        <w:tc>
          <w:tcPr>
            <w:tcW w:w="991" w:type="dxa"/>
            <w:shd w:val="clear" w:color="auto" w:fill="FFFFFF" w:themeFill="background1"/>
            <w:vAlign w:val="center"/>
          </w:tcPr>
          <w:p w14:paraId="2135DE5B" w14:textId="77777777" w:rsidR="00C44958" w:rsidRPr="008B7365" w:rsidRDefault="00C44958" w:rsidP="009972A1">
            <w:pPr>
              <w:jc w:val="center"/>
              <w:cnfStyle w:val="000000100000" w:firstRow="0" w:lastRow="0" w:firstColumn="0" w:lastColumn="0" w:oddVBand="0" w:evenVBand="0" w:oddHBand="1" w:evenHBand="0" w:firstRowFirstColumn="0" w:firstRowLastColumn="0" w:lastRowFirstColumn="0" w:lastRowLastColumn="0"/>
              <w:rPr>
                <w:sz w:val="20"/>
              </w:rPr>
            </w:pPr>
            <w:r w:rsidRPr="008B7365">
              <w:rPr>
                <w:sz w:val="20"/>
              </w:rPr>
              <w:t>0</w:t>
            </w:r>
          </w:p>
        </w:tc>
      </w:tr>
    </w:tbl>
    <w:p w14:paraId="45D76A86" w14:textId="56C0E1A0" w:rsidR="006B0158" w:rsidRDefault="006B0158" w:rsidP="001D766C">
      <w:pPr>
        <w:pStyle w:val="BodyText"/>
        <w:rPr>
          <w:rFonts w:ascii="Arial Narrow" w:hAnsi="Arial Narrow" w:cs="Tahoma"/>
          <w:color w:val="000000" w:themeColor="text1"/>
          <w:sz w:val="22"/>
          <w:szCs w:val="22"/>
          <w:lang w:val="hr-HR"/>
        </w:rPr>
      </w:pPr>
    </w:p>
    <w:p w14:paraId="3C91FA7D" w14:textId="61C98DC2" w:rsidR="006B0158" w:rsidRPr="0043794A" w:rsidRDefault="006B0158" w:rsidP="00B64C95">
      <w:r w:rsidRPr="00922E43">
        <w:t xml:space="preserve">Na području </w:t>
      </w:r>
      <w:r w:rsidR="0043794A" w:rsidRPr="00922E43">
        <w:t>KZŽ</w:t>
      </w:r>
      <w:r w:rsidRPr="00922E43">
        <w:t xml:space="preserve"> uzgojem svinja za vlastite potrebe bavi se oko 90</w:t>
      </w:r>
      <w:r w:rsidR="00343BE5" w:rsidRPr="00922E43">
        <w:t xml:space="preserve"> </w:t>
      </w:r>
      <w:r w:rsidRPr="00922E43">
        <w:t xml:space="preserve">% gospodarstava, dok je vrlo malo proizvođača koji se bave uzgojem tovljenika za potrebe tržišta i uzgajivača koji drže matične svinje. </w:t>
      </w:r>
      <w:r w:rsidRPr="00922E43">
        <w:rPr>
          <w:rFonts w:eastAsia="Times New Roman"/>
          <w:color w:val="000000" w:themeColor="text1"/>
          <w:lang w:eastAsia="hr-HR"/>
        </w:rPr>
        <w:t xml:space="preserve">Kao što je slučaj i u stočarstvu, </w:t>
      </w:r>
      <w:r w:rsidRPr="00922E43">
        <w:rPr>
          <w:color w:val="000000" w:themeColor="text1"/>
        </w:rPr>
        <w:t>temeljem trenutno važeći</w:t>
      </w:r>
      <w:r w:rsidR="009B649D">
        <w:rPr>
          <w:color w:val="000000" w:themeColor="text1"/>
        </w:rPr>
        <w:t>h</w:t>
      </w:r>
      <w:r w:rsidRPr="00922E43">
        <w:rPr>
          <w:color w:val="000000" w:themeColor="text1"/>
        </w:rPr>
        <w:t xml:space="preserve"> zakonskih odredbi, perad se ne označava te iz tog razloga ne postoje relevantni podaci o stvarnom stanju u peradarstvu. Također, podaci o uzgoju Zagorskog purana ukazuju isključivo na podatke o</w:t>
      </w:r>
      <w:r w:rsidRPr="00922E43">
        <w:rPr>
          <w:color w:val="FF0000"/>
        </w:rPr>
        <w:t xml:space="preserve"> </w:t>
      </w:r>
      <w:r w:rsidRPr="00922E43">
        <w:t>uzgojno-selekcijskom odabiru</w:t>
      </w:r>
      <w:r w:rsidRPr="00096F02">
        <w:t>.</w:t>
      </w:r>
      <w:r w:rsidRPr="007F0E9B">
        <w:t xml:space="preserve"> </w:t>
      </w:r>
    </w:p>
    <w:p w14:paraId="7C9E34B6" w14:textId="27D0FB95" w:rsidR="006068A0" w:rsidRDefault="006B0158" w:rsidP="00B64C95">
      <w:pPr>
        <w:rPr>
          <w:rFonts w:eastAsia="Times New Roman" w:cs="Tahoma"/>
          <w:color w:val="000000" w:themeColor="text1"/>
          <w:lang w:eastAsia="hr-HR"/>
        </w:rPr>
      </w:pPr>
      <w:r w:rsidRPr="00DF7C81">
        <w:rPr>
          <w:rFonts w:eastAsia="Times New Roman" w:cs="Tahoma"/>
          <w:color w:val="000000" w:themeColor="text1"/>
          <w:lang w:eastAsia="hr-HR"/>
        </w:rPr>
        <w:t xml:space="preserve">Zagorski puran prvi je proizvod u kategoriji svježeg mesa koji je u </w:t>
      </w:r>
      <w:r w:rsidR="0043794A">
        <w:rPr>
          <w:rFonts w:eastAsia="Times New Roman" w:cs="Tahoma"/>
          <w:color w:val="000000" w:themeColor="text1"/>
          <w:lang w:eastAsia="hr-HR"/>
        </w:rPr>
        <w:t>RH</w:t>
      </w:r>
      <w:r w:rsidRPr="00DF7C81">
        <w:rPr>
          <w:rFonts w:eastAsia="Times New Roman" w:cs="Tahoma"/>
          <w:color w:val="000000" w:themeColor="text1"/>
          <w:lang w:eastAsia="hr-HR"/>
        </w:rPr>
        <w:t xml:space="preserve"> dobio Oznaku zemljopisnog podrijetla „Meso zagorskog purana“, što je jedan od načina zaštite autohtonih proizvoda koji su specifični za određeno zemljopisno područje, a imaju posebna prehrambena i organoleptička svojstva te kvalitetu koja je kod Zagorskog purana postignuta tradicionalnim načinom uzgoja na otvorenom. Time je Zagorski puran kao visoko vrijedan proizvod postao vrlo važna karika u prepoznatljivosti zemlje i regije.</w:t>
      </w:r>
      <w:r w:rsidRPr="005842BB">
        <w:rPr>
          <w:rFonts w:eastAsia="Times New Roman" w:cs="Tahoma"/>
          <w:color w:val="000000" w:themeColor="text1"/>
          <w:lang w:eastAsia="hr-HR"/>
        </w:rPr>
        <w:t xml:space="preserve"> </w:t>
      </w:r>
    </w:p>
    <w:p w14:paraId="7AA1AF5F" w14:textId="4B5AB78D" w:rsidR="0043794A" w:rsidRPr="00B64C95" w:rsidRDefault="006068A0" w:rsidP="00B64C95">
      <w:pPr>
        <w:rPr>
          <w:lang w:eastAsia="hr-HR"/>
        </w:rPr>
      </w:pPr>
      <w:r w:rsidRPr="0044414B">
        <w:rPr>
          <w:lang w:eastAsia="hr-HR"/>
        </w:rPr>
        <w:lastRenderedPageBreak/>
        <w:t xml:space="preserve">Poljoprivredna proizvodnja KZŽ većim je dijelom u funkciji samoopskrbe obiteljskih gospodarstava poljoprivrednim proizvodima. Najznačajnije tvrtke su </w:t>
      </w:r>
      <w:r w:rsidR="00096F02" w:rsidRPr="0044414B">
        <w:rPr>
          <w:lang w:eastAsia="hr-HR"/>
        </w:rPr>
        <w:t>peradarska tvrtka</w:t>
      </w:r>
      <w:r w:rsidRPr="0044414B">
        <w:rPr>
          <w:lang w:eastAsia="hr-HR"/>
        </w:rPr>
        <w:t xml:space="preserve"> Perfa d.o.o. iz Donje Stubice te mljekara Veronika d.o.o. u Desiniću oko kojih se veže značajan dio poljoprivredne aktivnosti KZŽ.</w:t>
      </w:r>
    </w:p>
    <w:p w14:paraId="4F3CD09B" w14:textId="71F43FCF" w:rsidR="0043794A" w:rsidRPr="000F3993" w:rsidRDefault="006B0158" w:rsidP="0043794A">
      <w:pPr>
        <w:spacing w:before="75" w:after="75"/>
        <w:rPr>
          <w:rFonts w:eastAsia="Times New Roman" w:cs="Tahoma"/>
          <w:color w:val="000000" w:themeColor="text1"/>
          <w:lang w:eastAsia="hr-HR"/>
        </w:rPr>
      </w:pPr>
      <w:r w:rsidRPr="00FD561D">
        <w:rPr>
          <w:rFonts w:eastAsia="Times New Roman" w:cs="Tahoma"/>
          <w:color w:val="000000" w:themeColor="text1"/>
          <w:lang w:eastAsia="hr-HR"/>
        </w:rPr>
        <w:t xml:space="preserve">Na području </w:t>
      </w:r>
      <w:r w:rsidR="0043794A">
        <w:rPr>
          <w:rFonts w:eastAsia="Times New Roman" w:cs="Tahoma"/>
          <w:color w:val="000000" w:themeColor="text1"/>
          <w:lang w:eastAsia="hr-HR"/>
        </w:rPr>
        <w:t>KZŽ</w:t>
      </w:r>
      <w:r w:rsidRPr="00FD561D">
        <w:rPr>
          <w:rFonts w:eastAsia="Times New Roman" w:cs="Tahoma"/>
          <w:color w:val="000000" w:themeColor="text1"/>
          <w:lang w:eastAsia="hr-HR"/>
        </w:rPr>
        <w:t xml:space="preserve"> djeluje Savez pčelarskih udruga koji </w:t>
      </w:r>
      <w:r w:rsidRPr="00FD561D">
        <w:rPr>
          <w:rFonts w:eastAsia="Times New Roman" w:cs="Tahoma"/>
          <w:lang w:eastAsia="hr-HR"/>
        </w:rPr>
        <w:t xml:space="preserve">okuplja </w:t>
      </w:r>
      <w:r w:rsidR="00883160">
        <w:rPr>
          <w:rFonts w:cs="Tahoma"/>
          <w:lang w:eastAsia="hr-HR"/>
        </w:rPr>
        <w:t>7</w:t>
      </w:r>
      <w:r w:rsidRPr="00FD561D">
        <w:rPr>
          <w:rFonts w:cs="Tahoma"/>
          <w:lang w:eastAsia="hr-HR"/>
        </w:rPr>
        <w:t xml:space="preserve"> pčelarskih udruga s područja županije, te Savez trenutno broji 433 članova od kojih je 210 članova završilo pčelarsku školu. </w:t>
      </w:r>
      <w:r w:rsidRPr="00FD561D">
        <w:rPr>
          <w:rFonts w:eastAsia="Times New Roman" w:cs="Tahoma"/>
          <w:color w:val="000000" w:themeColor="text1"/>
          <w:lang w:eastAsia="hr-HR"/>
        </w:rPr>
        <w:t xml:space="preserve">Od ukupnog broja pčelara, njih </w:t>
      </w:r>
      <w:r w:rsidRPr="00FD561D">
        <w:rPr>
          <w:rFonts w:eastAsia="Times New Roman" w:cs="Tahoma"/>
          <w:lang w:eastAsia="hr-HR"/>
        </w:rPr>
        <w:t>34</w:t>
      </w:r>
      <w:r w:rsidR="0043794A">
        <w:rPr>
          <w:rFonts w:eastAsia="Times New Roman" w:cs="Tahoma"/>
          <w:lang w:eastAsia="hr-HR"/>
        </w:rPr>
        <w:t xml:space="preserve"> </w:t>
      </w:r>
      <w:r w:rsidRPr="00FD561D">
        <w:rPr>
          <w:rFonts w:eastAsia="Times New Roman" w:cs="Tahoma"/>
          <w:lang w:eastAsia="hr-HR"/>
        </w:rPr>
        <w:t>upisani su u Upisnik registriranih objekata u poslovanju s hranom životinjskog podrijetla.</w:t>
      </w:r>
      <w:r w:rsidRPr="00FD561D">
        <w:rPr>
          <w:rFonts w:eastAsia="Times New Roman" w:cs="Tahoma"/>
          <w:color w:val="000000" w:themeColor="text1"/>
          <w:lang w:eastAsia="hr-HR"/>
        </w:rPr>
        <w:t xml:space="preserve"> </w:t>
      </w:r>
      <w:r w:rsidRPr="00FD561D">
        <w:rPr>
          <w:rFonts w:eastAsia="Times New Roman" w:cs="Tahoma"/>
          <w:lang w:eastAsia="hr-HR"/>
        </w:rPr>
        <w:t xml:space="preserve">U 2012. godini dobiveno je Rješenje za registraciju žiga </w:t>
      </w:r>
      <w:r w:rsidR="009D1294">
        <w:rPr>
          <w:rFonts w:eastAsia="Times New Roman" w:cs="Tahoma"/>
          <w:lang w:eastAsia="hr-HR"/>
        </w:rPr>
        <w:t>„</w:t>
      </w:r>
      <w:r w:rsidRPr="00FD561D">
        <w:rPr>
          <w:rFonts w:eastAsia="Times New Roman" w:cs="Tahoma"/>
          <w:lang w:eastAsia="hr-HR"/>
        </w:rPr>
        <w:t>Bagrem med zagorskih brega</w:t>
      </w:r>
      <w:r w:rsidR="009D1294">
        <w:rPr>
          <w:rFonts w:eastAsia="Times New Roman" w:cs="Tahoma"/>
          <w:lang w:eastAsia="hr-HR"/>
        </w:rPr>
        <w:t>“</w:t>
      </w:r>
      <w:r w:rsidRPr="00FD561D">
        <w:rPr>
          <w:rFonts w:eastAsia="Times New Roman" w:cs="Tahoma"/>
          <w:lang w:eastAsia="hr-HR"/>
        </w:rPr>
        <w:t xml:space="preserve"> od Državnog zavoda za intelektualno vlasništvo čime je zagorski bagremov med dobio potvrdu vrijednost kakvu i zaslužuje, a sama registracija doprinosi i komercijalnoj vrijednosti meda i mogućnosti prodaje, ali ne bilo kakve jer se radi o kontroliranoj proizvodnji. </w:t>
      </w:r>
      <w:r w:rsidRPr="00FD561D">
        <w:rPr>
          <w:rFonts w:eastAsia="Times New Roman" w:cs="Tahoma"/>
          <w:color w:val="000000" w:themeColor="text1"/>
          <w:lang w:eastAsia="hr-HR"/>
        </w:rPr>
        <w:t>Višegodišnjem praćenjem botaničkog podrijetla bagremovog meda uočila se mogućnost njegove zaštite kao i kreiranja županijske robne marke.</w:t>
      </w:r>
      <w:r w:rsidR="00662CF9">
        <w:rPr>
          <w:rFonts w:eastAsia="Times New Roman" w:cs="Tahoma"/>
          <w:lang w:eastAsia="hr-HR"/>
        </w:rPr>
        <w:t xml:space="preserve"> </w:t>
      </w:r>
      <w:r w:rsidRPr="00E646A0">
        <w:rPr>
          <w:rFonts w:eastAsia="Times New Roman" w:cs="Tahoma"/>
          <w:color w:val="000000" w:themeColor="text1"/>
          <w:lang w:eastAsia="hr-HR"/>
        </w:rPr>
        <w:t xml:space="preserve">S ciljem isticanja i izdvajanja izvrsnosti meda, kao i </w:t>
      </w:r>
      <w:r>
        <w:rPr>
          <w:rFonts w:eastAsia="Times New Roman" w:cs="Tahoma"/>
          <w:color w:val="000000" w:themeColor="text1"/>
          <w:lang w:eastAsia="hr-HR"/>
        </w:rPr>
        <w:t xml:space="preserve">marketinške promocije </w:t>
      </w:r>
      <w:r w:rsidR="0043794A">
        <w:rPr>
          <w:rFonts w:eastAsia="Times New Roman" w:cs="Tahoma"/>
          <w:color w:val="000000" w:themeColor="text1"/>
          <w:lang w:eastAsia="hr-HR"/>
        </w:rPr>
        <w:t>KZŽ</w:t>
      </w:r>
      <w:r w:rsidRPr="00E646A0">
        <w:rPr>
          <w:rFonts w:eastAsia="Times New Roman" w:cs="Tahoma"/>
          <w:color w:val="000000" w:themeColor="text1"/>
          <w:lang w:eastAsia="hr-HR"/>
        </w:rPr>
        <w:t xml:space="preserve"> je 2005. godine u suradnji s Agronomskim fakultetom u Zagrebu pokrenula projekt „Bagrem med zagorskih brega“. Tijekom tri godine provodile su se fizikalno-kemijske analize na Prehrambenom biotehnološkom fakultetu, te je utvrđeno da uzorci meda s područja </w:t>
      </w:r>
      <w:r w:rsidR="0043794A">
        <w:rPr>
          <w:rFonts w:eastAsia="Times New Roman" w:cs="Tahoma"/>
          <w:color w:val="000000" w:themeColor="text1"/>
          <w:lang w:eastAsia="hr-HR"/>
        </w:rPr>
        <w:t xml:space="preserve">KZŽ </w:t>
      </w:r>
      <w:r w:rsidRPr="00E646A0">
        <w:rPr>
          <w:rFonts w:eastAsia="Times New Roman" w:cs="Tahoma"/>
          <w:color w:val="000000" w:themeColor="text1"/>
          <w:lang w:eastAsia="hr-HR"/>
        </w:rPr>
        <w:t>zadovoljavaju norme kemijskih i fizikalnih parametara prema istraživanjima provedenim od strane 15 vodećih europskih instituta za analitiku meda. Stoga su se rezultati provedenih fizikalnih i kemijskih parametara iskoristili za specifikaciju proizvoda potrebnog za pokretanje zaštite županijske robne marke bagremovog meda.</w:t>
      </w:r>
    </w:p>
    <w:p w14:paraId="15C6C4E7" w14:textId="4B2C8FD5" w:rsidR="006B0158" w:rsidRDefault="0043794A" w:rsidP="0043794A">
      <w:pPr>
        <w:spacing w:before="75" w:after="75"/>
        <w:rPr>
          <w:rFonts w:eastAsia="Times New Roman" w:cs="Tahoma"/>
          <w:color w:val="000000" w:themeColor="text1"/>
          <w:lang w:eastAsia="hr-HR"/>
        </w:rPr>
      </w:pPr>
      <w:r>
        <w:rPr>
          <w:rFonts w:eastAsia="Times New Roman" w:cs="Tahoma"/>
          <w:color w:val="000000" w:themeColor="text1"/>
          <w:lang w:eastAsia="hr-HR"/>
        </w:rPr>
        <w:t>KZŽ</w:t>
      </w:r>
      <w:r w:rsidR="006B0158">
        <w:rPr>
          <w:rFonts w:eastAsia="Times New Roman" w:cs="Tahoma"/>
          <w:color w:val="000000" w:themeColor="text1"/>
          <w:lang w:eastAsia="hr-HR"/>
        </w:rPr>
        <w:t>, prema podjeli vinogradarskih područja, pripada podregiji Zagorje-Međimurje, a područje se smatra izrazito vinorodnim sa višestoljetnom tradicijom uzgoja vinove loze. Rezultati provedenih analiza ukazuju da zagorski vinogradari danas rade visoko kvalitetna bijela vina, koja pripremaju kao lagana do srednje jaka, suha ili srednje slatka. Sva su vina kristalno bistra ili bistra, a bijela su vina obilježena osobitim cvjetnim ili voćnim aromama. U proizvodnji vina prednjače chardonnay, pinot bijeli, pinot sivi, traminac, rizling rajnski i graševina. Svjetski poznata su i specijalna predikatna vina i ledene berbe. Vina proizvedena od crnih sor</w:t>
      </w:r>
      <w:r w:rsidR="008B307E">
        <w:rPr>
          <w:rFonts w:eastAsia="Times New Roman" w:cs="Tahoma"/>
          <w:color w:val="000000" w:themeColor="text1"/>
          <w:lang w:eastAsia="hr-HR"/>
        </w:rPr>
        <w:t>ti</w:t>
      </w:r>
      <w:r w:rsidR="006B0158">
        <w:rPr>
          <w:rFonts w:eastAsia="Times New Roman" w:cs="Tahoma"/>
          <w:color w:val="000000" w:themeColor="text1"/>
          <w:lang w:eastAsia="hr-HR"/>
        </w:rPr>
        <w:t xml:space="preserve"> vinove loze uglavnom su sv</w:t>
      </w:r>
      <w:r>
        <w:rPr>
          <w:rFonts w:eastAsia="Times New Roman" w:cs="Tahoma"/>
          <w:color w:val="000000" w:themeColor="text1"/>
          <w:lang w:eastAsia="hr-HR"/>
        </w:rPr>
        <w:t>ježa, voćna i s niskim taninom.</w:t>
      </w:r>
    </w:p>
    <w:p w14:paraId="265E96CC" w14:textId="32A48EE6" w:rsidR="00FA5527" w:rsidRDefault="00FA5527" w:rsidP="008E739E">
      <w:pPr>
        <w:pStyle w:val="Caption"/>
      </w:pPr>
      <w:bookmarkStart w:id="226" w:name="_Toc449554941"/>
      <w:r>
        <w:t xml:space="preserve">Tablica </w:t>
      </w:r>
      <w:r w:rsidR="00E52360">
        <w:fldChar w:fldCharType="begin"/>
      </w:r>
      <w:r w:rsidR="00E52360">
        <w:instrText xml:space="preserve"> STYLEREF 1 \s </w:instrText>
      </w:r>
      <w:r w:rsidR="00E52360">
        <w:fldChar w:fldCharType="separate"/>
      </w:r>
      <w:r w:rsidR="009946E1">
        <w:rPr>
          <w:noProof/>
        </w:rPr>
        <w:t>3</w:t>
      </w:r>
      <w:r w:rsidR="00E52360">
        <w:rPr>
          <w:noProof/>
        </w:rPr>
        <w:fldChar w:fldCharType="end"/>
      </w:r>
      <w:r w:rsidR="00A30EEA">
        <w:t>.</w:t>
      </w:r>
      <w:r w:rsidR="000D4A22">
        <w:t>1</w:t>
      </w:r>
      <w:r w:rsidR="009946E1">
        <w:t>3</w:t>
      </w:r>
      <w:r>
        <w:t xml:space="preserve"> </w:t>
      </w:r>
      <w:r w:rsidRPr="003A1390">
        <w:t xml:space="preserve">Vinogradarstvo u KZŽ (Izvor: </w:t>
      </w:r>
      <w:r>
        <w:t>Strategija</w:t>
      </w:r>
      <w:r w:rsidRPr="003A1390">
        <w:t>)</w:t>
      </w:r>
      <w:bookmarkEnd w:id="226"/>
    </w:p>
    <w:tbl>
      <w:tblPr>
        <w:tblStyle w:val="Tamnatablicapopisa5-isticanje1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2429"/>
        <w:gridCol w:w="2545"/>
        <w:gridCol w:w="2502"/>
        <w:gridCol w:w="2266"/>
      </w:tblGrid>
      <w:tr w:rsidR="00B64C95" w:rsidRPr="00B64C95" w14:paraId="160643A6" w14:textId="77777777" w:rsidTr="00B64C95">
        <w:trPr>
          <w:cnfStyle w:val="100000000000" w:firstRow="1" w:lastRow="0" w:firstColumn="0" w:lastColumn="0" w:oddVBand="0" w:evenVBand="0" w:oddHBand="0" w:evenHBand="0" w:firstRowFirstColumn="0" w:firstRowLastColumn="0" w:lastRowFirstColumn="0" w:lastRowLastColumn="0"/>
          <w:trHeight w:val="283"/>
        </w:trPr>
        <w:tc>
          <w:tcPr>
            <w:cnfStyle w:val="001000000100" w:firstRow="0" w:lastRow="0" w:firstColumn="1" w:lastColumn="0" w:oddVBand="0" w:evenVBand="0" w:oddHBand="0" w:evenHBand="0" w:firstRowFirstColumn="1" w:firstRowLastColumn="0" w:lastRowFirstColumn="0" w:lastRowLastColumn="0"/>
            <w:tcW w:w="1247" w:type="pct"/>
            <w:shd w:val="clear" w:color="auto" w:fill="E2EFD9" w:themeFill="accent6" w:themeFillTint="33"/>
            <w:hideMark/>
          </w:tcPr>
          <w:p w14:paraId="41FB5BF1" w14:textId="77777777" w:rsidR="006E7CD4" w:rsidRPr="000D4A22" w:rsidRDefault="006E7CD4">
            <w:pPr>
              <w:spacing w:after="0" w:line="300" w:lineRule="atLeast"/>
              <w:jc w:val="center"/>
              <w:rPr>
                <w:rFonts w:eastAsia="Times New Roman" w:cs="Tahoma"/>
                <w:color w:val="auto"/>
                <w:sz w:val="20"/>
                <w:lang w:eastAsia="hr-HR"/>
              </w:rPr>
            </w:pPr>
            <w:r w:rsidRPr="000D4A22">
              <w:rPr>
                <w:rFonts w:eastAsia="Times New Roman" w:cs="Tahoma"/>
                <w:color w:val="auto"/>
                <w:sz w:val="20"/>
                <w:lang w:eastAsia="hr-HR"/>
              </w:rPr>
              <w:t>Godina</w:t>
            </w:r>
          </w:p>
        </w:tc>
        <w:tc>
          <w:tcPr>
            <w:tcW w:w="1306" w:type="pct"/>
            <w:shd w:val="clear" w:color="auto" w:fill="E2EFD9" w:themeFill="accent6" w:themeFillTint="33"/>
            <w:hideMark/>
          </w:tcPr>
          <w:p w14:paraId="63030377" w14:textId="77777777" w:rsidR="006E7CD4" w:rsidRPr="000D4A22" w:rsidRDefault="006E7CD4">
            <w:pPr>
              <w:spacing w:after="0" w:line="300" w:lineRule="atLeast"/>
              <w:jc w:val="center"/>
              <w:cnfStyle w:val="100000000000" w:firstRow="1" w:lastRow="0" w:firstColumn="0" w:lastColumn="0" w:oddVBand="0" w:evenVBand="0" w:oddHBand="0" w:evenHBand="0" w:firstRowFirstColumn="0" w:firstRowLastColumn="0" w:lastRowFirstColumn="0" w:lastRowLastColumn="0"/>
              <w:rPr>
                <w:rFonts w:eastAsia="Times New Roman" w:cs="Tahoma"/>
                <w:color w:val="auto"/>
                <w:sz w:val="20"/>
                <w:lang w:eastAsia="hr-HR"/>
              </w:rPr>
            </w:pPr>
            <w:r w:rsidRPr="000D4A22">
              <w:rPr>
                <w:rFonts w:eastAsia="Times New Roman" w:cs="Tahoma"/>
                <w:color w:val="auto"/>
                <w:sz w:val="20"/>
                <w:lang w:eastAsia="hr-HR"/>
              </w:rPr>
              <w:t>Ukupna površina, ha</w:t>
            </w:r>
          </w:p>
        </w:tc>
        <w:tc>
          <w:tcPr>
            <w:tcW w:w="1284" w:type="pct"/>
            <w:shd w:val="clear" w:color="auto" w:fill="E2EFD9" w:themeFill="accent6" w:themeFillTint="33"/>
            <w:hideMark/>
          </w:tcPr>
          <w:p w14:paraId="05A8E10C" w14:textId="77777777" w:rsidR="006E7CD4" w:rsidRPr="000D4A22" w:rsidRDefault="006E7CD4">
            <w:pPr>
              <w:spacing w:after="0" w:line="300" w:lineRule="atLeast"/>
              <w:jc w:val="center"/>
              <w:cnfStyle w:val="100000000000" w:firstRow="1" w:lastRow="0" w:firstColumn="0" w:lastColumn="0" w:oddVBand="0" w:evenVBand="0" w:oddHBand="0" w:evenHBand="0" w:firstRowFirstColumn="0" w:firstRowLastColumn="0" w:lastRowFirstColumn="0" w:lastRowLastColumn="0"/>
              <w:rPr>
                <w:rFonts w:eastAsia="Times New Roman" w:cs="Tahoma"/>
                <w:b w:val="0"/>
                <w:color w:val="auto"/>
                <w:sz w:val="20"/>
                <w:lang w:eastAsia="hr-HR"/>
              </w:rPr>
            </w:pPr>
            <w:r w:rsidRPr="000D4A22">
              <w:rPr>
                <w:rFonts w:eastAsia="Times New Roman" w:cs="Tahoma"/>
                <w:color w:val="auto"/>
                <w:sz w:val="20"/>
                <w:lang w:eastAsia="hr-HR"/>
              </w:rPr>
              <w:t>Ukupan broj trsova</w:t>
            </w:r>
          </w:p>
        </w:tc>
        <w:tc>
          <w:tcPr>
            <w:tcW w:w="1163" w:type="pct"/>
            <w:shd w:val="clear" w:color="auto" w:fill="E2EFD9" w:themeFill="accent6" w:themeFillTint="33"/>
            <w:hideMark/>
          </w:tcPr>
          <w:p w14:paraId="3ACE43A7" w14:textId="77777777" w:rsidR="006E7CD4" w:rsidRPr="000D4A22" w:rsidRDefault="006E7CD4">
            <w:pPr>
              <w:spacing w:after="0" w:line="300" w:lineRule="atLeast"/>
              <w:jc w:val="center"/>
              <w:cnfStyle w:val="100000000000" w:firstRow="1" w:lastRow="0" w:firstColumn="0" w:lastColumn="0" w:oddVBand="0" w:evenVBand="0" w:oddHBand="0" w:evenHBand="0" w:firstRowFirstColumn="0" w:firstRowLastColumn="0" w:lastRowFirstColumn="0" w:lastRowLastColumn="0"/>
              <w:rPr>
                <w:rFonts w:eastAsia="Times New Roman" w:cs="Tahoma"/>
                <w:b w:val="0"/>
                <w:color w:val="auto"/>
                <w:sz w:val="20"/>
                <w:lang w:eastAsia="hr-HR"/>
              </w:rPr>
            </w:pPr>
            <w:r w:rsidRPr="000D4A22">
              <w:rPr>
                <w:rFonts w:eastAsia="Times New Roman" w:cs="Tahoma"/>
                <w:color w:val="auto"/>
                <w:sz w:val="20"/>
                <w:lang w:eastAsia="hr-HR"/>
              </w:rPr>
              <w:t>Broj vinogradara</w:t>
            </w:r>
          </w:p>
        </w:tc>
      </w:tr>
      <w:tr w:rsidR="00B64C95" w:rsidRPr="00B64C95" w14:paraId="5EF8E6F0" w14:textId="77777777" w:rsidTr="00B64C9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47" w:type="pct"/>
            <w:shd w:val="clear" w:color="auto" w:fill="E2EFD9" w:themeFill="accent6" w:themeFillTint="33"/>
            <w:hideMark/>
          </w:tcPr>
          <w:p w14:paraId="095DF2F4" w14:textId="77777777" w:rsidR="006E7CD4" w:rsidRPr="000D4A22" w:rsidRDefault="006E7CD4">
            <w:pPr>
              <w:spacing w:after="0" w:line="300" w:lineRule="atLeast"/>
              <w:jc w:val="center"/>
              <w:rPr>
                <w:rFonts w:eastAsia="Times New Roman" w:cs="Tahoma"/>
                <w:color w:val="auto"/>
                <w:sz w:val="20"/>
                <w:lang w:eastAsia="hr-HR"/>
              </w:rPr>
            </w:pPr>
            <w:r w:rsidRPr="000D4A22">
              <w:rPr>
                <w:rFonts w:eastAsia="Times New Roman" w:cs="Tahoma"/>
                <w:color w:val="auto"/>
                <w:sz w:val="20"/>
                <w:lang w:eastAsia="hr-HR"/>
              </w:rPr>
              <w:t>2010.</w:t>
            </w:r>
          </w:p>
        </w:tc>
        <w:tc>
          <w:tcPr>
            <w:tcW w:w="1306" w:type="pct"/>
            <w:shd w:val="clear" w:color="auto" w:fill="FFFFFF" w:themeFill="background1"/>
            <w:hideMark/>
          </w:tcPr>
          <w:p w14:paraId="743E1E3B" w14:textId="77777777" w:rsidR="006E7CD4" w:rsidRPr="000D4A22" w:rsidRDefault="006E7CD4">
            <w:pPr>
              <w:spacing w:after="0" w:line="300" w:lineRule="atLeast"/>
              <w:jc w:val="center"/>
              <w:cnfStyle w:val="000000100000" w:firstRow="0" w:lastRow="0" w:firstColumn="0" w:lastColumn="0" w:oddVBand="0" w:evenVBand="0" w:oddHBand="1" w:evenHBand="0" w:firstRowFirstColumn="0" w:firstRowLastColumn="0" w:lastRowFirstColumn="0" w:lastRowLastColumn="0"/>
              <w:rPr>
                <w:rFonts w:eastAsia="Times New Roman" w:cs="Tahoma"/>
                <w:color w:val="auto"/>
                <w:sz w:val="20"/>
                <w:lang w:eastAsia="hr-HR"/>
              </w:rPr>
            </w:pPr>
            <w:r w:rsidRPr="000D4A22">
              <w:rPr>
                <w:rFonts w:eastAsia="Times New Roman" w:cs="Tahoma"/>
                <w:color w:val="auto"/>
                <w:sz w:val="20"/>
                <w:lang w:eastAsia="hr-HR"/>
              </w:rPr>
              <w:t>667,49</w:t>
            </w:r>
          </w:p>
        </w:tc>
        <w:tc>
          <w:tcPr>
            <w:tcW w:w="1284" w:type="pct"/>
            <w:shd w:val="clear" w:color="auto" w:fill="FFFFFF" w:themeFill="background1"/>
            <w:hideMark/>
          </w:tcPr>
          <w:p w14:paraId="0E1AA1FE" w14:textId="77777777" w:rsidR="006E7CD4" w:rsidRPr="000D4A22" w:rsidRDefault="006E7CD4">
            <w:pPr>
              <w:spacing w:after="0" w:line="300" w:lineRule="atLeast"/>
              <w:jc w:val="center"/>
              <w:cnfStyle w:val="000000100000" w:firstRow="0" w:lastRow="0" w:firstColumn="0" w:lastColumn="0" w:oddVBand="0" w:evenVBand="0" w:oddHBand="1" w:evenHBand="0" w:firstRowFirstColumn="0" w:firstRowLastColumn="0" w:lastRowFirstColumn="0" w:lastRowLastColumn="0"/>
              <w:rPr>
                <w:rFonts w:eastAsia="Times New Roman" w:cs="Tahoma"/>
                <w:color w:val="auto"/>
                <w:sz w:val="20"/>
                <w:lang w:eastAsia="hr-HR"/>
              </w:rPr>
            </w:pPr>
            <w:r w:rsidRPr="000D4A22">
              <w:rPr>
                <w:rFonts w:eastAsia="Times New Roman" w:cs="Tahoma"/>
                <w:color w:val="auto"/>
                <w:sz w:val="20"/>
                <w:lang w:eastAsia="hr-HR"/>
              </w:rPr>
              <w:t>4.122.782</w:t>
            </w:r>
          </w:p>
        </w:tc>
        <w:tc>
          <w:tcPr>
            <w:tcW w:w="1163" w:type="pct"/>
            <w:shd w:val="clear" w:color="auto" w:fill="FFFFFF" w:themeFill="background1"/>
            <w:hideMark/>
          </w:tcPr>
          <w:p w14:paraId="2EC537C2" w14:textId="6BEAFA4F" w:rsidR="006E7CD4" w:rsidRPr="000D4A22" w:rsidRDefault="00883160">
            <w:pPr>
              <w:spacing w:after="0" w:line="300" w:lineRule="atLeast"/>
              <w:jc w:val="center"/>
              <w:cnfStyle w:val="000000100000" w:firstRow="0" w:lastRow="0" w:firstColumn="0" w:lastColumn="0" w:oddVBand="0" w:evenVBand="0" w:oddHBand="1" w:evenHBand="0" w:firstRowFirstColumn="0" w:firstRowLastColumn="0" w:lastRowFirstColumn="0" w:lastRowLastColumn="0"/>
              <w:rPr>
                <w:rFonts w:eastAsia="Times New Roman" w:cs="Tahoma"/>
                <w:color w:val="auto"/>
                <w:sz w:val="20"/>
                <w:lang w:eastAsia="hr-HR"/>
              </w:rPr>
            </w:pPr>
            <w:r w:rsidRPr="000D4A22">
              <w:rPr>
                <w:rFonts w:eastAsia="Times New Roman" w:cs="Tahoma"/>
                <w:color w:val="auto"/>
                <w:sz w:val="20"/>
                <w:lang w:eastAsia="hr-HR"/>
              </w:rPr>
              <w:t>4</w:t>
            </w:r>
            <w:r w:rsidR="006E7CD4" w:rsidRPr="000D4A22">
              <w:rPr>
                <w:rFonts w:eastAsia="Times New Roman" w:cs="Tahoma"/>
                <w:color w:val="auto"/>
                <w:sz w:val="20"/>
                <w:lang w:eastAsia="hr-HR"/>
              </w:rPr>
              <w:t>912</w:t>
            </w:r>
          </w:p>
        </w:tc>
      </w:tr>
      <w:tr w:rsidR="00B64C95" w:rsidRPr="00B64C95" w14:paraId="73B84875" w14:textId="77777777" w:rsidTr="00B64C95">
        <w:trPr>
          <w:trHeight w:val="283"/>
        </w:trPr>
        <w:tc>
          <w:tcPr>
            <w:cnfStyle w:val="001000000000" w:firstRow="0" w:lastRow="0" w:firstColumn="1" w:lastColumn="0" w:oddVBand="0" w:evenVBand="0" w:oddHBand="0" w:evenHBand="0" w:firstRowFirstColumn="0" w:firstRowLastColumn="0" w:lastRowFirstColumn="0" w:lastRowLastColumn="0"/>
            <w:tcW w:w="1247" w:type="pct"/>
            <w:shd w:val="clear" w:color="auto" w:fill="E2EFD9" w:themeFill="accent6" w:themeFillTint="33"/>
            <w:hideMark/>
          </w:tcPr>
          <w:p w14:paraId="0DC080BF" w14:textId="77777777" w:rsidR="006E7CD4" w:rsidRPr="000D4A22" w:rsidRDefault="006E7CD4">
            <w:pPr>
              <w:spacing w:after="0" w:line="300" w:lineRule="atLeast"/>
              <w:jc w:val="center"/>
              <w:rPr>
                <w:rFonts w:eastAsia="Times New Roman" w:cs="Tahoma"/>
                <w:color w:val="auto"/>
                <w:sz w:val="20"/>
                <w:lang w:eastAsia="hr-HR"/>
              </w:rPr>
            </w:pPr>
            <w:r w:rsidRPr="000D4A22">
              <w:rPr>
                <w:rFonts w:eastAsia="Times New Roman" w:cs="Tahoma"/>
                <w:color w:val="auto"/>
                <w:sz w:val="20"/>
                <w:lang w:eastAsia="hr-HR"/>
              </w:rPr>
              <w:t>2011.</w:t>
            </w:r>
          </w:p>
        </w:tc>
        <w:tc>
          <w:tcPr>
            <w:tcW w:w="1306" w:type="pct"/>
            <w:shd w:val="clear" w:color="auto" w:fill="FFFFFF" w:themeFill="background1"/>
            <w:hideMark/>
          </w:tcPr>
          <w:p w14:paraId="2D17E705" w14:textId="77777777" w:rsidR="006E7CD4" w:rsidRPr="000D4A22" w:rsidRDefault="006E7CD4">
            <w:pPr>
              <w:spacing w:after="0" w:line="300" w:lineRule="atLeast"/>
              <w:jc w:val="center"/>
              <w:cnfStyle w:val="000000000000" w:firstRow="0" w:lastRow="0" w:firstColumn="0" w:lastColumn="0" w:oddVBand="0" w:evenVBand="0" w:oddHBand="0" w:evenHBand="0" w:firstRowFirstColumn="0" w:firstRowLastColumn="0" w:lastRowFirstColumn="0" w:lastRowLastColumn="0"/>
              <w:rPr>
                <w:rFonts w:eastAsia="Times New Roman" w:cs="Tahoma"/>
                <w:color w:val="auto"/>
                <w:sz w:val="20"/>
                <w:lang w:eastAsia="hr-HR"/>
              </w:rPr>
            </w:pPr>
            <w:r w:rsidRPr="000D4A22">
              <w:rPr>
                <w:rFonts w:eastAsia="Times New Roman" w:cs="Tahoma"/>
                <w:color w:val="auto"/>
                <w:sz w:val="20"/>
                <w:lang w:eastAsia="hr-HR"/>
              </w:rPr>
              <w:t>671,86</w:t>
            </w:r>
          </w:p>
        </w:tc>
        <w:tc>
          <w:tcPr>
            <w:tcW w:w="1284" w:type="pct"/>
            <w:shd w:val="clear" w:color="auto" w:fill="FFFFFF" w:themeFill="background1"/>
            <w:hideMark/>
          </w:tcPr>
          <w:p w14:paraId="0906772C" w14:textId="77777777" w:rsidR="006E7CD4" w:rsidRPr="000D4A22" w:rsidRDefault="006E7CD4">
            <w:pPr>
              <w:spacing w:after="0" w:line="300" w:lineRule="atLeast"/>
              <w:jc w:val="center"/>
              <w:cnfStyle w:val="000000000000" w:firstRow="0" w:lastRow="0" w:firstColumn="0" w:lastColumn="0" w:oddVBand="0" w:evenVBand="0" w:oddHBand="0" w:evenHBand="0" w:firstRowFirstColumn="0" w:firstRowLastColumn="0" w:lastRowFirstColumn="0" w:lastRowLastColumn="0"/>
              <w:rPr>
                <w:rFonts w:eastAsia="Times New Roman" w:cs="Tahoma"/>
                <w:color w:val="auto"/>
                <w:sz w:val="20"/>
                <w:lang w:eastAsia="hr-HR"/>
              </w:rPr>
            </w:pPr>
            <w:r w:rsidRPr="000D4A22">
              <w:rPr>
                <w:rFonts w:eastAsia="Times New Roman" w:cs="Tahoma"/>
                <w:color w:val="auto"/>
                <w:sz w:val="20"/>
                <w:lang w:eastAsia="hr-HR"/>
              </w:rPr>
              <w:t>4.146.507</w:t>
            </w:r>
          </w:p>
        </w:tc>
        <w:tc>
          <w:tcPr>
            <w:tcW w:w="1163" w:type="pct"/>
            <w:shd w:val="clear" w:color="auto" w:fill="FFFFFF" w:themeFill="background1"/>
            <w:hideMark/>
          </w:tcPr>
          <w:p w14:paraId="581689FB" w14:textId="46A8FBF7" w:rsidR="006E7CD4" w:rsidRPr="000D4A22" w:rsidRDefault="00883160">
            <w:pPr>
              <w:spacing w:after="0" w:line="300" w:lineRule="atLeast"/>
              <w:jc w:val="center"/>
              <w:cnfStyle w:val="000000000000" w:firstRow="0" w:lastRow="0" w:firstColumn="0" w:lastColumn="0" w:oddVBand="0" w:evenVBand="0" w:oddHBand="0" w:evenHBand="0" w:firstRowFirstColumn="0" w:firstRowLastColumn="0" w:lastRowFirstColumn="0" w:lastRowLastColumn="0"/>
              <w:rPr>
                <w:rFonts w:eastAsia="Times New Roman" w:cs="Tahoma"/>
                <w:color w:val="auto"/>
                <w:sz w:val="20"/>
                <w:lang w:eastAsia="hr-HR"/>
              </w:rPr>
            </w:pPr>
            <w:r w:rsidRPr="000D4A22">
              <w:rPr>
                <w:rFonts w:eastAsia="Times New Roman" w:cs="Tahoma"/>
                <w:color w:val="auto"/>
                <w:sz w:val="20"/>
                <w:lang w:eastAsia="hr-HR"/>
              </w:rPr>
              <w:t>4</w:t>
            </w:r>
            <w:r w:rsidR="006E7CD4" w:rsidRPr="000D4A22">
              <w:rPr>
                <w:rFonts w:eastAsia="Times New Roman" w:cs="Tahoma"/>
                <w:color w:val="auto"/>
                <w:sz w:val="20"/>
                <w:lang w:eastAsia="hr-HR"/>
              </w:rPr>
              <w:t>920</w:t>
            </w:r>
          </w:p>
        </w:tc>
      </w:tr>
      <w:tr w:rsidR="00B64C95" w:rsidRPr="00B64C95" w14:paraId="7DA9BB11" w14:textId="77777777" w:rsidTr="00B64C95">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47" w:type="pct"/>
            <w:shd w:val="clear" w:color="auto" w:fill="E2EFD9" w:themeFill="accent6" w:themeFillTint="33"/>
            <w:hideMark/>
          </w:tcPr>
          <w:p w14:paraId="7FC0AE61" w14:textId="77777777" w:rsidR="006E7CD4" w:rsidRPr="000D4A22" w:rsidRDefault="006E7CD4">
            <w:pPr>
              <w:spacing w:after="0"/>
              <w:jc w:val="center"/>
              <w:rPr>
                <w:rFonts w:eastAsia="Times New Roman" w:cstheme="minorHAnsi"/>
                <w:color w:val="auto"/>
                <w:sz w:val="20"/>
                <w:lang w:eastAsia="hr-HR"/>
              </w:rPr>
            </w:pPr>
            <w:r w:rsidRPr="000D4A22">
              <w:rPr>
                <w:rFonts w:eastAsia="Times New Roman" w:cstheme="minorHAnsi"/>
                <w:color w:val="auto"/>
                <w:sz w:val="20"/>
                <w:lang w:eastAsia="hr-HR"/>
              </w:rPr>
              <w:t>2012.</w:t>
            </w:r>
          </w:p>
        </w:tc>
        <w:tc>
          <w:tcPr>
            <w:tcW w:w="1306" w:type="pct"/>
            <w:shd w:val="clear" w:color="auto" w:fill="FFFFFF" w:themeFill="background1"/>
            <w:hideMark/>
          </w:tcPr>
          <w:p w14:paraId="1DEEC570" w14:textId="77777777" w:rsidR="006E7CD4" w:rsidRPr="000D4A22" w:rsidRDefault="006E7CD4">
            <w:pPr>
              <w:spacing w:after="0" w:line="300" w:lineRule="atLeast"/>
              <w:jc w:val="center"/>
              <w:cnfStyle w:val="000000100000" w:firstRow="0" w:lastRow="0" w:firstColumn="0" w:lastColumn="0" w:oddVBand="0" w:evenVBand="0" w:oddHBand="1" w:evenHBand="0" w:firstRowFirstColumn="0" w:firstRowLastColumn="0" w:lastRowFirstColumn="0" w:lastRowLastColumn="0"/>
              <w:rPr>
                <w:rFonts w:eastAsia="Times New Roman" w:cs="Tahoma"/>
                <w:color w:val="auto"/>
                <w:sz w:val="20"/>
                <w:lang w:eastAsia="hr-HR"/>
              </w:rPr>
            </w:pPr>
            <w:r w:rsidRPr="000D4A22">
              <w:rPr>
                <w:rFonts w:eastAsia="Times New Roman" w:cs="Tahoma"/>
                <w:color w:val="auto"/>
                <w:sz w:val="20"/>
                <w:lang w:eastAsia="hr-HR"/>
              </w:rPr>
              <w:t>677,25</w:t>
            </w:r>
          </w:p>
        </w:tc>
        <w:tc>
          <w:tcPr>
            <w:tcW w:w="1284" w:type="pct"/>
            <w:shd w:val="clear" w:color="auto" w:fill="FFFFFF" w:themeFill="background1"/>
            <w:hideMark/>
          </w:tcPr>
          <w:p w14:paraId="6C191973" w14:textId="77777777" w:rsidR="006E7CD4" w:rsidRPr="000D4A22" w:rsidRDefault="006E7CD4">
            <w:pPr>
              <w:spacing w:after="0" w:line="300" w:lineRule="atLeast"/>
              <w:jc w:val="center"/>
              <w:cnfStyle w:val="000000100000" w:firstRow="0" w:lastRow="0" w:firstColumn="0" w:lastColumn="0" w:oddVBand="0" w:evenVBand="0" w:oddHBand="1" w:evenHBand="0" w:firstRowFirstColumn="0" w:firstRowLastColumn="0" w:lastRowFirstColumn="0" w:lastRowLastColumn="0"/>
              <w:rPr>
                <w:rFonts w:eastAsia="Times New Roman" w:cs="Tahoma"/>
                <w:color w:val="auto"/>
                <w:sz w:val="20"/>
                <w:lang w:eastAsia="hr-HR"/>
              </w:rPr>
            </w:pPr>
            <w:r w:rsidRPr="000D4A22">
              <w:rPr>
                <w:rFonts w:eastAsia="Times New Roman" w:cs="Tahoma"/>
                <w:color w:val="auto"/>
                <w:sz w:val="20"/>
                <w:lang w:eastAsia="hr-HR"/>
              </w:rPr>
              <w:t>4.178.402</w:t>
            </w:r>
          </w:p>
        </w:tc>
        <w:tc>
          <w:tcPr>
            <w:tcW w:w="1163" w:type="pct"/>
            <w:shd w:val="clear" w:color="auto" w:fill="FFFFFF" w:themeFill="background1"/>
            <w:hideMark/>
          </w:tcPr>
          <w:p w14:paraId="19F240B9" w14:textId="0D18FE45" w:rsidR="006E7CD4" w:rsidRPr="000D4A22" w:rsidRDefault="00883160">
            <w:pPr>
              <w:spacing w:after="0" w:line="300" w:lineRule="atLeast"/>
              <w:jc w:val="center"/>
              <w:cnfStyle w:val="000000100000" w:firstRow="0" w:lastRow="0" w:firstColumn="0" w:lastColumn="0" w:oddVBand="0" w:evenVBand="0" w:oddHBand="1" w:evenHBand="0" w:firstRowFirstColumn="0" w:firstRowLastColumn="0" w:lastRowFirstColumn="0" w:lastRowLastColumn="0"/>
              <w:rPr>
                <w:rFonts w:eastAsia="Times New Roman" w:cs="Tahoma"/>
                <w:color w:val="auto"/>
                <w:sz w:val="20"/>
                <w:lang w:eastAsia="hr-HR"/>
              </w:rPr>
            </w:pPr>
            <w:r w:rsidRPr="000D4A22">
              <w:rPr>
                <w:rFonts w:eastAsia="Times New Roman" w:cs="Tahoma"/>
                <w:color w:val="auto"/>
                <w:sz w:val="20"/>
                <w:lang w:eastAsia="hr-HR"/>
              </w:rPr>
              <w:t>4</w:t>
            </w:r>
            <w:r w:rsidR="006E7CD4" w:rsidRPr="000D4A22">
              <w:rPr>
                <w:rFonts w:eastAsia="Times New Roman" w:cs="Tahoma"/>
                <w:color w:val="auto"/>
                <w:sz w:val="20"/>
                <w:lang w:eastAsia="hr-HR"/>
              </w:rPr>
              <w:t>923</w:t>
            </w:r>
          </w:p>
        </w:tc>
      </w:tr>
      <w:tr w:rsidR="00B64C95" w:rsidRPr="00B64C95" w14:paraId="5DC48F59" w14:textId="77777777" w:rsidTr="00B64C95">
        <w:trPr>
          <w:trHeight w:val="283"/>
        </w:trPr>
        <w:tc>
          <w:tcPr>
            <w:cnfStyle w:val="001000000000" w:firstRow="0" w:lastRow="0" w:firstColumn="1" w:lastColumn="0" w:oddVBand="0" w:evenVBand="0" w:oddHBand="0" w:evenHBand="0" w:firstRowFirstColumn="0" w:firstRowLastColumn="0" w:lastRowFirstColumn="0" w:lastRowLastColumn="0"/>
            <w:tcW w:w="1247" w:type="pct"/>
            <w:shd w:val="clear" w:color="auto" w:fill="E2EFD9" w:themeFill="accent6" w:themeFillTint="33"/>
            <w:hideMark/>
          </w:tcPr>
          <w:p w14:paraId="737A6E6A" w14:textId="77777777" w:rsidR="006E7CD4" w:rsidRPr="000D4A22" w:rsidRDefault="006E7CD4">
            <w:pPr>
              <w:spacing w:after="0"/>
              <w:jc w:val="center"/>
              <w:rPr>
                <w:rFonts w:eastAsia="Times New Roman" w:cstheme="minorHAnsi"/>
                <w:color w:val="auto"/>
                <w:sz w:val="20"/>
                <w:lang w:eastAsia="hr-HR"/>
              </w:rPr>
            </w:pPr>
            <w:r w:rsidRPr="000D4A22">
              <w:rPr>
                <w:rFonts w:eastAsia="Times New Roman" w:cstheme="minorHAnsi"/>
                <w:color w:val="auto"/>
                <w:sz w:val="20"/>
                <w:lang w:eastAsia="hr-HR"/>
              </w:rPr>
              <w:t>2013.</w:t>
            </w:r>
          </w:p>
        </w:tc>
        <w:tc>
          <w:tcPr>
            <w:tcW w:w="1306" w:type="pct"/>
            <w:shd w:val="clear" w:color="auto" w:fill="FFFFFF" w:themeFill="background1"/>
            <w:hideMark/>
          </w:tcPr>
          <w:p w14:paraId="3AEAC06F" w14:textId="77777777" w:rsidR="006E7CD4" w:rsidRPr="000D4A22" w:rsidRDefault="006E7CD4">
            <w:pPr>
              <w:spacing w:after="0" w:line="300" w:lineRule="atLeast"/>
              <w:jc w:val="center"/>
              <w:cnfStyle w:val="000000000000" w:firstRow="0" w:lastRow="0" w:firstColumn="0" w:lastColumn="0" w:oddVBand="0" w:evenVBand="0" w:oddHBand="0" w:evenHBand="0" w:firstRowFirstColumn="0" w:firstRowLastColumn="0" w:lastRowFirstColumn="0" w:lastRowLastColumn="0"/>
              <w:rPr>
                <w:rFonts w:eastAsia="Times New Roman" w:cs="Tahoma"/>
                <w:color w:val="auto"/>
                <w:sz w:val="20"/>
                <w:lang w:eastAsia="hr-HR"/>
              </w:rPr>
            </w:pPr>
            <w:r w:rsidRPr="000D4A22">
              <w:rPr>
                <w:rFonts w:eastAsia="Times New Roman" w:cs="Tahoma"/>
                <w:color w:val="auto"/>
                <w:sz w:val="20"/>
                <w:lang w:eastAsia="hr-HR"/>
              </w:rPr>
              <w:t>686,03</w:t>
            </w:r>
          </w:p>
        </w:tc>
        <w:tc>
          <w:tcPr>
            <w:tcW w:w="1284" w:type="pct"/>
            <w:shd w:val="clear" w:color="auto" w:fill="FFFFFF" w:themeFill="background1"/>
            <w:hideMark/>
          </w:tcPr>
          <w:p w14:paraId="5AE539C4" w14:textId="77777777" w:rsidR="006E7CD4" w:rsidRPr="000D4A22" w:rsidRDefault="006E7CD4">
            <w:pPr>
              <w:spacing w:after="0" w:line="300" w:lineRule="atLeast"/>
              <w:jc w:val="center"/>
              <w:cnfStyle w:val="000000000000" w:firstRow="0" w:lastRow="0" w:firstColumn="0" w:lastColumn="0" w:oddVBand="0" w:evenVBand="0" w:oddHBand="0" w:evenHBand="0" w:firstRowFirstColumn="0" w:firstRowLastColumn="0" w:lastRowFirstColumn="0" w:lastRowLastColumn="0"/>
              <w:rPr>
                <w:rFonts w:eastAsia="Times New Roman" w:cs="Tahoma"/>
                <w:color w:val="auto"/>
                <w:sz w:val="20"/>
                <w:lang w:eastAsia="hr-HR"/>
              </w:rPr>
            </w:pPr>
            <w:r w:rsidRPr="000D4A22">
              <w:rPr>
                <w:rFonts w:eastAsia="Times New Roman" w:cs="Tahoma"/>
                <w:color w:val="auto"/>
                <w:sz w:val="20"/>
                <w:lang w:eastAsia="hr-HR"/>
              </w:rPr>
              <w:t>4.225.397</w:t>
            </w:r>
          </w:p>
        </w:tc>
        <w:tc>
          <w:tcPr>
            <w:tcW w:w="1163" w:type="pct"/>
            <w:shd w:val="clear" w:color="auto" w:fill="FFFFFF" w:themeFill="background1"/>
            <w:hideMark/>
          </w:tcPr>
          <w:p w14:paraId="26E5ED12" w14:textId="28F25F13" w:rsidR="006E7CD4" w:rsidRPr="000D4A22" w:rsidRDefault="00883160">
            <w:pPr>
              <w:spacing w:after="0" w:line="300" w:lineRule="atLeast"/>
              <w:jc w:val="center"/>
              <w:cnfStyle w:val="000000000000" w:firstRow="0" w:lastRow="0" w:firstColumn="0" w:lastColumn="0" w:oddVBand="0" w:evenVBand="0" w:oddHBand="0" w:evenHBand="0" w:firstRowFirstColumn="0" w:firstRowLastColumn="0" w:lastRowFirstColumn="0" w:lastRowLastColumn="0"/>
              <w:rPr>
                <w:rFonts w:eastAsia="Times New Roman" w:cs="Tahoma"/>
                <w:color w:val="auto"/>
                <w:sz w:val="20"/>
                <w:lang w:eastAsia="hr-HR"/>
              </w:rPr>
            </w:pPr>
            <w:r w:rsidRPr="000D4A22">
              <w:rPr>
                <w:rFonts w:eastAsia="Times New Roman" w:cs="Tahoma"/>
                <w:color w:val="auto"/>
                <w:sz w:val="20"/>
                <w:lang w:eastAsia="hr-HR"/>
              </w:rPr>
              <w:t>4</w:t>
            </w:r>
            <w:r w:rsidR="006E7CD4" w:rsidRPr="000D4A22">
              <w:rPr>
                <w:rFonts w:eastAsia="Times New Roman" w:cs="Tahoma"/>
                <w:color w:val="auto"/>
                <w:sz w:val="20"/>
                <w:lang w:eastAsia="hr-HR"/>
              </w:rPr>
              <w:t>927</w:t>
            </w:r>
          </w:p>
        </w:tc>
      </w:tr>
    </w:tbl>
    <w:p w14:paraId="1D409732" w14:textId="77777777" w:rsidR="006B0158" w:rsidRDefault="006B0158" w:rsidP="001D766C">
      <w:pPr>
        <w:spacing w:before="75" w:after="75"/>
        <w:rPr>
          <w:rFonts w:eastAsia="Times New Roman" w:cs="Tahoma"/>
          <w:color w:val="000000" w:themeColor="text1"/>
          <w:lang w:eastAsia="hr-HR"/>
        </w:rPr>
      </w:pPr>
    </w:p>
    <w:p w14:paraId="00603133" w14:textId="05C14DDB" w:rsidR="006B0158" w:rsidRDefault="006B0158" w:rsidP="001D766C">
      <w:pPr>
        <w:spacing w:before="75" w:after="75"/>
        <w:rPr>
          <w:rFonts w:eastAsia="Times New Roman" w:cs="Tahoma"/>
          <w:color w:val="000000" w:themeColor="text1"/>
          <w:lang w:eastAsia="hr-HR"/>
        </w:rPr>
      </w:pPr>
      <w:r>
        <w:rPr>
          <w:rFonts w:eastAsia="Times New Roman" w:cs="Tahoma"/>
          <w:color w:val="000000" w:themeColor="text1"/>
          <w:lang w:eastAsia="hr-HR"/>
        </w:rPr>
        <w:t>U usporedbi s ukupnom površinom pod nasadima vinove loze iz 2003. godine (521,81) odnosn</w:t>
      </w:r>
      <w:r w:rsidR="0043794A">
        <w:rPr>
          <w:rFonts w:eastAsia="Times New Roman" w:cs="Tahoma"/>
          <w:color w:val="000000" w:themeColor="text1"/>
          <w:lang w:eastAsia="hr-HR"/>
        </w:rPr>
        <w:t>o broja trsova (3262,13</w:t>
      </w:r>
      <w:r>
        <w:rPr>
          <w:rFonts w:eastAsia="Times New Roman" w:cs="Tahoma"/>
          <w:color w:val="000000" w:themeColor="text1"/>
          <w:lang w:eastAsia="hr-HR"/>
        </w:rPr>
        <w:t>)</w:t>
      </w:r>
      <w:r w:rsidR="0043794A">
        <w:rPr>
          <w:rFonts w:eastAsia="Times New Roman" w:cs="Tahoma"/>
          <w:color w:val="000000" w:themeColor="text1"/>
          <w:lang w:eastAsia="hr-HR"/>
        </w:rPr>
        <w:t xml:space="preserve"> i ukupnog broja vinogradara (4</w:t>
      </w:r>
      <w:r>
        <w:rPr>
          <w:rFonts w:eastAsia="Times New Roman" w:cs="Tahoma"/>
          <w:color w:val="000000" w:themeColor="text1"/>
          <w:lang w:eastAsia="hr-HR"/>
        </w:rPr>
        <w:t>462),  uočen je</w:t>
      </w:r>
      <w:r w:rsidRPr="009A2D8A">
        <w:rPr>
          <w:rFonts w:eastAsia="Times New Roman" w:cs="Tahoma"/>
          <w:color w:val="FF0000"/>
          <w:lang w:eastAsia="hr-HR"/>
        </w:rPr>
        <w:t xml:space="preserve"> </w:t>
      </w:r>
      <w:r>
        <w:rPr>
          <w:rFonts w:eastAsia="Times New Roman" w:cs="Tahoma"/>
          <w:lang w:eastAsia="hr-HR"/>
        </w:rPr>
        <w:t xml:space="preserve">porast navedenih usporednih parametara. </w:t>
      </w:r>
      <w:r>
        <w:rPr>
          <w:rFonts w:eastAsia="Times New Roman" w:cs="Tahoma"/>
          <w:color w:val="000000" w:themeColor="text1"/>
          <w:lang w:eastAsia="hr-HR"/>
        </w:rPr>
        <w:t>U odnosu na 2010. godinu tijekom 2013. godine broj vinogradara bio je veći za 0,3</w:t>
      </w:r>
      <w:r w:rsidR="001D766C">
        <w:rPr>
          <w:rFonts w:eastAsia="Times New Roman" w:cs="Tahoma"/>
          <w:color w:val="000000" w:themeColor="text1"/>
          <w:lang w:eastAsia="hr-HR"/>
        </w:rPr>
        <w:t xml:space="preserve"> </w:t>
      </w:r>
      <w:r>
        <w:rPr>
          <w:rFonts w:eastAsia="Times New Roman" w:cs="Tahoma"/>
          <w:color w:val="000000" w:themeColor="text1"/>
          <w:lang w:eastAsia="hr-HR"/>
        </w:rPr>
        <w:t>% što je ujedno dovelo do povećanja površina pod nasadima vinove loze (2,78</w:t>
      </w:r>
      <w:r w:rsidR="001D766C">
        <w:rPr>
          <w:rFonts w:eastAsia="Times New Roman" w:cs="Tahoma"/>
          <w:color w:val="000000" w:themeColor="text1"/>
          <w:lang w:eastAsia="hr-HR"/>
        </w:rPr>
        <w:t xml:space="preserve"> </w:t>
      </w:r>
      <w:r>
        <w:rPr>
          <w:rFonts w:eastAsia="Times New Roman" w:cs="Tahoma"/>
          <w:color w:val="000000" w:themeColor="text1"/>
          <w:lang w:eastAsia="hr-HR"/>
        </w:rPr>
        <w:t>%) te broj trsova (2,5</w:t>
      </w:r>
      <w:r w:rsidR="001D766C">
        <w:rPr>
          <w:rFonts w:eastAsia="Times New Roman" w:cs="Tahoma"/>
          <w:color w:val="000000" w:themeColor="text1"/>
          <w:lang w:eastAsia="hr-HR"/>
        </w:rPr>
        <w:t xml:space="preserve"> </w:t>
      </w:r>
      <w:r>
        <w:rPr>
          <w:rFonts w:eastAsia="Times New Roman" w:cs="Tahoma"/>
          <w:color w:val="000000" w:themeColor="text1"/>
          <w:lang w:eastAsia="hr-HR"/>
        </w:rPr>
        <w:t xml:space="preserve">%). </w:t>
      </w:r>
      <w:r w:rsidRPr="00554E6A">
        <w:rPr>
          <w:rFonts w:eastAsia="Times New Roman" w:cs="Tahoma"/>
          <w:color w:val="000000" w:themeColor="text1"/>
          <w:lang w:eastAsia="hr-HR"/>
        </w:rPr>
        <w:t xml:space="preserve">Razlike u površini (ha) pod nasadima vinove loze u odnosu na površinu vinograda (ha) proizlaze iz različitih evidencija koje nas upućuju na aktivno bavljenje vinogradarstvo. Sukladno zakonskim odredbama, obveznici upisa u Vinogradarski registar su svi proizvođači koji posjeduju površinu zasađenu vinovom lozom od najmanje 0,1 ha ili imaju obvezu podnositi izjave o berbi, izjave o proizvodnji i izjave o zalihama, dok je upis u ARKOD obvezan za sva poljoprivredna zemljišta na poljoprivrednom gospodarstvu i/ili za sve poljoprivredne površine koje poljoprivredno gospodarstvo koristi. Dakle, iako na području </w:t>
      </w:r>
      <w:r w:rsidR="00883160">
        <w:rPr>
          <w:rFonts w:eastAsia="Times New Roman" w:cs="Tahoma"/>
          <w:color w:val="000000" w:themeColor="text1"/>
          <w:lang w:eastAsia="hr-HR"/>
        </w:rPr>
        <w:t>KZŽ</w:t>
      </w:r>
      <w:r w:rsidRPr="00554E6A">
        <w:rPr>
          <w:rFonts w:eastAsia="Times New Roman" w:cs="Tahoma"/>
          <w:color w:val="000000" w:themeColor="text1"/>
          <w:lang w:eastAsia="hr-HR"/>
        </w:rPr>
        <w:t xml:space="preserve"> u 2013. godini  ukupna površina pod vinogradima iznosi 778,76 ha, vinogradarstvom i vinarstvom aktivno se bavi </w:t>
      </w:r>
      <w:r w:rsidR="00883160">
        <w:rPr>
          <w:rFonts w:eastAsia="Times New Roman" w:cs="Tahoma"/>
          <w:color w:val="000000" w:themeColor="text1"/>
          <w:lang w:eastAsia="hr-HR"/>
        </w:rPr>
        <w:t>4</w:t>
      </w:r>
      <w:r w:rsidRPr="00554E6A">
        <w:rPr>
          <w:rFonts w:eastAsia="Times New Roman" w:cs="Tahoma"/>
          <w:color w:val="000000" w:themeColor="text1"/>
          <w:lang w:eastAsia="hr-HR"/>
        </w:rPr>
        <w:t xml:space="preserve">927 vinogradara </w:t>
      </w:r>
      <w:r>
        <w:rPr>
          <w:rFonts w:eastAsia="Times New Roman" w:cs="Tahoma"/>
          <w:color w:val="000000" w:themeColor="text1"/>
          <w:lang w:eastAsia="hr-HR"/>
        </w:rPr>
        <w:t>na ukupnoj površini 686,03 ha.</w:t>
      </w:r>
      <w:r w:rsidRPr="00554E6A">
        <w:rPr>
          <w:rFonts w:eastAsia="Times New Roman" w:cs="Tahoma"/>
          <w:color w:val="000000" w:themeColor="text1"/>
          <w:lang w:eastAsia="hr-HR"/>
        </w:rPr>
        <w:t xml:space="preserve"> </w:t>
      </w:r>
      <w:r>
        <w:rPr>
          <w:rFonts w:eastAsia="Times New Roman" w:cs="Tahoma"/>
          <w:color w:val="000000" w:themeColor="text1"/>
          <w:lang w:eastAsia="hr-HR"/>
        </w:rPr>
        <w:t>I</w:t>
      </w:r>
      <w:r w:rsidRPr="00554E6A">
        <w:rPr>
          <w:rFonts w:eastAsia="Times New Roman" w:cs="Tahoma"/>
          <w:color w:val="000000" w:themeColor="text1"/>
          <w:lang w:eastAsia="hr-HR"/>
        </w:rPr>
        <w:t xml:space="preserve">ako se ukupna površina pod vinogradima u promatranom razdoblju </w:t>
      </w:r>
      <w:r>
        <w:rPr>
          <w:rFonts w:eastAsia="Times New Roman" w:cs="Tahoma"/>
          <w:color w:val="000000" w:themeColor="text1"/>
          <w:lang w:eastAsia="hr-HR"/>
        </w:rPr>
        <w:t>(</w:t>
      </w:r>
      <w:r w:rsidRPr="00554E6A">
        <w:rPr>
          <w:rFonts w:eastAsia="Times New Roman" w:cs="Tahoma"/>
          <w:color w:val="000000" w:themeColor="text1"/>
          <w:lang w:eastAsia="hr-HR"/>
        </w:rPr>
        <w:t>2011.-2013.</w:t>
      </w:r>
      <w:r>
        <w:rPr>
          <w:rFonts w:eastAsia="Times New Roman" w:cs="Tahoma"/>
          <w:color w:val="000000" w:themeColor="text1"/>
          <w:lang w:eastAsia="hr-HR"/>
        </w:rPr>
        <w:t xml:space="preserve">) </w:t>
      </w:r>
      <w:r w:rsidRPr="00554E6A">
        <w:rPr>
          <w:rFonts w:eastAsia="Times New Roman" w:cs="Tahoma"/>
          <w:color w:val="000000" w:themeColor="text1"/>
          <w:lang w:eastAsia="hr-HR"/>
        </w:rPr>
        <w:t>smanjuje, kada govorimo o aktivnom vinogradarstvu, u istom razdoblju broj vinogradara, ukupna površina te ukupan broj trsova kontinuirano raste.</w:t>
      </w:r>
    </w:p>
    <w:p w14:paraId="054C260E" w14:textId="34167C4C" w:rsidR="006B0158" w:rsidRPr="00C91E89" w:rsidRDefault="001D766C" w:rsidP="008E739E">
      <w:pPr>
        <w:pStyle w:val="Caption"/>
      </w:pPr>
      <w:bookmarkStart w:id="227" w:name="_Toc449554942"/>
      <w:r>
        <w:t xml:space="preserve">Tablica </w:t>
      </w:r>
      <w:r w:rsidR="00E52360">
        <w:fldChar w:fldCharType="begin"/>
      </w:r>
      <w:r w:rsidR="00E52360">
        <w:instrText xml:space="preserve"> STYLEREF 1 \s </w:instrText>
      </w:r>
      <w:r w:rsidR="00E52360">
        <w:fldChar w:fldCharType="separate"/>
      </w:r>
      <w:r w:rsidR="009946E1">
        <w:rPr>
          <w:noProof/>
        </w:rPr>
        <w:t>3</w:t>
      </w:r>
      <w:r w:rsidR="00E52360">
        <w:rPr>
          <w:noProof/>
        </w:rPr>
        <w:fldChar w:fldCharType="end"/>
      </w:r>
      <w:r w:rsidR="00A30EEA">
        <w:t>.</w:t>
      </w:r>
      <w:r w:rsidR="000D4A22">
        <w:t>1</w:t>
      </w:r>
      <w:r w:rsidR="009946E1">
        <w:t>4</w:t>
      </w:r>
      <w:r w:rsidR="006B0158">
        <w:t xml:space="preserve"> </w:t>
      </w:r>
      <w:r w:rsidR="006B0158" w:rsidRPr="00C91E89">
        <w:t>Voćarstvo</w:t>
      </w:r>
      <w:r>
        <w:t xml:space="preserve"> u KZŽ</w:t>
      </w:r>
      <w:r w:rsidR="006B0158" w:rsidRPr="00C91E89">
        <w:t xml:space="preserve"> </w:t>
      </w:r>
      <w:r>
        <w:t>(</w:t>
      </w:r>
      <w:r w:rsidRPr="00554E6A">
        <w:t>Izvor: Agencija za plaćanja u poljoprivredi, ribarstvu i ruralnom razvoju</w:t>
      </w:r>
      <w:r>
        <w:t>)</w:t>
      </w:r>
      <w:bookmarkEnd w:id="227"/>
    </w:p>
    <w:tbl>
      <w:tblPr>
        <w:tblStyle w:val="MediumShading1-Accent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1161"/>
        <w:gridCol w:w="1161"/>
        <w:gridCol w:w="1161"/>
        <w:gridCol w:w="1161"/>
        <w:gridCol w:w="1161"/>
        <w:gridCol w:w="1161"/>
        <w:gridCol w:w="1161"/>
        <w:gridCol w:w="1161"/>
      </w:tblGrid>
      <w:tr w:rsidR="00B64C95" w:rsidRPr="00B64C95" w14:paraId="7E2941D6" w14:textId="77777777" w:rsidTr="00B64C9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22" w:type="dxa"/>
            <w:gridSpan w:val="2"/>
            <w:shd w:val="clear" w:color="auto" w:fill="E2EFD9" w:themeFill="accent6" w:themeFillTint="33"/>
            <w:vAlign w:val="center"/>
          </w:tcPr>
          <w:p w14:paraId="555CA73A" w14:textId="77777777" w:rsidR="006B0158" w:rsidRPr="009946E1" w:rsidRDefault="006B0158" w:rsidP="006B0158">
            <w:pPr>
              <w:jc w:val="center"/>
              <w:rPr>
                <w:color w:val="auto"/>
                <w:sz w:val="20"/>
              </w:rPr>
            </w:pPr>
            <w:r w:rsidRPr="009946E1">
              <w:rPr>
                <w:color w:val="auto"/>
                <w:sz w:val="20"/>
              </w:rPr>
              <w:t>2012. godina</w:t>
            </w:r>
          </w:p>
        </w:tc>
        <w:tc>
          <w:tcPr>
            <w:tcW w:w="2322" w:type="dxa"/>
            <w:gridSpan w:val="2"/>
            <w:shd w:val="clear" w:color="auto" w:fill="E2EFD9" w:themeFill="accent6" w:themeFillTint="33"/>
            <w:vAlign w:val="center"/>
          </w:tcPr>
          <w:p w14:paraId="5E883080" w14:textId="77777777" w:rsidR="006B0158" w:rsidRPr="009946E1" w:rsidRDefault="006B0158" w:rsidP="006B0158">
            <w:pPr>
              <w:jc w:val="center"/>
              <w:cnfStyle w:val="100000000000" w:firstRow="1" w:lastRow="0" w:firstColumn="0" w:lastColumn="0" w:oddVBand="0" w:evenVBand="0" w:oddHBand="0" w:evenHBand="0" w:firstRowFirstColumn="0" w:firstRowLastColumn="0" w:lastRowFirstColumn="0" w:lastRowLastColumn="0"/>
              <w:rPr>
                <w:color w:val="auto"/>
                <w:sz w:val="20"/>
              </w:rPr>
            </w:pPr>
            <w:r w:rsidRPr="009946E1">
              <w:rPr>
                <w:color w:val="auto"/>
                <w:sz w:val="20"/>
              </w:rPr>
              <w:t>2013. godina</w:t>
            </w:r>
          </w:p>
        </w:tc>
        <w:tc>
          <w:tcPr>
            <w:tcW w:w="2322" w:type="dxa"/>
            <w:gridSpan w:val="2"/>
            <w:shd w:val="clear" w:color="auto" w:fill="E2EFD9" w:themeFill="accent6" w:themeFillTint="33"/>
            <w:vAlign w:val="center"/>
          </w:tcPr>
          <w:p w14:paraId="29B97CB0" w14:textId="77777777" w:rsidR="006B0158" w:rsidRPr="009946E1" w:rsidRDefault="006B0158" w:rsidP="006B0158">
            <w:pPr>
              <w:jc w:val="center"/>
              <w:cnfStyle w:val="100000000000" w:firstRow="1" w:lastRow="0" w:firstColumn="0" w:lastColumn="0" w:oddVBand="0" w:evenVBand="0" w:oddHBand="0" w:evenHBand="0" w:firstRowFirstColumn="0" w:firstRowLastColumn="0" w:lastRowFirstColumn="0" w:lastRowLastColumn="0"/>
              <w:rPr>
                <w:color w:val="auto"/>
                <w:sz w:val="20"/>
              </w:rPr>
            </w:pPr>
            <w:r w:rsidRPr="009946E1">
              <w:rPr>
                <w:color w:val="auto"/>
                <w:sz w:val="20"/>
              </w:rPr>
              <w:t>2014. godina</w:t>
            </w:r>
          </w:p>
        </w:tc>
        <w:tc>
          <w:tcPr>
            <w:tcW w:w="2322" w:type="dxa"/>
            <w:gridSpan w:val="2"/>
            <w:shd w:val="clear" w:color="auto" w:fill="E2EFD9" w:themeFill="accent6" w:themeFillTint="33"/>
            <w:vAlign w:val="center"/>
          </w:tcPr>
          <w:p w14:paraId="4BF12BC7" w14:textId="77777777" w:rsidR="006B0158" w:rsidRPr="009946E1" w:rsidRDefault="006B0158" w:rsidP="006B0158">
            <w:pPr>
              <w:jc w:val="center"/>
              <w:cnfStyle w:val="100000000000" w:firstRow="1" w:lastRow="0" w:firstColumn="0" w:lastColumn="0" w:oddVBand="0" w:evenVBand="0" w:oddHBand="0" w:evenHBand="0" w:firstRowFirstColumn="0" w:firstRowLastColumn="0" w:lastRowFirstColumn="0" w:lastRowLastColumn="0"/>
              <w:rPr>
                <w:color w:val="auto"/>
                <w:sz w:val="20"/>
              </w:rPr>
            </w:pPr>
            <w:r w:rsidRPr="009946E1">
              <w:rPr>
                <w:color w:val="auto"/>
                <w:sz w:val="20"/>
              </w:rPr>
              <w:t>2015. godina</w:t>
            </w:r>
          </w:p>
        </w:tc>
      </w:tr>
      <w:tr w:rsidR="00B64C95" w:rsidRPr="00B64C95" w14:paraId="31235A8B" w14:textId="77777777" w:rsidTr="00B64C9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61" w:type="dxa"/>
            <w:shd w:val="clear" w:color="auto" w:fill="FFFFFF" w:themeFill="background1"/>
            <w:vAlign w:val="center"/>
          </w:tcPr>
          <w:p w14:paraId="0FCFB910" w14:textId="77777777" w:rsidR="006B0158" w:rsidRPr="00B64C95" w:rsidRDefault="006B0158" w:rsidP="006B0158">
            <w:pPr>
              <w:jc w:val="center"/>
              <w:rPr>
                <w:b w:val="0"/>
                <w:sz w:val="20"/>
              </w:rPr>
            </w:pPr>
            <w:r w:rsidRPr="00B64C95">
              <w:rPr>
                <w:sz w:val="20"/>
              </w:rPr>
              <w:t>Površina pod nasadima (ha)</w:t>
            </w:r>
          </w:p>
        </w:tc>
        <w:tc>
          <w:tcPr>
            <w:tcW w:w="1161" w:type="dxa"/>
            <w:shd w:val="clear" w:color="auto" w:fill="FFFFFF" w:themeFill="background1"/>
            <w:vAlign w:val="center"/>
          </w:tcPr>
          <w:p w14:paraId="2EFB5A47" w14:textId="77777777" w:rsidR="006B0158" w:rsidRPr="00B64C95" w:rsidRDefault="006B0158" w:rsidP="006B0158">
            <w:pPr>
              <w:jc w:val="center"/>
              <w:cnfStyle w:val="000000100000" w:firstRow="0" w:lastRow="0" w:firstColumn="0" w:lastColumn="0" w:oddVBand="0" w:evenVBand="0" w:oddHBand="1" w:evenHBand="0" w:firstRowFirstColumn="0" w:firstRowLastColumn="0" w:lastRowFirstColumn="0" w:lastRowLastColumn="0"/>
              <w:rPr>
                <w:sz w:val="20"/>
              </w:rPr>
            </w:pPr>
            <w:r w:rsidRPr="00B64C95">
              <w:rPr>
                <w:sz w:val="20"/>
              </w:rPr>
              <w:t>Broj uzgajivača</w:t>
            </w:r>
          </w:p>
        </w:tc>
        <w:tc>
          <w:tcPr>
            <w:tcW w:w="1161" w:type="dxa"/>
            <w:shd w:val="clear" w:color="auto" w:fill="FFFFFF" w:themeFill="background1"/>
            <w:vAlign w:val="center"/>
          </w:tcPr>
          <w:p w14:paraId="7BC329DC" w14:textId="77777777" w:rsidR="006B0158" w:rsidRPr="00B64C95" w:rsidRDefault="006B0158" w:rsidP="006B0158">
            <w:pPr>
              <w:jc w:val="center"/>
              <w:cnfStyle w:val="000000100000" w:firstRow="0" w:lastRow="0" w:firstColumn="0" w:lastColumn="0" w:oddVBand="0" w:evenVBand="0" w:oddHBand="1" w:evenHBand="0" w:firstRowFirstColumn="0" w:firstRowLastColumn="0" w:lastRowFirstColumn="0" w:lastRowLastColumn="0"/>
              <w:rPr>
                <w:sz w:val="20"/>
              </w:rPr>
            </w:pPr>
            <w:r w:rsidRPr="00B64C95">
              <w:rPr>
                <w:sz w:val="20"/>
              </w:rPr>
              <w:t>Površina pod nasadima (ha)</w:t>
            </w:r>
          </w:p>
        </w:tc>
        <w:tc>
          <w:tcPr>
            <w:tcW w:w="1161" w:type="dxa"/>
            <w:shd w:val="clear" w:color="auto" w:fill="FFFFFF" w:themeFill="background1"/>
            <w:vAlign w:val="center"/>
          </w:tcPr>
          <w:p w14:paraId="0929D57C" w14:textId="77777777" w:rsidR="006B0158" w:rsidRPr="00B64C95" w:rsidRDefault="006B0158" w:rsidP="006B0158">
            <w:pPr>
              <w:jc w:val="center"/>
              <w:cnfStyle w:val="000000100000" w:firstRow="0" w:lastRow="0" w:firstColumn="0" w:lastColumn="0" w:oddVBand="0" w:evenVBand="0" w:oddHBand="1" w:evenHBand="0" w:firstRowFirstColumn="0" w:firstRowLastColumn="0" w:lastRowFirstColumn="0" w:lastRowLastColumn="0"/>
              <w:rPr>
                <w:sz w:val="20"/>
              </w:rPr>
            </w:pPr>
            <w:r w:rsidRPr="00B64C95">
              <w:rPr>
                <w:sz w:val="20"/>
              </w:rPr>
              <w:t>Broj uzgajivača</w:t>
            </w:r>
          </w:p>
        </w:tc>
        <w:tc>
          <w:tcPr>
            <w:tcW w:w="1161" w:type="dxa"/>
            <w:shd w:val="clear" w:color="auto" w:fill="FFFFFF" w:themeFill="background1"/>
            <w:vAlign w:val="center"/>
          </w:tcPr>
          <w:p w14:paraId="24EFB391" w14:textId="77777777" w:rsidR="006B0158" w:rsidRPr="00B64C95" w:rsidRDefault="006B0158" w:rsidP="006B0158">
            <w:pPr>
              <w:jc w:val="center"/>
              <w:cnfStyle w:val="000000100000" w:firstRow="0" w:lastRow="0" w:firstColumn="0" w:lastColumn="0" w:oddVBand="0" w:evenVBand="0" w:oddHBand="1" w:evenHBand="0" w:firstRowFirstColumn="0" w:firstRowLastColumn="0" w:lastRowFirstColumn="0" w:lastRowLastColumn="0"/>
              <w:rPr>
                <w:sz w:val="20"/>
              </w:rPr>
            </w:pPr>
            <w:r w:rsidRPr="00B64C95">
              <w:rPr>
                <w:sz w:val="20"/>
              </w:rPr>
              <w:t>Površina pod nasadima (ha)</w:t>
            </w:r>
          </w:p>
        </w:tc>
        <w:tc>
          <w:tcPr>
            <w:tcW w:w="1161" w:type="dxa"/>
            <w:shd w:val="clear" w:color="auto" w:fill="FFFFFF" w:themeFill="background1"/>
            <w:vAlign w:val="center"/>
          </w:tcPr>
          <w:p w14:paraId="1AC87A06" w14:textId="77777777" w:rsidR="006B0158" w:rsidRPr="00B64C95" w:rsidRDefault="006B0158" w:rsidP="006B0158">
            <w:pPr>
              <w:jc w:val="center"/>
              <w:cnfStyle w:val="000000100000" w:firstRow="0" w:lastRow="0" w:firstColumn="0" w:lastColumn="0" w:oddVBand="0" w:evenVBand="0" w:oddHBand="1" w:evenHBand="0" w:firstRowFirstColumn="0" w:firstRowLastColumn="0" w:lastRowFirstColumn="0" w:lastRowLastColumn="0"/>
              <w:rPr>
                <w:sz w:val="20"/>
              </w:rPr>
            </w:pPr>
            <w:r w:rsidRPr="00B64C95">
              <w:rPr>
                <w:sz w:val="20"/>
              </w:rPr>
              <w:t>Broj uzgajivača</w:t>
            </w:r>
          </w:p>
        </w:tc>
        <w:tc>
          <w:tcPr>
            <w:tcW w:w="1161" w:type="dxa"/>
            <w:shd w:val="clear" w:color="auto" w:fill="FFFFFF" w:themeFill="background1"/>
            <w:vAlign w:val="center"/>
          </w:tcPr>
          <w:p w14:paraId="17FE0270" w14:textId="77777777" w:rsidR="006B0158" w:rsidRPr="00B64C95" w:rsidRDefault="006B0158" w:rsidP="006B0158">
            <w:pPr>
              <w:jc w:val="center"/>
              <w:cnfStyle w:val="000000100000" w:firstRow="0" w:lastRow="0" w:firstColumn="0" w:lastColumn="0" w:oddVBand="0" w:evenVBand="0" w:oddHBand="1" w:evenHBand="0" w:firstRowFirstColumn="0" w:firstRowLastColumn="0" w:lastRowFirstColumn="0" w:lastRowLastColumn="0"/>
              <w:rPr>
                <w:sz w:val="20"/>
              </w:rPr>
            </w:pPr>
            <w:r w:rsidRPr="00B64C95">
              <w:rPr>
                <w:sz w:val="20"/>
              </w:rPr>
              <w:t>Površina pod nasadima (ha)</w:t>
            </w:r>
          </w:p>
        </w:tc>
        <w:tc>
          <w:tcPr>
            <w:tcW w:w="1161" w:type="dxa"/>
            <w:shd w:val="clear" w:color="auto" w:fill="FFFFFF" w:themeFill="background1"/>
            <w:vAlign w:val="center"/>
          </w:tcPr>
          <w:p w14:paraId="06B03664" w14:textId="77777777" w:rsidR="006B0158" w:rsidRPr="00B64C95" w:rsidRDefault="006B0158" w:rsidP="006B0158">
            <w:pPr>
              <w:jc w:val="center"/>
              <w:cnfStyle w:val="000000100000" w:firstRow="0" w:lastRow="0" w:firstColumn="0" w:lastColumn="0" w:oddVBand="0" w:evenVBand="0" w:oddHBand="1" w:evenHBand="0" w:firstRowFirstColumn="0" w:firstRowLastColumn="0" w:lastRowFirstColumn="0" w:lastRowLastColumn="0"/>
              <w:rPr>
                <w:sz w:val="20"/>
              </w:rPr>
            </w:pPr>
            <w:r w:rsidRPr="00B64C95">
              <w:rPr>
                <w:sz w:val="20"/>
              </w:rPr>
              <w:t>Broj uzgajivača</w:t>
            </w:r>
          </w:p>
        </w:tc>
      </w:tr>
      <w:tr w:rsidR="00B64C95" w:rsidRPr="00B64C95" w14:paraId="02E32AD4" w14:textId="77777777" w:rsidTr="00B64C95">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61" w:type="dxa"/>
            <w:shd w:val="clear" w:color="auto" w:fill="FFFFFF" w:themeFill="background1"/>
            <w:vAlign w:val="center"/>
          </w:tcPr>
          <w:p w14:paraId="34555386" w14:textId="77777777" w:rsidR="006B0158" w:rsidRPr="00B64C95" w:rsidRDefault="006B0158" w:rsidP="006B0158">
            <w:pPr>
              <w:jc w:val="center"/>
              <w:rPr>
                <w:b w:val="0"/>
                <w:sz w:val="20"/>
              </w:rPr>
            </w:pPr>
            <w:r w:rsidRPr="00B64C95">
              <w:rPr>
                <w:sz w:val="20"/>
              </w:rPr>
              <w:t>875,28</w:t>
            </w:r>
          </w:p>
        </w:tc>
        <w:tc>
          <w:tcPr>
            <w:tcW w:w="1161" w:type="dxa"/>
            <w:shd w:val="clear" w:color="auto" w:fill="FFFFFF" w:themeFill="background1"/>
            <w:vAlign w:val="center"/>
          </w:tcPr>
          <w:p w14:paraId="48720B07" w14:textId="47655B69" w:rsidR="006B0158" w:rsidRPr="00B64C95" w:rsidRDefault="001D766C" w:rsidP="006B0158">
            <w:pPr>
              <w:jc w:val="center"/>
              <w:cnfStyle w:val="000000010000" w:firstRow="0" w:lastRow="0" w:firstColumn="0" w:lastColumn="0" w:oddVBand="0" w:evenVBand="0" w:oddHBand="0" w:evenHBand="1" w:firstRowFirstColumn="0" w:firstRowLastColumn="0" w:lastRowFirstColumn="0" w:lastRowLastColumn="0"/>
              <w:rPr>
                <w:sz w:val="20"/>
              </w:rPr>
            </w:pPr>
            <w:r w:rsidRPr="00B64C95">
              <w:rPr>
                <w:sz w:val="20"/>
              </w:rPr>
              <w:t>3</w:t>
            </w:r>
            <w:r w:rsidR="006B0158" w:rsidRPr="00B64C95">
              <w:rPr>
                <w:sz w:val="20"/>
              </w:rPr>
              <w:t>786</w:t>
            </w:r>
          </w:p>
        </w:tc>
        <w:tc>
          <w:tcPr>
            <w:tcW w:w="1161" w:type="dxa"/>
            <w:shd w:val="clear" w:color="auto" w:fill="FFFFFF" w:themeFill="background1"/>
            <w:vAlign w:val="center"/>
          </w:tcPr>
          <w:p w14:paraId="5A1DF318" w14:textId="77777777" w:rsidR="006B0158" w:rsidRPr="00B64C95" w:rsidRDefault="006B0158" w:rsidP="006B0158">
            <w:pPr>
              <w:jc w:val="center"/>
              <w:cnfStyle w:val="000000010000" w:firstRow="0" w:lastRow="0" w:firstColumn="0" w:lastColumn="0" w:oddVBand="0" w:evenVBand="0" w:oddHBand="0" w:evenHBand="1" w:firstRowFirstColumn="0" w:firstRowLastColumn="0" w:lastRowFirstColumn="0" w:lastRowLastColumn="0"/>
              <w:rPr>
                <w:sz w:val="20"/>
              </w:rPr>
            </w:pPr>
            <w:r w:rsidRPr="00B64C95">
              <w:rPr>
                <w:sz w:val="20"/>
              </w:rPr>
              <w:t>888,88</w:t>
            </w:r>
          </w:p>
        </w:tc>
        <w:tc>
          <w:tcPr>
            <w:tcW w:w="1161" w:type="dxa"/>
            <w:shd w:val="clear" w:color="auto" w:fill="FFFFFF" w:themeFill="background1"/>
            <w:vAlign w:val="center"/>
          </w:tcPr>
          <w:p w14:paraId="4A03BA9B" w14:textId="2A5957F4" w:rsidR="006B0158" w:rsidRPr="00B64C95" w:rsidRDefault="001D766C" w:rsidP="006B0158">
            <w:pPr>
              <w:jc w:val="center"/>
              <w:cnfStyle w:val="000000010000" w:firstRow="0" w:lastRow="0" w:firstColumn="0" w:lastColumn="0" w:oddVBand="0" w:evenVBand="0" w:oddHBand="0" w:evenHBand="1" w:firstRowFirstColumn="0" w:firstRowLastColumn="0" w:lastRowFirstColumn="0" w:lastRowLastColumn="0"/>
              <w:rPr>
                <w:sz w:val="20"/>
              </w:rPr>
            </w:pPr>
            <w:r w:rsidRPr="00B64C95">
              <w:rPr>
                <w:sz w:val="20"/>
              </w:rPr>
              <w:t>3</w:t>
            </w:r>
            <w:r w:rsidR="006B0158" w:rsidRPr="00B64C95">
              <w:rPr>
                <w:sz w:val="20"/>
              </w:rPr>
              <w:t>830</w:t>
            </w:r>
          </w:p>
        </w:tc>
        <w:tc>
          <w:tcPr>
            <w:tcW w:w="1161" w:type="dxa"/>
            <w:shd w:val="clear" w:color="auto" w:fill="FFFFFF" w:themeFill="background1"/>
            <w:vAlign w:val="center"/>
          </w:tcPr>
          <w:p w14:paraId="0C1AB2D0" w14:textId="77777777" w:rsidR="006B0158" w:rsidRPr="00B64C95" w:rsidRDefault="006B0158" w:rsidP="006B0158">
            <w:pPr>
              <w:jc w:val="center"/>
              <w:cnfStyle w:val="000000010000" w:firstRow="0" w:lastRow="0" w:firstColumn="0" w:lastColumn="0" w:oddVBand="0" w:evenVBand="0" w:oddHBand="0" w:evenHBand="1" w:firstRowFirstColumn="0" w:firstRowLastColumn="0" w:lastRowFirstColumn="0" w:lastRowLastColumn="0"/>
              <w:rPr>
                <w:sz w:val="20"/>
              </w:rPr>
            </w:pPr>
            <w:r w:rsidRPr="00B64C95">
              <w:rPr>
                <w:sz w:val="20"/>
              </w:rPr>
              <w:t>890,49</w:t>
            </w:r>
          </w:p>
        </w:tc>
        <w:tc>
          <w:tcPr>
            <w:tcW w:w="1161" w:type="dxa"/>
            <w:shd w:val="clear" w:color="auto" w:fill="FFFFFF" w:themeFill="background1"/>
            <w:vAlign w:val="center"/>
          </w:tcPr>
          <w:p w14:paraId="774A9B9E" w14:textId="6202074F" w:rsidR="006B0158" w:rsidRPr="00B64C95" w:rsidRDefault="001D766C" w:rsidP="006B0158">
            <w:pPr>
              <w:jc w:val="center"/>
              <w:cnfStyle w:val="000000010000" w:firstRow="0" w:lastRow="0" w:firstColumn="0" w:lastColumn="0" w:oddVBand="0" w:evenVBand="0" w:oddHBand="0" w:evenHBand="1" w:firstRowFirstColumn="0" w:firstRowLastColumn="0" w:lastRowFirstColumn="0" w:lastRowLastColumn="0"/>
              <w:rPr>
                <w:sz w:val="20"/>
              </w:rPr>
            </w:pPr>
            <w:r w:rsidRPr="00B64C95">
              <w:rPr>
                <w:sz w:val="20"/>
              </w:rPr>
              <w:t>3</w:t>
            </w:r>
            <w:r w:rsidR="006B0158" w:rsidRPr="00B64C95">
              <w:rPr>
                <w:sz w:val="20"/>
              </w:rPr>
              <w:t>839</w:t>
            </w:r>
          </w:p>
        </w:tc>
        <w:tc>
          <w:tcPr>
            <w:tcW w:w="1161" w:type="dxa"/>
            <w:shd w:val="clear" w:color="auto" w:fill="FFFFFF" w:themeFill="background1"/>
            <w:vAlign w:val="center"/>
          </w:tcPr>
          <w:p w14:paraId="0440F63C" w14:textId="1FEA04C1" w:rsidR="006B0158" w:rsidRPr="00B64C95" w:rsidRDefault="001D766C" w:rsidP="006B0158">
            <w:pPr>
              <w:jc w:val="center"/>
              <w:cnfStyle w:val="000000010000" w:firstRow="0" w:lastRow="0" w:firstColumn="0" w:lastColumn="0" w:oddVBand="0" w:evenVBand="0" w:oddHBand="0" w:evenHBand="1" w:firstRowFirstColumn="0" w:firstRowLastColumn="0" w:lastRowFirstColumn="0" w:lastRowLastColumn="0"/>
              <w:rPr>
                <w:sz w:val="20"/>
              </w:rPr>
            </w:pPr>
            <w:r w:rsidRPr="00B64C95">
              <w:rPr>
                <w:sz w:val="20"/>
              </w:rPr>
              <w:t>1</w:t>
            </w:r>
            <w:r w:rsidR="006B0158" w:rsidRPr="00B64C95">
              <w:rPr>
                <w:sz w:val="20"/>
              </w:rPr>
              <w:t>011,52</w:t>
            </w:r>
          </w:p>
        </w:tc>
        <w:tc>
          <w:tcPr>
            <w:tcW w:w="1161" w:type="dxa"/>
            <w:shd w:val="clear" w:color="auto" w:fill="FFFFFF" w:themeFill="background1"/>
            <w:vAlign w:val="center"/>
          </w:tcPr>
          <w:p w14:paraId="4B331CC2" w14:textId="19617BAC" w:rsidR="006B0158" w:rsidRPr="00B64C95" w:rsidRDefault="001D766C" w:rsidP="006B0158">
            <w:pPr>
              <w:jc w:val="center"/>
              <w:cnfStyle w:val="000000010000" w:firstRow="0" w:lastRow="0" w:firstColumn="0" w:lastColumn="0" w:oddVBand="0" w:evenVBand="0" w:oddHBand="0" w:evenHBand="1" w:firstRowFirstColumn="0" w:firstRowLastColumn="0" w:lastRowFirstColumn="0" w:lastRowLastColumn="0"/>
              <w:rPr>
                <w:sz w:val="20"/>
              </w:rPr>
            </w:pPr>
            <w:r w:rsidRPr="00B64C95">
              <w:rPr>
                <w:sz w:val="20"/>
              </w:rPr>
              <w:t>4</w:t>
            </w:r>
            <w:r w:rsidR="006B0158" w:rsidRPr="00B64C95">
              <w:rPr>
                <w:sz w:val="20"/>
              </w:rPr>
              <w:t>017</w:t>
            </w:r>
          </w:p>
        </w:tc>
      </w:tr>
    </w:tbl>
    <w:p w14:paraId="31D3E0C8" w14:textId="77777777" w:rsidR="001D766C" w:rsidRDefault="001D766C" w:rsidP="001D766C">
      <w:pPr>
        <w:spacing w:before="75" w:after="75"/>
        <w:rPr>
          <w:rFonts w:eastAsia="Times New Roman" w:cs="Tahoma"/>
          <w:color w:val="000000" w:themeColor="text1"/>
          <w:lang w:eastAsia="hr-HR"/>
        </w:rPr>
      </w:pPr>
    </w:p>
    <w:p w14:paraId="62759C77" w14:textId="58B81F55" w:rsidR="006B0158" w:rsidRDefault="00257989" w:rsidP="001D766C">
      <w:pPr>
        <w:spacing w:before="75" w:after="75"/>
        <w:rPr>
          <w:rFonts w:eastAsia="Times New Roman" w:cs="Tahoma"/>
          <w:color w:val="000000" w:themeColor="text1"/>
          <w:lang w:eastAsia="hr-HR"/>
        </w:rPr>
      </w:pPr>
      <w:r>
        <w:rPr>
          <w:rFonts w:eastAsia="Times New Roman" w:cs="Tahoma"/>
          <w:color w:val="000000" w:themeColor="text1"/>
          <w:lang w:eastAsia="hr-HR"/>
        </w:rPr>
        <w:t>KZŽ</w:t>
      </w:r>
      <w:r w:rsidR="006B0158">
        <w:rPr>
          <w:rFonts w:eastAsia="Times New Roman" w:cs="Tahoma"/>
          <w:color w:val="000000" w:themeColor="text1"/>
          <w:lang w:eastAsia="hr-HR"/>
        </w:rPr>
        <w:t xml:space="preserve"> je tradicionalno voćarsko proizvodno područje u kojem prevladavaju klimatski uvjeti za intenzivnu proizvodnju jabuka, krušaka, šljiva, marelica, bresaka, trešanja, višanja, oraha, lijeske i jagodičastog voća. Posljednjih godina uočen je veliki </w:t>
      </w:r>
      <w:r w:rsidR="006B0158">
        <w:rPr>
          <w:rFonts w:eastAsia="Times New Roman" w:cs="Tahoma"/>
          <w:color w:val="000000" w:themeColor="text1"/>
          <w:lang w:eastAsia="hr-HR"/>
        </w:rPr>
        <w:lastRenderedPageBreak/>
        <w:t xml:space="preserve">interes za uzgojem egzotičnog voća kao što su goji bobice, tayberry i slično, no na području </w:t>
      </w:r>
      <w:r>
        <w:rPr>
          <w:rFonts w:eastAsia="Times New Roman" w:cs="Tahoma"/>
          <w:color w:val="000000" w:themeColor="text1"/>
          <w:lang w:eastAsia="hr-HR"/>
        </w:rPr>
        <w:t>KZŽ</w:t>
      </w:r>
      <w:r w:rsidR="006B0158">
        <w:rPr>
          <w:rFonts w:eastAsia="Times New Roman" w:cs="Tahoma"/>
          <w:color w:val="000000" w:themeColor="text1"/>
          <w:lang w:eastAsia="hr-HR"/>
        </w:rPr>
        <w:t xml:space="preserve"> svakako prednjači uzgoj aronije gdje je uočen porast od 117</w:t>
      </w:r>
      <w:r>
        <w:rPr>
          <w:rFonts w:eastAsia="Times New Roman" w:cs="Tahoma"/>
          <w:color w:val="000000" w:themeColor="text1"/>
          <w:lang w:eastAsia="hr-HR"/>
        </w:rPr>
        <w:t xml:space="preserve"> </w:t>
      </w:r>
      <w:r w:rsidR="006B0158">
        <w:rPr>
          <w:rFonts w:eastAsia="Times New Roman" w:cs="Tahoma"/>
          <w:color w:val="000000" w:themeColor="text1"/>
          <w:lang w:eastAsia="hr-HR"/>
        </w:rPr>
        <w:t xml:space="preserve">% površina pod nasadima u razdoblju od dvije godine. </w:t>
      </w:r>
    </w:p>
    <w:p w14:paraId="03FAAB91" w14:textId="77777777" w:rsidR="00257989" w:rsidRDefault="00257989" w:rsidP="00257989">
      <w:pPr>
        <w:spacing w:before="75" w:after="75"/>
        <w:rPr>
          <w:rFonts w:eastAsia="Times New Roman" w:cs="Tahoma"/>
          <w:color w:val="000000" w:themeColor="text1"/>
          <w:lang w:eastAsia="hr-HR"/>
        </w:rPr>
      </w:pPr>
    </w:p>
    <w:p w14:paraId="2CFC8721" w14:textId="281978E1" w:rsidR="001C39F3" w:rsidRPr="00B64C95" w:rsidRDefault="00133E44" w:rsidP="00257989">
      <w:pPr>
        <w:spacing w:before="75" w:after="75"/>
        <w:rPr>
          <w:rFonts w:eastAsia="Times New Roman" w:cs="Tahoma"/>
          <w:lang w:eastAsia="hr-HR"/>
        </w:rPr>
      </w:pPr>
      <w:r w:rsidRPr="00B64C95">
        <w:rPr>
          <w:rFonts w:eastAsia="Times New Roman" w:cs="Tahoma"/>
          <w:lang w:eastAsia="hr-HR"/>
        </w:rPr>
        <w:t>Posljednjih se godina velika pozornost usmjerava na poticanje integrirane i ekološke proizvodnje</w:t>
      </w:r>
      <w:r w:rsidR="001C3C02" w:rsidRPr="00B64C95">
        <w:rPr>
          <w:rFonts w:eastAsia="Times New Roman" w:cs="Tahoma"/>
          <w:lang w:eastAsia="hr-HR"/>
        </w:rPr>
        <w:t>.</w:t>
      </w:r>
      <w:r w:rsidRPr="00B64C95">
        <w:rPr>
          <w:rFonts w:eastAsia="Times New Roman" w:cs="Tahoma"/>
          <w:lang w:eastAsia="hr-HR"/>
        </w:rPr>
        <w:t xml:space="preserve"> U integriranoj proizvodnji tijekom godina dolazi do oscilacije broja poljoprivrednih gospodarstava, no one su gotovo zanemarive, budući da je zamijećen rast različitih kultura pod integriranom proizvodnjom. </w:t>
      </w:r>
      <w:r w:rsidR="006B0158" w:rsidRPr="00B64C95">
        <w:rPr>
          <w:rFonts w:eastAsia="Times New Roman" w:cs="Tahoma"/>
          <w:lang w:eastAsia="hr-HR"/>
        </w:rPr>
        <w:t xml:space="preserve">U ekološkoj proizvodnji u razdoblju 2011.-2014. uočen je kontinuirani rast kako poljoprivrednih gospodarstava i poljoprivrednih kultura sve do 2013. godine nakon čega u narednoj godini dolazi do smanjenja. Razlika između ukupnog broja poljoprivrednih gospodarstava i ukupnog broja poljoprivrednih kultura proizlazi iz činjenice da jedno gospodarstvo može uzgajati više različitih kultura što je posebno vidljivo u ekološkoj proizvodnji. </w:t>
      </w:r>
      <w:r w:rsidR="00C475FB" w:rsidRPr="00B64C95">
        <w:rPr>
          <w:rFonts w:eastAsia="Times New Roman" w:cs="Tahoma"/>
          <w:lang w:eastAsia="hr-HR"/>
        </w:rPr>
        <w:t xml:space="preserve">Unatoč izuzetnim prirodnim preduvjetima za razvoj ekološke poljoprivrede i proizvodnje hrane, posebice agroekološkoj raznolikosti, </w:t>
      </w:r>
      <w:r w:rsidR="00D549F0">
        <w:rPr>
          <w:rFonts w:eastAsia="Times New Roman" w:cs="Tahoma"/>
          <w:lang w:eastAsia="hr-HR"/>
        </w:rPr>
        <w:t>RH</w:t>
      </w:r>
      <w:r w:rsidR="00C475FB" w:rsidRPr="00B64C95">
        <w:rPr>
          <w:rFonts w:eastAsia="Times New Roman" w:cs="Tahoma"/>
          <w:lang w:eastAsia="hr-HR"/>
        </w:rPr>
        <w:t xml:space="preserve"> je jedna od rijetkih europskih zemalja u kojima je taj oblik poljoprivredne proizvodnje još nerazvijen.</w:t>
      </w:r>
    </w:p>
    <w:p w14:paraId="69415B6A" w14:textId="784D6C22" w:rsidR="001C39F3" w:rsidRPr="001C3C02" w:rsidRDefault="001C39F3" w:rsidP="008E739E">
      <w:pPr>
        <w:pStyle w:val="Caption"/>
      </w:pPr>
      <w:bookmarkStart w:id="228" w:name="_Toc449554943"/>
      <w:r w:rsidRPr="001C3C02">
        <w:t xml:space="preserve">Tablica </w:t>
      </w:r>
      <w:r w:rsidR="00E52360">
        <w:fldChar w:fldCharType="begin"/>
      </w:r>
      <w:r w:rsidR="00E52360">
        <w:instrText xml:space="preserve"> STYLEREF 1 \s </w:instrText>
      </w:r>
      <w:r w:rsidR="00E52360">
        <w:fldChar w:fldCharType="separate"/>
      </w:r>
      <w:r w:rsidR="009946E1">
        <w:rPr>
          <w:noProof/>
        </w:rPr>
        <w:t>3</w:t>
      </w:r>
      <w:r w:rsidR="00E52360">
        <w:rPr>
          <w:noProof/>
        </w:rPr>
        <w:fldChar w:fldCharType="end"/>
      </w:r>
      <w:r w:rsidR="00A30EEA">
        <w:t>.</w:t>
      </w:r>
      <w:r w:rsidR="000D4A22">
        <w:t>1</w:t>
      </w:r>
      <w:r w:rsidR="009946E1">
        <w:t>5</w:t>
      </w:r>
      <w:r w:rsidRPr="001C3C02">
        <w:t xml:space="preserve">  Integrirana i ekološka proizvodnja (Izvor: Strategija)</w:t>
      </w:r>
      <w:bookmarkEnd w:id="228"/>
    </w:p>
    <w:tbl>
      <w:tblPr>
        <w:tblStyle w:val="TableGrid1"/>
        <w:tblW w:w="0" w:type="auto"/>
        <w:tblLook w:val="04A0" w:firstRow="1" w:lastRow="0" w:firstColumn="1" w:lastColumn="0" w:noHBand="0" w:noVBand="1"/>
      </w:tblPr>
      <w:tblGrid>
        <w:gridCol w:w="1002"/>
        <w:gridCol w:w="628"/>
        <w:gridCol w:w="1344"/>
        <w:gridCol w:w="1356"/>
        <w:gridCol w:w="1353"/>
        <w:gridCol w:w="1361"/>
        <w:gridCol w:w="1348"/>
        <w:gridCol w:w="1350"/>
      </w:tblGrid>
      <w:tr w:rsidR="001C39F3" w:rsidRPr="00BE43B2" w14:paraId="6C1BCCA2" w14:textId="77777777" w:rsidTr="00B64C95">
        <w:tc>
          <w:tcPr>
            <w:tcW w:w="1570" w:type="dxa"/>
            <w:gridSpan w:val="2"/>
            <w:shd w:val="clear" w:color="auto" w:fill="E2EFD9" w:themeFill="accent6" w:themeFillTint="33"/>
          </w:tcPr>
          <w:p w14:paraId="6DA08EB6" w14:textId="77777777" w:rsidR="001C39F3" w:rsidRPr="00BE43B2" w:rsidRDefault="001C39F3" w:rsidP="00E07D40">
            <w:pPr>
              <w:jc w:val="center"/>
              <w:rPr>
                <w:sz w:val="20"/>
              </w:rPr>
            </w:pPr>
            <w:r w:rsidRPr="00BE43B2">
              <w:rPr>
                <w:sz w:val="20"/>
              </w:rPr>
              <w:t>Proizvodnja</w:t>
            </w:r>
          </w:p>
        </w:tc>
        <w:tc>
          <w:tcPr>
            <w:tcW w:w="1362" w:type="dxa"/>
            <w:shd w:val="clear" w:color="auto" w:fill="E2EFD9" w:themeFill="accent6" w:themeFillTint="33"/>
          </w:tcPr>
          <w:p w14:paraId="438FC52B" w14:textId="77777777" w:rsidR="001C39F3" w:rsidRPr="00BE43B2" w:rsidRDefault="001C39F3" w:rsidP="00E07D40">
            <w:pPr>
              <w:jc w:val="center"/>
              <w:rPr>
                <w:sz w:val="20"/>
              </w:rPr>
            </w:pPr>
            <w:r w:rsidRPr="00BE43B2">
              <w:rPr>
                <w:sz w:val="20"/>
              </w:rPr>
              <w:t>Broj PG-a</w:t>
            </w:r>
          </w:p>
        </w:tc>
        <w:tc>
          <w:tcPr>
            <w:tcW w:w="1362" w:type="dxa"/>
            <w:shd w:val="clear" w:color="auto" w:fill="E2EFD9" w:themeFill="accent6" w:themeFillTint="33"/>
          </w:tcPr>
          <w:p w14:paraId="7D8BCF92" w14:textId="77777777" w:rsidR="001C39F3" w:rsidRPr="00BE43B2" w:rsidRDefault="001C39F3" w:rsidP="00E07D40">
            <w:pPr>
              <w:jc w:val="center"/>
              <w:rPr>
                <w:sz w:val="20"/>
              </w:rPr>
            </w:pPr>
            <w:r w:rsidRPr="00BE43B2">
              <w:rPr>
                <w:sz w:val="20"/>
              </w:rPr>
              <w:t>Povrćarstvo</w:t>
            </w:r>
          </w:p>
        </w:tc>
        <w:tc>
          <w:tcPr>
            <w:tcW w:w="1362" w:type="dxa"/>
            <w:shd w:val="clear" w:color="auto" w:fill="E2EFD9" w:themeFill="accent6" w:themeFillTint="33"/>
          </w:tcPr>
          <w:p w14:paraId="77A702C8" w14:textId="77777777" w:rsidR="001C39F3" w:rsidRPr="00BE43B2" w:rsidRDefault="001C39F3" w:rsidP="00E07D40">
            <w:pPr>
              <w:jc w:val="center"/>
              <w:rPr>
                <w:sz w:val="20"/>
              </w:rPr>
            </w:pPr>
            <w:r w:rsidRPr="00BE43B2">
              <w:rPr>
                <w:sz w:val="20"/>
              </w:rPr>
              <w:t>Voćarstvo</w:t>
            </w:r>
          </w:p>
        </w:tc>
        <w:tc>
          <w:tcPr>
            <w:tcW w:w="1362" w:type="dxa"/>
            <w:shd w:val="clear" w:color="auto" w:fill="E2EFD9" w:themeFill="accent6" w:themeFillTint="33"/>
          </w:tcPr>
          <w:p w14:paraId="5D229E7A" w14:textId="77777777" w:rsidR="001C39F3" w:rsidRPr="00BE43B2" w:rsidRDefault="001C39F3" w:rsidP="00E07D40">
            <w:pPr>
              <w:jc w:val="center"/>
              <w:rPr>
                <w:sz w:val="20"/>
              </w:rPr>
            </w:pPr>
            <w:r w:rsidRPr="00BE43B2">
              <w:rPr>
                <w:sz w:val="20"/>
              </w:rPr>
              <w:t>Vinogradarstvo</w:t>
            </w:r>
          </w:p>
        </w:tc>
        <w:tc>
          <w:tcPr>
            <w:tcW w:w="1362" w:type="dxa"/>
            <w:shd w:val="clear" w:color="auto" w:fill="E2EFD9" w:themeFill="accent6" w:themeFillTint="33"/>
          </w:tcPr>
          <w:p w14:paraId="142696D9" w14:textId="77777777" w:rsidR="001C39F3" w:rsidRPr="00BE43B2" w:rsidRDefault="001C39F3" w:rsidP="00E07D40">
            <w:pPr>
              <w:jc w:val="center"/>
              <w:rPr>
                <w:sz w:val="20"/>
              </w:rPr>
            </w:pPr>
            <w:r w:rsidRPr="00BE43B2">
              <w:rPr>
                <w:sz w:val="20"/>
              </w:rPr>
              <w:t>Ostalo</w:t>
            </w:r>
          </w:p>
        </w:tc>
        <w:tc>
          <w:tcPr>
            <w:tcW w:w="1362" w:type="dxa"/>
            <w:shd w:val="clear" w:color="auto" w:fill="E2EFD9" w:themeFill="accent6" w:themeFillTint="33"/>
          </w:tcPr>
          <w:p w14:paraId="2775C538" w14:textId="77777777" w:rsidR="001C39F3" w:rsidRPr="00BE43B2" w:rsidRDefault="001C39F3" w:rsidP="00E07D40">
            <w:pPr>
              <w:jc w:val="center"/>
              <w:rPr>
                <w:sz w:val="20"/>
              </w:rPr>
            </w:pPr>
            <w:r w:rsidRPr="00BE43B2">
              <w:rPr>
                <w:sz w:val="20"/>
              </w:rPr>
              <w:t>Ukupno</w:t>
            </w:r>
          </w:p>
        </w:tc>
      </w:tr>
      <w:tr w:rsidR="001C39F3" w:rsidRPr="00BE43B2" w14:paraId="621B5C99" w14:textId="77777777" w:rsidTr="00B64C95">
        <w:tc>
          <w:tcPr>
            <w:tcW w:w="942" w:type="dxa"/>
            <w:vMerge w:val="restart"/>
            <w:shd w:val="clear" w:color="auto" w:fill="E2EFD9" w:themeFill="accent6" w:themeFillTint="33"/>
            <w:vAlign w:val="center"/>
          </w:tcPr>
          <w:p w14:paraId="01865426" w14:textId="77777777" w:rsidR="001C39F3" w:rsidRPr="00922E43" w:rsidRDefault="001C39F3" w:rsidP="00B64C95">
            <w:pPr>
              <w:jc w:val="left"/>
              <w:rPr>
                <w:sz w:val="20"/>
              </w:rPr>
            </w:pPr>
            <w:r w:rsidRPr="001C39F3">
              <w:rPr>
                <w:sz w:val="20"/>
              </w:rPr>
              <w:t>Integrirana</w:t>
            </w:r>
          </w:p>
        </w:tc>
        <w:tc>
          <w:tcPr>
            <w:tcW w:w="628" w:type="dxa"/>
          </w:tcPr>
          <w:p w14:paraId="1956DB7F" w14:textId="77777777" w:rsidR="001C39F3" w:rsidRPr="00BE43B2" w:rsidRDefault="001C39F3" w:rsidP="00E07D40">
            <w:pPr>
              <w:jc w:val="center"/>
              <w:rPr>
                <w:sz w:val="20"/>
              </w:rPr>
            </w:pPr>
            <w:r w:rsidRPr="00BE43B2">
              <w:rPr>
                <w:sz w:val="20"/>
              </w:rPr>
              <w:t>2011.</w:t>
            </w:r>
          </w:p>
        </w:tc>
        <w:tc>
          <w:tcPr>
            <w:tcW w:w="1362" w:type="dxa"/>
          </w:tcPr>
          <w:p w14:paraId="342F58A0" w14:textId="77777777" w:rsidR="001C39F3" w:rsidRPr="00BE43B2" w:rsidRDefault="001C39F3" w:rsidP="00E07D40">
            <w:pPr>
              <w:jc w:val="center"/>
              <w:rPr>
                <w:sz w:val="20"/>
              </w:rPr>
            </w:pPr>
            <w:r w:rsidRPr="00BE43B2">
              <w:rPr>
                <w:sz w:val="20"/>
              </w:rPr>
              <w:t>11</w:t>
            </w:r>
          </w:p>
        </w:tc>
        <w:tc>
          <w:tcPr>
            <w:tcW w:w="1362" w:type="dxa"/>
          </w:tcPr>
          <w:p w14:paraId="1767CE07" w14:textId="77777777" w:rsidR="001C39F3" w:rsidRPr="00BE43B2" w:rsidRDefault="001C39F3" w:rsidP="00E07D40">
            <w:pPr>
              <w:jc w:val="center"/>
              <w:rPr>
                <w:sz w:val="20"/>
              </w:rPr>
            </w:pPr>
            <w:r w:rsidRPr="00BE43B2">
              <w:rPr>
                <w:sz w:val="20"/>
              </w:rPr>
              <w:t>-</w:t>
            </w:r>
          </w:p>
        </w:tc>
        <w:tc>
          <w:tcPr>
            <w:tcW w:w="1362" w:type="dxa"/>
          </w:tcPr>
          <w:p w14:paraId="0457A0DA" w14:textId="77777777" w:rsidR="001C39F3" w:rsidRPr="00BE43B2" w:rsidRDefault="001C39F3" w:rsidP="00E07D40">
            <w:pPr>
              <w:jc w:val="center"/>
              <w:rPr>
                <w:sz w:val="20"/>
              </w:rPr>
            </w:pPr>
            <w:r w:rsidRPr="00BE43B2">
              <w:rPr>
                <w:sz w:val="20"/>
              </w:rPr>
              <w:t>10</w:t>
            </w:r>
          </w:p>
        </w:tc>
        <w:tc>
          <w:tcPr>
            <w:tcW w:w="1362" w:type="dxa"/>
          </w:tcPr>
          <w:p w14:paraId="30C26CCD" w14:textId="77777777" w:rsidR="001C39F3" w:rsidRPr="00BE43B2" w:rsidRDefault="001C39F3" w:rsidP="00E07D40">
            <w:pPr>
              <w:jc w:val="center"/>
              <w:rPr>
                <w:sz w:val="20"/>
              </w:rPr>
            </w:pPr>
            <w:r w:rsidRPr="00BE43B2">
              <w:rPr>
                <w:sz w:val="20"/>
              </w:rPr>
              <w:t>2</w:t>
            </w:r>
          </w:p>
        </w:tc>
        <w:tc>
          <w:tcPr>
            <w:tcW w:w="1362" w:type="dxa"/>
          </w:tcPr>
          <w:p w14:paraId="2DD4CD00" w14:textId="77777777" w:rsidR="001C39F3" w:rsidRPr="00BE43B2" w:rsidRDefault="001C39F3" w:rsidP="00E07D40">
            <w:pPr>
              <w:jc w:val="center"/>
              <w:rPr>
                <w:sz w:val="20"/>
              </w:rPr>
            </w:pPr>
            <w:r w:rsidRPr="00BE43B2">
              <w:rPr>
                <w:sz w:val="20"/>
              </w:rPr>
              <w:t>-</w:t>
            </w:r>
          </w:p>
        </w:tc>
        <w:tc>
          <w:tcPr>
            <w:tcW w:w="1362" w:type="dxa"/>
          </w:tcPr>
          <w:p w14:paraId="57C956FF" w14:textId="77777777" w:rsidR="001C39F3" w:rsidRPr="00BE43B2" w:rsidRDefault="001C39F3" w:rsidP="00E07D40">
            <w:pPr>
              <w:jc w:val="center"/>
              <w:rPr>
                <w:sz w:val="20"/>
              </w:rPr>
            </w:pPr>
            <w:r w:rsidRPr="00BE43B2">
              <w:rPr>
                <w:sz w:val="20"/>
              </w:rPr>
              <w:t>12</w:t>
            </w:r>
          </w:p>
        </w:tc>
      </w:tr>
      <w:tr w:rsidR="001C39F3" w:rsidRPr="00BE43B2" w14:paraId="52948A55" w14:textId="77777777" w:rsidTr="00B64C95">
        <w:tc>
          <w:tcPr>
            <w:tcW w:w="942" w:type="dxa"/>
            <w:vMerge/>
            <w:shd w:val="clear" w:color="auto" w:fill="E2EFD9" w:themeFill="accent6" w:themeFillTint="33"/>
            <w:vAlign w:val="center"/>
          </w:tcPr>
          <w:p w14:paraId="4EBC4794" w14:textId="77777777" w:rsidR="001C39F3" w:rsidRPr="00922E43" w:rsidRDefault="001C39F3" w:rsidP="00B64C95">
            <w:pPr>
              <w:jc w:val="left"/>
              <w:rPr>
                <w:sz w:val="20"/>
              </w:rPr>
            </w:pPr>
          </w:p>
        </w:tc>
        <w:tc>
          <w:tcPr>
            <w:tcW w:w="628" w:type="dxa"/>
          </w:tcPr>
          <w:p w14:paraId="2812C51F" w14:textId="77777777" w:rsidR="001C39F3" w:rsidRPr="00BE43B2" w:rsidRDefault="001C39F3" w:rsidP="00E07D40">
            <w:pPr>
              <w:jc w:val="center"/>
              <w:rPr>
                <w:sz w:val="20"/>
              </w:rPr>
            </w:pPr>
            <w:r w:rsidRPr="00BE43B2">
              <w:rPr>
                <w:sz w:val="20"/>
              </w:rPr>
              <w:t>2012.</w:t>
            </w:r>
          </w:p>
        </w:tc>
        <w:tc>
          <w:tcPr>
            <w:tcW w:w="1362" w:type="dxa"/>
          </w:tcPr>
          <w:p w14:paraId="7320ED42" w14:textId="77777777" w:rsidR="001C39F3" w:rsidRPr="00BE43B2" w:rsidRDefault="001C39F3" w:rsidP="00E07D40">
            <w:pPr>
              <w:jc w:val="center"/>
              <w:rPr>
                <w:sz w:val="20"/>
              </w:rPr>
            </w:pPr>
            <w:r w:rsidRPr="00BE43B2">
              <w:rPr>
                <w:sz w:val="20"/>
              </w:rPr>
              <w:t>10</w:t>
            </w:r>
          </w:p>
        </w:tc>
        <w:tc>
          <w:tcPr>
            <w:tcW w:w="1362" w:type="dxa"/>
          </w:tcPr>
          <w:p w14:paraId="513AE341" w14:textId="77777777" w:rsidR="001C39F3" w:rsidRPr="00BE43B2" w:rsidRDefault="001C39F3" w:rsidP="00E07D40">
            <w:pPr>
              <w:jc w:val="center"/>
              <w:rPr>
                <w:sz w:val="20"/>
              </w:rPr>
            </w:pPr>
            <w:r w:rsidRPr="00BE43B2">
              <w:rPr>
                <w:sz w:val="20"/>
              </w:rPr>
              <w:t>-</w:t>
            </w:r>
          </w:p>
        </w:tc>
        <w:tc>
          <w:tcPr>
            <w:tcW w:w="1362" w:type="dxa"/>
          </w:tcPr>
          <w:p w14:paraId="5B2D0C34" w14:textId="77777777" w:rsidR="001C39F3" w:rsidRPr="00BE43B2" w:rsidRDefault="001C39F3" w:rsidP="00E07D40">
            <w:pPr>
              <w:jc w:val="center"/>
              <w:rPr>
                <w:sz w:val="20"/>
              </w:rPr>
            </w:pPr>
            <w:r w:rsidRPr="00BE43B2">
              <w:rPr>
                <w:sz w:val="20"/>
              </w:rPr>
              <w:t>8</w:t>
            </w:r>
          </w:p>
        </w:tc>
        <w:tc>
          <w:tcPr>
            <w:tcW w:w="1362" w:type="dxa"/>
          </w:tcPr>
          <w:p w14:paraId="6A3A0DB1" w14:textId="77777777" w:rsidR="001C39F3" w:rsidRPr="00BE43B2" w:rsidRDefault="001C39F3" w:rsidP="00E07D40">
            <w:pPr>
              <w:jc w:val="center"/>
              <w:rPr>
                <w:sz w:val="20"/>
              </w:rPr>
            </w:pPr>
            <w:r w:rsidRPr="00BE43B2">
              <w:rPr>
                <w:sz w:val="20"/>
              </w:rPr>
              <w:t>2</w:t>
            </w:r>
          </w:p>
        </w:tc>
        <w:tc>
          <w:tcPr>
            <w:tcW w:w="1362" w:type="dxa"/>
          </w:tcPr>
          <w:p w14:paraId="502C213B" w14:textId="77777777" w:rsidR="001C39F3" w:rsidRPr="00BE43B2" w:rsidRDefault="001C39F3" w:rsidP="00E07D40">
            <w:pPr>
              <w:jc w:val="center"/>
              <w:rPr>
                <w:sz w:val="20"/>
              </w:rPr>
            </w:pPr>
            <w:r w:rsidRPr="00BE43B2">
              <w:rPr>
                <w:sz w:val="20"/>
              </w:rPr>
              <w:t>-</w:t>
            </w:r>
          </w:p>
        </w:tc>
        <w:tc>
          <w:tcPr>
            <w:tcW w:w="1362" w:type="dxa"/>
          </w:tcPr>
          <w:p w14:paraId="4803BDC8" w14:textId="77777777" w:rsidR="001C39F3" w:rsidRPr="00BE43B2" w:rsidRDefault="001C39F3" w:rsidP="00E07D40">
            <w:pPr>
              <w:jc w:val="center"/>
              <w:rPr>
                <w:sz w:val="20"/>
              </w:rPr>
            </w:pPr>
            <w:r w:rsidRPr="00BE43B2">
              <w:rPr>
                <w:sz w:val="20"/>
              </w:rPr>
              <w:t>10</w:t>
            </w:r>
          </w:p>
        </w:tc>
      </w:tr>
      <w:tr w:rsidR="001C39F3" w:rsidRPr="00BE43B2" w14:paraId="39E11DF9" w14:textId="77777777" w:rsidTr="00B64C95">
        <w:tc>
          <w:tcPr>
            <w:tcW w:w="942" w:type="dxa"/>
            <w:vMerge/>
            <w:shd w:val="clear" w:color="auto" w:fill="E2EFD9" w:themeFill="accent6" w:themeFillTint="33"/>
            <w:vAlign w:val="center"/>
          </w:tcPr>
          <w:p w14:paraId="278BAF34" w14:textId="77777777" w:rsidR="001C39F3" w:rsidRPr="00922E43" w:rsidRDefault="001C39F3" w:rsidP="00B64C95">
            <w:pPr>
              <w:jc w:val="left"/>
              <w:rPr>
                <w:sz w:val="20"/>
              </w:rPr>
            </w:pPr>
          </w:p>
        </w:tc>
        <w:tc>
          <w:tcPr>
            <w:tcW w:w="628" w:type="dxa"/>
          </w:tcPr>
          <w:p w14:paraId="34CD2CF1" w14:textId="77777777" w:rsidR="001C39F3" w:rsidRPr="00BE43B2" w:rsidRDefault="001C39F3" w:rsidP="00E07D40">
            <w:pPr>
              <w:jc w:val="center"/>
              <w:rPr>
                <w:sz w:val="20"/>
              </w:rPr>
            </w:pPr>
            <w:r w:rsidRPr="00BE43B2">
              <w:rPr>
                <w:sz w:val="20"/>
              </w:rPr>
              <w:t>2013.</w:t>
            </w:r>
          </w:p>
        </w:tc>
        <w:tc>
          <w:tcPr>
            <w:tcW w:w="1362" w:type="dxa"/>
          </w:tcPr>
          <w:p w14:paraId="3E41E53B" w14:textId="77777777" w:rsidR="001C39F3" w:rsidRPr="00BE43B2" w:rsidRDefault="001C39F3" w:rsidP="00E07D40">
            <w:pPr>
              <w:jc w:val="center"/>
              <w:rPr>
                <w:sz w:val="20"/>
              </w:rPr>
            </w:pPr>
            <w:r w:rsidRPr="00BE43B2">
              <w:rPr>
                <w:sz w:val="20"/>
              </w:rPr>
              <w:t>9</w:t>
            </w:r>
          </w:p>
        </w:tc>
        <w:tc>
          <w:tcPr>
            <w:tcW w:w="1362" w:type="dxa"/>
          </w:tcPr>
          <w:p w14:paraId="0103CD72" w14:textId="77777777" w:rsidR="001C39F3" w:rsidRPr="00BE43B2" w:rsidRDefault="001C39F3" w:rsidP="00E07D40">
            <w:pPr>
              <w:jc w:val="center"/>
              <w:rPr>
                <w:sz w:val="20"/>
              </w:rPr>
            </w:pPr>
            <w:r w:rsidRPr="00BE43B2">
              <w:rPr>
                <w:sz w:val="20"/>
              </w:rPr>
              <w:t>-</w:t>
            </w:r>
          </w:p>
        </w:tc>
        <w:tc>
          <w:tcPr>
            <w:tcW w:w="1362" w:type="dxa"/>
          </w:tcPr>
          <w:p w14:paraId="09ED4D0F" w14:textId="77777777" w:rsidR="001C39F3" w:rsidRPr="00BE43B2" w:rsidRDefault="001C39F3" w:rsidP="00E07D40">
            <w:pPr>
              <w:jc w:val="center"/>
              <w:rPr>
                <w:sz w:val="20"/>
              </w:rPr>
            </w:pPr>
            <w:r w:rsidRPr="00BE43B2">
              <w:rPr>
                <w:sz w:val="20"/>
              </w:rPr>
              <w:t>9</w:t>
            </w:r>
          </w:p>
        </w:tc>
        <w:tc>
          <w:tcPr>
            <w:tcW w:w="1362" w:type="dxa"/>
          </w:tcPr>
          <w:p w14:paraId="6FB1E63B" w14:textId="77777777" w:rsidR="001C39F3" w:rsidRPr="00BE43B2" w:rsidRDefault="001C39F3" w:rsidP="00E07D40">
            <w:pPr>
              <w:jc w:val="center"/>
              <w:rPr>
                <w:sz w:val="20"/>
              </w:rPr>
            </w:pPr>
            <w:r w:rsidRPr="00BE43B2">
              <w:rPr>
                <w:sz w:val="20"/>
              </w:rPr>
              <w:t>2</w:t>
            </w:r>
          </w:p>
        </w:tc>
        <w:tc>
          <w:tcPr>
            <w:tcW w:w="1362" w:type="dxa"/>
          </w:tcPr>
          <w:p w14:paraId="16DA4A1A" w14:textId="77777777" w:rsidR="001C39F3" w:rsidRPr="00BE43B2" w:rsidRDefault="001C39F3" w:rsidP="00E07D40">
            <w:pPr>
              <w:jc w:val="center"/>
              <w:rPr>
                <w:sz w:val="20"/>
              </w:rPr>
            </w:pPr>
            <w:r w:rsidRPr="00BE43B2">
              <w:rPr>
                <w:sz w:val="20"/>
              </w:rPr>
              <w:t>-</w:t>
            </w:r>
          </w:p>
        </w:tc>
        <w:tc>
          <w:tcPr>
            <w:tcW w:w="1362" w:type="dxa"/>
          </w:tcPr>
          <w:p w14:paraId="4F598F73" w14:textId="77777777" w:rsidR="001C39F3" w:rsidRPr="00BE43B2" w:rsidRDefault="001C39F3" w:rsidP="00E07D40">
            <w:pPr>
              <w:jc w:val="center"/>
              <w:rPr>
                <w:sz w:val="20"/>
              </w:rPr>
            </w:pPr>
            <w:r w:rsidRPr="00BE43B2">
              <w:rPr>
                <w:sz w:val="20"/>
              </w:rPr>
              <w:t>11</w:t>
            </w:r>
          </w:p>
        </w:tc>
      </w:tr>
      <w:tr w:rsidR="001C39F3" w:rsidRPr="00BE43B2" w14:paraId="00664D86" w14:textId="77777777" w:rsidTr="00B64C95">
        <w:tc>
          <w:tcPr>
            <w:tcW w:w="942" w:type="dxa"/>
            <w:vMerge/>
            <w:shd w:val="clear" w:color="auto" w:fill="E2EFD9" w:themeFill="accent6" w:themeFillTint="33"/>
            <w:vAlign w:val="center"/>
          </w:tcPr>
          <w:p w14:paraId="0C47A237" w14:textId="77777777" w:rsidR="001C39F3" w:rsidRPr="00922E43" w:rsidRDefault="001C39F3" w:rsidP="00B64C95">
            <w:pPr>
              <w:jc w:val="left"/>
              <w:rPr>
                <w:sz w:val="20"/>
              </w:rPr>
            </w:pPr>
          </w:p>
        </w:tc>
        <w:tc>
          <w:tcPr>
            <w:tcW w:w="628" w:type="dxa"/>
          </w:tcPr>
          <w:p w14:paraId="3326D9C5" w14:textId="77777777" w:rsidR="001C39F3" w:rsidRPr="00BE43B2" w:rsidRDefault="001C39F3" w:rsidP="00E07D40">
            <w:pPr>
              <w:jc w:val="center"/>
              <w:rPr>
                <w:sz w:val="20"/>
              </w:rPr>
            </w:pPr>
            <w:r w:rsidRPr="00BE43B2">
              <w:rPr>
                <w:sz w:val="20"/>
              </w:rPr>
              <w:t>2014.</w:t>
            </w:r>
          </w:p>
        </w:tc>
        <w:tc>
          <w:tcPr>
            <w:tcW w:w="1362" w:type="dxa"/>
          </w:tcPr>
          <w:p w14:paraId="747D2079" w14:textId="77777777" w:rsidR="001C39F3" w:rsidRPr="00BE43B2" w:rsidRDefault="001C39F3" w:rsidP="00E07D40">
            <w:pPr>
              <w:jc w:val="center"/>
              <w:rPr>
                <w:sz w:val="20"/>
              </w:rPr>
            </w:pPr>
            <w:r w:rsidRPr="00BE43B2">
              <w:rPr>
                <w:sz w:val="20"/>
              </w:rPr>
              <w:t>10</w:t>
            </w:r>
          </w:p>
        </w:tc>
        <w:tc>
          <w:tcPr>
            <w:tcW w:w="1362" w:type="dxa"/>
          </w:tcPr>
          <w:p w14:paraId="7F53ADDA" w14:textId="77777777" w:rsidR="001C39F3" w:rsidRPr="00BE43B2" w:rsidRDefault="001C39F3" w:rsidP="00E07D40">
            <w:pPr>
              <w:jc w:val="center"/>
              <w:rPr>
                <w:sz w:val="20"/>
              </w:rPr>
            </w:pPr>
            <w:r w:rsidRPr="00BE43B2">
              <w:rPr>
                <w:sz w:val="20"/>
              </w:rPr>
              <w:t>-</w:t>
            </w:r>
          </w:p>
        </w:tc>
        <w:tc>
          <w:tcPr>
            <w:tcW w:w="1362" w:type="dxa"/>
          </w:tcPr>
          <w:p w14:paraId="4841739D" w14:textId="77777777" w:rsidR="001C39F3" w:rsidRPr="00BE43B2" w:rsidRDefault="001C39F3" w:rsidP="00E07D40">
            <w:pPr>
              <w:jc w:val="center"/>
              <w:rPr>
                <w:sz w:val="20"/>
              </w:rPr>
            </w:pPr>
            <w:r w:rsidRPr="00BE43B2">
              <w:rPr>
                <w:sz w:val="20"/>
              </w:rPr>
              <w:t>9</w:t>
            </w:r>
          </w:p>
        </w:tc>
        <w:tc>
          <w:tcPr>
            <w:tcW w:w="1362" w:type="dxa"/>
          </w:tcPr>
          <w:p w14:paraId="11FD2BC6" w14:textId="77777777" w:rsidR="001C39F3" w:rsidRPr="00BE43B2" w:rsidRDefault="001C39F3" w:rsidP="00E07D40">
            <w:pPr>
              <w:jc w:val="center"/>
              <w:rPr>
                <w:sz w:val="20"/>
              </w:rPr>
            </w:pPr>
            <w:r w:rsidRPr="00BE43B2">
              <w:rPr>
                <w:sz w:val="20"/>
              </w:rPr>
              <w:t>3</w:t>
            </w:r>
          </w:p>
        </w:tc>
        <w:tc>
          <w:tcPr>
            <w:tcW w:w="1362" w:type="dxa"/>
          </w:tcPr>
          <w:p w14:paraId="38850753" w14:textId="77777777" w:rsidR="001C39F3" w:rsidRPr="00BE43B2" w:rsidRDefault="001C39F3" w:rsidP="00E07D40">
            <w:pPr>
              <w:jc w:val="center"/>
              <w:rPr>
                <w:sz w:val="20"/>
              </w:rPr>
            </w:pPr>
            <w:r w:rsidRPr="00BE43B2">
              <w:rPr>
                <w:sz w:val="20"/>
              </w:rPr>
              <w:t>-</w:t>
            </w:r>
          </w:p>
        </w:tc>
        <w:tc>
          <w:tcPr>
            <w:tcW w:w="1362" w:type="dxa"/>
          </w:tcPr>
          <w:p w14:paraId="6276BE10" w14:textId="77777777" w:rsidR="001C39F3" w:rsidRPr="00BE43B2" w:rsidRDefault="001C39F3" w:rsidP="00E07D40">
            <w:pPr>
              <w:jc w:val="center"/>
              <w:rPr>
                <w:sz w:val="20"/>
              </w:rPr>
            </w:pPr>
            <w:r w:rsidRPr="00BE43B2">
              <w:rPr>
                <w:sz w:val="20"/>
              </w:rPr>
              <w:t>12</w:t>
            </w:r>
          </w:p>
        </w:tc>
      </w:tr>
      <w:tr w:rsidR="001C39F3" w:rsidRPr="00BE43B2" w14:paraId="651A4E92" w14:textId="77777777" w:rsidTr="00B64C95">
        <w:tc>
          <w:tcPr>
            <w:tcW w:w="942" w:type="dxa"/>
            <w:vMerge w:val="restart"/>
            <w:shd w:val="clear" w:color="auto" w:fill="E2EFD9" w:themeFill="accent6" w:themeFillTint="33"/>
            <w:vAlign w:val="center"/>
          </w:tcPr>
          <w:p w14:paraId="6FB8BBC2" w14:textId="77777777" w:rsidR="001C39F3" w:rsidRPr="00922E43" w:rsidRDefault="001C39F3" w:rsidP="00B64C95">
            <w:pPr>
              <w:jc w:val="left"/>
              <w:rPr>
                <w:sz w:val="20"/>
              </w:rPr>
            </w:pPr>
            <w:r w:rsidRPr="001C39F3">
              <w:rPr>
                <w:sz w:val="20"/>
              </w:rPr>
              <w:t>Ekološka</w:t>
            </w:r>
          </w:p>
        </w:tc>
        <w:tc>
          <w:tcPr>
            <w:tcW w:w="628" w:type="dxa"/>
          </w:tcPr>
          <w:p w14:paraId="1D07F685" w14:textId="77777777" w:rsidR="001C39F3" w:rsidRPr="00BE43B2" w:rsidRDefault="001C39F3" w:rsidP="00E07D40">
            <w:pPr>
              <w:jc w:val="center"/>
              <w:rPr>
                <w:sz w:val="20"/>
              </w:rPr>
            </w:pPr>
            <w:r w:rsidRPr="00BE43B2">
              <w:rPr>
                <w:sz w:val="20"/>
              </w:rPr>
              <w:t>2011.</w:t>
            </w:r>
          </w:p>
        </w:tc>
        <w:tc>
          <w:tcPr>
            <w:tcW w:w="1362" w:type="dxa"/>
          </w:tcPr>
          <w:p w14:paraId="5589038A" w14:textId="77777777" w:rsidR="001C39F3" w:rsidRPr="00BE43B2" w:rsidRDefault="001C39F3" w:rsidP="00E07D40">
            <w:pPr>
              <w:jc w:val="center"/>
              <w:rPr>
                <w:sz w:val="20"/>
              </w:rPr>
            </w:pPr>
            <w:r w:rsidRPr="00BE43B2">
              <w:rPr>
                <w:sz w:val="20"/>
              </w:rPr>
              <w:t>16</w:t>
            </w:r>
          </w:p>
        </w:tc>
        <w:tc>
          <w:tcPr>
            <w:tcW w:w="1362" w:type="dxa"/>
          </w:tcPr>
          <w:p w14:paraId="045999F5" w14:textId="77777777" w:rsidR="001C39F3" w:rsidRPr="00BE43B2" w:rsidRDefault="001C39F3" w:rsidP="00E07D40">
            <w:pPr>
              <w:jc w:val="center"/>
              <w:rPr>
                <w:sz w:val="20"/>
              </w:rPr>
            </w:pPr>
            <w:r w:rsidRPr="00BE43B2">
              <w:rPr>
                <w:sz w:val="20"/>
              </w:rPr>
              <w:t>7</w:t>
            </w:r>
          </w:p>
        </w:tc>
        <w:tc>
          <w:tcPr>
            <w:tcW w:w="1362" w:type="dxa"/>
          </w:tcPr>
          <w:p w14:paraId="7C73F0CA" w14:textId="77777777" w:rsidR="001C39F3" w:rsidRPr="00BE43B2" w:rsidRDefault="001C39F3" w:rsidP="00E07D40">
            <w:pPr>
              <w:jc w:val="center"/>
              <w:rPr>
                <w:sz w:val="20"/>
              </w:rPr>
            </w:pPr>
            <w:r w:rsidRPr="00BE43B2">
              <w:rPr>
                <w:sz w:val="20"/>
              </w:rPr>
              <w:t>9</w:t>
            </w:r>
          </w:p>
        </w:tc>
        <w:tc>
          <w:tcPr>
            <w:tcW w:w="1362" w:type="dxa"/>
          </w:tcPr>
          <w:p w14:paraId="06E97CB5" w14:textId="77777777" w:rsidR="001C39F3" w:rsidRPr="00BE43B2" w:rsidRDefault="001C39F3" w:rsidP="00E07D40">
            <w:pPr>
              <w:jc w:val="center"/>
              <w:rPr>
                <w:sz w:val="20"/>
              </w:rPr>
            </w:pPr>
            <w:r w:rsidRPr="00BE43B2">
              <w:rPr>
                <w:sz w:val="20"/>
              </w:rPr>
              <w:t>4</w:t>
            </w:r>
          </w:p>
        </w:tc>
        <w:tc>
          <w:tcPr>
            <w:tcW w:w="1362" w:type="dxa"/>
          </w:tcPr>
          <w:p w14:paraId="4661E107" w14:textId="77777777" w:rsidR="001C39F3" w:rsidRPr="00BE43B2" w:rsidRDefault="001C39F3" w:rsidP="00E07D40">
            <w:pPr>
              <w:jc w:val="center"/>
              <w:rPr>
                <w:sz w:val="20"/>
              </w:rPr>
            </w:pPr>
            <w:r w:rsidRPr="00BE43B2">
              <w:rPr>
                <w:sz w:val="20"/>
              </w:rPr>
              <w:t>12</w:t>
            </w:r>
          </w:p>
        </w:tc>
        <w:tc>
          <w:tcPr>
            <w:tcW w:w="1362" w:type="dxa"/>
          </w:tcPr>
          <w:p w14:paraId="3402A901" w14:textId="77777777" w:rsidR="001C39F3" w:rsidRPr="00BE43B2" w:rsidRDefault="001C39F3" w:rsidP="00E07D40">
            <w:pPr>
              <w:jc w:val="center"/>
              <w:rPr>
                <w:sz w:val="20"/>
              </w:rPr>
            </w:pPr>
            <w:r w:rsidRPr="00BE43B2">
              <w:rPr>
                <w:sz w:val="20"/>
              </w:rPr>
              <w:t>32</w:t>
            </w:r>
          </w:p>
        </w:tc>
      </w:tr>
      <w:tr w:rsidR="001C39F3" w:rsidRPr="00BE43B2" w14:paraId="2D4FD162" w14:textId="77777777" w:rsidTr="00B64C95">
        <w:tc>
          <w:tcPr>
            <w:tcW w:w="942" w:type="dxa"/>
            <w:vMerge/>
            <w:shd w:val="clear" w:color="auto" w:fill="E2EFD9" w:themeFill="accent6" w:themeFillTint="33"/>
          </w:tcPr>
          <w:p w14:paraId="3D45349F" w14:textId="77777777" w:rsidR="001C39F3" w:rsidRPr="00BE43B2" w:rsidRDefault="001C39F3" w:rsidP="00E07D40">
            <w:pPr>
              <w:jc w:val="center"/>
              <w:rPr>
                <w:sz w:val="20"/>
              </w:rPr>
            </w:pPr>
          </w:p>
        </w:tc>
        <w:tc>
          <w:tcPr>
            <w:tcW w:w="628" w:type="dxa"/>
          </w:tcPr>
          <w:p w14:paraId="23007BB9" w14:textId="77777777" w:rsidR="001C39F3" w:rsidRPr="00BE43B2" w:rsidRDefault="001C39F3" w:rsidP="00E07D40">
            <w:pPr>
              <w:jc w:val="center"/>
              <w:rPr>
                <w:sz w:val="20"/>
              </w:rPr>
            </w:pPr>
            <w:r w:rsidRPr="00BE43B2">
              <w:rPr>
                <w:sz w:val="20"/>
              </w:rPr>
              <w:t>2012.</w:t>
            </w:r>
          </w:p>
        </w:tc>
        <w:tc>
          <w:tcPr>
            <w:tcW w:w="1362" w:type="dxa"/>
          </w:tcPr>
          <w:p w14:paraId="64973861" w14:textId="77777777" w:rsidR="001C39F3" w:rsidRPr="00BE43B2" w:rsidRDefault="001C39F3" w:rsidP="00E07D40">
            <w:pPr>
              <w:jc w:val="center"/>
              <w:rPr>
                <w:sz w:val="20"/>
              </w:rPr>
            </w:pPr>
            <w:r w:rsidRPr="00BE43B2">
              <w:rPr>
                <w:sz w:val="20"/>
              </w:rPr>
              <w:t>17</w:t>
            </w:r>
          </w:p>
        </w:tc>
        <w:tc>
          <w:tcPr>
            <w:tcW w:w="1362" w:type="dxa"/>
          </w:tcPr>
          <w:p w14:paraId="185AC8B8" w14:textId="77777777" w:rsidR="001C39F3" w:rsidRPr="00BE43B2" w:rsidRDefault="001C39F3" w:rsidP="00E07D40">
            <w:pPr>
              <w:jc w:val="center"/>
              <w:rPr>
                <w:sz w:val="20"/>
              </w:rPr>
            </w:pPr>
            <w:r w:rsidRPr="00BE43B2">
              <w:rPr>
                <w:sz w:val="20"/>
              </w:rPr>
              <w:t>12</w:t>
            </w:r>
          </w:p>
        </w:tc>
        <w:tc>
          <w:tcPr>
            <w:tcW w:w="1362" w:type="dxa"/>
          </w:tcPr>
          <w:p w14:paraId="6DD2E866" w14:textId="77777777" w:rsidR="001C39F3" w:rsidRPr="00BE43B2" w:rsidRDefault="001C39F3" w:rsidP="00E07D40">
            <w:pPr>
              <w:jc w:val="center"/>
              <w:rPr>
                <w:sz w:val="20"/>
              </w:rPr>
            </w:pPr>
            <w:r w:rsidRPr="00BE43B2">
              <w:rPr>
                <w:sz w:val="20"/>
              </w:rPr>
              <w:t>12</w:t>
            </w:r>
          </w:p>
        </w:tc>
        <w:tc>
          <w:tcPr>
            <w:tcW w:w="1362" w:type="dxa"/>
          </w:tcPr>
          <w:p w14:paraId="4F2A7BAD" w14:textId="77777777" w:rsidR="001C39F3" w:rsidRPr="00BE43B2" w:rsidRDefault="001C39F3" w:rsidP="00E07D40">
            <w:pPr>
              <w:jc w:val="center"/>
              <w:rPr>
                <w:sz w:val="20"/>
              </w:rPr>
            </w:pPr>
            <w:r w:rsidRPr="00BE43B2">
              <w:rPr>
                <w:sz w:val="20"/>
              </w:rPr>
              <w:t>5</w:t>
            </w:r>
          </w:p>
        </w:tc>
        <w:tc>
          <w:tcPr>
            <w:tcW w:w="1362" w:type="dxa"/>
          </w:tcPr>
          <w:p w14:paraId="2BD787F9" w14:textId="77777777" w:rsidR="001C39F3" w:rsidRPr="00BE43B2" w:rsidRDefault="001C39F3" w:rsidP="00E07D40">
            <w:pPr>
              <w:jc w:val="center"/>
              <w:rPr>
                <w:sz w:val="20"/>
              </w:rPr>
            </w:pPr>
            <w:r w:rsidRPr="00BE43B2">
              <w:rPr>
                <w:sz w:val="20"/>
              </w:rPr>
              <w:t>22</w:t>
            </w:r>
          </w:p>
        </w:tc>
        <w:tc>
          <w:tcPr>
            <w:tcW w:w="1362" w:type="dxa"/>
          </w:tcPr>
          <w:p w14:paraId="0688130F" w14:textId="77777777" w:rsidR="001C39F3" w:rsidRPr="00BE43B2" w:rsidRDefault="001C39F3" w:rsidP="00E07D40">
            <w:pPr>
              <w:jc w:val="center"/>
              <w:rPr>
                <w:sz w:val="20"/>
              </w:rPr>
            </w:pPr>
            <w:r w:rsidRPr="00BE43B2">
              <w:rPr>
                <w:sz w:val="20"/>
              </w:rPr>
              <w:t>51</w:t>
            </w:r>
          </w:p>
        </w:tc>
      </w:tr>
      <w:tr w:rsidR="001C39F3" w:rsidRPr="00BE43B2" w14:paraId="67CD654F" w14:textId="77777777" w:rsidTr="00B64C95">
        <w:tc>
          <w:tcPr>
            <w:tcW w:w="942" w:type="dxa"/>
            <w:vMerge/>
            <w:shd w:val="clear" w:color="auto" w:fill="E2EFD9" w:themeFill="accent6" w:themeFillTint="33"/>
          </w:tcPr>
          <w:p w14:paraId="6A207983" w14:textId="77777777" w:rsidR="001C39F3" w:rsidRPr="00BE43B2" w:rsidRDefault="001C39F3" w:rsidP="00E07D40">
            <w:pPr>
              <w:jc w:val="center"/>
              <w:rPr>
                <w:sz w:val="20"/>
              </w:rPr>
            </w:pPr>
          </w:p>
        </w:tc>
        <w:tc>
          <w:tcPr>
            <w:tcW w:w="628" w:type="dxa"/>
          </w:tcPr>
          <w:p w14:paraId="7AE2796B" w14:textId="77777777" w:rsidR="001C39F3" w:rsidRPr="00BE43B2" w:rsidRDefault="001C39F3" w:rsidP="00E07D40">
            <w:pPr>
              <w:jc w:val="center"/>
              <w:rPr>
                <w:sz w:val="20"/>
              </w:rPr>
            </w:pPr>
            <w:r w:rsidRPr="00BE43B2">
              <w:rPr>
                <w:sz w:val="20"/>
              </w:rPr>
              <w:t>2013.</w:t>
            </w:r>
          </w:p>
        </w:tc>
        <w:tc>
          <w:tcPr>
            <w:tcW w:w="1362" w:type="dxa"/>
          </w:tcPr>
          <w:p w14:paraId="5D58EE1D" w14:textId="77777777" w:rsidR="001C39F3" w:rsidRPr="00BE43B2" w:rsidRDefault="001C39F3" w:rsidP="00E07D40">
            <w:pPr>
              <w:jc w:val="center"/>
              <w:rPr>
                <w:sz w:val="20"/>
              </w:rPr>
            </w:pPr>
            <w:r w:rsidRPr="00BE43B2">
              <w:rPr>
                <w:sz w:val="20"/>
              </w:rPr>
              <w:t>22</w:t>
            </w:r>
          </w:p>
        </w:tc>
        <w:tc>
          <w:tcPr>
            <w:tcW w:w="1362" w:type="dxa"/>
          </w:tcPr>
          <w:p w14:paraId="37B3AC45" w14:textId="77777777" w:rsidR="001C39F3" w:rsidRPr="00BE43B2" w:rsidRDefault="001C39F3" w:rsidP="00E07D40">
            <w:pPr>
              <w:jc w:val="center"/>
              <w:rPr>
                <w:sz w:val="20"/>
              </w:rPr>
            </w:pPr>
            <w:r w:rsidRPr="00BE43B2">
              <w:rPr>
                <w:sz w:val="20"/>
              </w:rPr>
              <w:t>12</w:t>
            </w:r>
          </w:p>
        </w:tc>
        <w:tc>
          <w:tcPr>
            <w:tcW w:w="1362" w:type="dxa"/>
          </w:tcPr>
          <w:p w14:paraId="02E4B5D3" w14:textId="77777777" w:rsidR="001C39F3" w:rsidRPr="00BE43B2" w:rsidRDefault="001C39F3" w:rsidP="00E07D40">
            <w:pPr>
              <w:jc w:val="center"/>
              <w:rPr>
                <w:sz w:val="20"/>
              </w:rPr>
            </w:pPr>
            <w:r w:rsidRPr="00BE43B2">
              <w:rPr>
                <w:sz w:val="20"/>
              </w:rPr>
              <w:t>17</w:t>
            </w:r>
          </w:p>
        </w:tc>
        <w:tc>
          <w:tcPr>
            <w:tcW w:w="1362" w:type="dxa"/>
          </w:tcPr>
          <w:p w14:paraId="1B202291" w14:textId="77777777" w:rsidR="001C39F3" w:rsidRPr="00BE43B2" w:rsidRDefault="001C39F3" w:rsidP="00E07D40">
            <w:pPr>
              <w:jc w:val="center"/>
              <w:rPr>
                <w:sz w:val="20"/>
              </w:rPr>
            </w:pPr>
            <w:r w:rsidRPr="00BE43B2">
              <w:rPr>
                <w:sz w:val="20"/>
              </w:rPr>
              <w:t>6</w:t>
            </w:r>
          </w:p>
        </w:tc>
        <w:tc>
          <w:tcPr>
            <w:tcW w:w="1362" w:type="dxa"/>
          </w:tcPr>
          <w:p w14:paraId="3ADAD006" w14:textId="77777777" w:rsidR="001C39F3" w:rsidRPr="00BE43B2" w:rsidRDefault="001C39F3" w:rsidP="00E07D40">
            <w:pPr>
              <w:jc w:val="center"/>
              <w:rPr>
                <w:sz w:val="20"/>
              </w:rPr>
            </w:pPr>
            <w:r w:rsidRPr="00BE43B2">
              <w:rPr>
                <w:sz w:val="20"/>
              </w:rPr>
              <w:t>17</w:t>
            </w:r>
          </w:p>
        </w:tc>
        <w:tc>
          <w:tcPr>
            <w:tcW w:w="1362" w:type="dxa"/>
          </w:tcPr>
          <w:p w14:paraId="776B3B43" w14:textId="77777777" w:rsidR="001C39F3" w:rsidRPr="00BE43B2" w:rsidRDefault="001C39F3" w:rsidP="00E07D40">
            <w:pPr>
              <w:jc w:val="center"/>
              <w:rPr>
                <w:sz w:val="20"/>
              </w:rPr>
            </w:pPr>
            <w:r w:rsidRPr="00BE43B2">
              <w:rPr>
                <w:sz w:val="20"/>
              </w:rPr>
              <w:t>52</w:t>
            </w:r>
          </w:p>
        </w:tc>
      </w:tr>
      <w:tr w:rsidR="001C39F3" w:rsidRPr="00BE43B2" w14:paraId="786172FB" w14:textId="77777777" w:rsidTr="00B64C95">
        <w:tc>
          <w:tcPr>
            <w:tcW w:w="942" w:type="dxa"/>
            <w:vMerge/>
            <w:shd w:val="clear" w:color="auto" w:fill="E2EFD9" w:themeFill="accent6" w:themeFillTint="33"/>
          </w:tcPr>
          <w:p w14:paraId="4DB47E29" w14:textId="77777777" w:rsidR="001C39F3" w:rsidRPr="00BE43B2" w:rsidRDefault="001C39F3" w:rsidP="00E07D40">
            <w:pPr>
              <w:jc w:val="center"/>
              <w:rPr>
                <w:sz w:val="20"/>
              </w:rPr>
            </w:pPr>
          </w:p>
        </w:tc>
        <w:tc>
          <w:tcPr>
            <w:tcW w:w="628" w:type="dxa"/>
          </w:tcPr>
          <w:p w14:paraId="2058CB68" w14:textId="77777777" w:rsidR="001C39F3" w:rsidRPr="00BE43B2" w:rsidRDefault="001C39F3" w:rsidP="00E07D40">
            <w:pPr>
              <w:jc w:val="center"/>
              <w:rPr>
                <w:sz w:val="20"/>
              </w:rPr>
            </w:pPr>
            <w:r w:rsidRPr="00BE43B2">
              <w:rPr>
                <w:sz w:val="20"/>
              </w:rPr>
              <w:t>2014.</w:t>
            </w:r>
          </w:p>
        </w:tc>
        <w:tc>
          <w:tcPr>
            <w:tcW w:w="1362" w:type="dxa"/>
          </w:tcPr>
          <w:p w14:paraId="09800676" w14:textId="77777777" w:rsidR="001C39F3" w:rsidRPr="00BE43B2" w:rsidRDefault="001C39F3" w:rsidP="00E07D40">
            <w:pPr>
              <w:jc w:val="center"/>
              <w:rPr>
                <w:sz w:val="20"/>
              </w:rPr>
            </w:pPr>
            <w:r w:rsidRPr="00BE43B2">
              <w:rPr>
                <w:sz w:val="20"/>
              </w:rPr>
              <w:t>32</w:t>
            </w:r>
          </w:p>
        </w:tc>
        <w:tc>
          <w:tcPr>
            <w:tcW w:w="1362" w:type="dxa"/>
          </w:tcPr>
          <w:p w14:paraId="0F84A0C1" w14:textId="77777777" w:rsidR="001C39F3" w:rsidRPr="00BE43B2" w:rsidRDefault="001C39F3" w:rsidP="00E07D40">
            <w:pPr>
              <w:jc w:val="center"/>
              <w:rPr>
                <w:sz w:val="20"/>
              </w:rPr>
            </w:pPr>
            <w:r w:rsidRPr="00BE43B2">
              <w:rPr>
                <w:sz w:val="20"/>
              </w:rPr>
              <w:t>11</w:t>
            </w:r>
          </w:p>
        </w:tc>
        <w:tc>
          <w:tcPr>
            <w:tcW w:w="1362" w:type="dxa"/>
          </w:tcPr>
          <w:p w14:paraId="6E17D551" w14:textId="77777777" w:rsidR="001C39F3" w:rsidRPr="00BE43B2" w:rsidRDefault="001C39F3" w:rsidP="00E07D40">
            <w:pPr>
              <w:jc w:val="center"/>
              <w:rPr>
                <w:sz w:val="20"/>
              </w:rPr>
            </w:pPr>
            <w:r w:rsidRPr="00BE43B2">
              <w:rPr>
                <w:sz w:val="20"/>
              </w:rPr>
              <w:t>16</w:t>
            </w:r>
          </w:p>
        </w:tc>
        <w:tc>
          <w:tcPr>
            <w:tcW w:w="1362" w:type="dxa"/>
          </w:tcPr>
          <w:p w14:paraId="235F7006" w14:textId="77777777" w:rsidR="001C39F3" w:rsidRPr="00BE43B2" w:rsidRDefault="001C39F3" w:rsidP="00E07D40">
            <w:pPr>
              <w:jc w:val="center"/>
              <w:rPr>
                <w:sz w:val="20"/>
              </w:rPr>
            </w:pPr>
            <w:r w:rsidRPr="00BE43B2">
              <w:rPr>
                <w:sz w:val="20"/>
              </w:rPr>
              <w:t>6</w:t>
            </w:r>
          </w:p>
        </w:tc>
        <w:tc>
          <w:tcPr>
            <w:tcW w:w="1362" w:type="dxa"/>
          </w:tcPr>
          <w:p w14:paraId="1F5969BA" w14:textId="77777777" w:rsidR="001C39F3" w:rsidRPr="00BE43B2" w:rsidRDefault="001C39F3" w:rsidP="00E07D40">
            <w:pPr>
              <w:jc w:val="center"/>
              <w:rPr>
                <w:sz w:val="20"/>
              </w:rPr>
            </w:pPr>
            <w:r w:rsidRPr="00BE43B2">
              <w:rPr>
                <w:sz w:val="20"/>
              </w:rPr>
              <w:t>6</w:t>
            </w:r>
          </w:p>
        </w:tc>
        <w:tc>
          <w:tcPr>
            <w:tcW w:w="1362" w:type="dxa"/>
          </w:tcPr>
          <w:p w14:paraId="4439CC5A" w14:textId="77777777" w:rsidR="001C39F3" w:rsidRPr="00BE43B2" w:rsidRDefault="001C39F3" w:rsidP="00E07D40">
            <w:pPr>
              <w:jc w:val="center"/>
              <w:rPr>
                <w:sz w:val="20"/>
              </w:rPr>
            </w:pPr>
            <w:r w:rsidRPr="00BE43B2">
              <w:rPr>
                <w:sz w:val="20"/>
              </w:rPr>
              <w:t>39</w:t>
            </w:r>
          </w:p>
        </w:tc>
      </w:tr>
    </w:tbl>
    <w:p w14:paraId="6BC3051E" w14:textId="77777777" w:rsidR="00D549F0" w:rsidRDefault="00D549F0" w:rsidP="001D766C">
      <w:pPr>
        <w:shd w:val="clear" w:color="auto" w:fill="FFFFFF" w:themeFill="background1"/>
        <w:spacing w:before="75" w:after="75"/>
        <w:rPr>
          <w:rFonts w:eastAsia="Times New Roman" w:cs="Tahoma"/>
          <w:color w:val="000000" w:themeColor="text1"/>
          <w:lang w:eastAsia="hr-HR"/>
        </w:rPr>
      </w:pPr>
    </w:p>
    <w:p w14:paraId="3D91FB84" w14:textId="0C503C66" w:rsidR="006B0158" w:rsidRPr="00DB1C93" w:rsidRDefault="00737FB2" w:rsidP="001D766C">
      <w:pPr>
        <w:shd w:val="clear" w:color="auto" w:fill="FFFFFF" w:themeFill="background1"/>
        <w:spacing w:before="75" w:after="75"/>
        <w:rPr>
          <w:rFonts w:eastAsia="Times New Roman" w:cs="Tahoma"/>
          <w:color w:val="000000" w:themeColor="text1"/>
          <w:lang w:eastAsia="hr-HR"/>
        </w:rPr>
      </w:pPr>
      <w:r>
        <w:rPr>
          <w:rFonts w:eastAsia="Times New Roman" w:cs="Tahoma"/>
          <w:color w:val="000000" w:themeColor="text1"/>
          <w:lang w:eastAsia="hr-HR"/>
        </w:rPr>
        <w:t>K</w:t>
      </w:r>
      <w:r w:rsidR="006B0158">
        <w:rPr>
          <w:rFonts w:eastAsia="Times New Roman" w:cs="Tahoma"/>
          <w:color w:val="000000" w:themeColor="text1"/>
          <w:lang w:eastAsia="hr-HR"/>
        </w:rPr>
        <w:t xml:space="preserve">roz provedbu Mjera ruralnog razvoja nastoji </w:t>
      </w:r>
      <w:r w:rsidR="009B649D">
        <w:rPr>
          <w:rFonts w:eastAsia="Times New Roman" w:cs="Tahoma"/>
          <w:color w:val="000000" w:themeColor="text1"/>
          <w:lang w:eastAsia="hr-HR"/>
        </w:rPr>
        <w:t xml:space="preserve">se </w:t>
      </w:r>
      <w:r w:rsidR="006B0158">
        <w:rPr>
          <w:rFonts w:eastAsia="Times New Roman" w:cs="Tahoma"/>
          <w:color w:val="000000" w:themeColor="text1"/>
          <w:lang w:eastAsia="hr-HR"/>
        </w:rPr>
        <w:t xml:space="preserve">potpomagati zagorske poljoprivrednike, podići razinu kvalitete poljoprivrednih prehrambenih i šumskih proizvoda te osigurati konkurentnost na tržištu. Riječ je o sklopu mjera usmjerenih na edukacije za korisnike mjera ruralnog razvoja, potpore za pripremu projekata, poticanje komercijalizacije tradicionalnih poljoprivredno-šumskih prehrambenih proizvoda i tradicionalnih zagorskih jela, promociju tradicionalno poljoprivredno-šumskih  prehrambenih i obrtničkih proizvoda i tradicionalne zagorske kuhinje, uspostavu i jačanje proizvođačkih grupa i proizvođačkih organizacija, potporu samoopskrbnim gospodarstvima koja proizvode za vlastite potrebe i tržišta, razvoj turističkih djelatnosti te na poticanje i promicanje integrirane i ekološke proizvodnje te održivog gospodarenja šumama. </w:t>
      </w:r>
      <w:r w:rsidR="006B0158" w:rsidRPr="00E171E7">
        <w:rPr>
          <w:rFonts w:eastAsia="Times New Roman" w:cs="Tahoma"/>
          <w:color w:val="000000" w:themeColor="text1"/>
          <w:lang w:eastAsia="hr-HR"/>
        </w:rPr>
        <w:t>Navedene mjere provodile su se u razdoblju 2012.-2013. godini putem Javnih poziva. Izrađena je i analiza temeljem koje je utvrđeno da je po Javnim pozivima u 2012. i 2013. godini zaprimljeno ukupno 411 prijava, od kojih je odobreno 347 te isplaćena su sredstva u iznosu od 3</w:t>
      </w:r>
      <w:r w:rsidR="00D549F0">
        <w:rPr>
          <w:rFonts w:eastAsia="Times New Roman" w:cs="Tahoma"/>
          <w:color w:val="000000" w:themeColor="text1"/>
          <w:lang w:eastAsia="hr-HR"/>
        </w:rPr>
        <w:t xml:space="preserve"> </w:t>
      </w:r>
      <w:r w:rsidR="006B0158" w:rsidRPr="00E171E7">
        <w:rPr>
          <w:rFonts w:eastAsia="Times New Roman" w:cs="Tahoma"/>
          <w:color w:val="000000" w:themeColor="text1"/>
          <w:lang w:eastAsia="hr-HR"/>
        </w:rPr>
        <w:t>622</w:t>
      </w:r>
      <w:r w:rsidR="00D549F0">
        <w:rPr>
          <w:rFonts w:eastAsia="Times New Roman" w:cs="Tahoma"/>
          <w:color w:val="000000" w:themeColor="text1"/>
          <w:lang w:eastAsia="hr-HR"/>
        </w:rPr>
        <w:t xml:space="preserve"> </w:t>
      </w:r>
      <w:r w:rsidR="006B0158" w:rsidRPr="00E171E7">
        <w:rPr>
          <w:rFonts w:eastAsia="Times New Roman" w:cs="Tahoma"/>
          <w:color w:val="000000" w:themeColor="text1"/>
          <w:lang w:eastAsia="hr-HR"/>
        </w:rPr>
        <w:t>668,30 kuna. Najviše prijava je pristiglo na Javni poziv za potporu za samoopskrbna gospodarstva koja proizvode za vlastite potrebe i tržište, te i ta mjera ima najveći broj korisnika potpore, njih 185 u 2012. i 2013. godini.  Kroz potporu za investicijska ulaganja u poljoprivredi u posljednje dvije godine isplatila su se sredstva u iznosu od 1</w:t>
      </w:r>
      <w:r w:rsidR="00D549F0">
        <w:rPr>
          <w:rFonts w:eastAsia="Times New Roman" w:cs="Tahoma"/>
          <w:color w:val="000000" w:themeColor="text1"/>
          <w:lang w:eastAsia="hr-HR"/>
        </w:rPr>
        <w:t xml:space="preserve"> </w:t>
      </w:r>
      <w:r w:rsidR="006B0158" w:rsidRPr="00E171E7">
        <w:rPr>
          <w:rFonts w:eastAsia="Times New Roman" w:cs="Tahoma"/>
          <w:color w:val="000000" w:themeColor="text1"/>
          <w:lang w:eastAsia="hr-HR"/>
        </w:rPr>
        <w:t>214</w:t>
      </w:r>
      <w:r w:rsidR="00D549F0">
        <w:rPr>
          <w:rFonts w:eastAsia="Times New Roman" w:cs="Tahoma"/>
          <w:color w:val="000000" w:themeColor="text1"/>
          <w:lang w:eastAsia="hr-HR"/>
        </w:rPr>
        <w:t xml:space="preserve"> </w:t>
      </w:r>
      <w:r w:rsidR="006B0158" w:rsidRPr="00E171E7">
        <w:rPr>
          <w:rFonts w:eastAsia="Times New Roman" w:cs="Tahoma"/>
          <w:color w:val="000000" w:themeColor="text1"/>
          <w:lang w:eastAsia="hr-HR"/>
        </w:rPr>
        <w:t>892,43 kune te je samim time navedena potpora u odnosu na ostale isplaćena u najvećem iznosu. Poticanje komercijalizacije tradicionalnih poljoprivredno-šumskih prehrambenih proizvoda i tradicionalnih zagorskih jela je mjera putem koje je zabilježen slabi interes, ali su se planirana sredstva preusmjerila na podmjeru Potpora za investicijska ulaganja za koju je veliki interes poljoprivrednika. Mjera Uspostava i jačanje proizvođačkih grupa i proizvođačkih organizacija pokazala se kao najlošija mjera, jer u dvije godine njene provedbe nije zaprimljena niti jedna prijava.</w:t>
      </w:r>
    </w:p>
    <w:p w14:paraId="0A8C8BCD" w14:textId="77777777" w:rsidR="0043794A" w:rsidRDefault="0043794A" w:rsidP="006B0158">
      <w:pPr>
        <w:rPr>
          <w:rFonts w:eastAsia="Times New Roman" w:cs="Tahoma"/>
          <w:lang w:eastAsia="hr-HR"/>
        </w:rPr>
      </w:pPr>
    </w:p>
    <w:p w14:paraId="2FB39A9C" w14:textId="6AF6355D" w:rsidR="006B0158" w:rsidRPr="00E171E7" w:rsidRDefault="006B0158" w:rsidP="006B0158">
      <w:pPr>
        <w:rPr>
          <w:rFonts w:eastAsia="Times New Roman" w:cs="Tahoma"/>
          <w:lang w:eastAsia="hr-HR"/>
        </w:rPr>
      </w:pPr>
      <w:r w:rsidRPr="00E171E7">
        <w:rPr>
          <w:rFonts w:eastAsia="Times New Roman" w:cs="Tahoma"/>
          <w:lang w:eastAsia="hr-HR"/>
        </w:rPr>
        <w:t xml:space="preserve">Na području poljodjelstva primarni je zadatak prostornog uređenja racionalno korištenje poljoprivrednog zemljišta i smanjivanje korištenja kvalitetnog poljoprivrednog zemljišta za nepoljodjelske svrhe. Treba sprječavati degradaciju malih seoskih gospodarstava i depopulaciju ruralnog područja te poticati povećanje zemljišnog posjeda kao i bolje iskorištavati postojeće i privoditi svrsi do sada neobrađene i zapuštene poljodjelske površine osobito u pograničnom području. Kod korištenja poljodjelskih resursa potrebno je uzeti u obzir aspekte zaštite okoliša, demografsku i gospodarsku problematiku te donijeti propise i poticajne mjere kako bi se unaprijedilo </w:t>
      </w:r>
      <w:r w:rsidR="009872D2">
        <w:rPr>
          <w:rFonts w:eastAsia="Times New Roman" w:cs="Tahoma"/>
          <w:lang w:eastAsia="hr-HR"/>
        </w:rPr>
        <w:t>„</w:t>
      </w:r>
      <w:r w:rsidRPr="00E171E7">
        <w:rPr>
          <w:rFonts w:eastAsia="Times New Roman" w:cs="Tahoma"/>
          <w:lang w:eastAsia="hr-HR"/>
        </w:rPr>
        <w:t xml:space="preserve">održivo" korištenje i upravljanje tlom. </w:t>
      </w:r>
    </w:p>
    <w:p w14:paraId="5D2A9FA8" w14:textId="77777777" w:rsidR="00E07D40" w:rsidRPr="00B64C95" w:rsidRDefault="00E07D40" w:rsidP="006B0158">
      <w:pPr>
        <w:rPr>
          <w:rFonts w:eastAsia="Times New Roman" w:cs="Tahoma"/>
          <w:lang w:eastAsia="hr-HR"/>
        </w:rPr>
      </w:pPr>
    </w:p>
    <w:p w14:paraId="04A0BF6E" w14:textId="23546517" w:rsidR="00E07D40" w:rsidRPr="00B64C95" w:rsidRDefault="00E07D40" w:rsidP="006B0158">
      <w:pPr>
        <w:rPr>
          <w:rFonts w:eastAsia="Times New Roman" w:cs="Tahoma"/>
          <w:lang w:eastAsia="hr-HR"/>
        </w:rPr>
      </w:pPr>
      <w:r w:rsidRPr="00B64C95">
        <w:rPr>
          <w:rFonts w:eastAsia="Times New Roman" w:cs="Tahoma"/>
          <w:lang w:eastAsia="hr-HR"/>
        </w:rPr>
        <w:t>Područje KZŽ karakterizira usitnjena i nespecijalizirana poljoprivredna proizvodnja te nerazvijeno tržište. Potrebno je u područje poljoprivrede ugraditi marketinški način razmišljanja i tržišnog nastupa. Istraživanje i izrada programa proizvodnje autohtonih i specifičnih tradicionalnih proizvoda te koncipiranje strateških proizvodnih programa koji će omogućiti razvoj obiteljskih gospodarstava treba biti kontinuirani zadatak.</w:t>
      </w:r>
    </w:p>
    <w:p w14:paraId="04003CDB" w14:textId="0C5CCD0C" w:rsidR="00A06BAB" w:rsidRDefault="00A06BAB" w:rsidP="004A3213">
      <w:pPr>
        <w:pStyle w:val="Heading4"/>
        <w:numPr>
          <w:ilvl w:val="3"/>
          <w:numId w:val="15"/>
        </w:numPr>
      </w:pPr>
      <w:r>
        <w:lastRenderedPageBreak/>
        <w:t>Poduzetništvo i tehnološki razvoj</w:t>
      </w:r>
    </w:p>
    <w:p w14:paraId="33240BFF" w14:textId="5AC73B80" w:rsidR="00A06BAB" w:rsidRDefault="00A06BAB" w:rsidP="00B64C95">
      <w:r w:rsidRPr="00B74CA2">
        <w:t xml:space="preserve">U </w:t>
      </w:r>
      <w:r>
        <w:t>KZŽ</w:t>
      </w:r>
      <w:r w:rsidRPr="00B74CA2">
        <w:t xml:space="preserve"> nalazi se ukupno 1,7</w:t>
      </w:r>
      <w:r>
        <w:t xml:space="preserve"> </w:t>
      </w:r>
      <w:r w:rsidRPr="00B74CA2">
        <w:t xml:space="preserve">% od ukupnog broja poduzetnika u </w:t>
      </w:r>
      <w:r w:rsidR="00D549F0">
        <w:t>RH</w:t>
      </w:r>
      <w:r>
        <w:t>.</w:t>
      </w:r>
      <w:r w:rsidRPr="00B74CA2">
        <w:t xml:space="preserve"> </w:t>
      </w:r>
      <w:r w:rsidRPr="00C72569">
        <w:t xml:space="preserve">U skladu s trendom na razini </w:t>
      </w:r>
      <w:r w:rsidR="00D549F0">
        <w:t>RH</w:t>
      </w:r>
      <w:r w:rsidRPr="00C72569">
        <w:t xml:space="preserve">, disperziranost poduzetnika karakteristična je i za </w:t>
      </w:r>
      <w:r>
        <w:t>KZŽ. N</w:t>
      </w:r>
      <w:r w:rsidRPr="00C72569">
        <w:t xml:space="preserve">ajveći broj poduzetnika registriran je u gradovima Krapini (268) i Zaboku (204) te općinama Bedekovčina (93) i Sveti Križ Začretje (82). </w:t>
      </w:r>
      <w:r w:rsidRPr="001E4949">
        <w:t>U prostornim planovima</w:t>
      </w:r>
      <w:r>
        <w:t xml:space="preserve"> KZŽ</w:t>
      </w:r>
      <w:r w:rsidRPr="001E4949">
        <w:t xml:space="preserve"> re</w:t>
      </w:r>
      <w:r>
        <w:t>gistrirana je 61 poslovna zona</w:t>
      </w:r>
      <w:r w:rsidRPr="001E4949">
        <w:t>. Krajem 2013. godine u funkciji je bila 21 poslovna zona. Najveći broj tvrtki nalazi se na područj</w:t>
      </w:r>
      <w:r>
        <w:t>u poslovne zone grada Zaboka (</w:t>
      </w:r>
      <w:r w:rsidRPr="001E4949">
        <w:t>90 tvrtki</w:t>
      </w:r>
      <w:r>
        <w:t>)</w:t>
      </w:r>
      <w:r w:rsidRPr="001E4949">
        <w:t>, zat</w:t>
      </w:r>
      <w:r>
        <w:t>im slijedi Sveti Križ Začretje (otprilike</w:t>
      </w:r>
      <w:r w:rsidRPr="001E4949">
        <w:t xml:space="preserve"> 20 tvrtki</w:t>
      </w:r>
      <w:r>
        <w:t>)</w:t>
      </w:r>
      <w:r w:rsidRPr="001E4949">
        <w:t xml:space="preserve"> te poslovna zona Krapina Nova Zapad</w:t>
      </w:r>
      <w:r>
        <w:t xml:space="preserve"> (</w:t>
      </w:r>
      <w:r w:rsidRPr="001E4949">
        <w:t>12 tvrtki</w:t>
      </w:r>
      <w:r>
        <w:t>)</w:t>
      </w:r>
      <w:r w:rsidRPr="001E4949">
        <w:t xml:space="preserve">. </w:t>
      </w:r>
      <w:r w:rsidRPr="00FF2CD1">
        <w:t>Najviše je poduzetnika registrirano u djelatnostima trgovine na veliko i malo (24</w:t>
      </w:r>
      <w:r>
        <w:t xml:space="preserve"> </w:t>
      </w:r>
      <w:r w:rsidRPr="00FF2CD1">
        <w:t>%), u prerađivačkoj industriji (19</w:t>
      </w:r>
      <w:r>
        <w:t xml:space="preserve"> </w:t>
      </w:r>
      <w:r w:rsidRPr="00FF2CD1">
        <w:t>%) te građevinarstvu (15</w:t>
      </w:r>
      <w:r>
        <w:t xml:space="preserve"> </w:t>
      </w:r>
      <w:r w:rsidRPr="00FF2CD1">
        <w:t>%)</w:t>
      </w:r>
      <w:r>
        <w:t>.</w:t>
      </w:r>
    </w:p>
    <w:p w14:paraId="08ED048A" w14:textId="77777777" w:rsidR="00A06BAB" w:rsidRDefault="00A06BAB" w:rsidP="00A06BAB">
      <w:pPr>
        <w:rPr>
          <w:color w:val="FF0000"/>
        </w:rPr>
      </w:pPr>
    </w:p>
    <w:p w14:paraId="62A8A213" w14:textId="691104FA" w:rsidR="004B7027" w:rsidRDefault="00A06BAB" w:rsidP="00B64C95">
      <w:r w:rsidRPr="001E4949">
        <w:t>Kako bi se potaknu</w:t>
      </w:r>
      <w:r>
        <w:t>o</w:t>
      </w:r>
      <w:r w:rsidRPr="001E4949">
        <w:t xml:space="preserve"> daljnji razvoj poslovnih zona potrebno je dodatno uložiti u izgradnju infrastrukture samih zona, raditi na međusobnom povezivanju zona u jedinicama lokalne samouprave koje su susjedne te se strateški opredijeliti za djelatnosti koje se žele poticati u određenim dijelovima </w:t>
      </w:r>
      <w:r>
        <w:t>KZŽ</w:t>
      </w:r>
      <w:r w:rsidRPr="001E4949">
        <w:t xml:space="preserve"> i određenim gospodarskim zonama.</w:t>
      </w:r>
      <w:r>
        <w:t xml:space="preserve"> </w:t>
      </w:r>
      <w:r w:rsidRPr="002940F2">
        <w:t>Jedina registrirana poduzetnička potporna institucija</w:t>
      </w:r>
      <w:r w:rsidRPr="001E4949">
        <w:t xml:space="preserve"> </w:t>
      </w:r>
      <w:r w:rsidR="0090666F">
        <w:t>u</w:t>
      </w:r>
      <w:r w:rsidRPr="001E4949">
        <w:t xml:space="preserve"> </w:t>
      </w:r>
      <w:r w:rsidRPr="00AB3E07">
        <w:t>Registru poduzetničke infrastrukture</w:t>
      </w:r>
      <w:r w:rsidRPr="001E4949">
        <w:t xml:space="preserve"> Ministarstva poduzetništva i obrta je</w:t>
      </w:r>
      <w:r>
        <w:t>st</w:t>
      </w:r>
      <w:r w:rsidRPr="001E4949">
        <w:t xml:space="preserve"> Zagorska razvojna agencija d.o.o.. Pojedine općine</w:t>
      </w:r>
      <w:r>
        <w:t xml:space="preserve"> i </w:t>
      </w:r>
      <w:r w:rsidRPr="001E4949">
        <w:t xml:space="preserve">gradovi na području </w:t>
      </w:r>
      <w:r>
        <w:t>KZŽ</w:t>
      </w:r>
      <w:r w:rsidRPr="001E4949">
        <w:t xml:space="preserve"> nude usluge poduzetnicima prilikom osnivanja tvrtke ili uspostavljanja poslovanja u zoni, no ne postoji dovoljno operabilna podrška na regionalnoj razini.</w:t>
      </w:r>
      <w:r w:rsidR="00A23D8F">
        <w:t xml:space="preserve"> U</w:t>
      </w:r>
      <w:r w:rsidR="006D1C44">
        <w:t xml:space="preserve"> pripremi je</w:t>
      </w:r>
      <w:r w:rsidRPr="001E4949">
        <w:t xml:space="preserve"> izgradnj</w:t>
      </w:r>
      <w:r w:rsidR="006D1C44">
        <w:t>a</w:t>
      </w:r>
      <w:r w:rsidRPr="001E4949">
        <w:t xml:space="preserve"> poduzetničkog inkubatora u Krapini čiji bi cilj bio brži razvoj poduzetništva, a time i unapređenje lokalnog i regionalnog razvoja</w:t>
      </w:r>
      <w:r>
        <w:t xml:space="preserve">. </w:t>
      </w:r>
    </w:p>
    <w:p w14:paraId="006932A7" w14:textId="77777777" w:rsidR="004B7027" w:rsidRDefault="004B7027" w:rsidP="00B64C95"/>
    <w:p w14:paraId="664061A0" w14:textId="2FB4FCA8" w:rsidR="00A06BAB" w:rsidRPr="00FF2CD1" w:rsidRDefault="0001332F" w:rsidP="00B64C95">
      <w:r>
        <w:t>S o</w:t>
      </w:r>
      <w:r w:rsidR="00A06BAB" w:rsidRPr="00FF2CD1">
        <w:t xml:space="preserve">bzirom na veličinu tržišta </w:t>
      </w:r>
      <w:r w:rsidR="002D104D">
        <w:t>KZŽ</w:t>
      </w:r>
      <w:r w:rsidR="00A06BAB" w:rsidRPr="00FF2CD1">
        <w:t>,</w:t>
      </w:r>
      <w:r w:rsidR="00B94D86">
        <w:t xml:space="preserve"> ali i veličinu domaćeg tržišta, </w:t>
      </w:r>
      <w:r w:rsidR="00A06BAB" w:rsidRPr="00FF2CD1">
        <w:t xml:space="preserve">nužno je da poduzetnički sektor </w:t>
      </w:r>
      <w:r w:rsidR="002D104D">
        <w:t>KZŽ</w:t>
      </w:r>
      <w:r w:rsidR="00A06BAB" w:rsidRPr="00FF2CD1">
        <w:t xml:space="preserve"> postane konkurentniji </w:t>
      </w:r>
      <w:r w:rsidR="002D104D">
        <w:t>i</w:t>
      </w:r>
      <w:r w:rsidR="00A06BAB" w:rsidRPr="00FF2CD1">
        <w:t xml:space="preserve"> da bude u mogućnosti svoje proizvode plasirati na domaće i inozemno tržište. Konkurentnost će se postići minimiziranjem troškova proizvodnje (materijala i proizvoda potrebnih za proizvodnju) te ulaganjem u modernizaciju proizvodnje – novu opremu i postrojenja.</w:t>
      </w:r>
      <w:r w:rsidR="00084446">
        <w:t xml:space="preserve"> </w:t>
      </w:r>
      <w:r w:rsidR="00084446" w:rsidRPr="00084446">
        <w:t xml:space="preserve">Najviše se </w:t>
      </w:r>
      <w:r w:rsidR="00084446">
        <w:t xml:space="preserve">iz KZŽ </w:t>
      </w:r>
      <w:r w:rsidR="00084446" w:rsidRPr="00084446">
        <w:t xml:space="preserve">izvozi staklenih proizvoda, kotlova, strojeva i aparata, pokućstva, opreme za krevete, </w:t>
      </w:r>
      <w:r w:rsidR="00084446">
        <w:t xml:space="preserve">zatim </w:t>
      </w:r>
      <w:r w:rsidR="00084446" w:rsidRPr="00084446">
        <w:t xml:space="preserve">umjetna i sintetička vlakna, odjeća i pribor za </w:t>
      </w:r>
      <w:r w:rsidR="00084446">
        <w:t xml:space="preserve">odjeću te sjemenje i plodovi, </w:t>
      </w:r>
      <w:r w:rsidR="00084446" w:rsidRPr="00084446">
        <w:t xml:space="preserve">industrijsko i ljekovito bilje. </w:t>
      </w:r>
      <w:r w:rsidR="00091679">
        <w:t>T</w:t>
      </w:r>
      <w:r w:rsidR="00084446" w:rsidRPr="00084446">
        <w:t xml:space="preserve">o </w:t>
      </w:r>
      <w:r w:rsidR="00091679">
        <w:t xml:space="preserve">su </w:t>
      </w:r>
      <w:r w:rsidR="00084446" w:rsidRPr="00084446">
        <w:t xml:space="preserve">proizvodi dominantnih industrija u </w:t>
      </w:r>
      <w:r w:rsidR="00091679">
        <w:t>KZŽ</w:t>
      </w:r>
      <w:r w:rsidR="00084446" w:rsidRPr="00084446">
        <w:t>. Potrebno je poraditi na većem stupnju obrade proizvoda koji se izvoze kako bi se potaknuo izvoz gotovih proizvoda</w:t>
      </w:r>
      <w:r w:rsidR="0042348A">
        <w:t xml:space="preserve">, a ne </w:t>
      </w:r>
      <w:r w:rsidR="0042348A" w:rsidRPr="0042348A">
        <w:t>poluproizvoda ili sirovina</w:t>
      </w:r>
      <w:r w:rsidR="0042348A">
        <w:t>.</w:t>
      </w:r>
      <w:r w:rsidR="009D1420">
        <w:t xml:space="preserve"> </w:t>
      </w:r>
      <w:r w:rsidR="00E50968" w:rsidRPr="00E50968">
        <w:t>Hrvatska gospodarska komora razvila je</w:t>
      </w:r>
      <w:r w:rsidR="00E50968">
        <w:t xml:space="preserve"> uslugu „Poduzetnik izvoznik“ koja</w:t>
      </w:r>
      <w:r w:rsidR="00E50968" w:rsidRPr="00E50968">
        <w:t xml:space="preserve"> služi kao potpora tvrtkama u internacionalizaciji poslovanja te je prilagođena individualnim, konkretnim potrebama i zahtjevima pojedinačnih tvrtki</w:t>
      </w:r>
      <w:r w:rsidR="00E50968">
        <w:t>.</w:t>
      </w:r>
    </w:p>
    <w:p w14:paraId="4822EEA8" w14:textId="4376F915" w:rsidR="00D22344" w:rsidRDefault="00D22344" w:rsidP="00B64C95"/>
    <w:p w14:paraId="6DD29A51" w14:textId="43AA4151" w:rsidR="00D22344" w:rsidRPr="00FF2CD1" w:rsidRDefault="00D22344" w:rsidP="00B64C95">
      <w:r w:rsidRPr="00D22344">
        <w:t xml:space="preserve">U </w:t>
      </w:r>
      <w:r>
        <w:t>KZŽ</w:t>
      </w:r>
      <w:r w:rsidRPr="00D22344">
        <w:t xml:space="preserve"> broj poduzetnika </w:t>
      </w:r>
      <w:r>
        <w:t xml:space="preserve">u </w:t>
      </w:r>
      <w:r w:rsidRPr="00D22344">
        <w:t>sektor</w:t>
      </w:r>
      <w:r>
        <w:t>u</w:t>
      </w:r>
      <w:r w:rsidRPr="00D22344">
        <w:t xml:space="preserve"> informacijske i komunikacijske tehnologije</w:t>
      </w:r>
      <w:r>
        <w:t xml:space="preserve"> (ICT)</w:t>
      </w:r>
      <w:r w:rsidRPr="00D22344">
        <w:t xml:space="preserve"> raste sa 38 u 2010. godini na 58 u 2014. godin</w:t>
      </w:r>
      <w:r>
        <w:t xml:space="preserve">i. </w:t>
      </w:r>
      <w:r w:rsidRPr="00D22344">
        <w:t xml:space="preserve">Prihodi poduzetnika u ICT djelatnosti u </w:t>
      </w:r>
      <w:r>
        <w:t>KZŽ</w:t>
      </w:r>
      <w:r w:rsidRPr="00D22344">
        <w:t xml:space="preserve"> kreću se između 37 i 53 milijuna kuna godišnje (20</w:t>
      </w:r>
      <w:r>
        <w:t>1</w:t>
      </w:r>
      <w:r w:rsidRPr="00D22344">
        <w:t>1. – 2014. godina) što je više od Virovitičko-podravske županije, Požeško-slavonske, Brodsko-posavske i Vukovarsko-srijemske.</w:t>
      </w:r>
      <w:r w:rsidRPr="00D22344">
        <w:rPr>
          <w:rFonts w:cstheme="minorHAnsi"/>
          <w:szCs w:val="22"/>
        </w:rPr>
        <w:t xml:space="preserve"> </w:t>
      </w:r>
      <w:r w:rsidRPr="00D22344">
        <w:t xml:space="preserve">Promatrajući izdatke za razvoj ICT djelatnosti, u </w:t>
      </w:r>
      <w:r>
        <w:t>KZŽ</w:t>
      </w:r>
      <w:r w:rsidRPr="00D22344">
        <w:t xml:space="preserve"> u promatranom razdoblju tvrtke nisu izdvajale za razvoj</w:t>
      </w:r>
      <w:r>
        <w:t xml:space="preserve">, premda </w:t>
      </w:r>
      <w:r w:rsidRPr="00D22344">
        <w:t>su ulagale u koncesije, patente i licencije i to od 17 tisuća kuna (2011. godina) do 93 tisuće kuna u 2014. godini.</w:t>
      </w:r>
    </w:p>
    <w:p w14:paraId="1F9D336E" w14:textId="77777777" w:rsidR="00A06BAB" w:rsidRDefault="00A06BAB" w:rsidP="00B64C95"/>
    <w:p w14:paraId="2D0ED146" w14:textId="3B604B8B" w:rsidR="001E4949" w:rsidRDefault="00A06BAB" w:rsidP="00B64C95">
      <w:r>
        <w:t xml:space="preserve">Što se tiče sektora istraživanja i razvoja patenata i inovacija, </w:t>
      </w:r>
      <w:r w:rsidRPr="001E4949">
        <w:t>inovativna aktivnost koncentrirana</w:t>
      </w:r>
      <w:r>
        <w:t xml:space="preserve"> je</w:t>
      </w:r>
      <w:r w:rsidRPr="001E4949">
        <w:t xml:space="preserve"> u Zagrebu i Zagrebačkoj županiji, Osječko-baranjskoj i Međimurskoj županiji što možemo povezati s činjenicom da su to ujedno i središta većih sveučilišnih obrazovnih institucija. </w:t>
      </w:r>
      <w:r w:rsidR="00582D63">
        <w:t>KZŽ se nalazi</w:t>
      </w:r>
      <w:r w:rsidRPr="001E4949">
        <w:t xml:space="preserve"> na dnu ljestvice s malim brojem priznatih patenata.</w:t>
      </w:r>
      <w:r w:rsidRPr="001E029F">
        <w:rPr>
          <w:rFonts w:cstheme="minorHAnsi"/>
          <w:szCs w:val="22"/>
        </w:rPr>
        <w:t xml:space="preserve"> </w:t>
      </w:r>
      <w:r>
        <w:t>N</w:t>
      </w:r>
      <w:r w:rsidRPr="001E029F">
        <w:t xml:space="preserve">ajviše poduzeća u djelatnosti istraživanja i razvoja registrirano u gradu Zagrebu i Zagrebačkoj županiji. </w:t>
      </w:r>
      <w:r w:rsidRPr="006742D2">
        <w:t xml:space="preserve">U </w:t>
      </w:r>
      <w:r>
        <w:t>KZŽ</w:t>
      </w:r>
      <w:r w:rsidRPr="006742D2">
        <w:t xml:space="preserve"> se prihodi od istraživanja i razvoja kreću na prosječnoj razini od 2 milijuna kuna godišnje uz ukupno 3 – 4 tvrtke koje se bave istraživanjem i razvojem.  </w:t>
      </w:r>
      <w:r w:rsidRPr="006C5600">
        <w:t xml:space="preserve">U </w:t>
      </w:r>
      <w:r>
        <w:t>KZŽ</w:t>
      </w:r>
      <w:r w:rsidRPr="006C5600">
        <w:t xml:space="preserve"> nisu zabilježena niti ulaganja u koncesije, patente i licence u</w:t>
      </w:r>
      <w:r>
        <w:t xml:space="preserve"> razdoblju od 2010. – 2014. godine.</w:t>
      </w:r>
    </w:p>
    <w:p w14:paraId="2A099325" w14:textId="400DC760" w:rsidR="00514685" w:rsidRPr="00514685" w:rsidRDefault="00514685" w:rsidP="004A3213">
      <w:pPr>
        <w:pStyle w:val="Heading3"/>
      </w:pPr>
      <w:r>
        <w:t>Socio-ekonomske značajke</w:t>
      </w:r>
    </w:p>
    <w:p w14:paraId="6957B178" w14:textId="2055DC1F" w:rsidR="001C1724" w:rsidRPr="00062599" w:rsidRDefault="001C1724" w:rsidP="004A3213">
      <w:pPr>
        <w:pStyle w:val="Heading4"/>
        <w:numPr>
          <w:ilvl w:val="3"/>
          <w:numId w:val="15"/>
        </w:numPr>
      </w:pPr>
      <w:r w:rsidRPr="00062599">
        <w:t>Upravna podjela</w:t>
      </w:r>
      <w:bookmarkEnd w:id="164"/>
    </w:p>
    <w:p w14:paraId="6440486B" w14:textId="5AED6079" w:rsidR="001C1724" w:rsidRDefault="0007258E" w:rsidP="001C1724">
      <w:r>
        <w:t>KZŽ je</w:t>
      </w:r>
      <w:r w:rsidR="001C1724" w:rsidRPr="00062599">
        <w:t xml:space="preserve"> po</w:t>
      </w:r>
      <w:r>
        <w:t xml:space="preserve">dijeljena </w:t>
      </w:r>
      <w:r w:rsidR="001C1724" w:rsidRPr="00062599">
        <w:t xml:space="preserve">na 32 jedinice lokalne samouprave 7 gradova i 25 općina. </w:t>
      </w:r>
      <w:r w:rsidR="001C1724">
        <w:t>Ukupan broj naselja iznosi 422 u 2012. Ukupno 5,51</w:t>
      </w:r>
      <w:r w:rsidR="00257989">
        <w:t xml:space="preserve"> </w:t>
      </w:r>
      <w:r w:rsidR="001C1724">
        <w:t>% gradova te 5,82</w:t>
      </w:r>
      <w:r w:rsidR="00257989">
        <w:t xml:space="preserve"> </w:t>
      </w:r>
      <w:r w:rsidR="001C1724">
        <w:t xml:space="preserve">% općina </w:t>
      </w:r>
      <w:r w:rsidR="0071557E">
        <w:t>RH</w:t>
      </w:r>
      <w:r w:rsidR="001C1724">
        <w:t xml:space="preserve"> nalazi se na prostoru </w:t>
      </w:r>
      <w:r w:rsidR="0071557E">
        <w:t>KZŽ</w:t>
      </w:r>
      <w:r w:rsidR="00257989">
        <w:t>.</w:t>
      </w:r>
    </w:p>
    <w:p w14:paraId="11272C6E" w14:textId="487616D7" w:rsidR="001C1724" w:rsidRDefault="001C1724" w:rsidP="001C1724">
      <w:r w:rsidRPr="00062599">
        <w:t>Od 1. siječnja 2013. godine uspostavom nove statističke kvalifikacije prosto</w:t>
      </w:r>
      <w:r w:rsidR="0071557E">
        <w:t>rnih jedinica RH</w:t>
      </w:r>
      <w:r w:rsidRPr="00062599">
        <w:t>, K</w:t>
      </w:r>
      <w:r w:rsidR="0071557E">
        <w:t>ZŽ</w:t>
      </w:r>
      <w:r w:rsidRPr="00062599">
        <w:t xml:space="preserve"> uvrštena je u NUTS 2 statističku regiju Kontinentalna Hrvatska sa županijama: zagrebačkom, varaždinskom, koprivničko-križevačkom, bjelovarsko-bilogorskom, virovitičko-podravskom, požeško-slavonskom, brodsko-posavskom, osječko-baranjskom, vukovarsko-srijemskom, karlovačkom te sisačko-moslovačkom županijom i Gradom Zagrebom. </w:t>
      </w:r>
      <w:r>
        <w:t>BDP po stanovniku spomenute regije iznosi oko 64,1</w:t>
      </w:r>
      <w:r w:rsidR="00257989">
        <w:t xml:space="preserve"> </w:t>
      </w:r>
      <w:r>
        <w:t>% prosjeka</w:t>
      </w:r>
      <w:r w:rsidR="00AD3443">
        <w:t xml:space="preserve"> EU</w:t>
      </w:r>
      <w:r>
        <w:t xml:space="preserve"> te sukladno kohezijskoj politici spada u Cilj 1 - Konvergencija. Zadaća kohezijske politike i spomenutog cilja je smanjivanje nejednake razvijenosti regija u Europi čiji je bruto domaći proizvod </w:t>
      </w:r>
      <w:r>
        <w:lastRenderedPageBreak/>
        <w:t>(BDP) po stanovniku manji od 75</w:t>
      </w:r>
      <w:r w:rsidR="00257989">
        <w:t xml:space="preserve"> </w:t>
      </w:r>
      <w:r>
        <w:t xml:space="preserve">% prosjeka EU. Regije koje na ovaj način zaostaju u razvoju bi na taj način trebale sustići one koje su više razvijene.  </w:t>
      </w:r>
    </w:p>
    <w:p w14:paraId="75571FD4" w14:textId="77777777" w:rsidR="00257989" w:rsidRDefault="00257989" w:rsidP="001C1724"/>
    <w:p w14:paraId="26E03F98" w14:textId="795BC420" w:rsidR="001C1724" w:rsidRPr="00062599" w:rsidRDefault="001C1724" w:rsidP="001C1724">
      <w:pPr>
        <w:rPr>
          <w:rFonts w:cstheme="minorHAnsi"/>
        </w:rPr>
      </w:pPr>
      <w:r w:rsidRPr="00062599">
        <w:rPr>
          <w:rFonts w:cstheme="minorHAnsi"/>
        </w:rPr>
        <w:t xml:space="preserve">U administrativne svrhe u </w:t>
      </w:r>
      <w:r w:rsidR="00AD3443">
        <w:rPr>
          <w:rFonts w:cstheme="minorHAnsi"/>
        </w:rPr>
        <w:t>RH</w:t>
      </w:r>
      <w:r w:rsidRPr="00062599">
        <w:rPr>
          <w:rFonts w:cstheme="minorHAnsi"/>
        </w:rPr>
        <w:t xml:space="preserve"> razlika između ruralnih i urbanih područja temelji se na teritorijalnoj podjeli gdje se manje administrativne jedinice, općine, smatraju ruralnim, dok se gradovi smatraju urbanim područjima. Na temelju takvog administrativnog kriterija, od ukupnog stanovništva </w:t>
      </w:r>
      <w:r w:rsidR="0006700D">
        <w:rPr>
          <w:rFonts w:cstheme="minorHAnsi"/>
        </w:rPr>
        <w:t>KZŽ</w:t>
      </w:r>
      <w:r w:rsidRPr="00062599">
        <w:rPr>
          <w:rFonts w:cstheme="minorHAnsi"/>
        </w:rPr>
        <w:t xml:space="preserve"> 36,79</w:t>
      </w:r>
      <w:r w:rsidR="00257989">
        <w:rPr>
          <w:rFonts w:cstheme="minorHAnsi"/>
        </w:rPr>
        <w:t xml:space="preserve"> </w:t>
      </w:r>
      <w:r w:rsidRPr="00062599">
        <w:rPr>
          <w:rFonts w:cstheme="minorHAnsi"/>
        </w:rPr>
        <w:t>% (48 897) stanovnika smatra se urbanim stanovništvom, a 63,21</w:t>
      </w:r>
      <w:r w:rsidR="00550B5C">
        <w:rPr>
          <w:rFonts w:cstheme="minorHAnsi"/>
        </w:rPr>
        <w:t xml:space="preserve"> </w:t>
      </w:r>
      <w:r w:rsidRPr="00062599">
        <w:rPr>
          <w:rFonts w:cstheme="minorHAnsi"/>
        </w:rPr>
        <w:t xml:space="preserve">% (83 995) smatra se ruralnim stanovništvom. Usporedbe radi, u </w:t>
      </w:r>
      <w:r w:rsidR="0006700D">
        <w:rPr>
          <w:rFonts w:cstheme="minorHAnsi"/>
        </w:rPr>
        <w:t>RH</w:t>
      </w:r>
      <w:r w:rsidRPr="00062599">
        <w:rPr>
          <w:rFonts w:cstheme="minorHAnsi"/>
        </w:rPr>
        <w:t xml:space="preserve"> 70,4</w:t>
      </w:r>
      <w:r w:rsidR="00257989">
        <w:rPr>
          <w:rFonts w:cstheme="minorHAnsi"/>
        </w:rPr>
        <w:t xml:space="preserve"> </w:t>
      </w:r>
      <w:r w:rsidRPr="00062599">
        <w:rPr>
          <w:rFonts w:cstheme="minorHAnsi"/>
        </w:rPr>
        <w:t>% ljudi živi u gradovima, a 29,6</w:t>
      </w:r>
      <w:r w:rsidR="00257989">
        <w:rPr>
          <w:rFonts w:cstheme="minorHAnsi"/>
        </w:rPr>
        <w:t xml:space="preserve"> </w:t>
      </w:r>
      <w:r w:rsidRPr="00062599">
        <w:rPr>
          <w:rFonts w:cstheme="minorHAnsi"/>
        </w:rPr>
        <w:t>%  u općinama.</w:t>
      </w:r>
    </w:p>
    <w:p w14:paraId="5007FDEB" w14:textId="77777777" w:rsidR="00257989" w:rsidRPr="00062599" w:rsidRDefault="00257989" w:rsidP="001C1724">
      <w:pPr>
        <w:rPr>
          <w:rFonts w:cstheme="minorHAnsi"/>
        </w:rPr>
      </w:pPr>
    </w:p>
    <w:p w14:paraId="72B187BD" w14:textId="50CA0ACB" w:rsidR="002F4316" w:rsidRPr="00062599" w:rsidRDefault="001C1724" w:rsidP="001C1724">
      <w:pPr>
        <w:rPr>
          <w:rFonts w:cstheme="minorHAnsi"/>
        </w:rPr>
      </w:pPr>
      <w:r w:rsidRPr="00062599">
        <w:rPr>
          <w:rFonts w:cstheme="minorHAnsi"/>
        </w:rPr>
        <w:t>Kao najčešći međunarodno priznat i korišten kriterij za razlikovanje ruralnih i urbanih područja koristi se definicija OECD-a, koja se temelji na gustoći naseljenosti stanovništva. Na lokalnoj razini područja se klasificiraju kao ruralna ili urbana temeljem praga od 150 stanovnika na km</w:t>
      </w:r>
      <w:r w:rsidRPr="00062599">
        <w:rPr>
          <w:rFonts w:cstheme="minorHAnsi"/>
          <w:bCs/>
          <w:vertAlign w:val="superscript"/>
        </w:rPr>
        <w:t>2</w:t>
      </w:r>
      <w:r w:rsidRPr="00062599">
        <w:rPr>
          <w:rFonts w:cstheme="minorHAnsi"/>
        </w:rPr>
        <w:t>. Sukladno toj podjeli 31,47</w:t>
      </w:r>
      <w:r w:rsidR="00257989">
        <w:rPr>
          <w:rFonts w:cstheme="minorHAnsi"/>
        </w:rPr>
        <w:t xml:space="preserve"> </w:t>
      </w:r>
      <w:r w:rsidRPr="00062599">
        <w:rPr>
          <w:rFonts w:cstheme="minorHAnsi"/>
        </w:rPr>
        <w:t xml:space="preserve">% stanovništva </w:t>
      </w:r>
      <w:r w:rsidR="002F4316">
        <w:rPr>
          <w:rFonts w:cstheme="minorHAnsi"/>
        </w:rPr>
        <w:t>KZŽ</w:t>
      </w:r>
      <w:r w:rsidRPr="00062599">
        <w:rPr>
          <w:rFonts w:cstheme="minorHAnsi"/>
        </w:rPr>
        <w:t xml:space="preserve"> živi u urbanim područjima, a 68,53</w:t>
      </w:r>
      <w:r w:rsidR="00257989">
        <w:rPr>
          <w:rFonts w:cstheme="minorHAnsi"/>
        </w:rPr>
        <w:t xml:space="preserve"> </w:t>
      </w:r>
      <w:r w:rsidRPr="00062599">
        <w:rPr>
          <w:rFonts w:cstheme="minorHAnsi"/>
        </w:rPr>
        <w:t xml:space="preserve">% u ruralnim područjima.  </w:t>
      </w:r>
    </w:p>
    <w:p w14:paraId="54759C66" w14:textId="4D330A76" w:rsidR="001C1724" w:rsidRPr="002F4316" w:rsidRDefault="001C1724" w:rsidP="002F4316">
      <w:pPr>
        <w:spacing w:after="0"/>
        <w:ind w:left="567"/>
        <w:rPr>
          <w:rFonts w:cstheme="minorHAnsi"/>
          <w:sz w:val="16"/>
        </w:rPr>
      </w:pPr>
    </w:p>
    <w:p w14:paraId="3D1919CB" w14:textId="20927358" w:rsidR="003D09A9" w:rsidRDefault="003D09A9" w:rsidP="008E739E">
      <w:pPr>
        <w:pStyle w:val="Caption"/>
      </w:pPr>
      <w:bookmarkStart w:id="229" w:name="_Toc449554944"/>
      <w:r>
        <w:t xml:space="preserve">Tablica </w:t>
      </w:r>
      <w:r w:rsidR="00E52360">
        <w:fldChar w:fldCharType="begin"/>
      </w:r>
      <w:r w:rsidR="00E52360">
        <w:instrText xml:space="preserve"> STYLEREF 1 \s </w:instrText>
      </w:r>
      <w:r w:rsidR="00E52360">
        <w:fldChar w:fldCharType="separate"/>
      </w:r>
      <w:r w:rsidR="009946E1">
        <w:rPr>
          <w:noProof/>
        </w:rPr>
        <w:t>3</w:t>
      </w:r>
      <w:r w:rsidR="00E52360">
        <w:rPr>
          <w:noProof/>
        </w:rPr>
        <w:fldChar w:fldCharType="end"/>
      </w:r>
      <w:r w:rsidR="00A30EEA">
        <w:t>.</w:t>
      </w:r>
      <w:r w:rsidR="000D4A22">
        <w:t>1</w:t>
      </w:r>
      <w:r w:rsidR="009946E1">
        <w:t>6</w:t>
      </w:r>
      <w:r>
        <w:t xml:space="preserve"> </w:t>
      </w:r>
      <w:r w:rsidRPr="00FE7076">
        <w:t>Urbana i ruralna područja, stanovništvo i jedinice lokalne samouprave prema kriteriju OECD-a i izvorni prihodi jedinica lokalnih samouprava u 2013. godini (Izvor: Zavod za prostorno uređenje KZŽ, DZS, Popis stanovništva, kućanstava i stanova 2011., FINA</w:t>
      </w:r>
      <w:r w:rsidR="00ED0418">
        <w:t>)</w:t>
      </w:r>
      <w:bookmarkEnd w:id="229"/>
    </w:p>
    <w:tbl>
      <w:tblPr>
        <w:tblStyle w:val="TableGrid1"/>
        <w:tblW w:w="9288" w:type="dxa"/>
        <w:jc w:val="center"/>
        <w:tblLook w:val="04A0" w:firstRow="1" w:lastRow="0" w:firstColumn="1" w:lastColumn="0" w:noHBand="0" w:noVBand="1"/>
      </w:tblPr>
      <w:tblGrid>
        <w:gridCol w:w="1528"/>
        <w:gridCol w:w="1097"/>
        <w:gridCol w:w="1027"/>
        <w:gridCol w:w="1454"/>
        <w:gridCol w:w="1082"/>
        <w:gridCol w:w="1595"/>
        <w:gridCol w:w="1505"/>
      </w:tblGrid>
      <w:tr w:rsidR="001C1724" w:rsidRPr="00422014" w14:paraId="2344F26E" w14:textId="77777777" w:rsidTr="00425E1E">
        <w:trPr>
          <w:trHeight w:val="325"/>
          <w:jc w:val="center"/>
        </w:trPr>
        <w:tc>
          <w:tcPr>
            <w:tcW w:w="1528" w:type="dxa"/>
            <w:vMerge w:val="restart"/>
            <w:shd w:val="clear" w:color="auto" w:fill="E2EFD9" w:themeFill="accent6" w:themeFillTint="33"/>
            <w:hideMark/>
          </w:tcPr>
          <w:p w14:paraId="3EFDDB55" w14:textId="77777777" w:rsidR="001C1724" w:rsidRPr="00422014" w:rsidRDefault="001C1724" w:rsidP="002F4316">
            <w:pPr>
              <w:jc w:val="center"/>
              <w:rPr>
                <w:rFonts w:eastAsia="Times New Roman" w:cs="Times New Roman"/>
                <w:b/>
                <w:bCs/>
                <w:color w:val="000000"/>
                <w:sz w:val="20"/>
                <w:lang w:eastAsia="hr-HR"/>
              </w:rPr>
            </w:pPr>
            <w:r w:rsidRPr="00422014">
              <w:rPr>
                <w:rFonts w:eastAsia="Times New Roman" w:cs="Times New Roman"/>
                <w:b/>
                <w:bCs/>
                <w:color w:val="000000"/>
                <w:sz w:val="20"/>
                <w:lang w:eastAsia="hr-HR"/>
              </w:rPr>
              <w:t>GRADOVI/ OPĆINE</w:t>
            </w:r>
          </w:p>
        </w:tc>
        <w:tc>
          <w:tcPr>
            <w:tcW w:w="1097" w:type="dxa"/>
            <w:vMerge w:val="restart"/>
            <w:shd w:val="clear" w:color="auto" w:fill="E2EFD9" w:themeFill="accent6" w:themeFillTint="33"/>
            <w:hideMark/>
          </w:tcPr>
          <w:p w14:paraId="2BD42366" w14:textId="77777777" w:rsidR="001C1724" w:rsidRPr="00422014" w:rsidRDefault="001C1724" w:rsidP="002F4316">
            <w:pPr>
              <w:jc w:val="center"/>
              <w:rPr>
                <w:rFonts w:eastAsia="Times New Roman" w:cs="Times New Roman"/>
                <w:b/>
                <w:bCs/>
                <w:color w:val="000000"/>
                <w:sz w:val="20"/>
                <w:lang w:eastAsia="hr-HR"/>
              </w:rPr>
            </w:pPr>
            <w:r w:rsidRPr="00422014">
              <w:rPr>
                <w:rFonts w:eastAsia="Times New Roman" w:cs="Times New Roman"/>
                <w:b/>
                <w:bCs/>
                <w:color w:val="000000"/>
                <w:sz w:val="20"/>
                <w:lang w:eastAsia="hr-HR"/>
              </w:rPr>
              <w:t>Broj stanovnika</w:t>
            </w:r>
          </w:p>
        </w:tc>
        <w:tc>
          <w:tcPr>
            <w:tcW w:w="1027" w:type="dxa"/>
            <w:vMerge w:val="restart"/>
            <w:shd w:val="clear" w:color="auto" w:fill="E2EFD9" w:themeFill="accent6" w:themeFillTint="33"/>
            <w:hideMark/>
          </w:tcPr>
          <w:p w14:paraId="045EB987" w14:textId="77777777" w:rsidR="001C1724" w:rsidRPr="00422014" w:rsidRDefault="001C1724" w:rsidP="002F4316">
            <w:pPr>
              <w:jc w:val="center"/>
              <w:rPr>
                <w:rFonts w:eastAsia="Times New Roman" w:cs="Times New Roman"/>
                <w:b/>
                <w:bCs/>
                <w:color w:val="000000"/>
                <w:sz w:val="20"/>
                <w:lang w:eastAsia="hr-HR"/>
              </w:rPr>
            </w:pPr>
            <w:r w:rsidRPr="00422014">
              <w:rPr>
                <w:rFonts w:eastAsia="Times New Roman" w:cs="Times New Roman"/>
                <w:b/>
                <w:bCs/>
                <w:color w:val="000000"/>
                <w:sz w:val="20"/>
                <w:lang w:eastAsia="hr-HR"/>
              </w:rPr>
              <w:t>Površina u km</w:t>
            </w:r>
            <w:r w:rsidRPr="00422014">
              <w:rPr>
                <w:rFonts w:eastAsia="Times New Roman" w:cs="Times New Roman"/>
                <w:b/>
                <w:bCs/>
                <w:color w:val="000000"/>
                <w:sz w:val="20"/>
                <w:vertAlign w:val="superscript"/>
                <w:lang w:eastAsia="hr-HR"/>
              </w:rPr>
              <w:t>2</w:t>
            </w:r>
          </w:p>
        </w:tc>
        <w:tc>
          <w:tcPr>
            <w:tcW w:w="1454" w:type="dxa"/>
            <w:shd w:val="clear" w:color="auto" w:fill="E2EFD9" w:themeFill="accent6" w:themeFillTint="33"/>
            <w:hideMark/>
          </w:tcPr>
          <w:p w14:paraId="41002FBB" w14:textId="77777777" w:rsidR="001C1724" w:rsidRPr="00422014" w:rsidRDefault="001C1724" w:rsidP="002F4316">
            <w:pPr>
              <w:jc w:val="center"/>
              <w:rPr>
                <w:rFonts w:eastAsia="Times New Roman" w:cs="Times New Roman"/>
                <w:b/>
                <w:bCs/>
                <w:color w:val="000000"/>
                <w:sz w:val="20"/>
                <w:lang w:eastAsia="hr-HR"/>
              </w:rPr>
            </w:pPr>
            <w:r w:rsidRPr="00422014">
              <w:rPr>
                <w:rFonts w:eastAsia="Times New Roman" w:cs="Times New Roman"/>
                <w:b/>
                <w:bCs/>
                <w:color w:val="000000"/>
                <w:sz w:val="20"/>
                <w:lang w:eastAsia="hr-HR"/>
              </w:rPr>
              <w:t>Gustoća naseljenosti</w:t>
            </w:r>
          </w:p>
        </w:tc>
        <w:tc>
          <w:tcPr>
            <w:tcW w:w="1082" w:type="dxa"/>
            <w:vMerge w:val="restart"/>
            <w:shd w:val="clear" w:color="auto" w:fill="E2EFD9" w:themeFill="accent6" w:themeFillTint="33"/>
            <w:hideMark/>
          </w:tcPr>
          <w:p w14:paraId="3F3401E9" w14:textId="77777777" w:rsidR="001C1724" w:rsidRPr="00422014" w:rsidRDefault="001C1724" w:rsidP="002F4316">
            <w:pPr>
              <w:jc w:val="center"/>
              <w:rPr>
                <w:rFonts w:eastAsia="Times New Roman" w:cs="Times New Roman"/>
                <w:b/>
                <w:bCs/>
                <w:color w:val="000000"/>
                <w:sz w:val="20"/>
                <w:lang w:eastAsia="hr-HR"/>
              </w:rPr>
            </w:pPr>
            <w:r w:rsidRPr="00422014">
              <w:rPr>
                <w:rFonts w:eastAsia="Times New Roman" w:cs="Times New Roman"/>
                <w:b/>
                <w:bCs/>
                <w:color w:val="000000"/>
                <w:sz w:val="20"/>
                <w:lang w:eastAsia="hr-HR"/>
              </w:rPr>
              <w:t>Tip zajednice</w:t>
            </w:r>
          </w:p>
        </w:tc>
        <w:tc>
          <w:tcPr>
            <w:tcW w:w="1595" w:type="dxa"/>
            <w:vMerge w:val="restart"/>
            <w:shd w:val="clear" w:color="auto" w:fill="E2EFD9" w:themeFill="accent6" w:themeFillTint="33"/>
            <w:noWrap/>
            <w:hideMark/>
          </w:tcPr>
          <w:p w14:paraId="493A0D7A" w14:textId="77777777" w:rsidR="001C1724" w:rsidRPr="00422014" w:rsidRDefault="001C1724" w:rsidP="002F4316">
            <w:pPr>
              <w:jc w:val="center"/>
              <w:rPr>
                <w:rFonts w:eastAsia="Times New Roman" w:cs="Times New Roman"/>
                <w:b/>
                <w:bCs/>
                <w:color w:val="000000"/>
                <w:sz w:val="20"/>
                <w:lang w:eastAsia="hr-HR"/>
              </w:rPr>
            </w:pPr>
            <w:r w:rsidRPr="00422014">
              <w:rPr>
                <w:rFonts w:eastAsia="Times New Roman" w:cs="Times New Roman"/>
                <w:b/>
                <w:bCs/>
                <w:color w:val="000000"/>
                <w:sz w:val="20"/>
                <w:lang w:eastAsia="hr-HR"/>
              </w:rPr>
              <w:t>Izvorni prihodi JLS (kune, 2013. godina)</w:t>
            </w:r>
          </w:p>
        </w:tc>
        <w:tc>
          <w:tcPr>
            <w:tcW w:w="1505" w:type="dxa"/>
            <w:vMerge w:val="restart"/>
            <w:shd w:val="clear" w:color="auto" w:fill="E2EFD9" w:themeFill="accent6" w:themeFillTint="33"/>
          </w:tcPr>
          <w:p w14:paraId="5323E63F" w14:textId="77777777" w:rsidR="001C1724" w:rsidRPr="00422014" w:rsidRDefault="001C1724" w:rsidP="002F4316">
            <w:pPr>
              <w:jc w:val="center"/>
              <w:rPr>
                <w:rFonts w:eastAsia="Times New Roman" w:cs="Times New Roman"/>
                <w:b/>
                <w:bCs/>
                <w:color w:val="000000"/>
                <w:sz w:val="20"/>
                <w:lang w:eastAsia="hr-HR"/>
              </w:rPr>
            </w:pPr>
            <w:r w:rsidRPr="00422014">
              <w:rPr>
                <w:rFonts w:eastAsia="Times New Roman" w:cs="Times New Roman"/>
                <w:b/>
                <w:bCs/>
                <w:color w:val="000000"/>
                <w:sz w:val="20"/>
                <w:lang w:eastAsia="hr-HR"/>
              </w:rPr>
              <w:t>Izvorni prihodi po stanovniku (kune, 2013. godina)</w:t>
            </w:r>
          </w:p>
        </w:tc>
      </w:tr>
      <w:tr w:rsidR="001C1724" w:rsidRPr="00062599" w14:paraId="3CF6BD6D" w14:textId="77777777" w:rsidTr="00425E1E">
        <w:trPr>
          <w:trHeight w:val="466"/>
          <w:jc w:val="center"/>
        </w:trPr>
        <w:tc>
          <w:tcPr>
            <w:tcW w:w="1528" w:type="dxa"/>
            <w:vMerge/>
            <w:hideMark/>
          </w:tcPr>
          <w:p w14:paraId="27151CE3" w14:textId="77777777" w:rsidR="001C1724" w:rsidRPr="002F4316" w:rsidRDefault="001C1724" w:rsidP="002F4316">
            <w:pPr>
              <w:jc w:val="center"/>
              <w:rPr>
                <w:rFonts w:eastAsia="Times New Roman" w:cs="Times New Roman"/>
                <w:bCs/>
                <w:color w:val="000000"/>
                <w:sz w:val="20"/>
                <w:lang w:eastAsia="hr-HR"/>
              </w:rPr>
            </w:pPr>
          </w:p>
        </w:tc>
        <w:tc>
          <w:tcPr>
            <w:tcW w:w="1097" w:type="dxa"/>
            <w:vMerge/>
            <w:hideMark/>
          </w:tcPr>
          <w:p w14:paraId="7001E968" w14:textId="77777777" w:rsidR="001C1724" w:rsidRPr="002F4316" w:rsidRDefault="001C1724" w:rsidP="002F4316">
            <w:pPr>
              <w:rPr>
                <w:rFonts w:eastAsia="Times New Roman" w:cs="Times New Roman"/>
                <w:b/>
                <w:bCs/>
                <w:color w:val="000000"/>
                <w:sz w:val="20"/>
                <w:lang w:eastAsia="hr-HR"/>
              </w:rPr>
            </w:pPr>
          </w:p>
        </w:tc>
        <w:tc>
          <w:tcPr>
            <w:tcW w:w="1027" w:type="dxa"/>
            <w:vMerge/>
            <w:hideMark/>
          </w:tcPr>
          <w:p w14:paraId="14643CC9" w14:textId="77777777" w:rsidR="001C1724" w:rsidRPr="002F4316" w:rsidRDefault="001C1724" w:rsidP="002F4316">
            <w:pPr>
              <w:rPr>
                <w:rFonts w:eastAsia="Times New Roman" w:cs="Times New Roman"/>
                <w:b/>
                <w:bCs/>
                <w:color w:val="000000"/>
                <w:sz w:val="20"/>
                <w:lang w:eastAsia="hr-HR"/>
              </w:rPr>
            </w:pPr>
          </w:p>
        </w:tc>
        <w:tc>
          <w:tcPr>
            <w:tcW w:w="1454" w:type="dxa"/>
            <w:shd w:val="clear" w:color="auto" w:fill="E2EFD9" w:themeFill="accent6" w:themeFillTint="33"/>
            <w:hideMark/>
          </w:tcPr>
          <w:p w14:paraId="647CA430" w14:textId="77777777" w:rsidR="001C1724" w:rsidRPr="002F4316" w:rsidRDefault="001C1724" w:rsidP="002F4316">
            <w:pPr>
              <w:jc w:val="center"/>
              <w:rPr>
                <w:rFonts w:eastAsia="Times New Roman" w:cs="Times New Roman"/>
                <w:b/>
                <w:bCs/>
                <w:color w:val="000000"/>
                <w:sz w:val="20"/>
                <w:lang w:eastAsia="hr-HR"/>
              </w:rPr>
            </w:pPr>
            <w:r w:rsidRPr="002F4316">
              <w:rPr>
                <w:rFonts w:eastAsia="Times New Roman" w:cs="Times New Roman"/>
                <w:b/>
                <w:bCs/>
                <w:color w:val="000000"/>
                <w:sz w:val="20"/>
                <w:lang w:eastAsia="hr-HR"/>
              </w:rPr>
              <w:t>Stanovnik</w:t>
            </w:r>
            <w:r w:rsidRPr="00B64C95">
              <w:rPr>
                <w:rFonts w:eastAsia="Times New Roman" w:cs="Times New Roman"/>
                <w:b/>
                <w:bCs/>
                <w:color w:val="000000"/>
                <w:sz w:val="20"/>
                <w:shd w:val="clear" w:color="auto" w:fill="E2EFD9" w:themeFill="accent6" w:themeFillTint="33"/>
                <w:lang w:eastAsia="hr-HR"/>
              </w:rPr>
              <w:t>/</w:t>
            </w:r>
            <w:r w:rsidRPr="002F4316">
              <w:rPr>
                <w:rFonts w:eastAsia="Times New Roman" w:cs="Times New Roman"/>
                <w:b/>
                <w:bCs/>
                <w:color w:val="000000"/>
                <w:sz w:val="20"/>
                <w:lang w:eastAsia="hr-HR"/>
              </w:rPr>
              <w:t>km</w:t>
            </w:r>
            <w:r w:rsidRPr="002F4316">
              <w:rPr>
                <w:rFonts w:eastAsia="Times New Roman" w:cs="Times New Roman"/>
                <w:b/>
                <w:bCs/>
                <w:color w:val="000000"/>
                <w:sz w:val="20"/>
                <w:vertAlign w:val="superscript"/>
                <w:lang w:eastAsia="hr-HR"/>
              </w:rPr>
              <w:t>2</w:t>
            </w:r>
          </w:p>
        </w:tc>
        <w:tc>
          <w:tcPr>
            <w:tcW w:w="1082" w:type="dxa"/>
            <w:vMerge/>
            <w:hideMark/>
          </w:tcPr>
          <w:p w14:paraId="1CB3B5FB" w14:textId="77777777" w:rsidR="001C1724" w:rsidRPr="002F4316" w:rsidRDefault="001C1724" w:rsidP="002F4316">
            <w:pPr>
              <w:rPr>
                <w:rFonts w:eastAsia="Times New Roman" w:cs="Times New Roman"/>
                <w:b/>
                <w:bCs/>
                <w:color w:val="000000"/>
                <w:sz w:val="20"/>
                <w:lang w:eastAsia="hr-HR"/>
              </w:rPr>
            </w:pPr>
          </w:p>
        </w:tc>
        <w:tc>
          <w:tcPr>
            <w:tcW w:w="1595" w:type="dxa"/>
            <w:vMerge/>
            <w:hideMark/>
          </w:tcPr>
          <w:p w14:paraId="35593148" w14:textId="77777777" w:rsidR="001C1724" w:rsidRPr="002F4316" w:rsidRDefault="001C1724" w:rsidP="002F4316">
            <w:pPr>
              <w:rPr>
                <w:rFonts w:eastAsia="Times New Roman" w:cs="Times New Roman"/>
                <w:b/>
                <w:bCs/>
                <w:color w:val="000000"/>
                <w:sz w:val="20"/>
                <w:lang w:eastAsia="hr-HR"/>
              </w:rPr>
            </w:pPr>
          </w:p>
        </w:tc>
        <w:tc>
          <w:tcPr>
            <w:tcW w:w="1505" w:type="dxa"/>
            <w:vMerge/>
          </w:tcPr>
          <w:p w14:paraId="39C45B7E" w14:textId="77777777" w:rsidR="001C1724" w:rsidRPr="002F4316" w:rsidRDefault="001C1724" w:rsidP="002F4316">
            <w:pPr>
              <w:jc w:val="center"/>
              <w:rPr>
                <w:rFonts w:eastAsia="Times New Roman" w:cs="Times New Roman"/>
                <w:b/>
                <w:bCs/>
                <w:color w:val="000000"/>
                <w:sz w:val="20"/>
                <w:lang w:eastAsia="hr-HR"/>
              </w:rPr>
            </w:pPr>
          </w:p>
        </w:tc>
      </w:tr>
      <w:tr w:rsidR="001C1724" w:rsidRPr="00062599" w14:paraId="257E66D7" w14:textId="77777777" w:rsidTr="00425E1E">
        <w:trPr>
          <w:trHeight w:val="212"/>
          <w:jc w:val="center"/>
        </w:trPr>
        <w:tc>
          <w:tcPr>
            <w:tcW w:w="1528" w:type="dxa"/>
            <w:shd w:val="clear" w:color="auto" w:fill="E2EFD9" w:themeFill="accent6" w:themeFillTint="33"/>
            <w:hideMark/>
          </w:tcPr>
          <w:p w14:paraId="60CDD177" w14:textId="77777777" w:rsidR="001C1724" w:rsidRPr="002F4316" w:rsidRDefault="001C1724" w:rsidP="002F4316">
            <w:pPr>
              <w:jc w:val="center"/>
              <w:rPr>
                <w:rFonts w:eastAsia="Times New Roman" w:cs="Times New Roman"/>
                <w:bCs/>
                <w:color w:val="000000"/>
                <w:sz w:val="20"/>
                <w:lang w:eastAsia="hr-HR"/>
              </w:rPr>
            </w:pPr>
            <w:r w:rsidRPr="002F4316">
              <w:rPr>
                <w:rFonts w:eastAsia="Times New Roman" w:cs="Times New Roman"/>
                <w:bCs/>
                <w:color w:val="000000"/>
                <w:sz w:val="20"/>
                <w:lang w:eastAsia="hr-HR"/>
              </w:rPr>
              <w:t>Donja Stubica</w:t>
            </w:r>
          </w:p>
        </w:tc>
        <w:tc>
          <w:tcPr>
            <w:tcW w:w="1097" w:type="dxa"/>
            <w:noWrap/>
            <w:hideMark/>
          </w:tcPr>
          <w:p w14:paraId="52E9BE63" w14:textId="781852CE" w:rsidR="001C1724" w:rsidRPr="002F4316" w:rsidRDefault="001C1724" w:rsidP="002F4316">
            <w:pPr>
              <w:jc w:val="center"/>
              <w:rPr>
                <w:rFonts w:eastAsia="Times New Roman" w:cs="Times New Roman"/>
                <w:color w:val="000000"/>
                <w:sz w:val="20"/>
                <w:lang w:eastAsia="hr-HR"/>
              </w:rPr>
            </w:pPr>
            <w:r w:rsidRPr="002F4316">
              <w:rPr>
                <w:rFonts w:eastAsia="Times New Roman" w:cs="Times New Roman"/>
                <w:color w:val="000000"/>
                <w:sz w:val="20"/>
                <w:lang w:eastAsia="hr-HR"/>
              </w:rPr>
              <w:t>5680</w:t>
            </w:r>
          </w:p>
        </w:tc>
        <w:tc>
          <w:tcPr>
            <w:tcW w:w="1027" w:type="dxa"/>
            <w:hideMark/>
          </w:tcPr>
          <w:p w14:paraId="6C39B4FA" w14:textId="77777777" w:rsidR="001C1724" w:rsidRPr="002F4316" w:rsidRDefault="001C1724" w:rsidP="002F4316">
            <w:pPr>
              <w:jc w:val="center"/>
              <w:rPr>
                <w:rFonts w:eastAsia="Times New Roman" w:cs="Times New Roman"/>
                <w:color w:val="000000"/>
                <w:sz w:val="20"/>
                <w:lang w:eastAsia="hr-HR"/>
              </w:rPr>
            </w:pPr>
            <w:r w:rsidRPr="002F4316">
              <w:rPr>
                <w:rFonts w:eastAsia="Times New Roman" w:cs="Times New Roman"/>
                <w:color w:val="000000"/>
                <w:sz w:val="20"/>
                <w:lang w:eastAsia="hr-HR"/>
              </w:rPr>
              <w:t>43,48</w:t>
            </w:r>
          </w:p>
        </w:tc>
        <w:tc>
          <w:tcPr>
            <w:tcW w:w="1454" w:type="dxa"/>
            <w:hideMark/>
          </w:tcPr>
          <w:p w14:paraId="7CE0D2ED" w14:textId="77777777" w:rsidR="001C1724" w:rsidRPr="002F4316" w:rsidRDefault="001C1724" w:rsidP="002F4316">
            <w:pPr>
              <w:jc w:val="center"/>
              <w:rPr>
                <w:rFonts w:eastAsia="Times New Roman" w:cs="Times New Roman"/>
                <w:color w:val="000000"/>
                <w:sz w:val="20"/>
                <w:lang w:eastAsia="hr-HR"/>
              </w:rPr>
            </w:pPr>
            <w:r w:rsidRPr="002F4316">
              <w:rPr>
                <w:rFonts w:eastAsia="Times New Roman" w:cs="Times New Roman"/>
                <w:color w:val="000000"/>
                <w:sz w:val="20"/>
                <w:lang w:eastAsia="hr-HR"/>
              </w:rPr>
              <w:t>130,6</w:t>
            </w:r>
          </w:p>
        </w:tc>
        <w:tc>
          <w:tcPr>
            <w:tcW w:w="1082" w:type="dxa"/>
            <w:hideMark/>
          </w:tcPr>
          <w:p w14:paraId="5808D4E4" w14:textId="77777777" w:rsidR="001C1724" w:rsidRPr="002F4316" w:rsidRDefault="001C1724" w:rsidP="002F4316">
            <w:pPr>
              <w:jc w:val="center"/>
              <w:rPr>
                <w:rFonts w:eastAsia="Times New Roman" w:cs="Times New Roman"/>
                <w:color w:val="000000"/>
                <w:sz w:val="20"/>
                <w:lang w:eastAsia="hr-HR"/>
              </w:rPr>
            </w:pPr>
            <w:r w:rsidRPr="002F4316">
              <w:rPr>
                <w:rFonts w:eastAsia="Times New Roman" w:cs="Times New Roman"/>
                <w:color w:val="000000"/>
                <w:sz w:val="20"/>
                <w:lang w:eastAsia="hr-HR"/>
              </w:rPr>
              <w:t>ruralno</w:t>
            </w:r>
          </w:p>
        </w:tc>
        <w:tc>
          <w:tcPr>
            <w:tcW w:w="1595" w:type="dxa"/>
            <w:noWrap/>
          </w:tcPr>
          <w:p w14:paraId="65DC2656" w14:textId="77777777" w:rsidR="001C1724" w:rsidRPr="002F4316" w:rsidRDefault="001C1724" w:rsidP="002F4316">
            <w:pPr>
              <w:jc w:val="center"/>
              <w:rPr>
                <w:rFonts w:eastAsia="Times New Roman" w:cs="Times New Roman"/>
                <w:color w:val="000000"/>
                <w:sz w:val="20"/>
                <w:lang w:eastAsia="hr-HR"/>
              </w:rPr>
            </w:pPr>
            <w:r w:rsidRPr="002F4316">
              <w:rPr>
                <w:rFonts w:eastAsia="Times New Roman" w:cs="Times New Roman"/>
                <w:color w:val="000000"/>
                <w:sz w:val="20"/>
                <w:lang w:eastAsia="hr-HR"/>
              </w:rPr>
              <w:t>7.690.785</w:t>
            </w:r>
          </w:p>
        </w:tc>
        <w:tc>
          <w:tcPr>
            <w:tcW w:w="1505" w:type="dxa"/>
          </w:tcPr>
          <w:p w14:paraId="49B7A694" w14:textId="77777777" w:rsidR="001C1724" w:rsidRPr="002F4316" w:rsidRDefault="001C1724" w:rsidP="002F4316">
            <w:pPr>
              <w:jc w:val="center"/>
              <w:rPr>
                <w:rFonts w:cs="Arial"/>
                <w:sz w:val="20"/>
              </w:rPr>
            </w:pPr>
            <w:r w:rsidRPr="002F4316">
              <w:rPr>
                <w:rFonts w:cs="Arial"/>
                <w:sz w:val="20"/>
              </w:rPr>
              <w:t>1.354,01</w:t>
            </w:r>
          </w:p>
        </w:tc>
      </w:tr>
      <w:tr w:rsidR="001C1724" w:rsidRPr="00062599" w14:paraId="4E791B50" w14:textId="77777777" w:rsidTr="00425E1E">
        <w:trPr>
          <w:trHeight w:val="185"/>
          <w:jc w:val="center"/>
        </w:trPr>
        <w:tc>
          <w:tcPr>
            <w:tcW w:w="1528" w:type="dxa"/>
            <w:shd w:val="clear" w:color="auto" w:fill="E2EFD9" w:themeFill="accent6" w:themeFillTint="33"/>
            <w:hideMark/>
          </w:tcPr>
          <w:p w14:paraId="7D3C0F3B" w14:textId="77777777" w:rsidR="001C1724" w:rsidRPr="002F4316" w:rsidRDefault="001C1724" w:rsidP="002F4316">
            <w:pPr>
              <w:jc w:val="center"/>
              <w:rPr>
                <w:rFonts w:eastAsia="Times New Roman" w:cs="Times New Roman"/>
                <w:bCs/>
                <w:color w:val="000000"/>
                <w:sz w:val="20"/>
                <w:lang w:eastAsia="hr-HR"/>
              </w:rPr>
            </w:pPr>
            <w:r w:rsidRPr="002F4316">
              <w:rPr>
                <w:rFonts w:eastAsia="Times New Roman" w:cs="Times New Roman"/>
                <w:bCs/>
                <w:color w:val="000000"/>
                <w:sz w:val="20"/>
                <w:lang w:eastAsia="hr-HR"/>
              </w:rPr>
              <w:t>Klanjec</w:t>
            </w:r>
          </w:p>
        </w:tc>
        <w:tc>
          <w:tcPr>
            <w:tcW w:w="1097" w:type="dxa"/>
            <w:hideMark/>
          </w:tcPr>
          <w:p w14:paraId="0421556E" w14:textId="047AB40E" w:rsidR="001C1724" w:rsidRPr="002F4316" w:rsidRDefault="002F4316" w:rsidP="002F4316">
            <w:pPr>
              <w:jc w:val="center"/>
              <w:rPr>
                <w:rFonts w:eastAsia="Times New Roman" w:cs="Times New Roman"/>
                <w:color w:val="000000"/>
                <w:sz w:val="20"/>
                <w:lang w:eastAsia="hr-HR"/>
              </w:rPr>
            </w:pPr>
            <w:r>
              <w:rPr>
                <w:rFonts w:eastAsia="Times New Roman" w:cs="Times New Roman"/>
                <w:color w:val="000000"/>
                <w:sz w:val="20"/>
                <w:lang w:eastAsia="hr-HR"/>
              </w:rPr>
              <w:t>2</w:t>
            </w:r>
            <w:r w:rsidR="001C1724" w:rsidRPr="002F4316">
              <w:rPr>
                <w:rFonts w:eastAsia="Times New Roman" w:cs="Times New Roman"/>
                <w:color w:val="000000"/>
                <w:sz w:val="20"/>
                <w:lang w:eastAsia="hr-HR"/>
              </w:rPr>
              <w:t>915</w:t>
            </w:r>
          </w:p>
        </w:tc>
        <w:tc>
          <w:tcPr>
            <w:tcW w:w="1027" w:type="dxa"/>
            <w:hideMark/>
          </w:tcPr>
          <w:p w14:paraId="0DD70E58" w14:textId="77777777" w:rsidR="001C1724" w:rsidRPr="002F4316" w:rsidRDefault="001C1724" w:rsidP="002F4316">
            <w:pPr>
              <w:jc w:val="center"/>
              <w:rPr>
                <w:rFonts w:eastAsia="Times New Roman" w:cs="Times New Roman"/>
                <w:color w:val="000000"/>
                <w:sz w:val="20"/>
                <w:lang w:eastAsia="hr-HR"/>
              </w:rPr>
            </w:pPr>
            <w:r w:rsidRPr="002F4316">
              <w:rPr>
                <w:rFonts w:eastAsia="Times New Roman" w:cs="Times New Roman"/>
                <w:color w:val="000000"/>
                <w:sz w:val="20"/>
                <w:lang w:eastAsia="hr-HR"/>
              </w:rPr>
              <w:t>25,52</w:t>
            </w:r>
          </w:p>
        </w:tc>
        <w:tc>
          <w:tcPr>
            <w:tcW w:w="1454" w:type="dxa"/>
            <w:hideMark/>
          </w:tcPr>
          <w:p w14:paraId="0E4DEDFC" w14:textId="77777777" w:rsidR="001C1724" w:rsidRPr="002F4316" w:rsidRDefault="001C1724" w:rsidP="002F4316">
            <w:pPr>
              <w:jc w:val="center"/>
              <w:rPr>
                <w:rFonts w:eastAsia="Times New Roman" w:cs="Times New Roman"/>
                <w:color w:val="000000"/>
                <w:sz w:val="20"/>
                <w:lang w:eastAsia="hr-HR"/>
              </w:rPr>
            </w:pPr>
            <w:r w:rsidRPr="002F4316">
              <w:rPr>
                <w:rFonts w:eastAsia="Times New Roman" w:cs="Times New Roman"/>
                <w:color w:val="000000"/>
                <w:sz w:val="20"/>
                <w:lang w:eastAsia="hr-HR"/>
              </w:rPr>
              <w:t>114,22</w:t>
            </w:r>
          </w:p>
        </w:tc>
        <w:tc>
          <w:tcPr>
            <w:tcW w:w="1082" w:type="dxa"/>
            <w:hideMark/>
          </w:tcPr>
          <w:p w14:paraId="5EAF8FDF" w14:textId="77777777" w:rsidR="001C1724" w:rsidRPr="002F4316" w:rsidRDefault="001C1724" w:rsidP="002F4316">
            <w:pPr>
              <w:jc w:val="center"/>
              <w:rPr>
                <w:rFonts w:eastAsia="Times New Roman" w:cs="Times New Roman"/>
                <w:color w:val="000000"/>
                <w:sz w:val="20"/>
                <w:lang w:eastAsia="hr-HR"/>
              </w:rPr>
            </w:pPr>
            <w:r w:rsidRPr="002F4316">
              <w:rPr>
                <w:rFonts w:eastAsia="Times New Roman" w:cs="Times New Roman"/>
                <w:color w:val="000000"/>
                <w:sz w:val="20"/>
                <w:lang w:eastAsia="hr-HR"/>
              </w:rPr>
              <w:t>ruralno</w:t>
            </w:r>
          </w:p>
        </w:tc>
        <w:tc>
          <w:tcPr>
            <w:tcW w:w="1595" w:type="dxa"/>
            <w:noWrap/>
          </w:tcPr>
          <w:p w14:paraId="102F481D" w14:textId="77777777" w:rsidR="001C1724" w:rsidRPr="002F4316" w:rsidRDefault="001C1724" w:rsidP="002F4316">
            <w:pPr>
              <w:jc w:val="center"/>
              <w:rPr>
                <w:sz w:val="20"/>
              </w:rPr>
            </w:pPr>
            <w:r w:rsidRPr="002F4316">
              <w:rPr>
                <w:sz w:val="20"/>
              </w:rPr>
              <w:t>4.820.202</w:t>
            </w:r>
          </w:p>
        </w:tc>
        <w:tc>
          <w:tcPr>
            <w:tcW w:w="1505" w:type="dxa"/>
          </w:tcPr>
          <w:p w14:paraId="00EE3BCF" w14:textId="77777777" w:rsidR="001C1724" w:rsidRPr="002F4316" w:rsidRDefault="001C1724" w:rsidP="002F4316">
            <w:pPr>
              <w:jc w:val="center"/>
              <w:rPr>
                <w:rFonts w:cs="Arial"/>
                <w:sz w:val="20"/>
              </w:rPr>
            </w:pPr>
            <w:r w:rsidRPr="002F4316">
              <w:rPr>
                <w:rFonts w:cs="Arial"/>
                <w:sz w:val="20"/>
              </w:rPr>
              <w:t>1.653,59</w:t>
            </w:r>
          </w:p>
        </w:tc>
      </w:tr>
      <w:tr w:rsidR="001C1724" w:rsidRPr="00062599" w14:paraId="1B626B38" w14:textId="77777777" w:rsidTr="00425E1E">
        <w:trPr>
          <w:trHeight w:val="185"/>
          <w:jc w:val="center"/>
        </w:trPr>
        <w:tc>
          <w:tcPr>
            <w:tcW w:w="1528" w:type="dxa"/>
            <w:shd w:val="clear" w:color="auto" w:fill="E2EFD9" w:themeFill="accent6" w:themeFillTint="33"/>
            <w:hideMark/>
          </w:tcPr>
          <w:p w14:paraId="17199EDD" w14:textId="77777777" w:rsidR="001C1724" w:rsidRPr="002F4316" w:rsidRDefault="001C1724" w:rsidP="002F4316">
            <w:pPr>
              <w:jc w:val="center"/>
              <w:rPr>
                <w:rFonts w:eastAsia="Times New Roman" w:cs="Times New Roman"/>
                <w:bCs/>
                <w:color w:val="000000"/>
                <w:sz w:val="20"/>
                <w:lang w:eastAsia="hr-HR"/>
              </w:rPr>
            </w:pPr>
            <w:r w:rsidRPr="002F4316">
              <w:rPr>
                <w:rFonts w:eastAsia="Times New Roman" w:cs="Times New Roman"/>
                <w:bCs/>
                <w:color w:val="000000"/>
                <w:sz w:val="20"/>
                <w:lang w:eastAsia="hr-HR"/>
              </w:rPr>
              <w:t>Krapina</w:t>
            </w:r>
          </w:p>
        </w:tc>
        <w:tc>
          <w:tcPr>
            <w:tcW w:w="1097" w:type="dxa"/>
            <w:noWrap/>
            <w:hideMark/>
          </w:tcPr>
          <w:p w14:paraId="4CF03836" w14:textId="332D73A6" w:rsidR="001C1724" w:rsidRPr="002F4316" w:rsidRDefault="002F4316" w:rsidP="002F4316">
            <w:pPr>
              <w:jc w:val="center"/>
              <w:rPr>
                <w:rFonts w:eastAsia="Times New Roman" w:cs="Times New Roman"/>
                <w:color w:val="000000"/>
                <w:sz w:val="20"/>
                <w:lang w:eastAsia="hr-HR"/>
              </w:rPr>
            </w:pPr>
            <w:r>
              <w:rPr>
                <w:rFonts w:eastAsia="Times New Roman" w:cs="Times New Roman"/>
                <w:color w:val="000000"/>
                <w:sz w:val="20"/>
                <w:lang w:eastAsia="hr-HR"/>
              </w:rPr>
              <w:t xml:space="preserve">12 </w:t>
            </w:r>
            <w:r w:rsidR="001C1724" w:rsidRPr="002F4316">
              <w:rPr>
                <w:rFonts w:eastAsia="Times New Roman" w:cs="Times New Roman"/>
                <w:color w:val="000000"/>
                <w:sz w:val="20"/>
                <w:lang w:eastAsia="hr-HR"/>
              </w:rPr>
              <w:t>480</w:t>
            </w:r>
          </w:p>
        </w:tc>
        <w:tc>
          <w:tcPr>
            <w:tcW w:w="1027" w:type="dxa"/>
            <w:hideMark/>
          </w:tcPr>
          <w:p w14:paraId="36A944BD" w14:textId="77777777" w:rsidR="001C1724" w:rsidRPr="002F4316" w:rsidRDefault="001C1724" w:rsidP="002F4316">
            <w:pPr>
              <w:jc w:val="center"/>
              <w:rPr>
                <w:rFonts w:eastAsia="Times New Roman" w:cs="Times New Roman"/>
                <w:color w:val="000000"/>
                <w:sz w:val="20"/>
                <w:lang w:eastAsia="hr-HR"/>
              </w:rPr>
            </w:pPr>
            <w:r w:rsidRPr="002F4316">
              <w:rPr>
                <w:rFonts w:eastAsia="Times New Roman" w:cs="Times New Roman"/>
                <w:color w:val="000000"/>
                <w:sz w:val="20"/>
                <w:lang w:eastAsia="hr-HR"/>
              </w:rPr>
              <w:t>47,54</w:t>
            </w:r>
          </w:p>
        </w:tc>
        <w:tc>
          <w:tcPr>
            <w:tcW w:w="1454" w:type="dxa"/>
            <w:hideMark/>
          </w:tcPr>
          <w:p w14:paraId="16BEC753" w14:textId="77777777" w:rsidR="001C1724" w:rsidRPr="002F4316" w:rsidRDefault="001C1724" w:rsidP="002F4316">
            <w:pPr>
              <w:jc w:val="center"/>
              <w:rPr>
                <w:rFonts w:eastAsia="Times New Roman" w:cs="Times New Roman"/>
                <w:color w:val="000000"/>
                <w:sz w:val="20"/>
                <w:lang w:eastAsia="hr-HR"/>
              </w:rPr>
            </w:pPr>
            <w:r w:rsidRPr="002F4316">
              <w:rPr>
                <w:rFonts w:eastAsia="Times New Roman" w:cs="Times New Roman"/>
                <w:color w:val="000000"/>
                <w:sz w:val="20"/>
                <w:lang w:eastAsia="hr-HR"/>
              </w:rPr>
              <w:t>262,51</w:t>
            </w:r>
          </w:p>
        </w:tc>
        <w:tc>
          <w:tcPr>
            <w:tcW w:w="1082" w:type="dxa"/>
            <w:hideMark/>
          </w:tcPr>
          <w:p w14:paraId="2FF18BA0" w14:textId="77777777" w:rsidR="001C1724" w:rsidRPr="002F4316" w:rsidRDefault="001C1724" w:rsidP="002F4316">
            <w:pPr>
              <w:jc w:val="center"/>
              <w:rPr>
                <w:rFonts w:eastAsia="Times New Roman" w:cs="Times New Roman"/>
                <w:color w:val="000000"/>
                <w:sz w:val="20"/>
                <w:lang w:eastAsia="hr-HR"/>
              </w:rPr>
            </w:pPr>
            <w:r w:rsidRPr="002F4316">
              <w:rPr>
                <w:rFonts w:eastAsia="Times New Roman" w:cs="Times New Roman"/>
                <w:color w:val="000000"/>
                <w:sz w:val="20"/>
                <w:lang w:eastAsia="hr-HR"/>
              </w:rPr>
              <w:t>urbano</w:t>
            </w:r>
          </w:p>
        </w:tc>
        <w:tc>
          <w:tcPr>
            <w:tcW w:w="1595" w:type="dxa"/>
            <w:noWrap/>
          </w:tcPr>
          <w:p w14:paraId="6086561C" w14:textId="77777777" w:rsidR="001C1724" w:rsidRPr="002F4316" w:rsidRDefault="001C1724" w:rsidP="002F4316">
            <w:pPr>
              <w:jc w:val="center"/>
              <w:rPr>
                <w:sz w:val="20"/>
              </w:rPr>
            </w:pPr>
            <w:r w:rsidRPr="002F4316">
              <w:rPr>
                <w:sz w:val="20"/>
              </w:rPr>
              <w:t>23.659.975</w:t>
            </w:r>
          </w:p>
        </w:tc>
        <w:tc>
          <w:tcPr>
            <w:tcW w:w="1505" w:type="dxa"/>
          </w:tcPr>
          <w:p w14:paraId="1CA259F9" w14:textId="77777777" w:rsidR="001C1724" w:rsidRPr="002F4316" w:rsidRDefault="001C1724" w:rsidP="002F4316">
            <w:pPr>
              <w:jc w:val="center"/>
              <w:rPr>
                <w:rFonts w:cs="Arial"/>
                <w:sz w:val="20"/>
              </w:rPr>
            </w:pPr>
            <w:r w:rsidRPr="002F4316">
              <w:rPr>
                <w:rFonts w:cs="Arial"/>
                <w:sz w:val="20"/>
              </w:rPr>
              <w:t>1.895,83</w:t>
            </w:r>
          </w:p>
        </w:tc>
      </w:tr>
      <w:tr w:rsidR="001C1724" w:rsidRPr="00062599" w14:paraId="36906167" w14:textId="77777777" w:rsidTr="00425E1E">
        <w:trPr>
          <w:trHeight w:val="185"/>
          <w:jc w:val="center"/>
        </w:trPr>
        <w:tc>
          <w:tcPr>
            <w:tcW w:w="1528" w:type="dxa"/>
            <w:shd w:val="clear" w:color="auto" w:fill="E2EFD9" w:themeFill="accent6" w:themeFillTint="33"/>
            <w:hideMark/>
          </w:tcPr>
          <w:p w14:paraId="29B7FAF1" w14:textId="77777777" w:rsidR="001C1724" w:rsidRPr="002F4316" w:rsidRDefault="001C1724" w:rsidP="002F4316">
            <w:pPr>
              <w:jc w:val="center"/>
              <w:rPr>
                <w:rFonts w:eastAsia="Times New Roman" w:cs="Times New Roman"/>
                <w:bCs/>
                <w:color w:val="000000"/>
                <w:sz w:val="20"/>
                <w:lang w:eastAsia="hr-HR"/>
              </w:rPr>
            </w:pPr>
            <w:r w:rsidRPr="002F4316">
              <w:rPr>
                <w:rFonts w:eastAsia="Times New Roman" w:cs="Times New Roman"/>
                <w:bCs/>
                <w:color w:val="000000"/>
                <w:sz w:val="20"/>
                <w:lang w:eastAsia="hr-HR"/>
              </w:rPr>
              <w:t>Oroslavje</w:t>
            </w:r>
          </w:p>
        </w:tc>
        <w:tc>
          <w:tcPr>
            <w:tcW w:w="1097" w:type="dxa"/>
            <w:noWrap/>
            <w:hideMark/>
          </w:tcPr>
          <w:p w14:paraId="1222C0DA" w14:textId="4BF272BE" w:rsidR="001C1724" w:rsidRPr="002F4316" w:rsidRDefault="002F4316" w:rsidP="002F4316">
            <w:pPr>
              <w:jc w:val="center"/>
              <w:rPr>
                <w:rFonts w:eastAsia="Times New Roman" w:cs="Times New Roman"/>
                <w:color w:val="000000"/>
                <w:sz w:val="20"/>
                <w:lang w:eastAsia="hr-HR"/>
              </w:rPr>
            </w:pPr>
            <w:r>
              <w:rPr>
                <w:rFonts w:eastAsia="Times New Roman" w:cs="Times New Roman"/>
                <w:color w:val="000000"/>
                <w:sz w:val="20"/>
                <w:lang w:eastAsia="hr-HR"/>
              </w:rPr>
              <w:t>6</w:t>
            </w:r>
            <w:r w:rsidR="001C1724" w:rsidRPr="002F4316">
              <w:rPr>
                <w:rFonts w:eastAsia="Times New Roman" w:cs="Times New Roman"/>
                <w:color w:val="000000"/>
                <w:sz w:val="20"/>
                <w:lang w:eastAsia="hr-HR"/>
              </w:rPr>
              <w:t>138</w:t>
            </w:r>
          </w:p>
        </w:tc>
        <w:tc>
          <w:tcPr>
            <w:tcW w:w="1027" w:type="dxa"/>
            <w:hideMark/>
          </w:tcPr>
          <w:p w14:paraId="5A4D21BE" w14:textId="77777777" w:rsidR="001C1724" w:rsidRPr="002F4316" w:rsidRDefault="001C1724" w:rsidP="002F4316">
            <w:pPr>
              <w:jc w:val="center"/>
              <w:rPr>
                <w:rFonts w:eastAsia="Times New Roman" w:cs="Times New Roman"/>
                <w:color w:val="000000"/>
                <w:sz w:val="20"/>
                <w:lang w:eastAsia="hr-HR"/>
              </w:rPr>
            </w:pPr>
            <w:r w:rsidRPr="002F4316">
              <w:rPr>
                <w:rFonts w:eastAsia="Times New Roman" w:cs="Times New Roman"/>
                <w:color w:val="000000"/>
                <w:sz w:val="20"/>
                <w:lang w:eastAsia="hr-HR"/>
              </w:rPr>
              <w:t>31,2</w:t>
            </w:r>
          </w:p>
        </w:tc>
        <w:tc>
          <w:tcPr>
            <w:tcW w:w="1454" w:type="dxa"/>
            <w:hideMark/>
          </w:tcPr>
          <w:p w14:paraId="5C1458DA" w14:textId="77777777" w:rsidR="001C1724" w:rsidRPr="002F4316" w:rsidRDefault="001C1724" w:rsidP="002F4316">
            <w:pPr>
              <w:jc w:val="center"/>
              <w:rPr>
                <w:rFonts w:eastAsia="Times New Roman" w:cs="Times New Roman"/>
                <w:color w:val="000000"/>
                <w:sz w:val="20"/>
                <w:lang w:eastAsia="hr-HR"/>
              </w:rPr>
            </w:pPr>
            <w:r w:rsidRPr="002F4316">
              <w:rPr>
                <w:rFonts w:eastAsia="Times New Roman" w:cs="Times New Roman"/>
                <w:color w:val="000000"/>
                <w:sz w:val="20"/>
                <w:lang w:eastAsia="hr-HR"/>
              </w:rPr>
              <w:t>196,73</w:t>
            </w:r>
          </w:p>
        </w:tc>
        <w:tc>
          <w:tcPr>
            <w:tcW w:w="1082" w:type="dxa"/>
            <w:hideMark/>
          </w:tcPr>
          <w:p w14:paraId="13A19371" w14:textId="77777777" w:rsidR="001C1724" w:rsidRPr="002F4316" w:rsidRDefault="001C1724" w:rsidP="002F4316">
            <w:pPr>
              <w:jc w:val="center"/>
              <w:rPr>
                <w:rFonts w:eastAsia="Times New Roman" w:cs="Times New Roman"/>
                <w:color w:val="000000"/>
                <w:sz w:val="20"/>
                <w:lang w:eastAsia="hr-HR"/>
              </w:rPr>
            </w:pPr>
            <w:r w:rsidRPr="002F4316">
              <w:rPr>
                <w:rFonts w:eastAsia="Times New Roman" w:cs="Times New Roman"/>
                <w:color w:val="000000"/>
                <w:sz w:val="20"/>
                <w:lang w:eastAsia="hr-HR"/>
              </w:rPr>
              <w:t>urbano</w:t>
            </w:r>
          </w:p>
        </w:tc>
        <w:tc>
          <w:tcPr>
            <w:tcW w:w="1595" w:type="dxa"/>
            <w:noWrap/>
          </w:tcPr>
          <w:p w14:paraId="38A20D46" w14:textId="77777777" w:rsidR="001C1724" w:rsidRPr="002F4316" w:rsidRDefault="001C1724" w:rsidP="002F4316">
            <w:pPr>
              <w:jc w:val="center"/>
              <w:rPr>
                <w:sz w:val="20"/>
              </w:rPr>
            </w:pPr>
            <w:r w:rsidRPr="002F4316">
              <w:rPr>
                <w:sz w:val="20"/>
              </w:rPr>
              <w:t>10.321.152</w:t>
            </w:r>
          </w:p>
        </w:tc>
        <w:tc>
          <w:tcPr>
            <w:tcW w:w="1505" w:type="dxa"/>
          </w:tcPr>
          <w:p w14:paraId="3BE40B40" w14:textId="77777777" w:rsidR="001C1724" w:rsidRPr="002F4316" w:rsidRDefault="001C1724" w:rsidP="002F4316">
            <w:pPr>
              <w:jc w:val="center"/>
              <w:rPr>
                <w:rFonts w:cs="Arial"/>
                <w:sz w:val="20"/>
              </w:rPr>
            </w:pPr>
            <w:r w:rsidRPr="002F4316">
              <w:rPr>
                <w:rFonts w:cs="Arial"/>
                <w:sz w:val="20"/>
              </w:rPr>
              <w:t>1.681,52</w:t>
            </w:r>
          </w:p>
        </w:tc>
      </w:tr>
      <w:tr w:rsidR="001C1724" w:rsidRPr="00062599" w14:paraId="13E08E4D" w14:textId="77777777" w:rsidTr="00425E1E">
        <w:trPr>
          <w:trHeight w:val="185"/>
          <w:jc w:val="center"/>
        </w:trPr>
        <w:tc>
          <w:tcPr>
            <w:tcW w:w="1528" w:type="dxa"/>
            <w:shd w:val="clear" w:color="auto" w:fill="E2EFD9" w:themeFill="accent6" w:themeFillTint="33"/>
            <w:hideMark/>
          </w:tcPr>
          <w:p w14:paraId="5BF58D60" w14:textId="77777777" w:rsidR="001C1724" w:rsidRPr="002F4316" w:rsidRDefault="001C1724" w:rsidP="002F4316">
            <w:pPr>
              <w:jc w:val="center"/>
              <w:rPr>
                <w:rFonts w:eastAsia="Times New Roman" w:cs="Times New Roman"/>
                <w:bCs/>
                <w:color w:val="000000"/>
                <w:sz w:val="20"/>
                <w:lang w:eastAsia="hr-HR"/>
              </w:rPr>
            </w:pPr>
            <w:r w:rsidRPr="002F4316">
              <w:rPr>
                <w:rFonts w:eastAsia="Times New Roman" w:cs="Times New Roman"/>
                <w:bCs/>
                <w:color w:val="000000"/>
                <w:sz w:val="20"/>
                <w:lang w:eastAsia="hr-HR"/>
              </w:rPr>
              <w:t>Pregrada</w:t>
            </w:r>
          </w:p>
        </w:tc>
        <w:tc>
          <w:tcPr>
            <w:tcW w:w="1097" w:type="dxa"/>
            <w:noWrap/>
            <w:hideMark/>
          </w:tcPr>
          <w:p w14:paraId="763D775C" w14:textId="46CC0B2F" w:rsidR="001C1724" w:rsidRPr="002F4316" w:rsidRDefault="002F4316" w:rsidP="002F4316">
            <w:pPr>
              <w:jc w:val="center"/>
              <w:rPr>
                <w:rFonts w:eastAsia="Times New Roman" w:cs="Times New Roman"/>
                <w:color w:val="000000"/>
                <w:sz w:val="20"/>
                <w:lang w:eastAsia="hr-HR"/>
              </w:rPr>
            </w:pPr>
            <w:r>
              <w:rPr>
                <w:rFonts w:eastAsia="Times New Roman" w:cs="Times New Roman"/>
                <w:color w:val="000000"/>
                <w:sz w:val="20"/>
                <w:lang w:eastAsia="hr-HR"/>
              </w:rPr>
              <w:t>6</w:t>
            </w:r>
            <w:r w:rsidR="001C1724" w:rsidRPr="002F4316">
              <w:rPr>
                <w:rFonts w:eastAsia="Times New Roman" w:cs="Times New Roman"/>
                <w:color w:val="000000"/>
                <w:sz w:val="20"/>
                <w:lang w:eastAsia="hr-HR"/>
              </w:rPr>
              <w:t>594</w:t>
            </w:r>
          </w:p>
        </w:tc>
        <w:tc>
          <w:tcPr>
            <w:tcW w:w="1027" w:type="dxa"/>
            <w:hideMark/>
          </w:tcPr>
          <w:p w14:paraId="2F18FC4F" w14:textId="77777777" w:rsidR="001C1724" w:rsidRPr="002F4316" w:rsidRDefault="001C1724" w:rsidP="002F4316">
            <w:pPr>
              <w:jc w:val="center"/>
              <w:rPr>
                <w:rFonts w:eastAsia="Times New Roman" w:cs="Times New Roman"/>
                <w:color w:val="000000"/>
                <w:sz w:val="20"/>
                <w:lang w:eastAsia="hr-HR"/>
              </w:rPr>
            </w:pPr>
            <w:r w:rsidRPr="002F4316">
              <w:rPr>
                <w:rFonts w:eastAsia="Times New Roman" w:cs="Times New Roman"/>
                <w:color w:val="000000"/>
                <w:sz w:val="20"/>
                <w:lang w:eastAsia="hr-HR"/>
              </w:rPr>
              <w:t>67,25</w:t>
            </w:r>
          </w:p>
        </w:tc>
        <w:tc>
          <w:tcPr>
            <w:tcW w:w="1454" w:type="dxa"/>
            <w:hideMark/>
          </w:tcPr>
          <w:p w14:paraId="6C942E26" w14:textId="77777777" w:rsidR="001C1724" w:rsidRPr="002F4316" w:rsidRDefault="001C1724" w:rsidP="002F4316">
            <w:pPr>
              <w:jc w:val="center"/>
              <w:rPr>
                <w:rFonts w:eastAsia="Times New Roman" w:cs="Times New Roman"/>
                <w:color w:val="000000"/>
                <w:sz w:val="20"/>
                <w:lang w:eastAsia="hr-HR"/>
              </w:rPr>
            </w:pPr>
            <w:r w:rsidRPr="002F4316">
              <w:rPr>
                <w:rFonts w:eastAsia="Times New Roman" w:cs="Times New Roman"/>
                <w:color w:val="000000"/>
                <w:sz w:val="20"/>
                <w:lang w:eastAsia="hr-HR"/>
              </w:rPr>
              <w:t>98,05</w:t>
            </w:r>
          </w:p>
        </w:tc>
        <w:tc>
          <w:tcPr>
            <w:tcW w:w="1082" w:type="dxa"/>
            <w:hideMark/>
          </w:tcPr>
          <w:p w14:paraId="0BBB64A4" w14:textId="77777777" w:rsidR="001C1724" w:rsidRPr="002F4316" w:rsidRDefault="001C1724" w:rsidP="002F4316">
            <w:pPr>
              <w:jc w:val="center"/>
              <w:rPr>
                <w:rFonts w:eastAsia="Times New Roman" w:cs="Times New Roman"/>
                <w:color w:val="000000"/>
                <w:sz w:val="20"/>
                <w:lang w:eastAsia="hr-HR"/>
              </w:rPr>
            </w:pPr>
            <w:r w:rsidRPr="002F4316">
              <w:rPr>
                <w:rFonts w:eastAsia="Times New Roman" w:cs="Times New Roman"/>
                <w:color w:val="000000"/>
                <w:sz w:val="20"/>
                <w:lang w:eastAsia="hr-HR"/>
              </w:rPr>
              <w:t>ruralno</w:t>
            </w:r>
          </w:p>
        </w:tc>
        <w:tc>
          <w:tcPr>
            <w:tcW w:w="1595" w:type="dxa"/>
            <w:noWrap/>
          </w:tcPr>
          <w:p w14:paraId="2F108C5F" w14:textId="77777777" w:rsidR="001C1724" w:rsidRPr="002F4316" w:rsidRDefault="001C1724" w:rsidP="002F4316">
            <w:pPr>
              <w:jc w:val="center"/>
              <w:rPr>
                <w:sz w:val="20"/>
              </w:rPr>
            </w:pPr>
            <w:r w:rsidRPr="002F4316">
              <w:rPr>
                <w:sz w:val="20"/>
              </w:rPr>
              <w:t>8.863.876</w:t>
            </w:r>
          </w:p>
        </w:tc>
        <w:tc>
          <w:tcPr>
            <w:tcW w:w="1505" w:type="dxa"/>
          </w:tcPr>
          <w:p w14:paraId="28E5D31B" w14:textId="77777777" w:rsidR="001C1724" w:rsidRPr="002F4316" w:rsidRDefault="001C1724" w:rsidP="002F4316">
            <w:pPr>
              <w:jc w:val="center"/>
              <w:rPr>
                <w:rFonts w:cs="Arial"/>
                <w:sz w:val="20"/>
              </w:rPr>
            </w:pPr>
            <w:r w:rsidRPr="002F4316">
              <w:rPr>
                <w:rFonts w:cs="Arial"/>
                <w:sz w:val="20"/>
              </w:rPr>
              <w:t>1.344,23</w:t>
            </w:r>
          </w:p>
        </w:tc>
      </w:tr>
      <w:tr w:rsidR="001C1724" w:rsidRPr="00062599" w14:paraId="7CA10885" w14:textId="77777777" w:rsidTr="00425E1E">
        <w:trPr>
          <w:trHeight w:val="185"/>
          <w:jc w:val="center"/>
        </w:trPr>
        <w:tc>
          <w:tcPr>
            <w:tcW w:w="1528" w:type="dxa"/>
            <w:shd w:val="clear" w:color="auto" w:fill="E2EFD9" w:themeFill="accent6" w:themeFillTint="33"/>
            <w:hideMark/>
          </w:tcPr>
          <w:p w14:paraId="28BFCB22" w14:textId="77777777" w:rsidR="001C1724" w:rsidRPr="002F4316" w:rsidRDefault="001C1724" w:rsidP="002F4316">
            <w:pPr>
              <w:jc w:val="center"/>
              <w:rPr>
                <w:rFonts w:eastAsia="Times New Roman" w:cs="Times New Roman"/>
                <w:bCs/>
                <w:color w:val="000000"/>
                <w:sz w:val="20"/>
                <w:lang w:eastAsia="hr-HR"/>
              </w:rPr>
            </w:pPr>
            <w:r w:rsidRPr="002F4316">
              <w:rPr>
                <w:rFonts w:eastAsia="Times New Roman" w:cs="Times New Roman"/>
                <w:bCs/>
                <w:color w:val="000000"/>
                <w:sz w:val="20"/>
                <w:lang w:eastAsia="hr-HR"/>
              </w:rPr>
              <w:t>Zabok</w:t>
            </w:r>
          </w:p>
        </w:tc>
        <w:tc>
          <w:tcPr>
            <w:tcW w:w="1097" w:type="dxa"/>
            <w:noWrap/>
            <w:hideMark/>
          </w:tcPr>
          <w:p w14:paraId="60E0A2CD" w14:textId="6F0508D7" w:rsidR="001C1724" w:rsidRPr="002F4316" w:rsidRDefault="002F4316" w:rsidP="002F4316">
            <w:pPr>
              <w:jc w:val="center"/>
              <w:rPr>
                <w:rFonts w:eastAsia="Times New Roman" w:cs="Times New Roman"/>
                <w:color w:val="000000"/>
                <w:sz w:val="20"/>
                <w:lang w:eastAsia="hr-HR"/>
              </w:rPr>
            </w:pPr>
            <w:r>
              <w:rPr>
                <w:rFonts w:eastAsia="Times New Roman" w:cs="Times New Roman"/>
                <w:color w:val="000000"/>
                <w:sz w:val="20"/>
                <w:lang w:eastAsia="hr-HR"/>
              </w:rPr>
              <w:t>8</w:t>
            </w:r>
            <w:r w:rsidR="001C1724" w:rsidRPr="002F4316">
              <w:rPr>
                <w:rFonts w:eastAsia="Times New Roman" w:cs="Times New Roman"/>
                <w:color w:val="000000"/>
                <w:sz w:val="20"/>
                <w:lang w:eastAsia="hr-HR"/>
              </w:rPr>
              <w:t>994</w:t>
            </w:r>
          </w:p>
        </w:tc>
        <w:tc>
          <w:tcPr>
            <w:tcW w:w="1027" w:type="dxa"/>
            <w:hideMark/>
          </w:tcPr>
          <w:p w14:paraId="24D28F4E" w14:textId="77777777" w:rsidR="001C1724" w:rsidRPr="002F4316" w:rsidRDefault="001C1724" w:rsidP="002F4316">
            <w:pPr>
              <w:jc w:val="center"/>
              <w:rPr>
                <w:rFonts w:eastAsia="Times New Roman" w:cs="Times New Roman"/>
                <w:color w:val="000000"/>
                <w:sz w:val="20"/>
                <w:lang w:eastAsia="hr-HR"/>
              </w:rPr>
            </w:pPr>
            <w:r w:rsidRPr="002F4316">
              <w:rPr>
                <w:rFonts w:eastAsia="Times New Roman" w:cs="Times New Roman"/>
                <w:color w:val="000000"/>
                <w:sz w:val="20"/>
                <w:lang w:eastAsia="hr-HR"/>
              </w:rPr>
              <w:t>34,88</w:t>
            </w:r>
          </w:p>
        </w:tc>
        <w:tc>
          <w:tcPr>
            <w:tcW w:w="1454" w:type="dxa"/>
            <w:hideMark/>
          </w:tcPr>
          <w:p w14:paraId="3CD06E57" w14:textId="77777777" w:rsidR="001C1724" w:rsidRPr="002F4316" w:rsidRDefault="001C1724" w:rsidP="002F4316">
            <w:pPr>
              <w:jc w:val="center"/>
              <w:rPr>
                <w:rFonts w:eastAsia="Times New Roman" w:cs="Times New Roman"/>
                <w:color w:val="000000"/>
                <w:sz w:val="20"/>
                <w:lang w:eastAsia="hr-HR"/>
              </w:rPr>
            </w:pPr>
            <w:r w:rsidRPr="002F4316">
              <w:rPr>
                <w:rFonts w:eastAsia="Times New Roman" w:cs="Times New Roman"/>
                <w:color w:val="000000"/>
                <w:sz w:val="20"/>
                <w:lang w:eastAsia="hr-HR"/>
              </w:rPr>
              <w:t>257,85</w:t>
            </w:r>
          </w:p>
        </w:tc>
        <w:tc>
          <w:tcPr>
            <w:tcW w:w="1082" w:type="dxa"/>
            <w:hideMark/>
          </w:tcPr>
          <w:p w14:paraId="2325D2A1" w14:textId="77777777" w:rsidR="001C1724" w:rsidRPr="002F4316" w:rsidRDefault="001C1724" w:rsidP="002F4316">
            <w:pPr>
              <w:jc w:val="center"/>
              <w:rPr>
                <w:rFonts w:eastAsia="Times New Roman" w:cs="Times New Roman"/>
                <w:color w:val="000000"/>
                <w:sz w:val="20"/>
                <w:lang w:eastAsia="hr-HR"/>
              </w:rPr>
            </w:pPr>
            <w:r w:rsidRPr="002F4316">
              <w:rPr>
                <w:rFonts w:eastAsia="Times New Roman" w:cs="Times New Roman"/>
                <w:color w:val="000000"/>
                <w:sz w:val="20"/>
                <w:lang w:eastAsia="hr-HR"/>
              </w:rPr>
              <w:t>urbano</w:t>
            </w:r>
          </w:p>
        </w:tc>
        <w:tc>
          <w:tcPr>
            <w:tcW w:w="1595" w:type="dxa"/>
            <w:noWrap/>
          </w:tcPr>
          <w:p w14:paraId="7D0E27DA" w14:textId="77777777" w:rsidR="001C1724" w:rsidRPr="002F4316" w:rsidRDefault="001C1724" w:rsidP="002F4316">
            <w:pPr>
              <w:jc w:val="center"/>
              <w:rPr>
                <w:sz w:val="20"/>
              </w:rPr>
            </w:pPr>
            <w:r w:rsidRPr="002F4316">
              <w:rPr>
                <w:sz w:val="20"/>
              </w:rPr>
              <w:t>23.711.264</w:t>
            </w:r>
          </w:p>
        </w:tc>
        <w:tc>
          <w:tcPr>
            <w:tcW w:w="1505" w:type="dxa"/>
          </w:tcPr>
          <w:p w14:paraId="231BCD55" w14:textId="77777777" w:rsidR="001C1724" w:rsidRPr="002F4316" w:rsidRDefault="001C1724" w:rsidP="002F4316">
            <w:pPr>
              <w:jc w:val="center"/>
              <w:rPr>
                <w:rFonts w:cs="Arial"/>
                <w:sz w:val="20"/>
              </w:rPr>
            </w:pPr>
            <w:r w:rsidRPr="002F4316">
              <w:rPr>
                <w:rFonts w:cs="Arial"/>
                <w:sz w:val="20"/>
              </w:rPr>
              <w:t>2.636,34</w:t>
            </w:r>
          </w:p>
        </w:tc>
      </w:tr>
      <w:tr w:rsidR="001C1724" w:rsidRPr="00062599" w14:paraId="4A308B10" w14:textId="77777777" w:rsidTr="00425E1E">
        <w:trPr>
          <w:trHeight w:val="195"/>
          <w:jc w:val="center"/>
        </w:trPr>
        <w:tc>
          <w:tcPr>
            <w:tcW w:w="1528" w:type="dxa"/>
            <w:shd w:val="clear" w:color="auto" w:fill="E2EFD9" w:themeFill="accent6" w:themeFillTint="33"/>
            <w:hideMark/>
          </w:tcPr>
          <w:p w14:paraId="48D0E3EE" w14:textId="77777777" w:rsidR="001C1724" w:rsidRPr="002F4316" w:rsidRDefault="001C1724" w:rsidP="002F4316">
            <w:pPr>
              <w:jc w:val="center"/>
              <w:rPr>
                <w:rFonts w:eastAsia="Times New Roman" w:cs="Times New Roman"/>
                <w:bCs/>
                <w:color w:val="000000"/>
                <w:sz w:val="20"/>
                <w:lang w:eastAsia="hr-HR"/>
              </w:rPr>
            </w:pPr>
            <w:r w:rsidRPr="002F4316">
              <w:rPr>
                <w:rFonts w:eastAsia="Times New Roman" w:cs="Times New Roman"/>
                <w:bCs/>
                <w:color w:val="000000"/>
                <w:sz w:val="20"/>
                <w:lang w:eastAsia="hr-HR"/>
              </w:rPr>
              <w:t>Zlatar</w:t>
            </w:r>
          </w:p>
        </w:tc>
        <w:tc>
          <w:tcPr>
            <w:tcW w:w="1097" w:type="dxa"/>
            <w:noWrap/>
            <w:hideMark/>
          </w:tcPr>
          <w:p w14:paraId="10C506FE" w14:textId="45C9E9E0" w:rsidR="001C1724" w:rsidRPr="002F4316" w:rsidRDefault="002F4316" w:rsidP="002F4316">
            <w:pPr>
              <w:jc w:val="center"/>
              <w:rPr>
                <w:rFonts w:eastAsia="Times New Roman" w:cs="Times New Roman"/>
                <w:color w:val="000000"/>
                <w:sz w:val="20"/>
                <w:lang w:eastAsia="hr-HR"/>
              </w:rPr>
            </w:pPr>
            <w:r>
              <w:rPr>
                <w:rFonts w:eastAsia="Times New Roman" w:cs="Times New Roman"/>
                <w:color w:val="000000"/>
                <w:sz w:val="20"/>
                <w:lang w:eastAsia="hr-HR"/>
              </w:rPr>
              <w:t>6</w:t>
            </w:r>
            <w:r w:rsidR="001C1724" w:rsidRPr="002F4316">
              <w:rPr>
                <w:rFonts w:eastAsia="Times New Roman" w:cs="Times New Roman"/>
                <w:color w:val="000000"/>
                <w:sz w:val="20"/>
                <w:lang w:eastAsia="hr-HR"/>
              </w:rPr>
              <w:t>096</w:t>
            </w:r>
          </w:p>
        </w:tc>
        <w:tc>
          <w:tcPr>
            <w:tcW w:w="1027" w:type="dxa"/>
            <w:hideMark/>
          </w:tcPr>
          <w:p w14:paraId="71A9F678" w14:textId="77777777" w:rsidR="001C1724" w:rsidRPr="002F4316" w:rsidRDefault="001C1724" w:rsidP="002F4316">
            <w:pPr>
              <w:jc w:val="center"/>
              <w:rPr>
                <w:rFonts w:eastAsia="Times New Roman" w:cs="Times New Roman"/>
                <w:color w:val="000000"/>
                <w:sz w:val="20"/>
                <w:lang w:eastAsia="hr-HR"/>
              </w:rPr>
            </w:pPr>
            <w:r w:rsidRPr="002F4316">
              <w:rPr>
                <w:rFonts w:eastAsia="Times New Roman" w:cs="Times New Roman"/>
                <w:color w:val="000000"/>
                <w:sz w:val="20"/>
                <w:lang w:eastAsia="hr-HR"/>
              </w:rPr>
              <w:t>75,78</w:t>
            </w:r>
          </w:p>
        </w:tc>
        <w:tc>
          <w:tcPr>
            <w:tcW w:w="1454" w:type="dxa"/>
            <w:hideMark/>
          </w:tcPr>
          <w:p w14:paraId="20613C47" w14:textId="77777777" w:rsidR="001C1724" w:rsidRPr="002F4316" w:rsidRDefault="001C1724" w:rsidP="002F4316">
            <w:pPr>
              <w:jc w:val="center"/>
              <w:rPr>
                <w:rFonts w:eastAsia="Times New Roman" w:cs="Times New Roman"/>
                <w:color w:val="000000"/>
                <w:sz w:val="20"/>
                <w:lang w:eastAsia="hr-HR"/>
              </w:rPr>
            </w:pPr>
            <w:r w:rsidRPr="002F4316">
              <w:rPr>
                <w:rFonts w:eastAsia="Times New Roman" w:cs="Times New Roman"/>
                <w:color w:val="000000"/>
                <w:sz w:val="20"/>
                <w:lang w:eastAsia="hr-HR"/>
              </w:rPr>
              <w:t>80,44</w:t>
            </w:r>
          </w:p>
        </w:tc>
        <w:tc>
          <w:tcPr>
            <w:tcW w:w="1082" w:type="dxa"/>
            <w:hideMark/>
          </w:tcPr>
          <w:p w14:paraId="4D522BCF" w14:textId="77777777" w:rsidR="001C1724" w:rsidRPr="002F4316" w:rsidRDefault="001C1724" w:rsidP="002F4316">
            <w:pPr>
              <w:jc w:val="center"/>
              <w:rPr>
                <w:rFonts w:eastAsia="Times New Roman" w:cs="Times New Roman"/>
                <w:color w:val="000000"/>
                <w:sz w:val="20"/>
                <w:lang w:eastAsia="hr-HR"/>
              </w:rPr>
            </w:pPr>
            <w:r w:rsidRPr="002F4316">
              <w:rPr>
                <w:rFonts w:eastAsia="Times New Roman" w:cs="Times New Roman"/>
                <w:color w:val="000000"/>
                <w:sz w:val="20"/>
                <w:lang w:eastAsia="hr-HR"/>
              </w:rPr>
              <w:t>ruralno</w:t>
            </w:r>
          </w:p>
        </w:tc>
        <w:tc>
          <w:tcPr>
            <w:tcW w:w="1595" w:type="dxa"/>
            <w:noWrap/>
          </w:tcPr>
          <w:p w14:paraId="646790FE" w14:textId="77777777" w:rsidR="001C1724" w:rsidRPr="002F4316" w:rsidRDefault="001C1724" w:rsidP="002F4316">
            <w:pPr>
              <w:jc w:val="center"/>
              <w:rPr>
                <w:sz w:val="20"/>
              </w:rPr>
            </w:pPr>
            <w:r w:rsidRPr="002F4316">
              <w:rPr>
                <w:sz w:val="20"/>
              </w:rPr>
              <w:t>8.295.721</w:t>
            </w:r>
          </w:p>
        </w:tc>
        <w:tc>
          <w:tcPr>
            <w:tcW w:w="1505" w:type="dxa"/>
          </w:tcPr>
          <w:p w14:paraId="74325695" w14:textId="77777777" w:rsidR="001C1724" w:rsidRPr="002F4316" w:rsidRDefault="001C1724" w:rsidP="002F4316">
            <w:pPr>
              <w:jc w:val="center"/>
              <w:rPr>
                <w:rFonts w:cs="Arial"/>
                <w:sz w:val="20"/>
              </w:rPr>
            </w:pPr>
            <w:r w:rsidRPr="002F4316">
              <w:rPr>
                <w:rFonts w:cs="Arial"/>
                <w:sz w:val="20"/>
              </w:rPr>
              <w:t>1.360,85</w:t>
            </w:r>
          </w:p>
        </w:tc>
      </w:tr>
      <w:tr w:rsidR="001C1724" w:rsidRPr="00062599" w14:paraId="2174F2FD" w14:textId="77777777" w:rsidTr="00425E1E">
        <w:trPr>
          <w:trHeight w:val="325"/>
          <w:jc w:val="center"/>
        </w:trPr>
        <w:tc>
          <w:tcPr>
            <w:tcW w:w="1528" w:type="dxa"/>
            <w:shd w:val="clear" w:color="auto" w:fill="E2EFD9" w:themeFill="accent6" w:themeFillTint="33"/>
            <w:hideMark/>
          </w:tcPr>
          <w:p w14:paraId="4353C53F" w14:textId="77777777" w:rsidR="001C1724" w:rsidRPr="009E04DC" w:rsidRDefault="001C1724" w:rsidP="002F4316">
            <w:pPr>
              <w:jc w:val="center"/>
              <w:rPr>
                <w:rFonts w:eastAsia="Times New Roman" w:cs="Times New Roman"/>
                <w:b/>
                <w:bCs/>
                <w:color w:val="000000"/>
                <w:sz w:val="20"/>
                <w:lang w:eastAsia="hr-HR"/>
              </w:rPr>
            </w:pPr>
            <w:r w:rsidRPr="009E04DC">
              <w:rPr>
                <w:rFonts w:eastAsia="Times New Roman" w:cs="Times New Roman"/>
                <w:b/>
                <w:bCs/>
                <w:color w:val="000000"/>
                <w:sz w:val="20"/>
                <w:lang w:eastAsia="hr-HR"/>
              </w:rPr>
              <w:t>UKUPNO GRADOVI</w:t>
            </w:r>
          </w:p>
        </w:tc>
        <w:tc>
          <w:tcPr>
            <w:tcW w:w="1097" w:type="dxa"/>
            <w:hideMark/>
          </w:tcPr>
          <w:p w14:paraId="7FC2D2F5" w14:textId="6BC27725" w:rsidR="001C1724" w:rsidRPr="002F4316" w:rsidRDefault="002F4316" w:rsidP="002F4316">
            <w:pPr>
              <w:jc w:val="center"/>
              <w:rPr>
                <w:rFonts w:eastAsia="Times New Roman" w:cs="Times New Roman"/>
                <w:b/>
                <w:bCs/>
                <w:color w:val="000000"/>
                <w:sz w:val="20"/>
                <w:lang w:eastAsia="hr-HR"/>
              </w:rPr>
            </w:pPr>
            <w:r>
              <w:rPr>
                <w:rFonts w:eastAsia="Times New Roman" w:cs="Times New Roman"/>
                <w:b/>
                <w:bCs/>
                <w:color w:val="000000"/>
                <w:sz w:val="20"/>
                <w:lang w:eastAsia="hr-HR"/>
              </w:rPr>
              <w:t xml:space="preserve">48 </w:t>
            </w:r>
            <w:r w:rsidR="001C1724" w:rsidRPr="002F4316">
              <w:rPr>
                <w:rFonts w:eastAsia="Times New Roman" w:cs="Times New Roman"/>
                <w:b/>
                <w:bCs/>
                <w:color w:val="000000"/>
                <w:sz w:val="20"/>
                <w:lang w:eastAsia="hr-HR"/>
              </w:rPr>
              <w:t>897</w:t>
            </w:r>
          </w:p>
        </w:tc>
        <w:tc>
          <w:tcPr>
            <w:tcW w:w="1027" w:type="dxa"/>
            <w:hideMark/>
          </w:tcPr>
          <w:p w14:paraId="7023EF5F" w14:textId="77777777" w:rsidR="001C1724" w:rsidRPr="002F4316" w:rsidRDefault="001C1724" w:rsidP="002F4316">
            <w:pPr>
              <w:jc w:val="center"/>
              <w:rPr>
                <w:rFonts w:eastAsia="Times New Roman" w:cs="Times New Roman"/>
                <w:b/>
                <w:bCs/>
                <w:color w:val="000000"/>
                <w:sz w:val="20"/>
                <w:lang w:eastAsia="hr-HR"/>
              </w:rPr>
            </w:pPr>
            <w:r w:rsidRPr="002F4316">
              <w:rPr>
                <w:rFonts w:eastAsia="Times New Roman" w:cs="Times New Roman"/>
                <w:b/>
                <w:bCs/>
                <w:color w:val="000000"/>
                <w:sz w:val="20"/>
                <w:lang w:eastAsia="hr-HR"/>
              </w:rPr>
              <w:t>325,65</w:t>
            </w:r>
          </w:p>
        </w:tc>
        <w:tc>
          <w:tcPr>
            <w:tcW w:w="1454" w:type="dxa"/>
            <w:hideMark/>
          </w:tcPr>
          <w:p w14:paraId="2DA2FEC8" w14:textId="77777777" w:rsidR="001C1724" w:rsidRPr="002F4316" w:rsidRDefault="001C1724" w:rsidP="002F4316">
            <w:pPr>
              <w:jc w:val="center"/>
              <w:rPr>
                <w:rFonts w:eastAsia="Times New Roman" w:cs="Times New Roman"/>
                <w:b/>
                <w:bCs/>
                <w:color w:val="000000"/>
                <w:sz w:val="20"/>
                <w:lang w:eastAsia="hr-HR"/>
              </w:rPr>
            </w:pPr>
            <w:r w:rsidRPr="002F4316">
              <w:rPr>
                <w:rFonts w:eastAsia="Times New Roman" w:cs="Times New Roman"/>
                <w:b/>
                <w:bCs/>
                <w:color w:val="000000"/>
                <w:sz w:val="20"/>
                <w:lang w:eastAsia="hr-HR"/>
              </w:rPr>
              <w:t>162,91</w:t>
            </w:r>
          </w:p>
        </w:tc>
        <w:tc>
          <w:tcPr>
            <w:tcW w:w="1082" w:type="dxa"/>
            <w:hideMark/>
          </w:tcPr>
          <w:p w14:paraId="61150E74" w14:textId="77777777" w:rsidR="001C1724" w:rsidRPr="002F4316" w:rsidRDefault="001C1724" w:rsidP="002F4316">
            <w:pPr>
              <w:jc w:val="center"/>
              <w:rPr>
                <w:rFonts w:eastAsia="Times New Roman" w:cs="Times New Roman"/>
                <w:b/>
                <w:bCs/>
                <w:color w:val="000000"/>
                <w:sz w:val="20"/>
                <w:lang w:eastAsia="hr-HR"/>
              </w:rPr>
            </w:pPr>
            <w:r w:rsidRPr="002F4316">
              <w:rPr>
                <w:rFonts w:eastAsia="Times New Roman" w:cs="Times New Roman"/>
                <w:b/>
                <w:bCs/>
                <w:color w:val="000000"/>
                <w:sz w:val="20"/>
                <w:lang w:eastAsia="hr-HR"/>
              </w:rPr>
              <w:t>urbano</w:t>
            </w:r>
          </w:p>
        </w:tc>
        <w:tc>
          <w:tcPr>
            <w:tcW w:w="1595" w:type="dxa"/>
            <w:noWrap/>
          </w:tcPr>
          <w:p w14:paraId="7FD86322" w14:textId="77777777" w:rsidR="001C1724" w:rsidRPr="002F4316" w:rsidRDefault="001C1724" w:rsidP="002F4316">
            <w:pPr>
              <w:jc w:val="center"/>
              <w:rPr>
                <w:rFonts w:eastAsia="Times New Roman" w:cs="Times New Roman"/>
                <w:b/>
                <w:color w:val="000000"/>
                <w:sz w:val="20"/>
                <w:lang w:eastAsia="hr-HR"/>
              </w:rPr>
            </w:pPr>
            <w:r w:rsidRPr="002F4316">
              <w:rPr>
                <w:rFonts w:eastAsia="Times New Roman" w:cs="Times New Roman"/>
                <w:b/>
                <w:color w:val="000000"/>
                <w:sz w:val="20"/>
                <w:lang w:eastAsia="hr-HR"/>
              </w:rPr>
              <w:t>87.362.975</w:t>
            </w:r>
          </w:p>
        </w:tc>
        <w:tc>
          <w:tcPr>
            <w:tcW w:w="1505" w:type="dxa"/>
          </w:tcPr>
          <w:p w14:paraId="2B601E3E" w14:textId="77777777" w:rsidR="001C1724" w:rsidRPr="002F4316" w:rsidRDefault="001C1724" w:rsidP="002F4316">
            <w:pPr>
              <w:jc w:val="center"/>
              <w:rPr>
                <w:rFonts w:eastAsia="Times New Roman" w:cs="Times New Roman"/>
                <w:b/>
                <w:color w:val="000000"/>
                <w:sz w:val="20"/>
                <w:lang w:eastAsia="hr-HR"/>
              </w:rPr>
            </w:pPr>
            <w:r w:rsidRPr="002F4316">
              <w:rPr>
                <w:rFonts w:eastAsia="Times New Roman" w:cs="Times New Roman"/>
                <w:b/>
                <w:color w:val="000000"/>
                <w:sz w:val="20"/>
                <w:lang w:eastAsia="hr-HR"/>
              </w:rPr>
              <w:t>1.703.77</w:t>
            </w:r>
          </w:p>
        </w:tc>
      </w:tr>
      <w:tr w:rsidR="001C1724" w:rsidRPr="00062599" w14:paraId="6581AFFD" w14:textId="77777777" w:rsidTr="00425E1E">
        <w:trPr>
          <w:trHeight w:val="185"/>
          <w:jc w:val="center"/>
        </w:trPr>
        <w:tc>
          <w:tcPr>
            <w:tcW w:w="1528" w:type="dxa"/>
            <w:shd w:val="clear" w:color="auto" w:fill="E2EFD9" w:themeFill="accent6" w:themeFillTint="33"/>
            <w:hideMark/>
          </w:tcPr>
          <w:p w14:paraId="1E9A8BCF" w14:textId="77777777" w:rsidR="001C1724" w:rsidRPr="002F4316" w:rsidRDefault="001C1724" w:rsidP="002F4316">
            <w:pPr>
              <w:jc w:val="center"/>
              <w:rPr>
                <w:rFonts w:eastAsia="Times New Roman" w:cs="Times New Roman"/>
                <w:bCs/>
                <w:color w:val="000000"/>
                <w:sz w:val="20"/>
                <w:lang w:eastAsia="hr-HR"/>
              </w:rPr>
            </w:pPr>
            <w:r w:rsidRPr="002F4316">
              <w:rPr>
                <w:rFonts w:eastAsia="Times New Roman" w:cs="Times New Roman"/>
                <w:bCs/>
                <w:color w:val="000000"/>
                <w:sz w:val="20"/>
                <w:lang w:eastAsia="hr-HR"/>
              </w:rPr>
              <w:t>Bedekovčina</w:t>
            </w:r>
          </w:p>
        </w:tc>
        <w:tc>
          <w:tcPr>
            <w:tcW w:w="1097" w:type="dxa"/>
            <w:noWrap/>
            <w:hideMark/>
          </w:tcPr>
          <w:p w14:paraId="29F24B02" w14:textId="498A8781" w:rsidR="001C1724" w:rsidRPr="002F4316" w:rsidRDefault="002F4316" w:rsidP="002F4316">
            <w:pPr>
              <w:jc w:val="center"/>
              <w:rPr>
                <w:rFonts w:eastAsia="Times New Roman" w:cs="Times New Roman"/>
                <w:color w:val="000000"/>
                <w:sz w:val="20"/>
                <w:lang w:eastAsia="hr-HR"/>
              </w:rPr>
            </w:pPr>
            <w:r>
              <w:rPr>
                <w:rFonts w:eastAsia="Times New Roman" w:cs="Times New Roman"/>
                <w:color w:val="000000"/>
                <w:sz w:val="20"/>
                <w:lang w:eastAsia="hr-HR"/>
              </w:rPr>
              <w:t>8</w:t>
            </w:r>
            <w:r w:rsidR="001C1724" w:rsidRPr="002F4316">
              <w:rPr>
                <w:rFonts w:eastAsia="Times New Roman" w:cs="Times New Roman"/>
                <w:color w:val="000000"/>
                <w:sz w:val="20"/>
                <w:lang w:eastAsia="hr-HR"/>
              </w:rPr>
              <w:t>041</w:t>
            </w:r>
          </w:p>
        </w:tc>
        <w:tc>
          <w:tcPr>
            <w:tcW w:w="1027" w:type="dxa"/>
            <w:hideMark/>
          </w:tcPr>
          <w:p w14:paraId="4F345827" w14:textId="77777777" w:rsidR="001C1724" w:rsidRPr="002F4316" w:rsidRDefault="001C1724" w:rsidP="002F4316">
            <w:pPr>
              <w:jc w:val="center"/>
              <w:rPr>
                <w:rFonts w:eastAsia="Times New Roman" w:cs="Times New Roman"/>
                <w:color w:val="000000"/>
                <w:sz w:val="20"/>
                <w:lang w:eastAsia="hr-HR"/>
              </w:rPr>
            </w:pPr>
            <w:r w:rsidRPr="002F4316">
              <w:rPr>
                <w:rFonts w:eastAsia="Times New Roman" w:cs="Times New Roman"/>
                <w:color w:val="000000"/>
                <w:sz w:val="20"/>
                <w:lang w:eastAsia="hr-HR"/>
              </w:rPr>
              <w:t>51,76</w:t>
            </w:r>
          </w:p>
        </w:tc>
        <w:tc>
          <w:tcPr>
            <w:tcW w:w="1454" w:type="dxa"/>
            <w:hideMark/>
          </w:tcPr>
          <w:p w14:paraId="2626B480" w14:textId="77777777" w:rsidR="001C1724" w:rsidRPr="002F4316" w:rsidRDefault="001C1724" w:rsidP="002F4316">
            <w:pPr>
              <w:jc w:val="center"/>
              <w:rPr>
                <w:rFonts w:eastAsia="Times New Roman" w:cs="Times New Roman"/>
                <w:color w:val="000000"/>
                <w:sz w:val="20"/>
                <w:lang w:eastAsia="hr-HR"/>
              </w:rPr>
            </w:pPr>
            <w:r w:rsidRPr="002F4316">
              <w:rPr>
                <w:rFonts w:eastAsia="Times New Roman" w:cs="Times New Roman"/>
                <w:color w:val="000000"/>
                <w:sz w:val="20"/>
                <w:lang w:eastAsia="hr-HR"/>
              </w:rPr>
              <w:t>155,35</w:t>
            </w:r>
          </w:p>
        </w:tc>
        <w:tc>
          <w:tcPr>
            <w:tcW w:w="1082" w:type="dxa"/>
            <w:hideMark/>
          </w:tcPr>
          <w:p w14:paraId="35E74E4B" w14:textId="77777777" w:rsidR="001C1724" w:rsidRPr="002F4316" w:rsidRDefault="001C1724" w:rsidP="002F4316">
            <w:pPr>
              <w:jc w:val="center"/>
              <w:rPr>
                <w:rFonts w:eastAsia="Times New Roman" w:cs="Times New Roman"/>
                <w:color w:val="000000"/>
                <w:sz w:val="20"/>
                <w:lang w:eastAsia="hr-HR"/>
              </w:rPr>
            </w:pPr>
            <w:r w:rsidRPr="002F4316">
              <w:rPr>
                <w:rFonts w:eastAsia="Times New Roman" w:cs="Times New Roman"/>
                <w:color w:val="000000"/>
                <w:sz w:val="20"/>
                <w:lang w:eastAsia="hr-HR"/>
              </w:rPr>
              <w:t>urbano</w:t>
            </w:r>
          </w:p>
        </w:tc>
        <w:tc>
          <w:tcPr>
            <w:tcW w:w="1595" w:type="dxa"/>
            <w:noWrap/>
          </w:tcPr>
          <w:p w14:paraId="05B36B24" w14:textId="77777777" w:rsidR="001C1724" w:rsidRPr="002F4316" w:rsidRDefault="001C1724" w:rsidP="002F4316">
            <w:pPr>
              <w:jc w:val="center"/>
              <w:rPr>
                <w:rFonts w:cs="Arial"/>
                <w:sz w:val="20"/>
              </w:rPr>
            </w:pPr>
            <w:r w:rsidRPr="002F4316">
              <w:rPr>
                <w:rFonts w:cs="Arial"/>
                <w:sz w:val="20"/>
              </w:rPr>
              <w:t>9.135.526</w:t>
            </w:r>
          </w:p>
        </w:tc>
        <w:tc>
          <w:tcPr>
            <w:tcW w:w="1505" w:type="dxa"/>
          </w:tcPr>
          <w:p w14:paraId="4F21FA07" w14:textId="77777777" w:rsidR="001C1724" w:rsidRPr="002F4316" w:rsidRDefault="001C1724" w:rsidP="002F4316">
            <w:pPr>
              <w:jc w:val="center"/>
              <w:rPr>
                <w:rFonts w:cs="Arial"/>
                <w:sz w:val="20"/>
              </w:rPr>
            </w:pPr>
            <w:r w:rsidRPr="002F4316">
              <w:rPr>
                <w:rFonts w:cs="Arial"/>
                <w:sz w:val="20"/>
              </w:rPr>
              <w:t>1.136,12</w:t>
            </w:r>
          </w:p>
        </w:tc>
      </w:tr>
      <w:tr w:rsidR="001C1724" w:rsidRPr="00062599" w14:paraId="079FE0B4" w14:textId="77777777" w:rsidTr="00425E1E">
        <w:trPr>
          <w:trHeight w:val="185"/>
          <w:jc w:val="center"/>
        </w:trPr>
        <w:tc>
          <w:tcPr>
            <w:tcW w:w="1528" w:type="dxa"/>
            <w:shd w:val="clear" w:color="auto" w:fill="E2EFD9" w:themeFill="accent6" w:themeFillTint="33"/>
            <w:hideMark/>
          </w:tcPr>
          <w:p w14:paraId="3B4967C2" w14:textId="77777777" w:rsidR="001C1724" w:rsidRPr="002F4316" w:rsidRDefault="001C1724" w:rsidP="002F4316">
            <w:pPr>
              <w:jc w:val="center"/>
              <w:rPr>
                <w:rFonts w:eastAsia="Times New Roman" w:cs="Times New Roman"/>
                <w:bCs/>
                <w:color w:val="000000"/>
                <w:sz w:val="20"/>
                <w:lang w:eastAsia="hr-HR"/>
              </w:rPr>
            </w:pPr>
            <w:r w:rsidRPr="002F4316">
              <w:rPr>
                <w:rFonts w:eastAsia="Times New Roman" w:cs="Times New Roman"/>
                <w:bCs/>
                <w:color w:val="000000"/>
                <w:sz w:val="20"/>
                <w:lang w:eastAsia="hr-HR"/>
              </w:rPr>
              <w:t>Budinščina</w:t>
            </w:r>
          </w:p>
        </w:tc>
        <w:tc>
          <w:tcPr>
            <w:tcW w:w="1097" w:type="dxa"/>
            <w:noWrap/>
            <w:hideMark/>
          </w:tcPr>
          <w:p w14:paraId="0A1E5812" w14:textId="44B69EFE" w:rsidR="001C1724" w:rsidRPr="002F4316" w:rsidRDefault="002F4316" w:rsidP="002F4316">
            <w:pPr>
              <w:jc w:val="center"/>
              <w:rPr>
                <w:rFonts w:eastAsia="Times New Roman" w:cs="Times New Roman"/>
                <w:color w:val="000000"/>
                <w:sz w:val="20"/>
                <w:lang w:eastAsia="hr-HR"/>
              </w:rPr>
            </w:pPr>
            <w:r>
              <w:rPr>
                <w:rFonts w:eastAsia="Times New Roman" w:cs="Times New Roman"/>
                <w:color w:val="000000"/>
                <w:sz w:val="20"/>
                <w:lang w:eastAsia="hr-HR"/>
              </w:rPr>
              <w:t>2</w:t>
            </w:r>
            <w:r w:rsidR="001C1724" w:rsidRPr="002F4316">
              <w:rPr>
                <w:rFonts w:eastAsia="Times New Roman" w:cs="Times New Roman"/>
                <w:color w:val="000000"/>
                <w:sz w:val="20"/>
                <w:lang w:eastAsia="hr-HR"/>
              </w:rPr>
              <w:t>503</w:t>
            </w:r>
          </w:p>
        </w:tc>
        <w:tc>
          <w:tcPr>
            <w:tcW w:w="1027" w:type="dxa"/>
            <w:hideMark/>
          </w:tcPr>
          <w:p w14:paraId="49254ECE" w14:textId="77777777" w:rsidR="001C1724" w:rsidRPr="002F4316" w:rsidRDefault="001C1724" w:rsidP="002F4316">
            <w:pPr>
              <w:jc w:val="center"/>
              <w:rPr>
                <w:rFonts w:eastAsia="Times New Roman" w:cs="Times New Roman"/>
                <w:color w:val="000000"/>
                <w:sz w:val="20"/>
                <w:lang w:eastAsia="hr-HR"/>
              </w:rPr>
            </w:pPr>
            <w:r w:rsidRPr="002F4316">
              <w:rPr>
                <w:rFonts w:eastAsia="Times New Roman" w:cs="Times New Roman"/>
                <w:color w:val="000000"/>
                <w:sz w:val="20"/>
                <w:lang w:eastAsia="hr-HR"/>
              </w:rPr>
              <w:t>55,18</w:t>
            </w:r>
          </w:p>
        </w:tc>
        <w:tc>
          <w:tcPr>
            <w:tcW w:w="1454" w:type="dxa"/>
            <w:hideMark/>
          </w:tcPr>
          <w:p w14:paraId="374D0B61" w14:textId="77777777" w:rsidR="001C1724" w:rsidRPr="002F4316" w:rsidRDefault="001C1724" w:rsidP="002F4316">
            <w:pPr>
              <w:jc w:val="center"/>
              <w:rPr>
                <w:rFonts w:eastAsia="Times New Roman" w:cs="Times New Roman"/>
                <w:color w:val="000000"/>
                <w:sz w:val="20"/>
                <w:lang w:eastAsia="hr-HR"/>
              </w:rPr>
            </w:pPr>
            <w:r w:rsidRPr="002F4316">
              <w:rPr>
                <w:rFonts w:eastAsia="Times New Roman" w:cs="Times New Roman"/>
                <w:color w:val="000000"/>
                <w:sz w:val="20"/>
                <w:lang w:eastAsia="hr-HR"/>
              </w:rPr>
              <w:t>45,36</w:t>
            </w:r>
          </w:p>
        </w:tc>
        <w:tc>
          <w:tcPr>
            <w:tcW w:w="1082" w:type="dxa"/>
            <w:hideMark/>
          </w:tcPr>
          <w:p w14:paraId="21BA5A36" w14:textId="77777777" w:rsidR="001C1724" w:rsidRPr="002F4316" w:rsidRDefault="001C1724" w:rsidP="002F4316">
            <w:pPr>
              <w:jc w:val="center"/>
              <w:rPr>
                <w:rFonts w:eastAsia="Times New Roman" w:cs="Times New Roman"/>
                <w:color w:val="000000"/>
                <w:sz w:val="20"/>
                <w:lang w:eastAsia="hr-HR"/>
              </w:rPr>
            </w:pPr>
            <w:r w:rsidRPr="002F4316">
              <w:rPr>
                <w:rFonts w:eastAsia="Times New Roman" w:cs="Times New Roman"/>
                <w:color w:val="000000"/>
                <w:sz w:val="20"/>
                <w:lang w:eastAsia="hr-HR"/>
              </w:rPr>
              <w:t>ruralno</w:t>
            </w:r>
          </w:p>
        </w:tc>
        <w:tc>
          <w:tcPr>
            <w:tcW w:w="1595" w:type="dxa"/>
            <w:noWrap/>
          </w:tcPr>
          <w:p w14:paraId="05239885" w14:textId="77777777" w:rsidR="001C1724" w:rsidRPr="002F4316" w:rsidRDefault="001C1724" w:rsidP="002F4316">
            <w:pPr>
              <w:jc w:val="center"/>
              <w:rPr>
                <w:rFonts w:cs="Arial"/>
                <w:sz w:val="20"/>
              </w:rPr>
            </w:pPr>
            <w:r w:rsidRPr="002F4316">
              <w:rPr>
                <w:rFonts w:cs="Arial"/>
                <w:sz w:val="20"/>
              </w:rPr>
              <w:t>2.934.344</w:t>
            </w:r>
          </w:p>
        </w:tc>
        <w:tc>
          <w:tcPr>
            <w:tcW w:w="1505" w:type="dxa"/>
          </w:tcPr>
          <w:p w14:paraId="419EE40F" w14:textId="77777777" w:rsidR="001C1724" w:rsidRPr="002F4316" w:rsidRDefault="001C1724" w:rsidP="002F4316">
            <w:pPr>
              <w:jc w:val="center"/>
              <w:rPr>
                <w:rFonts w:cs="Arial"/>
                <w:sz w:val="20"/>
              </w:rPr>
            </w:pPr>
            <w:r w:rsidRPr="002F4316">
              <w:rPr>
                <w:rFonts w:cs="Arial"/>
                <w:sz w:val="20"/>
              </w:rPr>
              <w:t>1.172,33</w:t>
            </w:r>
          </w:p>
        </w:tc>
      </w:tr>
      <w:tr w:rsidR="001C1724" w:rsidRPr="00062599" w14:paraId="161CD02E" w14:textId="77777777" w:rsidTr="00425E1E">
        <w:trPr>
          <w:trHeight w:val="185"/>
          <w:jc w:val="center"/>
        </w:trPr>
        <w:tc>
          <w:tcPr>
            <w:tcW w:w="1528" w:type="dxa"/>
            <w:shd w:val="clear" w:color="auto" w:fill="E2EFD9" w:themeFill="accent6" w:themeFillTint="33"/>
            <w:hideMark/>
          </w:tcPr>
          <w:p w14:paraId="1B7C1749" w14:textId="77777777" w:rsidR="001C1724" w:rsidRPr="002F4316" w:rsidRDefault="001C1724" w:rsidP="002F4316">
            <w:pPr>
              <w:jc w:val="center"/>
              <w:rPr>
                <w:rFonts w:eastAsia="Times New Roman" w:cs="Times New Roman"/>
                <w:bCs/>
                <w:color w:val="000000"/>
                <w:sz w:val="20"/>
                <w:lang w:eastAsia="hr-HR"/>
              </w:rPr>
            </w:pPr>
            <w:r w:rsidRPr="002F4316">
              <w:rPr>
                <w:rFonts w:eastAsia="Times New Roman" w:cs="Times New Roman"/>
                <w:bCs/>
                <w:color w:val="000000"/>
                <w:sz w:val="20"/>
                <w:lang w:eastAsia="hr-HR"/>
              </w:rPr>
              <w:t>Desinić</w:t>
            </w:r>
          </w:p>
        </w:tc>
        <w:tc>
          <w:tcPr>
            <w:tcW w:w="1097" w:type="dxa"/>
            <w:noWrap/>
            <w:hideMark/>
          </w:tcPr>
          <w:p w14:paraId="02960059" w14:textId="0E55E6C9" w:rsidR="001C1724" w:rsidRPr="002F4316" w:rsidRDefault="002F4316" w:rsidP="002F4316">
            <w:pPr>
              <w:jc w:val="center"/>
              <w:rPr>
                <w:rFonts w:eastAsia="Times New Roman" w:cs="Times New Roman"/>
                <w:color w:val="000000"/>
                <w:sz w:val="20"/>
                <w:lang w:eastAsia="hr-HR"/>
              </w:rPr>
            </w:pPr>
            <w:r>
              <w:rPr>
                <w:rFonts w:eastAsia="Times New Roman" w:cs="Times New Roman"/>
                <w:color w:val="000000"/>
                <w:sz w:val="20"/>
                <w:lang w:eastAsia="hr-HR"/>
              </w:rPr>
              <w:t>2</w:t>
            </w:r>
            <w:r w:rsidR="001C1724" w:rsidRPr="002F4316">
              <w:rPr>
                <w:rFonts w:eastAsia="Times New Roman" w:cs="Times New Roman"/>
                <w:color w:val="000000"/>
                <w:sz w:val="20"/>
                <w:lang w:eastAsia="hr-HR"/>
              </w:rPr>
              <w:t>933</w:t>
            </w:r>
          </w:p>
        </w:tc>
        <w:tc>
          <w:tcPr>
            <w:tcW w:w="1027" w:type="dxa"/>
            <w:hideMark/>
          </w:tcPr>
          <w:p w14:paraId="4F980BFB" w14:textId="77777777" w:rsidR="001C1724" w:rsidRPr="002F4316" w:rsidRDefault="001C1724" w:rsidP="002F4316">
            <w:pPr>
              <w:jc w:val="center"/>
              <w:rPr>
                <w:rFonts w:eastAsia="Times New Roman" w:cs="Times New Roman"/>
                <w:color w:val="000000"/>
                <w:sz w:val="20"/>
                <w:lang w:eastAsia="hr-HR"/>
              </w:rPr>
            </w:pPr>
            <w:r w:rsidRPr="002F4316">
              <w:rPr>
                <w:rFonts w:eastAsia="Times New Roman" w:cs="Times New Roman"/>
                <w:color w:val="000000"/>
                <w:sz w:val="20"/>
                <w:lang w:eastAsia="hr-HR"/>
              </w:rPr>
              <w:t>45,04</w:t>
            </w:r>
          </w:p>
        </w:tc>
        <w:tc>
          <w:tcPr>
            <w:tcW w:w="1454" w:type="dxa"/>
            <w:hideMark/>
          </w:tcPr>
          <w:p w14:paraId="17107820" w14:textId="77777777" w:rsidR="001C1724" w:rsidRPr="002F4316" w:rsidRDefault="001C1724" w:rsidP="002F4316">
            <w:pPr>
              <w:jc w:val="center"/>
              <w:rPr>
                <w:rFonts w:eastAsia="Times New Roman" w:cs="Times New Roman"/>
                <w:color w:val="000000"/>
                <w:sz w:val="20"/>
                <w:lang w:eastAsia="hr-HR"/>
              </w:rPr>
            </w:pPr>
            <w:r w:rsidRPr="002F4316">
              <w:rPr>
                <w:rFonts w:eastAsia="Times New Roman" w:cs="Times New Roman"/>
                <w:color w:val="000000"/>
                <w:sz w:val="20"/>
                <w:lang w:eastAsia="hr-HR"/>
              </w:rPr>
              <w:t>65,11</w:t>
            </w:r>
          </w:p>
        </w:tc>
        <w:tc>
          <w:tcPr>
            <w:tcW w:w="1082" w:type="dxa"/>
            <w:hideMark/>
          </w:tcPr>
          <w:p w14:paraId="6DDD293B" w14:textId="77777777" w:rsidR="001C1724" w:rsidRPr="002F4316" w:rsidRDefault="001C1724" w:rsidP="002F4316">
            <w:pPr>
              <w:jc w:val="center"/>
              <w:rPr>
                <w:rFonts w:eastAsia="Times New Roman" w:cs="Times New Roman"/>
                <w:color w:val="000000"/>
                <w:sz w:val="20"/>
                <w:lang w:eastAsia="hr-HR"/>
              </w:rPr>
            </w:pPr>
            <w:r w:rsidRPr="002F4316">
              <w:rPr>
                <w:rFonts w:eastAsia="Times New Roman" w:cs="Times New Roman"/>
                <w:color w:val="000000"/>
                <w:sz w:val="20"/>
                <w:lang w:eastAsia="hr-HR"/>
              </w:rPr>
              <w:t>ruralno</w:t>
            </w:r>
          </w:p>
        </w:tc>
        <w:tc>
          <w:tcPr>
            <w:tcW w:w="1595" w:type="dxa"/>
            <w:noWrap/>
          </w:tcPr>
          <w:p w14:paraId="5883B2D2" w14:textId="77777777" w:rsidR="001C1724" w:rsidRPr="002F4316" w:rsidRDefault="001C1724" w:rsidP="002F4316">
            <w:pPr>
              <w:jc w:val="center"/>
              <w:rPr>
                <w:rFonts w:cs="Arial"/>
                <w:sz w:val="20"/>
              </w:rPr>
            </w:pPr>
            <w:r w:rsidRPr="002F4316">
              <w:rPr>
                <w:rFonts w:cs="Arial"/>
                <w:sz w:val="20"/>
              </w:rPr>
              <w:t>2.255.321</w:t>
            </w:r>
          </w:p>
        </w:tc>
        <w:tc>
          <w:tcPr>
            <w:tcW w:w="1505" w:type="dxa"/>
          </w:tcPr>
          <w:p w14:paraId="4F6FFBD4" w14:textId="77777777" w:rsidR="001C1724" w:rsidRPr="002F4316" w:rsidRDefault="001C1724" w:rsidP="002F4316">
            <w:pPr>
              <w:jc w:val="center"/>
              <w:rPr>
                <w:rFonts w:cs="Arial"/>
                <w:sz w:val="20"/>
              </w:rPr>
            </w:pPr>
            <w:r w:rsidRPr="002F4316">
              <w:rPr>
                <w:rFonts w:cs="Arial"/>
                <w:sz w:val="20"/>
              </w:rPr>
              <w:t>768,95</w:t>
            </w:r>
          </w:p>
        </w:tc>
      </w:tr>
      <w:tr w:rsidR="001C1724" w:rsidRPr="00062599" w14:paraId="2D3BD6E4" w14:textId="77777777" w:rsidTr="00425E1E">
        <w:trPr>
          <w:trHeight w:val="185"/>
          <w:jc w:val="center"/>
        </w:trPr>
        <w:tc>
          <w:tcPr>
            <w:tcW w:w="1528" w:type="dxa"/>
            <w:shd w:val="clear" w:color="auto" w:fill="E2EFD9" w:themeFill="accent6" w:themeFillTint="33"/>
            <w:hideMark/>
          </w:tcPr>
          <w:p w14:paraId="6A6B3838" w14:textId="77777777" w:rsidR="001C1724" w:rsidRPr="002F4316" w:rsidRDefault="001C1724" w:rsidP="002F4316">
            <w:pPr>
              <w:jc w:val="center"/>
              <w:rPr>
                <w:rFonts w:eastAsia="Times New Roman" w:cs="Times New Roman"/>
                <w:bCs/>
                <w:color w:val="000000"/>
                <w:sz w:val="20"/>
                <w:lang w:eastAsia="hr-HR"/>
              </w:rPr>
            </w:pPr>
            <w:r w:rsidRPr="002F4316">
              <w:rPr>
                <w:rFonts w:eastAsia="Times New Roman" w:cs="Times New Roman"/>
                <w:bCs/>
                <w:color w:val="000000"/>
                <w:sz w:val="20"/>
                <w:lang w:eastAsia="hr-HR"/>
              </w:rPr>
              <w:t>Đurmanec</w:t>
            </w:r>
          </w:p>
        </w:tc>
        <w:tc>
          <w:tcPr>
            <w:tcW w:w="1097" w:type="dxa"/>
            <w:noWrap/>
            <w:hideMark/>
          </w:tcPr>
          <w:p w14:paraId="2E58AF6F" w14:textId="2EB9B23F" w:rsidR="001C1724" w:rsidRPr="002F4316" w:rsidRDefault="002F4316" w:rsidP="002F4316">
            <w:pPr>
              <w:jc w:val="center"/>
              <w:rPr>
                <w:rFonts w:eastAsia="Times New Roman" w:cs="Times New Roman"/>
                <w:color w:val="000000"/>
                <w:sz w:val="20"/>
                <w:lang w:eastAsia="hr-HR"/>
              </w:rPr>
            </w:pPr>
            <w:r>
              <w:rPr>
                <w:rFonts w:eastAsia="Times New Roman" w:cs="Times New Roman"/>
                <w:color w:val="000000"/>
                <w:sz w:val="20"/>
                <w:lang w:eastAsia="hr-HR"/>
              </w:rPr>
              <w:t>4</w:t>
            </w:r>
            <w:r w:rsidR="001C1724" w:rsidRPr="002F4316">
              <w:rPr>
                <w:rFonts w:eastAsia="Times New Roman" w:cs="Times New Roman"/>
                <w:color w:val="000000"/>
                <w:sz w:val="20"/>
                <w:lang w:eastAsia="hr-HR"/>
              </w:rPr>
              <w:t>235</w:t>
            </w:r>
          </w:p>
        </w:tc>
        <w:tc>
          <w:tcPr>
            <w:tcW w:w="1027" w:type="dxa"/>
            <w:hideMark/>
          </w:tcPr>
          <w:p w14:paraId="1B4F0F2A" w14:textId="77777777" w:rsidR="001C1724" w:rsidRPr="002F4316" w:rsidRDefault="001C1724" w:rsidP="002F4316">
            <w:pPr>
              <w:jc w:val="center"/>
              <w:rPr>
                <w:rFonts w:eastAsia="Times New Roman" w:cs="Times New Roman"/>
                <w:color w:val="000000"/>
                <w:sz w:val="20"/>
                <w:lang w:eastAsia="hr-HR"/>
              </w:rPr>
            </w:pPr>
            <w:r w:rsidRPr="002F4316">
              <w:rPr>
                <w:rFonts w:eastAsia="Times New Roman" w:cs="Times New Roman"/>
                <w:color w:val="000000"/>
                <w:sz w:val="20"/>
                <w:lang w:eastAsia="hr-HR"/>
              </w:rPr>
              <w:t>58,43</w:t>
            </w:r>
          </w:p>
        </w:tc>
        <w:tc>
          <w:tcPr>
            <w:tcW w:w="1454" w:type="dxa"/>
            <w:hideMark/>
          </w:tcPr>
          <w:p w14:paraId="43058FEE" w14:textId="77777777" w:rsidR="001C1724" w:rsidRPr="002F4316" w:rsidRDefault="001C1724" w:rsidP="002F4316">
            <w:pPr>
              <w:jc w:val="center"/>
              <w:rPr>
                <w:rFonts w:eastAsia="Times New Roman" w:cs="Times New Roman"/>
                <w:color w:val="000000"/>
                <w:sz w:val="20"/>
                <w:lang w:eastAsia="hr-HR"/>
              </w:rPr>
            </w:pPr>
            <w:r w:rsidRPr="002F4316">
              <w:rPr>
                <w:rFonts w:eastAsia="Times New Roman" w:cs="Times New Roman"/>
                <w:color w:val="000000"/>
                <w:sz w:val="20"/>
                <w:lang w:eastAsia="hr-HR"/>
              </w:rPr>
              <w:t>72,47</w:t>
            </w:r>
          </w:p>
        </w:tc>
        <w:tc>
          <w:tcPr>
            <w:tcW w:w="1082" w:type="dxa"/>
            <w:hideMark/>
          </w:tcPr>
          <w:p w14:paraId="476F76DA" w14:textId="77777777" w:rsidR="001C1724" w:rsidRPr="002F4316" w:rsidRDefault="001C1724" w:rsidP="002F4316">
            <w:pPr>
              <w:jc w:val="center"/>
              <w:rPr>
                <w:rFonts w:eastAsia="Times New Roman" w:cs="Times New Roman"/>
                <w:color w:val="000000"/>
                <w:sz w:val="20"/>
                <w:lang w:eastAsia="hr-HR"/>
              </w:rPr>
            </w:pPr>
            <w:r w:rsidRPr="002F4316">
              <w:rPr>
                <w:rFonts w:eastAsia="Times New Roman" w:cs="Times New Roman"/>
                <w:color w:val="000000"/>
                <w:sz w:val="20"/>
                <w:lang w:eastAsia="hr-HR"/>
              </w:rPr>
              <w:t>ruralno</w:t>
            </w:r>
          </w:p>
        </w:tc>
        <w:tc>
          <w:tcPr>
            <w:tcW w:w="1595" w:type="dxa"/>
            <w:noWrap/>
          </w:tcPr>
          <w:p w14:paraId="1A2F576C" w14:textId="77777777" w:rsidR="001C1724" w:rsidRPr="002F4316" w:rsidRDefault="001C1724" w:rsidP="002F4316">
            <w:pPr>
              <w:jc w:val="center"/>
              <w:rPr>
                <w:rFonts w:cs="Arial"/>
                <w:sz w:val="20"/>
              </w:rPr>
            </w:pPr>
            <w:r w:rsidRPr="002F4316">
              <w:rPr>
                <w:rFonts w:cs="Arial"/>
                <w:sz w:val="20"/>
              </w:rPr>
              <w:t>6.674.959</w:t>
            </w:r>
          </w:p>
        </w:tc>
        <w:tc>
          <w:tcPr>
            <w:tcW w:w="1505" w:type="dxa"/>
          </w:tcPr>
          <w:p w14:paraId="253995FD" w14:textId="77777777" w:rsidR="001C1724" w:rsidRPr="002F4316" w:rsidRDefault="001C1724" w:rsidP="002F4316">
            <w:pPr>
              <w:jc w:val="center"/>
              <w:rPr>
                <w:rFonts w:cs="Arial"/>
                <w:sz w:val="20"/>
              </w:rPr>
            </w:pPr>
            <w:r w:rsidRPr="002F4316">
              <w:rPr>
                <w:rFonts w:cs="Arial"/>
                <w:sz w:val="20"/>
              </w:rPr>
              <w:t>1.576,14</w:t>
            </w:r>
          </w:p>
        </w:tc>
      </w:tr>
      <w:tr w:rsidR="001C1724" w:rsidRPr="00062599" w14:paraId="15559094" w14:textId="77777777" w:rsidTr="00425E1E">
        <w:trPr>
          <w:trHeight w:val="316"/>
          <w:jc w:val="center"/>
        </w:trPr>
        <w:tc>
          <w:tcPr>
            <w:tcW w:w="1528" w:type="dxa"/>
            <w:shd w:val="clear" w:color="auto" w:fill="E2EFD9" w:themeFill="accent6" w:themeFillTint="33"/>
            <w:hideMark/>
          </w:tcPr>
          <w:p w14:paraId="6BAFA358" w14:textId="77777777" w:rsidR="001C1724" w:rsidRPr="002F4316" w:rsidRDefault="001C1724" w:rsidP="002F4316">
            <w:pPr>
              <w:jc w:val="center"/>
              <w:rPr>
                <w:rFonts w:eastAsia="Times New Roman" w:cs="Times New Roman"/>
                <w:bCs/>
                <w:color w:val="000000"/>
                <w:sz w:val="20"/>
                <w:lang w:eastAsia="hr-HR"/>
              </w:rPr>
            </w:pPr>
            <w:r w:rsidRPr="002F4316">
              <w:rPr>
                <w:rFonts w:eastAsia="Times New Roman" w:cs="Times New Roman"/>
                <w:bCs/>
                <w:color w:val="000000"/>
                <w:sz w:val="20"/>
                <w:lang w:eastAsia="hr-HR"/>
              </w:rPr>
              <w:t>Gornja Stubica</w:t>
            </w:r>
          </w:p>
        </w:tc>
        <w:tc>
          <w:tcPr>
            <w:tcW w:w="1097" w:type="dxa"/>
            <w:noWrap/>
            <w:hideMark/>
          </w:tcPr>
          <w:p w14:paraId="4C1A61DA" w14:textId="0B269FD6" w:rsidR="001C1724" w:rsidRPr="002F4316" w:rsidRDefault="002F4316" w:rsidP="002F4316">
            <w:pPr>
              <w:jc w:val="center"/>
              <w:rPr>
                <w:rFonts w:eastAsia="Times New Roman" w:cs="Times New Roman"/>
                <w:color w:val="000000"/>
                <w:sz w:val="20"/>
                <w:lang w:eastAsia="hr-HR"/>
              </w:rPr>
            </w:pPr>
            <w:r>
              <w:rPr>
                <w:rFonts w:eastAsia="Times New Roman" w:cs="Times New Roman"/>
                <w:color w:val="000000"/>
                <w:sz w:val="20"/>
                <w:lang w:eastAsia="hr-HR"/>
              </w:rPr>
              <w:t>5</w:t>
            </w:r>
            <w:r w:rsidR="001C1724" w:rsidRPr="002F4316">
              <w:rPr>
                <w:rFonts w:eastAsia="Times New Roman" w:cs="Times New Roman"/>
                <w:color w:val="000000"/>
                <w:sz w:val="20"/>
                <w:lang w:eastAsia="hr-HR"/>
              </w:rPr>
              <w:t>284</w:t>
            </w:r>
          </w:p>
        </w:tc>
        <w:tc>
          <w:tcPr>
            <w:tcW w:w="1027" w:type="dxa"/>
            <w:hideMark/>
          </w:tcPr>
          <w:p w14:paraId="2B28BDD7" w14:textId="77777777" w:rsidR="001C1724" w:rsidRPr="002F4316" w:rsidRDefault="001C1724" w:rsidP="002F4316">
            <w:pPr>
              <w:jc w:val="center"/>
              <w:rPr>
                <w:rFonts w:eastAsia="Times New Roman" w:cs="Times New Roman"/>
                <w:color w:val="000000"/>
                <w:sz w:val="20"/>
                <w:lang w:eastAsia="hr-HR"/>
              </w:rPr>
            </w:pPr>
            <w:r w:rsidRPr="002F4316">
              <w:rPr>
                <w:rFonts w:eastAsia="Times New Roman" w:cs="Times New Roman"/>
                <w:color w:val="000000"/>
                <w:sz w:val="20"/>
                <w:lang w:eastAsia="hr-HR"/>
              </w:rPr>
              <w:t>49,31</w:t>
            </w:r>
          </w:p>
        </w:tc>
        <w:tc>
          <w:tcPr>
            <w:tcW w:w="1454" w:type="dxa"/>
            <w:hideMark/>
          </w:tcPr>
          <w:p w14:paraId="5507AC2F" w14:textId="77777777" w:rsidR="001C1724" w:rsidRPr="002F4316" w:rsidRDefault="001C1724" w:rsidP="002F4316">
            <w:pPr>
              <w:jc w:val="center"/>
              <w:rPr>
                <w:rFonts w:eastAsia="Times New Roman" w:cs="Times New Roman"/>
                <w:color w:val="000000"/>
                <w:sz w:val="20"/>
                <w:lang w:eastAsia="hr-HR"/>
              </w:rPr>
            </w:pPr>
            <w:r w:rsidRPr="002F4316">
              <w:rPr>
                <w:rFonts w:eastAsia="Times New Roman" w:cs="Times New Roman"/>
                <w:color w:val="000000"/>
                <w:sz w:val="20"/>
                <w:lang w:eastAsia="hr-HR"/>
              </w:rPr>
              <w:t>107,15</w:t>
            </w:r>
          </w:p>
        </w:tc>
        <w:tc>
          <w:tcPr>
            <w:tcW w:w="1082" w:type="dxa"/>
            <w:hideMark/>
          </w:tcPr>
          <w:p w14:paraId="22656111" w14:textId="77777777" w:rsidR="001C1724" w:rsidRPr="002F4316" w:rsidRDefault="001C1724" w:rsidP="002F4316">
            <w:pPr>
              <w:jc w:val="center"/>
              <w:rPr>
                <w:rFonts w:eastAsia="Times New Roman" w:cs="Times New Roman"/>
                <w:color w:val="000000"/>
                <w:sz w:val="20"/>
                <w:lang w:eastAsia="hr-HR"/>
              </w:rPr>
            </w:pPr>
            <w:r w:rsidRPr="002F4316">
              <w:rPr>
                <w:rFonts w:eastAsia="Times New Roman" w:cs="Times New Roman"/>
                <w:color w:val="000000"/>
                <w:sz w:val="20"/>
                <w:lang w:eastAsia="hr-HR"/>
              </w:rPr>
              <w:t>ruralno</w:t>
            </w:r>
          </w:p>
        </w:tc>
        <w:tc>
          <w:tcPr>
            <w:tcW w:w="1595" w:type="dxa"/>
            <w:noWrap/>
          </w:tcPr>
          <w:p w14:paraId="2649826C" w14:textId="77777777" w:rsidR="001C1724" w:rsidRPr="002F4316" w:rsidRDefault="001C1724" w:rsidP="002F4316">
            <w:pPr>
              <w:jc w:val="center"/>
              <w:rPr>
                <w:rFonts w:cs="Arial"/>
                <w:sz w:val="20"/>
              </w:rPr>
            </w:pPr>
            <w:r w:rsidRPr="002F4316">
              <w:rPr>
                <w:rFonts w:cs="Arial"/>
                <w:sz w:val="20"/>
              </w:rPr>
              <w:t>5.239.507</w:t>
            </w:r>
          </w:p>
        </w:tc>
        <w:tc>
          <w:tcPr>
            <w:tcW w:w="1505" w:type="dxa"/>
          </w:tcPr>
          <w:p w14:paraId="6D1D3A61" w14:textId="77777777" w:rsidR="001C1724" w:rsidRPr="002F4316" w:rsidRDefault="001C1724" w:rsidP="002F4316">
            <w:pPr>
              <w:jc w:val="center"/>
              <w:rPr>
                <w:rFonts w:cs="Arial"/>
                <w:sz w:val="20"/>
              </w:rPr>
            </w:pPr>
            <w:r w:rsidRPr="002F4316">
              <w:rPr>
                <w:rFonts w:cs="Arial"/>
                <w:sz w:val="20"/>
              </w:rPr>
              <w:t>991,58</w:t>
            </w:r>
          </w:p>
        </w:tc>
      </w:tr>
      <w:tr w:rsidR="001C1724" w:rsidRPr="00062599" w14:paraId="3CA5DC13" w14:textId="77777777" w:rsidTr="00425E1E">
        <w:trPr>
          <w:trHeight w:val="185"/>
          <w:jc w:val="center"/>
        </w:trPr>
        <w:tc>
          <w:tcPr>
            <w:tcW w:w="1528" w:type="dxa"/>
            <w:shd w:val="clear" w:color="auto" w:fill="E2EFD9" w:themeFill="accent6" w:themeFillTint="33"/>
            <w:hideMark/>
          </w:tcPr>
          <w:p w14:paraId="0E9842A1" w14:textId="77777777" w:rsidR="001C1724" w:rsidRPr="002F4316" w:rsidRDefault="001C1724" w:rsidP="002F4316">
            <w:pPr>
              <w:jc w:val="center"/>
              <w:rPr>
                <w:rFonts w:eastAsia="Times New Roman" w:cs="Times New Roman"/>
                <w:bCs/>
                <w:color w:val="000000"/>
                <w:sz w:val="20"/>
                <w:lang w:eastAsia="hr-HR"/>
              </w:rPr>
            </w:pPr>
            <w:r w:rsidRPr="002F4316">
              <w:rPr>
                <w:rFonts w:eastAsia="Times New Roman" w:cs="Times New Roman"/>
                <w:bCs/>
                <w:color w:val="000000"/>
                <w:sz w:val="20"/>
                <w:lang w:eastAsia="hr-HR"/>
              </w:rPr>
              <w:t>Hraščina</w:t>
            </w:r>
          </w:p>
        </w:tc>
        <w:tc>
          <w:tcPr>
            <w:tcW w:w="1097" w:type="dxa"/>
            <w:noWrap/>
            <w:hideMark/>
          </w:tcPr>
          <w:p w14:paraId="0240CB32" w14:textId="78675530" w:rsidR="001C1724" w:rsidRPr="002F4316" w:rsidRDefault="002F4316" w:rsidP="002F4316">
            <w:pPr>
              <w:jc w:val="center"/>
              <w:rPr>
                <w:rFonts w:eastAsia="Times New Roman" w:cs="Times New Roman"/>
                <w:color w:val="000000"/>
                <w:sz w:val="20"/>
                <w:lang w:eastAsia="hr-HR"/>
              </w:rPr>
            </w:pPr>
            <w:r>
              <w:rPr>
                <w:rFonts w:eastAsia="Times New Roman" w:cs="Times New Roman"/>
                <w:color w:val="000000"/>
                <w:sz w:val="20"/>
                <w:lang w:eastAsia="hr-HR"/>
              </w:rPr>
              <w:t>1</w:t>
            </w:r>
            <w:r w:rsidR="001C1724" w:rsidRPr="002F4316">
              <w:rPr>
                <w:rFonts w:eastAsia="Times New Roman" w:cs="Times New Roman"/>
                <w:color w:val="000000"/>
                <w:sz w:val="20"/>
                <w:lang w:eastAsia="hr-HR"/>
              </w:rPr>
              <w:t>617</w:t>
            </w:r>
          </w:p>
        </w:tc>
        <w:tc>
          <w:tcPr>
            <w:tcW w:w="1027" w:type="dxa"/>
            <w:hideMark/>
          </w:tcPr>
          <w:p w14:paraId="0ABFF331" w14:textId="77777777" w:rsidR="001C1724" w:rsidRPr="002F4316" w:rsidRDefault="001C1724" w:rsidP="002F4316">
            <w:pPr>
              <w:jc w:val="center"/>
              <w:rPr>
                <w:rFonts w:eastAsia="Times New Roman" w:cs="Times New Roman"/>
                <w:color w:val="000000"/>
                <w:sz w:val="20"/>
                <w:lang w:eastAsia="hr-HR"/>
              </w:rPr>
            </w:pPr>
            <w:r w:rsidRPr="002F4316">
              <w:rPr>
                <w:rFonts w:eastAsia="Times New Roman" w:cs="Times New Roman"/>
                <w:color w:val="000000"/>
                <w:sz w:val="20"/>
                <w:lang w:eastAsia="hr-HR"/>
              </w:rPr>
              <w:t>27,05</w:t>
            </w:r>
          </w:p>
        </w:tc>
        <w:tc>
          <w:tcPr>
            <w:tcW w:w="1454" w:type="dxa"/>
            <w:hideMark/>
          </w:tcPr>
          <w:p w14:paraId="00E150DC" w14:textId="77777777" w:rsidR="001C1724" w:rsidRPr="002F4316" w:rsidRDefault="001C1724" w:rsidP="002F4316">
            <w:pPr>
              <w:jc w:val="center"/>
              <w:rPr>
                <w:rFonts w:eastAsia="Times New Roman" w:cs="Times New Roman"/>
                <w:color w:val="000000"/>
                <w:sz w:val="20"/>
                <w:lang w:eastAsia="hr-HR"/>
              </w:rPr>
            </w:pPr>
            <w:r w:rsidRPr="002F4316">
              <w:rPr>
                <w:rFonts w:eastAsia="Times New Roman" w:cs="Times New Roman"/>
                <w:color w:val="000000"/>
                <w:sz w:val="20"/>
                <w:lang w:eastAsia="hr-HR"/>
              </w:rPr>
              <w:t>59,77</w:t>
            </w:r>
          </w:p>
        </w:tc>
        <w:tc>
          <w:tcPr>
            <w:tcW w:w="1082" w:type="dxa"/>
            <w:hideMark/>
          </w:tcPr>
          <w:p w14:paraId="5EE7B8EA" w14:textId="77777777" w:rsidR="001C1724" w:rsidRPr="002F4316" w:rsidRDefault="001C1724" w:rsidP="002F4316">
            <w:pPr>
              <w:jc w:val="center"/>
              <w:rPr>
                <w:rFonts w:eastAsia="Times New Roman" w:cs="Times New Roman"/>
                <w:color w:val="000000"/>
                <w:sz w:val="20"/>
                <w:lang w:eastAsia="hr-HR"/>
              </w:rPr>
            </w:pPr>
            <w:r w:rsidRPr="002F4316">
              <w:rPr>
                <w:rFonts w:eastAsia="Times New Roman" w:cs="Times New Roman"/>
                <w:color w:val="000000"/>
                <w:sz w:val="20"/>
                <w:lang w:eastAsia="hr-HR"/>
              </w:rPr>
              <w:t>ruralno</w:t>
            </w:r>
          </w:p>
        </w:tc>
        <w:tc>
          <w:tcPr>
            <w:tcW w:w="1595" w:type="dxa"/>
            <w:noWrap/>
          </w:tcPr>
          <w:p w14:paraId="7AADD202" w14:textId="77777777" w:rsidR="001C1724" w:rsidRPr="002F4316" w:rsidRDefault="001C1724" w:rsidP="002F4316">
            <w:pPr>
              <w:jc w:val="center"/>
              <w:rPr>
                <w:rFonts w:cs="Arial"/>
                <w:sz w:val="20"/>
              </w:rPr>
            </w:pPr>
            <w:r w:rsidRPr="002F4316">
              <w:rPr>
                <w:rFonts w:cs="Arial"/>
                <w:sz w:val="20"/>
              </w:rPr>
              <w:t>1.186.936</w:t>
            </w:r>
          </w:p>
        </w:tc>
        <w:tc>
          <w:tcPr>
            <w:tcW w:w="1505" w:type="dxa"/>
          </w:tcPr>
          <w:p w14:paraId="795E95CD" w14:textId="77777777" w:rsidR="001C1724" w:rsidRPr="002F4316" w:rsidRDefault="001C1724" w:rsidP="002F4316">
            <w:pPr>
              <w:jc w:val="center"/>
              <w:rPr>
                <w:rFonts w:cs="Arial"/>
                <w:sz w:val="20"/>
              </w:rPr>
            </w:pPr>
            <w:r w:rsidRPr="002F4316">
              <w:rPr>
                <w:rFonts w:cs="Arial"/>
                <w:sz w:val="20"/>
              </w:rPr>
              <w:t>734,04</w:t>
            </w:r>
          </w:p>
        </w:tc>
      </w:tr>
      <w:tr w:rsidR="001C1724" w:rsidRPr="00062599" w14:paraId="71079A23" w14:textId="77777777" w:rsidTr="00425E1E">
        <w:trPr>
          <w:trHeight w:val="185"/>
          <w:jc w:val="center"/>
        </w:trPr>
        <w:tc>
          <w:tcPr>
            <w:tcW w:w="1528" w:type="dxa"/>
            <w:shd w:val="clear" w:color="auto" w:fill="E2EFD9" w:themeFill="accent6" w:themeFillTint="33"/>
            <w:hideMark/>
          </w:tcPr>
          <w:p w14:paraId="41F88F75" w14:textId="77777777" w:rsidR="001C1724" w:rsidRPr="002F4316" w:rsidRDefault="001C1724" w:rsidP="002F4316">
            <w:pPr>
              <w:jc w:val="center"/>
              <w:rPr>
                <w:rFonts w:eastAsia="Times New Roman" w:cs="Times New Roman"/>
                <w:bCs/>
                <w:color w:val="000000"/>
                <w:sz w:val="20"/>
                <w:lang w:eastAsia="hr-HR"/>
              </w:rPr>
            </w:pPr>
            <w:r w:rsidRPr="002F4316">
              <w:rPr>
                <w:rFonts w:eastAsia="Times New Roman" w:cs="Times New Roman"/>
                <w:bCs/>
                <w:color w:val="000000"/>
                <w:sz w:val="20"/>
                <w:lang w:eastAsia="hr-HR"/>
              </w:rPr>
              <w:t>Hum na Sutli</w:t>
            </w:r>
          </w:p>
        </w:tc>
        <w:tc>
          <w:tcPr>
            <w:tcW w:w="1097" w:type="dxa"/>
            <w:noWrap/>
            <w:hideMark/>
          </w:tcPr>
          <w:p w14:paraId="77A44B13" w14:textId="4ACA5530" w:rsidR="001C1724" w:rsidRPr="002F4316" w:rsidRDefault="002F4316" w:rsidP="002F4316">
            <w:pPr>
              <w:jc w:val="center"/>
              <w:rPr>
                <w:rFonts w:eastAsia="Times New Roman" w:cs="Times New Roman"/>
                <w:color w:val="000000"/>
                <w:sz w:val="20"/>
                <w:lang w:eastAsia="hr-HR"/>
              </w:rPr>
            </w:pPr>
            <w:r>
              <w:rPr>
                <w:rFonts w:eastAsia="Times New Roman" w:cs="Times New Roman"/>
                <w:color w:val="000000"/>
                <w:sz w:val="20"/>
                <w:lang w:eastAsia="hr-HR"/>
              </w:rPr>
              <w:t>5</w:t>
            </w:r>
            <w:r w:rsidR="001C1724" w:rsidRPr="002F4316">
              <w:rPr>
                <w:rFonts w:eastAsia="Times New Roman" w:cs="Times New Roman"/>
                <w:color w:val="000000"/>
                <w:sz w:val="20"/>
                <w:lang w:eastAsia="hr-HR"/>
              </w:rPr>
              <w:t>060</w:t>
            </w:r>
          </w:p>
        </w:tc>
        <w:tc>
          <w:tcPr>
            <w:tcW w:w="1027" w:type="dxa"/>
            <w:hideMark/>
          </w:tcPr>
          <w:p w14:paraId="74E1145B" w14:textId="77777777" w:rsidR="001C1724" w:rsidRPr="002F4316" w:rsidRDefault="001C1724" w:rsidP="002F4316">
            <w:pPr>
              <w:jc w:val="center"/>
              <w:rPr>
                <w:rFonts w:eastAsia="Times New Roman" w:cs="Times New Roman"/>
                <w:color w:val="000000"/>
                <w:sz w:val="20"/>
                <w:lang w:eastAsia="hr-HR"/>
              </w:rPr>
            </w:pPr>
            <w:r w:rsidRPr="002F4316">
              <w:rPr>
                <w:rFonts w:eastAsia="Times New Roman" w:cs="Times New Roman"/>
                <w:color w:val="000000"/>
                <w:sz w:val="20"/>
                <w:lang w:eastAsia="hr-HR"/>
              </w:rPr>
              <w:t>36,83</w:t>
            </w:r>
          </w:p>
        </w:tc>
        <w:tc>
          <w:tcPr>
            <w:tcW w:w="1454" w:type="dxa"/>
            <w:hideMark/>
          </w:tcPr>
          <w:p w14:paraId="79D6DC05" w14:textId="77777777" w:rsidR="001C1724" w:rsidRPr="002F4316" w:rsidRDefault="001C1724" w:rsidP="002F4316">
            <w:pPr>
              <w:jc w:val="center"/>
              <w:rPr>
                <w:rFonts w:eastAsia="Times New Roman" w:cs="Times New Roman"/>
                <w:color w:val="000000"/>
                <w:sz w:val="20"/>
                <w:lang w:eastAsia="hr-HR"/>
              </w:rPr>
            </w:pPr>
            <w:r w:rsidRPr="002F4316">
              <w:rPr>
                <w:rFonts w:eastAsia="Times New Roman" w:cs="Times New Roman"/>
                <w:color w:val="000000"/>
                <w:sz w:val="20"/>
                <w:lang w:eastAsia="hr-HR"/>
              </w:rPr>
              <w:t>137,38</w:t>
            </w:r>
          </w:p>
        </w:tc>
        <w:tc>
          <w:tcPr>
            <w:tcW w:w="1082" w:type="dxa"/>
            <w:hideMark/>
          </w:tcPr>
          <w:p w14:paraId="42C39A7C" w14:textId="77777777" w:rsidR="001C1724" w:rsidRPr="002F4316" w:rsidRDefault="001C1724" w:rsidP="002F4316">
            <w:pPr>
              <w:jc w:val="center"/>
              <w:rPr>
                <w:rFonts w:eastAsia="Times New Roman" w:cs="Times New Roman"/>
                <w:color w:val="000000"/>
                <w:sz w:val="20"/>
                <w:lang w:eastAsia="hr-HR"/>
              </w:rPr>
            </w:pPr>
            <w:r w:rsidRPr="002F4316">
              <w:rPr>
                <w:rFonts w:eastAsia="Times New Roman" w:cs="Times New Roman"/>
                <w:color w:val="000000"/>
                <w:sz w:val="20"/>
                <w:lang w:eastAsia="hr-HR"/>
              </w:rPr>
              <w:t>ruralno</w:t>
            </w:r>
          </w:p>
        </w:tc>
        <w:tc>
          <w:tcPr>
            <w:tcW w:w="1595" w:type="dxa"/>
            <w:noWrap/>
          </w:tcPr>
          <w:p w14:paraId="650A6BD3" w14:textId="77777777" w:rsidR="001C1724" w:rsidRPr="002F4316" w:rsidRDefault="001C1724" w:rsidP="002F4316">
            <w:pPr>
              <w:jc w:val="center"/>
              <w:rPr>
                <w:rFonts w:cs="Arial"/>
                <w:sz w:val="20"/>
              </w:rPr>
            </w:pPr>
            <w:r w:rsidRPr="002F4316">
              <w:rPr>
                <w:rFonts w:cs="Arial"/>
                <w:sz w:val="20"/>
              </w:rPr>
              <w:t>11.368.044</w:t>
            </w:r>
          </w:p>
        </w:tc>
        <w:tc>
          <w:tcPr>
            <w:tcW w:w="1505" w:type="dxa"/>
          </w:tcPr>
          <w:p w14:paraId="5BD76341" w14:textId="77777777" w:rsidR="001C1724" w:rsidRPr="002F4316" w:rsidRDefault="001C1724" w:rsidP="002F4316">
            <w:pPr>
              <w:jc w:val="center"/>
              <w:rPr>
                <w:rFonts w:cs="Arial"/>
                <w:sz w:val="20"/>
              </w:rPr>
            </w:pPr>
            <w:r w:rsidRPr="002F4316">
              <w:rPr>
                <w:rFonts w:cs="Arial"/>
                <w:sz w:val="20"/>
              </w:rPr>
              <w:t>2.246,65</w:t>
            </w:r>
          </w:p>
        </w:tc>
      </w:tr>
      <w:tr w:rsidR="001C1724" w:rsidRPr="00062599" w14:paraId="4519A405" w14:textId="77777777" w:rsidTr="00425E1E">
        <w:trPr>
          <w:trHeight w:val="185"/>
          <w:jc w:val="center"/>
        </w:trPr>
        <w:tc>
          <w:tcPr>
            <w:tcW w:w="1528" w:type="dxa"/>
            <w:shd w:val="clear" w:color="auto" w:fill="E2EFD9" w:themeFill="accent6" w:themeFillTint="33"/>
            <w:hideMark/>
          </w:tcPr>
          <w:p w14:paraId="4BB135A3" w14:textId="77777777" w:rsidR="001C1724" w:rsidRPr="002F4316" w:rsidRDefault="001C1724" w:rsidP="002F4316">
            <w:pPr>
              <w:jc w:val="center"/>
              <w:rPr>
                <w:rFonts w:eastAsia="Times New Roman" w:cs="Times New Roman"/>
                <w:bCs/>
                <w:color w:val="000000"/>
                <w:sz w:val="20"/>
                <w:lang w:eastAsia="hr-HR"/>
              </w:rPr>
            </w:pPr>
            <w:r w:rsidRPr="002F4316">
              <w:rPr>
                <w:rFonts w:eastAsia="Times New Roman" w:cs="Times New Roman"/>
                <w:bCs/>
                <w:color w:val="000000"/>
                <w:sz w:val="20"/>
                <w:lang w:eastAsia="hr-HR"/>
              </w:rPr>
              <w:t>Jesenje</w:t>
            </w:r>
          </w:p>
        </w:tc>
        <w:tc>
          <w:tcPr>
            <w:tcW w:w="1097" w:type="dxa"/>
            <w:noWrap/>
            <w:hideMark/>
          </w:tcPr>
          <w:p w14:paraId="6863910B" w14:textId="6D4D1B3D" w:rsidR="001C1724" w:rsidRPr="002F4316" w:rsidRDefault="002F4316" w:rsidP="002F4316">
            <w:pPr>
              <w:jc w:val="center"/>
              <w:rPr>
                <w:rFonts w:eastAsia="Times New Roman" w:cs="Times New Roman"/>
                <w:color w:val="000000"/>
                <w:sz w:val="20"/>
                <w:lang w:eastAsia="hr-HR"/>
              </w:rPr>
            </w:pPr>
            <w:r>
              <w:rPr>
                <w:rFonts w:eastAsia="Times New Roman" w:cs="Times New Roman"/>
                <w:color w:val="000000"/>
                <w:sz w:val="20"/>
                <w:lang w:eastAsia="hr-HR"/>
              </w:rPr>
              <w:t>1</w:t>
            </w:r>
            <w:r w:rsidR="001C1724" w:rsidRPr="002F4316">
              <w:rPr>
                <w:rFonts w:eastAsia="Times New Roman" w:cs="Times New Roman"/>
                <w:color w:val="000000"/>
                <w:sz w:val="20"/>
                <w:lang w:eastAsia="hr-HR"/>
              </w:rPr>
              <w:t>560</w:t>
            </w:r>
          </w:p>
        </w:tc>
        <w:tc>
          <w:tcPr>
            <w:tcW w:w="1027" w:type="dxa"/>
            <w:hideMark/>
          </w:tcPr>
          <w:p w14:paraId="4EC0433D" w14:textId="77777777" w:rsidR="001C1724" w:rsidRPr="002F4316" w:rsidRDefault="001C1724" w:rsidP="002F4316">
            <w:pPr>
              <w:jc w:val="center"/>
              <w:rPr>
                <w:rFonts w:eastAsia="Times New Roman" w:cs="Times New Roman"/>
                <w:color w:val="000000"/>
                <w:sz w:val="20"/>
                <w:lang w:eastAsia="hr-HR"/>
              </w:rPr>
            </w:pPr>
            <w:r w:rsidRPr="002F4316">
              <w:rPr>
                <w:rFonts w:eastAsia="Times New Roman" w:cs="Times New Roman"/>
                <w:color w:val="000000"/>
                <w:sz w:val="20"/>
                <w:lang w:eastAsia="hr-HR"/>
              </w:rPr>
              <w:t>23,84</w:t>
            </w:r>
          </w:p>
        </w:tc>
        <w:tc>
          <w:tcPr>
            <w:tcW w:w="1454" w:type="dxa"/>
            <w:hideMark/>
          </w:tcPr>
          <w:p w14:paraId="40E058BF" w14:textId="77777777" w:rsidR="001C1724" w:rsidRPr="002F4316" w:rsidRDefault="001C1724" w:rsidP="002F4316">
            <w:pPr>
              <w:jc w:val="center"/>
              <w:rPr>
                <w:rFonts w:eastAsia="Times New Roman" w:cs="Times New Roman"/>
                <w:color w:val="000000"/>
                <w:sz w:val="20"/>
                <w:lang w:eastAsia="hr-HR"/>
              </w:rPr>
            </w:pPr>
            <w:r w:rsidRPr="002F4316">
              <w:rPr>
                <w:rFonts w:eastAsia="Times New Roman" w:cs="Times New Roman"/>
                <w:color w:val="000000"/>
                <w:sz w:val="20"/>
                <w:lang w:eastAsia="hr-HR"/>
              </w:rPr>
              <w:t>65,43</w:t>
            </w:r>
          </w:p>
        </w:tc>
        <w:tc>
          <w:tcPr>
            <w:tcW w:w="1082" w:type="dxa"/>
            <w:hideMark/>
          </w:tcPr>
          <w:p w14:paraId="79B96C34" w14:textId="77777777" w:rsidR="001C1724" w:rsidRPr="002F4316" w:rsidRDefault="001C1724" w:rsidP="002F4316">
            <w:pPr>
              <w:jc w:val="center"/>
              <w:rPr>
                <w:rFonts w:eastAsia="Times New Roman" w:cs="Times New Roman"/>
                <w:color w:val="000000"/>
                <w:sz w:val="20"/>
                <w:lang w:eastAsia="hr-HR"/>
              </w:rPr>
            </w:pPr>
            <w:r w:rsidRPr="002F4316">
              <w:rPr>
                <w:rFonts w:eastAsia="Times New Roman" w:cs="Times New Roman"/>
                <w:color w:val="000000"/>
                <w:sz w:val="20"/>
                <w:lang w:eastAsia="hr-HR"/>
              </w:rPr>
              <w:t>ruralno</w:t>
            </w:r>
          </w:p>
        </w:tc>
        <w:tc>
          <w:tcPr>
            <w:tcW w:w="1595" w:type="dxa"/>
            <w:noWrap/>
          </w:tcPr>
          <w:p w14:paraId="5978F868" w14:textId="77777777" w:rsidR="001C1724" w:rsidRPr="002F4316" w:rsidRDefault="001C1724" w:rsidP="002F4316">
            <w:pPr>
              <w:jc w:val="center"/>
              <w:rPr>
                <w:rFonts w:cs="Arial"/>
                <w:sz w:val="20"/>
              </w:rPr>
            </w:pPr>
            <w:r w:rsidRPr="002F4316">
              <w:rPr>
                <w:rFonts w:cs="Arial"/>
                <w:sz w:val="20"/>
              </w:rPr>
              <w:t>2.216.088</w:t>
            </w:r>
          </w:p>
        </w:tc>
        <w:tc>
          <w:tcPr>
            <w:tcW w:w="1505" w:type="dxa"/>
          </w:tcPr>
          <w:p w14:paraId="10DE8ED1" w14:textId="77777777" w:rsidR="001C1724" w:rsidRPr="002F4316" w:rsidRDefault="001C1724" w:rsidP="002F4316">
            <w:pPr>
              <w:jc w:val="center"/>
              <w:rPr>
                <w:rFonts w:cs="Arial"/>
                <w:sz w:val="20"/>
              </w:rPr>
            </w:pPr>
            <w:r w:rsidRPr="002F4316">
              <w:rPr>
                <w:rFonts w:cs="Arial"/>
                <w:sz w:val="20"/>
              </w:rPr>
              <w:t>1.420,57</w:t>
            </w:r>
          </w:p>
        </w:tc>
      </w:tr>
      <w:tr w:rsidR="001C1724" w:rsidRPr="00062599" w14:paraId="76725A30" w14:textId="77777777" w:rsidTr="00425E1E">
        <w:trPr>
          <w:trHeight w:val="185"/>
          <w:jc w:val="center"/>
        </w:trPr>
        <w:tc>
          <w:tcPr>
            <w:tcW w:w="1528" w:type="dxa"/>
            <w:shd w:val="clear" w:color="auto" w:fill="E2EFD9" w:themeFill="accent6" w:themeFillTint="33"/>
            <w:hideMark/>
          </w:tcPr>
          <w:p w14:paraId="03B62139" w14:textId="77777777" w:rsidR="001C1724" w:rsidRPr="002F4316" w:rsidRDefault="001C1724" w:rsidP="002F4316">
            <w:pPr>
              <w:jc w:val="center"/>
              <w:rPr>
                <w:rFonts w:eastAsia="Times New Roman" w:cs="Times New Roman"/>
                <w:bCs/>
                <w:color w:val="000000"/>
                <w:sz w:val="20"/>
                <w:lang w:eastAsia="hr-HR"/>
              </w:rPr>
            </w:pPr>
            <w:r w:rsidRPr="002F4316">
              <w:rPr>
                <w:rFonts w:eastAsia="Times New Roman" w:cs="Times New Roman"/>
                <w:bCs/>
                <w:color w:val="000000"/>
                <w:sz w:val="20"/>
                <w:lang w:eastAsia="hr-HR"/>
              </w:rPr>
              <w:t>Konjščina</w:t>
            </w:r>
          </w:p>
        </w:tc>
        <w:tc>
          <w:tcPr>
            <w:tcW w:w="1097" w:type="dxa"/>
            <w:noWrap/>
            <w:hideMark/>
          </w:tcPr>
          <w:p w14:paraId="7D252D2B" w14:textId="782EEF47" w:rsidR="001C1724" w:rsidRPr="002F4316" w:rsidRDefault="002F4316" w:rsidP="002F4316">
            <w:pPr>
              <w:jc w:val="center"/>
              <w:rPr>
                <w:rFonts w:eastAsia="Times New Roman" w:cs="Times New Roman"/>
                <w:color w:val="000000"/>
                <w:sz w:val="20"/>
                <w:lang w:eastAsia="hr-HR"/>
              </w:rPr>
            </w:pPr>
            <w:r>
              <w:rPr>
                <w:rFonts w:eastAsia="Times New Roman" w:cs="Times New Roman"/>
                <w:color w:val="000000"/>
                <w:sz w:val="20"/>
                <w:lang w:eastAsia="hr-HR"/>
              </w:rPr>
              <w:t>3</w:t>
            </w:r>
            <w:r w:rsidR="001C1724" w:rsidRPr="002F4316">
              <w:rPr>
                <w:rFonts w:eastAsia="Times New Roman" w:cs="Times New Roman"/>
                <w:color w:val="000000"/>
                <w:sz w:val="20"/>
                <w:lang w:eastAsia="hr-HR"/>
              </w:rPr>
              <w:t>790</w:t>
            </w:r>
          </w:p>
        </w:tc>
        <w:tc>
          <w:tcPr>
            <w:tcW w:w="1027" w:type="dxa"/>
            <w:hideMark/>
          </w:tcPr>
          <w:p w14:paraId="1642C3EF" w14:textId="77777777" w:rsidR="001C1724" w:rsidRPr="002F4316" w:rsidRDefault="001C1724" w:rsidP="002F4316">
            <w:pPr>
              <w:jc w:val="center"/>
              <w:rPr>
                <w:rFonts w:eastAsia="Times New Roman" w:cs="Times New Roman"/>
                <w:color w:val="000000"/>
                <w:sz w:val="20"/>
                <w:lang w:eastAsia="hr-HR"/>
              </w:rPr>
            </w:pPr>
            <w:r w:rsidRPr="002F4316">
              <w:rPr>
                <w:rFonts w:eastAsia="Times New Roman" w:cs="Times New Roman"/>
                <w:color w:val="000000"/>
                <w:sz w:val="20"/>
                <w:lang w:eastAsia="hr-HR"/>
              </w:rPr>
              <w:t>44,17</w:t>
            </w:r>
          </w:p>
        </w:tc>
        <w:tc>
          <w:tcPr>
            <w:tcW w:w="1454" w:type="dxa"/>
            <w:hideMark/>
          </w:tcPr>
          <w:p w14:paraId="1A635E4D" w14:textId="77777777" w:rsidR="001C1724" w:rsidRPr="002F4316" w:rsidRDefault="001C1724" w:rsidP="002F4316">
            <w:pPr>
              <w:jc w:val="center"/>
              <w:rPr>
                <w:rFonts w:eastAsia="Times New Roman" w:cs="Times New Roman"/>
                <w:color w:val="000000"/>
                <w:sz w:val="20"/>
                <w:lang w:eastAsia="hr-HR"/>
              </w:rPr>
            </w:pPr>
            <w:r w:rsidRPr="002F4316">
              <w:rPr>
                <w:rFonts w:eastAsia="Times New Roman" w:cs="Times New Roman"/>
                <w:color w:val="000000"/>
                <w:sz w:val="20"/>
                <w:lang w:eastAsia="hr-HR"/>
              </w:rPr>
              <w:t>85,8</w:t>
            </w:r>
          </w:p>
        </w:tc>
        <w:tc>
          <w:tcPr>
            <w:tcW w:w="1082" w:type="dxa"/>
            <w:hideMark/>
          </w:tcPr>
          <w:p w14:paraId="71256578" w14:textId="77777777" w:rsidR="001C1724" w:rsidRPr="002F4316" w:rsidRDefault="001C1724" w:rsidP="002F4316">
            <w:pPr>
              <w:jc w:val="center"/>
              <w:rPr>
                <w:rFonts w:eastAsia="Times New Roman" w:cs="Times New Roman"/>
                <w:color w:val="000000"/>
                <w:sz w:val="20"/>
                <w:lang w:eastAsia="hr-HR"/>
              </w:rPr>
            </w:pPr>
            <w:r w:rsidRPr="002F4316">
              <w:rPr>
                <w:rFonts w:eastAsia="Times New Roman" w:cs="Times New Roman"/>
                <w:color w:val="000000"/>
                <w:sz w:val="20"/>
                <w:lang w:eastAsia="hr-HR"/>
              </w:rPr>
              <w:t>ruralno</w:t>
            </w:r>
          </w:p>
        </w:tc>
        <w:tc>
          <w:tcPr>
            <w:tcW w:w="1595" w:type="dxa"/>
            <w:noWrap/>
          </w:tcPr>
          <w:p w14:paraId="42B2A0F5" w14:textId="77777777" w:rsidR="001C1724" w:rsidRPr="002F4316" w:rsidRDefault="001C1724" w:rsidP="002F4316">
            <w:pPr>
              <w:jc w:val="center"/>
              <w:rPr>
                <w:rFonts w:cs="Arial"/>
                <w:sz w:val="20"/>
              </w:rPr>
            </w:pPr>
            <w:r w:rsidRPr="002F4316">
              <w:rPr>
                <w:rFonts w:cs="Arial"/>
                <w:sz w:val="20"/>
              </w:rPr>
              <w:t>4.679.540</w:t>
            </w:r>
          </w:p>
        </w:tc>
        <w:tc>
          <w:tcPr>
            <w:tcW w:w="1505" w:type="dxa"/>
          </w:tcPr>
          <w:p w14:paraId="59D5B44A" w14:textId="77777777" w:rsidR="001C1724" w:rsidRPr="002F4316" w:rsidRDefault="001C1724" w:rsidP="002F4316">
            <w:pPr>
              <w:jc w:val="center"/>
              <w:rPr>
                <w:rFonts w:cs="Arial"/>
                <w:sz w:val="20"/>
              </w:rPr>
            </w:pPr>
            <w:r w:rsidRPr="002F4316">
              <w:rPr>
                <w:rFonts w:cs="Arial"/>
                <w:sz w:val="20"/>
              </w:rPr>
              <w:t>1.234,71</w:t>
            </w:r>
          </w:p>
        </w:tc>
      </w:tr>
      <w:tr w:rsidR="001C1724" w:rsidRPr="00062599" w14:paraId="0F1C0450" w14:textId="77777777" w:rsidTr="00425E1E">
        <w:trPr>
          <w:trHeight w:val="316"/>
          <w:jc w:val="center"/>
        </w:trPr>
        <w:tc>
          <w:tcPr>
            <w:tcW w:w="1528" w:type="dxa"/>
            <w:shd w:val="clear" w:color="auto" w:fill="E2EFD9" w:themeFill="accent6" w:themeFillTint="33"/>
            <w:hideMark/>
          </w:tcPr>
          <w:p w14:paraId="1BFAE571" w14:textId="77777777" w:rsidR="001C1724" w:rsidRPr="002F4316" w:rsidRDefault="001C1724" w:rsidP="002F4316">
            <w:pPr>
              <w:jc w:val="center"/>
              <w:rPr>
                <w:rFonts w:eastAsia="Times New Roman" w:cs="Times New Roman"/>
                <w:bCs/>
                <w:color w:val="000000"/>
                <w:sz w:val="20"/>
                <w:lang w:eastAsia="hr-HR"/>
              </w:rPr>
            </w:pPr>
            <w:r w:rsidRPr="002F4316">
              <w:rPr>
                <w:rFonts w:eastAsia="Times New Roman" w:cs="Times New Roman"/>
                <w:bCs/>
                <w:color w:val="000000"/>
                <w:sz w:val="20"/>
                <w:lang w:eastAsia="hr-HR"/>
              </w:rPr>
              <w:t>Kraljevec na Sutli</w:t>
            </w:r>
          </w:p>
        </w:tc>
        <w:tc>
          <w:tcPr>
            <w:tcW w:w="1097" w:type="dxa"/>
            <w:noWrap/>
            <w:hideMark/>
          </w:tcPr>
          <w:p w14:paraId="0340D93A" w14:textId="2CE6ADDD" w:rsidR="001C1724" w:rsidRPr="002F4316" w:rsidRDefault="002F4316" w:rsidP="002F4316">
            <w:pPr>
              <w:jc w:val="center"/>
              <w:rPr>
                <w:rFonts w:eastAsia="Times New Roman" w:cs="Times New Roman"/>
                <w:color w:val="000000"/>
                <w:sz w:val="20"/>
                <w:lang w:eastAsia="hr-HR"/>
              </w:rPr>
            </w:pPr>
            <w:r>
              <w:rPr>
                <w:rFonts w:eastAsia="Times New Roman" w:cs="Times New Roman"/>
                <w:color w:val="000000"/>
                <w:sz w:val="20"/>
                <w:lang w:eastAsia="hr-HR"/>
              </w:rPr>
              <w:t>1</w:t>
            </w:r>
            <w:r w:rsidR="001C1724" w:rsidRPr="002F4316">
              <w:rPr>
                <w:rFonts w:eastAsia="Times New Roman" w:cs="Times New Roman"/>
                <w:color w:val="000000"/>
                <w:sz w:val="20"/>
                <w:lang w:eastAsia="hr-HR"/>
              </w:rPr>
              <w:t>727</w:t>
            </w:r>
          </w:p>
        </w:tc>
        <w:tc>
          <w:tcPr>
            <w:tcW w:w="1027" w:type="dxa"/>
            <w:hideMark/>
          </w:tcPr>
          <w:p w14:paraId="69DA29E2" w14:textId="77777777" w:rsidR="001C1724" w:rsidRPr="002F4316" w:rsidRDefault="001C1724" w:rsidP="002F4316">
            <w:pPr>
              <w:jc w:val="center"/>
              <w:rPr>
                <w:rFonts w:eastAsia="Times New Roman" w:cs="Times New Roman"/>
                <w:color w:val="000000"/>
                <w:sz w:val="20"/>
                <w:lang w:eastAsia="hr-HR"/>
              </w:rPr>
            </w:pPr>
            <w:r w:rsidRPr="002F4316">
              <w:rPr>
                <w:rFonts w:eastAsia="Times New Roman" w:cs="Times New Roman"/>
                <w:color w:val="000000"/>
                <w:sz w:val="20"/>
                <w:lang w:eastAsia="hr-HR"/>
              </w:rPr>
              <w:t>26,78</w:t>
            </w:r>
          </w:p>
        </w:tc>
        <w:tc>
          <w:tcPr>
            <w:tcW w:w="1454" w:type="dxa"/>
            <w:hideMark/>
          </w:tcPr>
          <w:p w14:paraId="7185BC8F" w14:textId="77777777" w:rsidR="001C1724" w:rsidRPr="002F4316" w:rsidRDefault="001C1724" w:rsidP="002F4316">
            <w:pPr>
              <w:jc w:val="center"/>
              <w:rPr>
                <w:rFonts w:eastAsia="Times New Roman" w:cs="Times New Roman"/>
                <w:color w:val="000000"/>
                <w:sz w:val="20"/>
                <w:lang w:eastAsia="hr-HR"/>
              </w:rPr>
            </w:pPr>
            <w:r w:rsidRPr="002F4316">
              <w:rPr>
                <w:rFonts w:eastAsia="Times New Roman" w:cs="Times New Roman"/>
                <w:color w:val="000000"/>
                <w:sz w:val="20"/>
                <w:lang w:eastAsia="hr-HR"/>
              </w:rPr>
              <w:t>64,48</w:t>
            </w:r>
          </w:p>
        </w:tc>
        <w:tc>
          <w:tcPr>
            <w:tcW w:w="1082" w:type="dxa"/>
            <w:hideMark/>
          </w:tcPr>
          <w:p w14:paraId="329FBBA7" w14:textId="77777777" w:rsidR="001C1724" w:rsidRPr="002F4316" w:rsidRDefault="001C1724" w:rsidP="002F4316">
            <w:pPr>
              <w:jc w:val="center"/>
              <w:rPr>
                <w:rFonts w:eastAsia="Times New Roman" w:cs="Times New Roman"/>
                <w:color w:val="000000"/>
                <w:sz w:val="20"/>
                <w:lang w:eastAsia="hr-HR"/>
              </w:rPr>
            </w:pPr>
            <w:r w:rsidRPr="002F4316">
              <w:rPr>
                <w:rFonts w:eastAsia="Times New Roman" w:cs="Times New Roman"/>
                <w:color w:val="000000"/>
                <w:sz w:val="20"/>
                <w:lang w:eastAsia="hr-HR"/>
              </w:rPr>
              <w:t>ruralno</w:t>
            </w:r>
          </w:p>
        </w:tc>
        <w:tc>
          <w:tcPr>
            <w:tcW w:w="1595" w:type="dxa"/>
            <w:noWrap/>
          </w:tcPr>
          <w:p w14:paraId="34EEB954" w14:textId="77777777" w:rsidR="001C1724" w:rsidRPr="002F4316" w:rsidRDefault="001C1724" w:rsidP="002F4316">
            <w:pPr>
              <w:jc w:val="center"/>
              <w:rPr>
                <w:rFonts w:cs="Arial"/>
                <w:sz w:val="20"/>
              </w:rPr>
            </w:pPr>
            <w:r w:rsidRPr="002F4316">
              <w:rPr>
                <w:rFonts w:cs="Arial"/>
                <w:sz w:val="20"/>
              </w:rPr>
              <w:t>2.715.200</w:t>
            </w:r>
          </w:p>
        </w:tc>
        <w:tc>
          <w:tcPr>
            <w:tcW w:w="1505" w:type="dxa"/>
          </w:tcPr>
          <w:p w14:paraId="4548A62E" w14:textId="77777777" w:rsidR="001C1724" w:rsidRPr="002F4316" w:rsidRDefault="001C1724" w:rsidP="002F4316">
            <w:pPr>
              <w:jc w:val="center"/>
              <w:rPr>
                <w:rFonts w:cs="Arial"/>
                <w:sz w:val="20"/>
              </w:rPr>
            </w:pPr>
            <w:r w:rsidRPr="002F4316">
              <w:rPr>
                <w:rFonts w:cs="Arial"/>
                <w:sz w:val="20"/>
              </w:rPr>
              <w:t>1.572,21</w:t>
            </w:r>
          </w:p>
        </w:tc>
      </w:tr>
      <w:tr w:rsidR="001C1724" w:rsidRPr="00062599" w14:paraId="115FE37E" w14:textId="77777777" w:rsidTr="00425E1E">
        <w:trPr>
          <w:trHeight w:val="316"/>
          <w:jc w:val="center"/>
        </w:trPr>
        <w:tc>
          <w:tcPr>
            <w:tcW w:w="1528" w:type="dxa"/>
            <w:shd w:val="clear" w:color="auto" w:fill="E2EFD9" w:themeFill="accent6" w:themeFillTint="33"/>
            <w:hideMark/>
          </w:tcPr>
          <w:p w14:paraId="40DE1D1F" w14:textId="77777777" w:rsidR="001C1724" w:rsidRPr="002F4316" w:rsidRDefault="001C1724" w:rsidP="002F4316">
            <w:pPr>
              <w:jc w:val="center"/>
              <w:rPr>
                <w:rFonts w:eastAsia="Times New Roman" w:cs="Times New Roman"/>
                <w:bCs/>
                <w:color w:val="000000"/>
                <w:sz w:val="20"/>
                <w:lang w:eastAsia="hr-HR"/>
              </w:rPr>
            </w:pPr>
            <w:r w:rsidRPr="002F4316">
              <w:rPr>
                <w:rFonts w:eastAsia="Times New Roman" w:cs="Times New Roman"/>
                <w:bCs/>
                <w:color w:val="000000"/>
                <w:sz w:val="20"/>
                <w:lang w:eastAsia="hr-HR"/>
              </w:rPr>
              <w:t>Krapinske Toplice</w:t>
            </w:r>
          </w:p>
        </w:tc>
        <w:tc>
          <w:tcPr>
            <w:tcW w:w="1097" w:type="dxa"/>
            <w:noWrap/>
            <w:hideMark/>
          </w:tcPr>
          <w:p w14:paraId="2410009C" w14:textId="411EFE78" w:rsidR="001C1724" w:rsidRPr="002F4316" w:rsidRDefault="002F4316" w:rsidP="002F4316">
            <w:pPr>
              <w:jc w:val="center"/>
              <w:rPr>
                <w:rFonts w:eastAsia="Times New Roman" w:cs="Times New Roman"/>
                <w:color w:val="000000"/>
                <w:sz w:val="20"/>
                <w:lang w:eastAsia="hr-HR"/>
              </w:rPr>
            </w:pPr>
            <w:r>
              <w:rPr>
                <w:rFonts w:eastAsia="Times New Roman" w:cs="Times New Roman"/>
                <w:color w:val="000000"/>
                <w:sz w:val="20"/>
                <w:lang w:eastAsia="hr-HR"/>
              </w:rPr>
              <w:t>5</w:t>
            </w:r>
            <w:r w:rsidR="001C1724" w:rsidRPr="002F4316">
              <w:rPr>
                <w:rFonts w:eastAsia="Times New Roman" w:cs="Times New Roman"/>
                <w:color w:val="000000"/>
                <w:sz w:val="20"/>
                <w:lang w:eastAsia="hr-HR"/>
              </w:rPr>
              <w:t>367</w:t>
            </w:r>
          </w:p>
        </w:tc>
        <w:tc>
          <w:tcPr>
            <w:tcW w:w="1027" w:type="dxa"/>
            <w:hideMark/>
          </w:tcPr>
          <w:p w14:paraId="14F42C0D" w14:textId="77777777" w:rsidR="001C1724" w:rsidRPr="002F4316" w:rsidRDefault="001C1724" w:rsidP="002F4316">
            <w:pPr>
              <w:jc w:val="center"/>
              <w:rPr>
                <w:rFonts w:eastAsia="Times New Roman" w:cs="Times New Roman"/>
                <w:color w:val="000000"/>
                <w:sz w:val="20"/>
                <w:lang w:eastAsia="hr-HR"/>
              </w:rPr>
            </w:pPr>
            <w:r w:rsidRPr="002F4316">
              <w:rPr>
                <w:rFonts w:eastAsia="Times New Roman" w:cs="Times New Roman"/>
                <w:color w:val="000000"/>
                <w:sz w:val="20"/>
                <w:lang w:eastAsia="hr-HR"/>
              </w:rPr>
              <w:t>48,46</w:t>
            </w:r>
          </w:p>
        </w:tc>
        <w:tc>
          <w:tcPr>
            <w:tcW w:w="1454" w:type="dxa"/>
            <w:hideMark/>
          </w:tcPr>
          <w:p w14:paraId="764ABE38" w14:textId="77777777" w:rsidR="001C1724" w:rsidRPr="002F4316" w:rsidRDefault="001C1724" w:rsidP="002F4316">
            <w:pPr>
              <w:jc w:val="center"/>
              <w:rPr>
                <w:rFonts w:eastAsia="Times New Roman" w:cs="Times New Roman"/>
                <w:color w:val="000000"/>
                <w:sz w:val="20"/>
                <w:lang w:eastAsia="hr-HR"/>
              </w:rPr>
            </w:pPr>
            <w:r w:rsidRPr="002F4316">
              <w:rPr>
                <w:rFonts w:eastAsia="Times New Roman" w:cs="Times New Roman"/>
                <w:color w:val="000000"/>
                <w:sz w:val="20"/>
                <w:lang w:eastAsia="hr-HR"/>
              </w:rPr>
              <w:t>110,75</w:t>
            </w:r>
          </w:p>
        </w:tc>
        <w:tc>
          <w:tcPr>
            <w:tcW w:w="1082" w:type="dxa"/>
            <w:hideMark/>
          </w:tcPr>
          <w:p w14:paraId="2C705FD5" w14:textId="77777777" w:rsidR="001C1724" w:rsidRPr="002F4316" w:rsidRDefault="001C1724" w:rsidP="002F4316">
            <w:pPr>
              <w:jc w:val="center"/>
              <w:rPr>
                <w:rFonts w:eastAsia="Times New Roman" w:cs="Times New Roman"/>
                <w:color w:val="000000"/>
                <w:sz w:val="20"/>
                <w:lang w:eastAsia="hr-HR"/>
              </w:rPr>
            </w:pPr>
            <w:r w:rsidRPr="002F4316">
              <w:rPr>
                <w:rFonts w:eastAsia="Times New Roman" w:cs="Times New Roman"/>
                <w:color w:val="000000"/>
                <w:sz w:val="20"/>
                <w:lang w:eastAsia="hr-HR"/>
              </w:rPr>
              <w:t>ruralno</w:t>
            </w:r>
          </w:p>
        </w:tc>
        <w:tc>
          <w:tcPr>
            <w:tcW w:w="1595" w:type="dxa"/>
            <w:noWrap/>
          </w:tcPr>
          <w:p w14:paraId="6E194106" w14:textId="77777777" w:rsidR="001C1724" w:rsidRPr="002F4316" w:rsidRDefault="001C1724" w:rsidP="002F4316">
            <w:pPr>
              <w:jc w:val="center"/>
              <w:rPr>
                <w:rFonts w:cs="Arial"/>
                <w:sz w:val="20"/>
              </w:rPr>
            </w:pPr>
            <w:r w:rsidRPr="002F4316">
              <w:rPr>
                <w:rFonts w:cs="Arial"/>
                <w:sz w:val="20"/>
              </w:rPr>
              <w:t>11.108.797</w:t>
            </w:r>
          </w:p>
        </w:tc>
        <w:tc>
          <w:tcPr>
            <w:tcW w:w="1505" w:type="dxa"/>
          </w:tcPr>
          <w:p w14:paraId="59E06A6E" w14:textId="77777777" w:rsidR="001C1724" w:rsidRPr="002F4316" w:rsidRDefault="001C1724" w:rsidP="002F4316">
            <w:pPr>
              <w:jc w:val="center"/>
              <w:rPr>
                <w:rFonts w:cs="Arial"/>
                <w:sz w:val="20"/>
              </w:rPr>
            </w:pPr>
            <w:r w:rsidRPr="002F4316">
              <w:rPr>
                <w:rFonts w:cs="Arial"/>
                <w:sz w:val="20"/>
              </w:rPr>
              <w:t>2.069,83</w:t>
            </w:r>
          </w:p>
        </w:tc>
      </w:tr>
      <w:tr w:rsidR="001C1724" w:rsidRPr="00062599" w14:paraId="6D00B8EC" w14:textId="77777777" w:rsidTr="00425E1E">
        <w:trPr>
          <w:trHeight w:val="185"/>
          <w:jc w:val="center"/>
        </w:trPr>
        <w:tc>
          <w:tcPr>
            <w:tcW w:w="1528" w:type="dxa"/>
            <w:shd w:val="clear" w:color="auto" w:fill="E2EFD9" w:themeFill="accent6" w:themeFillTint="33"/>
            <w:hideMark/>
          </w:tcPr>
          <w:p w14:paraId="26A710F9" w14:textId="77777777" w:rsidR="001C1724" w:rsidRPr="002F4316" w:rsidRDefault="001C1724" w:rsidP="002F4316">
            <w:pPr>
              <w:jc w:val="center"/>
              <w:rPr>
                <w:rFonts w:eastAsia="Times New Roman" w:cs="Times New Roman"/>
                <w:bCs/>
                <w:color w:val="000000"/>
                <w:sz w:val="20"/>
                <w:lang w:eastAsia="hr-HR"/>
              </w:rPr>
            </w:pPr>
            <w:r w:rsidRPr="002F4316">
              <w:rPr>
                <w:rFonts w:eastAsia="Times New Roman" w:cs="Times New Roman"/>
                <w:bCs/>
                <w:color w:val="000000"/>
                <w:sz w:val="20"/>
                <w:lang w:eastAsia="hr-HR"/>
              </w:rPr>
              <w:t>Kumrovec</w:t>
            </w:r>
          </w:p>
        </w:tc>
        <w:tc>
          <w:tcPr>
            <w:tcW w:w="1097" w:type="dxa"/>
            <w:noWrap/>
            <w:hideMark/>
          </w:tcPr>
          <w:p w14:paraId="7242DCC6" w14:textId="222051E5" w:rsidR="001C1724" w:rsidRPr="002F4316" w:rsidRDefault="002F4316" w:rsidP="002F4316">
            <w:pPr>
              <w:jc w:val="center"/>
              <w:rPr>
                <w:rFonts w:eastAsia="Times New Roman" w:cs="Times New Roman"/>
                <w:color w:val="000000"/>
                <w:sz w:val="20"/>
                <w:lang w:eastAsia="hr-HR"/>
              </w:rPr>
            </w:pPr>
            <w:r>
              <w:rPr>
                <w:rFonts w:eastAsia="Times New Roman" w:cs="Times New Roman"/>
                <w:color w:val="000000"/>
                <w:sz w:val="20"/>
                <w:lang w:eastAsia="hr-HR"/>
              </w:rPr>
              <w:t>1</w:t>
            </w:r>
            <w:r w:rsidR="001C1724" w:rsidRPr="002F4316">
              <w:rPr>
                <w:rFonts w:eastAsia="Times New Roman" w:cs="Times New Roman"/>
                <w:color w:val="000000"/>
                <w:sz w:val="20"/>
                <w:lang w:eastAsia="hr-HR"/>
              </w:rPr>
              <w:t>588</w:t>
            </w:r>
          </w:p>
        </w:tc>
        <w:tc>
          <w:tcPr>
            <w:tcW w:w="1027" w:type="dxa"/>
            <w:hideMark/>
          </w:tcPr>
          <w:p w14:paraId="0A1C7A3D" w14:textId="77777777" w:rsidR="001C1724" w:rsidRPr="002F4316" w:rsidRDefault="001C1724" w:rsidP="002F4316">
            <w:pPr>
              <w:jc w:val="center"/>
              <w:rPr>
                <w:rFonts w:eastAsia="Times New Roman" w:cs="Times New Roman"/>
                <w:color w:val="000000"/>
                <w:sz w:val="20"/>
                <w:lang w:eastAsia="hr-HR"/>
              </w:rPr>
            </w:pPr>
            <w:r w:rsidRPr="002F4316">
              <w:rPr>
                <w:rFonts w:eastAsia="Times New Roman" w:cs="Times New Roman"/>
                <w:color w:val="000000"/>
                <w:sz w:val="20"/>
                <w:lang w:eastAsia="hr-HR"/>
              </w:rPr>
              <w:t>17,57</w:t>
            </w:r>
          </w:p>
        </w:tc>
        <w:tc>
          <w:tcPr>
            <w:tcW w:w="1454" w:type="dxa"/>
            <w:hideMark/>
          </w:tcPr>
          <w:p w14:paraId="018A35A1" w14:textId="77777777" w:rsidR="001C1724" w:rsidRPr="002F4316" w:rsidRDefault="001C1724" w:rsidP="002F4316">
            <w:pPr>
              <w:jc w:val="center"/>
              <w:rPr>
                <w:rFonts w:eastAsia="Times New Roman" w:cs="Times New Roman"/>
                <w:color w:val="000000"/>
                <w:sz w:val="20"/>
                <w:lang w:eastAsia="hr-HR"/>
              </w:rPr>
            </w:pPr>
            <w:r w:rsidRPr="002F4316">
              <w:rPr>
                <w:rFonts w:eastAsia="Times New Roman" w:cs="Times New Roman"/>
                <w:color w:val="000000"/>
                <w:sz w:val="20"/>
                <w:lang w:eastAsia="hr-HR"/>
              </w:rPr>
              <w:t>90,38</w:t>
            </w:r>
          </w:p>
        </w:tc>
        <w:tc>
          <w:tcPr>
            <w:tcW w:w="1082" w:type="dxa"/>
            <w:hideMark/>
          </w:tcPr>
          <w:p w14:paraId="2E380F32" w14:textId="77777777" w:rsidR="001C1724" w:rsidRPr="002F4316" w:rsidRDefault="001C1724" w:rsidP="002F4316">
            <w:pPr>
              <w:jc w:val="center"/>
              <w:rPr>
                <w:rFonts w:eastAsia="Times New Roman" w:cs="Times New Roman"/>
                <w:color w:val="000000"/>
                <w:sz w:val="20"/>
                <w:lang w:eastAsia="hr-HR"/>
              </w:rPr>
            </w:pPr>
            <w:r w:rsidRPr="002F4316">
              <w:rPr>
                <w:rFonts w:eastAsia="Times New Roman" w:cs="Times New Roman"/>
                <w:color w:val="000000"/>
                <w:sz w:val="20"/>
                <w:lang w:eastAsia="hr-HR"/>
              </w:rPr>
              <w:t>ruralno</w:t>
            </w:r>
          </w:p>
        </w:tc>
        <w:tc>
          <w:tcPr>
            <w:tcW w:w="1595" w:type="dxa"/>
            <w:noWrap/>
          </w:tcPr>
          <w:p w14:paraId="37ABC35D" w14:textId="77777777" w:rsidR="001C1724" w:rsidRPr="002F4316" w:rsidRDefault="001C1724" w:rsidP="002F4316">
            <w:pPr>
              <w:jc w:val="center"/>
              <w:rPr>
                <w:rFonts w:cs="Arial"/>
                <w:sz w:val="20"/>
              </w:rPr>
            </w:pPr>
            <w:r w:rsidRPr="002F4316">
              <w:rPr>
                <w:rFonts w:cs="Arial"/>
                <w:sz w:val="20"/>
              </w:rPr>
              <w:t>1.748.382</w:t>
            </w:r>
          </w:p>
        </w:tc>
        <w:tc>
          <w:tcPr>
            <w:tcW w:w="1505" w:type="dxa"/>
          </w:tcPr>
          <w:p w14:paraId="53728FBA" w14:textId="77777777" w:rsidR="001C1724" w:rsidRPr="002F4316" w:rsidRDefault="001C1724" w:rsidP="002F4316">
            <w:pPr>
              <w:jc w:val="center"/>
              <w:rPr>
                <w:rFonts w:cs="Arial"/>
                <w:sz w:val="20"/>
              </w:rPr>
            </w:pPr>
            <w:r w:rsidRPr="002F4316">
              <w:rPr>
                <w:rFonts w:cs="Arial"/>
                <w:sz w:val="20"/>
              </w:rPr>
              <w:t>1.101,00</w:t>
            </w:r>
          </w:p>
        </w:tc>
      </w:tr>
      <w:tr w:rsidR="001C1724" w:rsidRPr="00062599" w14:paraId="141F72DB" w14:textId="77777777" w:rsidTr="00425E1E">
        <w:trPr>
          <w:trHeight w:val="185"/>
          <w:jc w:val="center"/>
        </w:trPr>
        <w:tc>
          <w:tcPr>
            <w:tcW w:w="1528" w:type="dxa"/>
            <w:shd w:val="clear" w:color="auto" w:fill="E2EFD9" w:themeFill="accent6" w:themeFillTint="33"/>
            <w:hideMark/>
          </w:tcPr>
          <w:p w14:paraId="4FC31438" w14:textId="77777777" w:rsidR="001C1724" w:rsidRPr="002F4316" w:rsidRDefault="001C1724" w:rsidP="002F4316">
            <w:pPr>
              <w:jc w:val="center"/>
              <w:rPr>
                <w:rFonts w:eastAsia="Times New Roman" w:cs="Times New Roman"/>
                <w:bCs/>
                <w:color w:val="000000"/>
                <w:sz w:val="20"/>
                <w:lang w:eastAsia="hr-HR"/>
              </w:rPr>
            </w:pPr>
            <w:r w:rsidRPr="002F4316">
              <w:rPr>
                <w:rFonts w:eastAsia="Times New Roman" w:cs="Times New Roman"/>
                <w:bCs/>
                <w:color w:val="000000"/>
                <w:sz w:val="20"/>
                <w:lang w:eastAsia="hr-HR"/>
              </w:rPr>
              <w:t>Lobor</w:t>
            </w:r>
          </w:p>
        </w:tc>
        <w:tc>
          <w:tcPr>
            <w:tcW w:w="1097" w:type="dxa"/>
            <w:noWrap/>
            <w:hideMark/>
          </w:tcPr>
          <w:p w14:paraId="09EB8422" w14:textId="774280A9" w:rsidR="001C1724" w:rsidRPr="002F4316" w:rsidRDefault="002F4316" w:rsidP="002F4316">
            <w:pPr>
              <w:jc w:val="center"/>
              <w:rPr>
                <w:rFonts w:eastAsia="Times New Roman" w:cs="Times New Roman"/>
                <w:color w:val="000000"/>
                <w:sz w:val="20"/>
                <w:lang w:eastAsia="hr-HR"/>
              </w:rPr>
            </w:pPr>
            <w:r>
              <w:rPr>
                <w:rFonts w:eastAsia="Times New Roman" w:cs="Times New Roman"/>
                <w:color w:val="000000"/>
                <w:sz w:val="20"/>
                <w:lang w:eastAsia="hr-HR"/>
              </w:rPr>
              <w:t>3</w:t>
            </w:r>
            <w:r w:rsidR="001C1724" w:rsidRPr="002F4316">
              <w:rPr>
                <w:rFonts w:eastAsia="Times New Roman" w:cs="Times New Roman"/>
                <w:color w:val="000000"/>
                <w:sz w:val="20"/>
                <w:lang w:eastAsia="hr-HR"/>
              </w:rPr>
              <w:t>188</w:t>
            </w:r>
          </w:p>
        </w:tc>
        <w:tc>
          <w:tcPr>
            <w:tcW w:w="1027" w:type="dxa"/>
            <w:hideMark/>
          </w:tcPr>
          <w:p w14:paraId="2B38D363" w14:textId="77777777" w:rsidR="001C1724" w:rsidRPr="002F4316" w:rsidRDefault="001C1724" w:rsidP="002F4316">
            <w:pPr>
              <w:jc w:val="center"/>
              <w:rPr>
                <w:rFonts w:eastAsia="Times New Roman" w:cs="Times New Roman"/>
                <w:color w:val="000000"/>
                <w:sz w:val="20"/>
                <w:lang w:eastAsia="hr-HR"/>
              </w:rPr>
            </w:pPr>
            <w:r w:rsidRPr="002F4316">
              <w:rPr>
                <w:rFonts w:eastAsia="Times New Roman" w:cs="Times New Roman"/>
                <w:color w:val="000000"/>
                <w:sz w:val="20"/>
                <w:lang w:eastAsia="hr-HR"/>
              </w:rPr>
              <w:t>42,98</w:t>
            </w:r>
          </w:p>
        </w:tc>
        <w:tc>
          <w:tcPr>
            <w:tcW w:w="1454" w:type="dxa"/>
            <w:hideMark/>
          </w:tcPr>
          <w:p w14:paraId="3E1237EF" w14:textId="77777777" w:rsidR="001C1724" w:rsidRPr="002F4316" w:rsidRDefault="001C1724" w:rsidP="002F4316">
            <w:pPr>
              <w:jc w:val="center"/>
              <w:rPr>
                <w:rFonts w:eastAsia="Times New Roman" w:cs="Times New Roman"/>
                <w:color w:val="000000"/>
                <w:sz w:val="20"/>
                <w:lang w:eastAsia="hr-HR"/>
              </w:rPr>
            </w:pPr>
            <w:r w:rsidRPr="002F4316">
              <w:rPr>
                <w:rFonts w:eastAsia="Times New Roman" w:cs="Times New Roman"/>
                <w:color w:val="000000"/>
                <w:sz w:val="20"/>
                <w:lang w:eastAsia="hr-HR"/>
              </w:rPr>
              <w:t>74,17</w:t>
            </w:r>
          </w:p>
        </w:tc>
        <w:tc>
          <w:tcPr>
            <w:tcW w:w="1082" w:type="dxa"/>
            <w:hideMark/>
          </w:tcPr>
          <w:p w14:paraId="5BF8A3CA" w14:textId="77777777" w:rsidR="001C1724" w:rsidRPr="002F4316" w:rsidRDefault="001C1724" w:rsidP="002F4316">
            <w:pPr>
              <w:jc w:val="center"/>
              <w:rPr>
                <w:rFonts w:eastAsia="Times New Roman" w:cs="Times New Roman"/>
                <w:color w:val="000000"/>
                <w:sz w:val="20"/>
                <w:lang w:eastAsia="hr-HR"/>
              </w:rPr>
            </w:pPr>
            <w:r w:rsidRPr="002F4316">
              <w:rPr>
                <w:rFonts w:eastAsia="Times New Roman" w:cs="Times New Roman"/>
                <w:color w:val="000000"/>
                <w:sz w:val="20"/>
                <w:lang w:eastAsia="hr-HR"/>
              </w:rPr>
              <w:t>ruralno</w:t>
            </w:r>
          </w:p>
        </w:tc>
        <w:tc>
          <w:tcPr>
            <w:tcW w:w="1595" w:type="dxa"/>
            <w:noWrap/>
          </w:tcPr>
          <w:p w14:paraId="6CB05FA9" w14:textId="77777777" w:rsidR="001C1724" w:rsidRPr="002F4316" w:rsidRDefault="001C1724" w:rsidP="002F4316">
            <w:pPr>
              <w:jc w:val="center"/>
              <w:rPr>
                <w:rFonts w:cs="Arial"/>
                <w:sz w:val="20"/>
              </w:rPr>
            </w:pPr>
            <w:r w:rsidRPr="002F4316">
              <w:rPr>
                <w:rFonts w:cs="Arial"/>
                <w:sz w:val="20"/>
              </w:rPr>
              <w:t>3.355.430</w:t>
            </w:r>
          </w:p>
        </w:tc>
        <w:tc>
          <w:tcPr>
            <w:tcW w:w="1505" w:type="dxa"/>
          </w:tcPr>
          <w:p w14:paraId="4552CA15" w14:textId="77777777" w:rsidR="001C1724" w:rsidRPr="002F4316" w:rsidRDefault="001C1724" w:rsidP="002F4316">
            <w:pPr>
              <w:jc w:val="center"/>
              <w:rPr>
                <w:rFonts w:cs="Arial"/>
                <w:sz w:val="20"/>
              </w:rPr>
            </w:pPr>
            <w:r w:rsidRPr="002F4316">
              <w:rPr>
                <w:rFonts w:cs="Arial"/>
                <w:sz w:val="20"/>
              </w:rPr>
              <w:t>1.052,52</w:t>
            </w:r>
          </w:p>
        </w:tc>
      </w:tr>
      <w:tr w:rsidR="001C1724" w:rsidRPr="00062599" w14:paraId="0EEC91FE" w14:textId="77777777" w:rsidTr="00425E1E">
        <w:trPr>
          <w:trHeight w:val="185"/>
          <w:jc w:val="center"/>
        </w:trPr>
        <w:tc>
          <w:tcPr>
            <w:tcW w:w="1528" w:type="dxa"/>
            <w:shd w:val="clear" w:color="auto" w:fill="E2EFD9" w:themeFill="accent6" w:themeFillTint="33"/>
            <w:hideMark/>
          </w:tcPr>
          <w:p w14:paraId="1585EC44" w14:textId="77777777" w:rsidR="001C1724" w:rsidRPr="002F4316" w:rsidRDefault="001C1724" w:rsidP="002F4316">
            <w:pPr>
              <w:jc w:val="center"/>
              <w:rPr>
                <w:rFonts w:eastAsia="Times New Roman" w:cs="Times New Roman"/>
                <w:bCs/>
                <w:color w:val="000000"/>
                <w:sz w:val="20"/>
                <w:lang w:eastAsia="hr-HR"/>
              </w:rPr>
            </w:pPr>
            <w:r w:rsidRPr="002F4316">
              <w:rPr>
                <w:rFonts w:eastAsia="Times New Roman" w:cs="Times New Roman"/>
                <w:bCs/>
                <w:color w:val="000000"/>
                <w:sz w:val="20"/>
                <w:lang w:eastAsia="hr-HR"/>
              </w:rPr>
              <w:t>Mače</w:t>
            </w:r>
          </w:p>
        </w:tc>
        <w:tc>
          <w:tcPr>
            <w:tcW w:w="1097" w:type="dxa"/>
            <w:noWrap/>
            <w:hideMark/>
          </w:tcPr>
          <w:p w14:paraId="4DC5A2BA" w14:textId="3A2863DF" w:rsidR="001C1724" w:rsidRPr="002F4316" w:rsidRDefault="002F4316" w:rsidP="002F4316">
            <w:pPr>
              <w:jc w:val="center"/>
              <w:rPr>
                <w:rFonts w:eastAsia="Times New Roman" w:cs="Times New Roman"/>
                <w:color w:val="000000"/>
                <w:sz w:val="20"/>
                <w:lang w:eastAsia="hr-HR"/>
              </w:rPr>
            </w:pPr>
            <w:r>
              <w:rPr>
                <w:rFonts w:eastAsia="Times New Roman" w:cs="Times New Roman"/>
                <w:color w:val="000000"/>
                <w:sz w:val="20"/>
                <w:lang w:eastAsia="hr-HR"/>
              </w:rPr>
              <w:t>2</w:t>
            </w:r>
            <w:r w:rsidR="001C1724" w:rsidRPr="002F4316">
              <w:rPr>
                <w:rFonts w:eastAsia="Times New Roman" w:cs="Times New Roman"/>
                <w:color w:val="000000"/>
                <w:sz w:val="20"/>
                <w:lang w:eastAsia="hr-HR"/>
              </w:rPr>
              <w:t>534</w:t>
            </w:r>
          </w:p>
        </w:tc>
        <w:tc>
          <w:tcPr>
            <w:tcW w:w="1027" w:type="dxa"/>
            <w:hideMark/>
          </w:tcPr>
          <w:p w14:paraId="320091FD" w14:textId="77777777" w:rsidR="001C1724" w:rsidRPr="002F4316" w:rsidRDefault="001C1724" w:rsidP="002F4316">
            <w:pPr>
              <w:jc w:val="center"/>
              <w:rPr>
                <w:rFonts w:eastAsia="Times New Roman" w:cs="Times New Roman"/>
                <w:color w:val="000000"/>
                <w:sz w:val="20"/>
                <w:lang w:eastAsia="hr-HR"/>
              </w:rPr>
            </w:pPr>
            <w:r w:rsidRPr="002F4316">
              <w:rPr>
                <w:rFonts w:eastAsia="Times New Roman" w:cs="Times New Roman"/>
                <w:color w:val="000000"/>
                <w:sz w:val="20"/>
                <w:lang w:eastAsia="hr-HR"/>
              </w:rPr>
              <w:t>27,88</w:t>
            </w:r>
          </w:p>
        </w:tc>
        <w:tc>
          <w:tcPr>
            <w:tcW w:w="1454" w:type="dxa"/>
            <w:hideMark/>
          </w:tcPr>
          <w:p w14:paraId="5AED5746" w14:textId="77777777" w:rsidR="001C1724" w:rsidRPr="002F4316" w:rsidRDefault="001C1724" w:rsidP="002F4316">
            <w:pPr>
              <w:jc w:val="center"/>
              <w:rPr>
                <w:rFonts w:eastAsia="Times New Roman" w:cs="Times New Roman"/>
                <w:color w:val="000000"/>
                <w:sz w:val="20"/>
                <w:lang w:eastAsia="hr-HR"/>
              </w:rPr>
            </w:pPr>
            <w:r w:rsidRPr="002F4316">
              <w:rPr>
                <w:rFonts w:eastAsia="Times New Roman" w:cs="Times New Roman"/>
                <w:color w:val="000000"/>
                <w:sz w:val="20"/>
                <w:lang w:eastAsia="hr-HR"/>
              </w:rPr>
              <w:t>90,88</w:t>
            </w:r>
          </w:p>
        </w:tc>
        <w:tc>
          <w:tcPr>
            <w:tcW w:w="1082" w:type="dxa"/>
            <w:hideMark/>
          </w:tcPr>
          <w:p w14:paraId="5E39F364" w14:textId="77777777" w:rsidR="001C1724" w:rsidRPr="002F4316" w:rsidRDefault="001C1724" w:rsidP="002F4316">
            <w:pPr>
              <w:jc w:val="center"/>
              <w:rPr>
                <w:rFonts w:eastAsia="Times New Roman" w:cs="Times New Roman"/>
                <w:color w:val="000000"/>
                <w:sz w:val="20"/>
                <w:lang w:eastAsia="hr-HR"/>
              </w:rPr>
            </w:pPr>
            <w:r w:rsidRPr="002F4316">
              <w:rPr>
                <w:rFonts w:eastAsia="Times New Roman" w:cs="Times New Roman"/>
                <w:color w:val="000000"/>
                <w:sz w:val="20"/>
                <w:lang w:eastAsia="hr-HR"/>
              </w:rPr>
              <w:t>ruralno</w:t>
            </w:r>
          </w:p>
        </w:tc>
        <w:tc>
          <w:tcPr>
            <w:tcW w:w="1595" w:type="dxa"/>
            <w:noWrap/>
          </w:tcPr>
          <w:p w14:paraId="703B30CC" w14:textId="77777777" w:rsidR="001C1724" w:rsidRPr="002F4316" w:rsidRDefault="001C1724" w:rsidP="002F4316">
            <w:pPr>
              <w:jc w:val="center"/>
              <w:rPr>
                <w:rFonts w:cs="Arial"/>
                <w:sz w:val="20"/>
              </w:rPr>
            </w:pPr>
            <w:r w:rsidRPr="002F4316">
              <w:rPr>
                <w:rFonts w:cs="Arial"/>
                <w:sz w:val="20"/>
              </w:rPr>
              <w:t>1.738.134</w:t>
            </w:r>
          </w:p>
        </w:tc>
        <w:tc>
          <w:tcPr>
            <w:tcW w:w="1505" w:type="dxa"/>
          </w:tcPr>
          <w:p w14:paraId="29CBEA69" w14:textId="77777777" w:rsidR="001C1724" w:rsidRPr="002F4316" w:rsidRDefault="001C1724" w:rsidP="002F4316">
            <w:pPr>
              <w:jc w:val="center"/>
              <w:rPr>
                <w:rFonts w:cs="Arial"/>
                <w:sz w:val="20"/>
              </w:rPr>
            </w:pPr>
            <w:r w:rsidRPr="002F4316">
              <w:rPr>
                <w:rFonts w:cs="Arial"/>
                <w:sz w:val="20"/>
              </w:rPr>
              <w:t>685,93</w:t>
            </w:r>
          </w:p>
        </w:tc>
      </w:tr>
      <w:tr w:rsidR="001C1724" w:rsidRPr="00062599" w14:paraId="2EA72A15" w14:textId="77777777" w:rsidTr="00425E1E">
        <w:trPr>
          <w:trHeight w:val="185"/>
          <w:jc w:val="center"/>
        </w:trPr>
        <w:tc>
          <w:tcPr>
            <w:tcW w:w="1528" w:type="dxa"/>
            <w:shd w:val="clear" w:color="auto" w:fill="E2EFD9" w:themeFill="accent6" w:themeFillTint="33"/>
            <w:hideMark/>
          </w:tcPr>
          <w:p w14:paraId="24A97A91" w14:textId="77777777" w:rsidR="001C1724" w:rsidRPr="002F4316" w:rsidRDefault="001C1724" w:rsidP="002F4316">
            <w:pPr>
              <w:jc w:val="center"/>
              <w:rPr>
                <w:rFonts w:eastAsia="Times New Roman" w:cs="Times New Roman"/>
                <w:bCs/>
                <w:color w:val="000000"/>
                <w:sz w:val="20"/>
                <w:lang w:eastAsia="hr-HR"/>
              </w:rPr>
            </w:pPr>
            <w:r w:rsidRPr="002F4316">
              <w:rPr>
                <w:rFonts w:eastAsia="Times New Roman" w:cs="Times New Roman"/>
                <w:bCs/>
                <w:color w:val="000000"/>
                <w:sz w:val="20"/>
                <w:lang w:eastAsia="hr-HR"/>
              </w:rPr>
              <w:t>Marija Bistrica</w:t>
            </w:r>
          </w:p>
        </w:tc>
        <w:tc>
          <w:tcPr>
            <w:tcW w:w="1097" w:type="dxa"/>
            <w:noWrap/>
            <w:hideMark/>
          </w:tcPr>
          <w:p w14:paraId="14CFD67C" w14:textId="241769D8" w:rsidR="001C1724" w:rsidRPr="002F4316" w:rsidRDefault="002F4316" w:rsidP="002F4316">
            <w:pPr>
              <w:jc w:val="center"/>
              <w:rPr>
                <w:rFonts w:eastAsia="Times New Roman" w:cs="Times New Roman"/>
                <w:color w:val="000000"/>
                <w:sz w:val="20"/>
                <w:lang w:eastAsia="hr-HR"/>
              </w:rPr>
            </w:pPr>
            <w:r>
              <w:rPr>
                <w:rFonts w:eastAsia="Times New Roman" w:cs="Times New Roman"/>
                <w:color w:val="000000"/>
                <w:sz w:val="20"/>
                <w:lang w:eastAsia="hr-HR"/>
              </w:rPr>
              <w:t>5</w:t>
            </w:r>
            <w:r w:rsidR="001C1724" w:rsidRPr="002F4316">
              <w:rPr>
                <w:rFonts w:eastAsia="Times New Roman" w:cs="Times New Roman"/>
                <w:color w:val="000000"/>
                <w:sz w:val="20"/>
                <w:lang w:eastAsia="hr-HR"/>
              </w:rPr>
              <w:t>976</w:t>
            </w:r>
          </w:p>
        </w:tc>
        <w:tc>
          <w:tcPr>
            <w:tcW w:w="1027" w:type="dxa"/>
            <w:hideMark/>
          </w:tcPr>
          <w:p w14:paraId="0464034E" w14:textId="77777777" w:rsidR="001C1724" w:rsidRPr="002F4316" w:rsidRDefault="001C1724" w:rsidP="002F4316">
            <w:pPr>
              <w:jc w:val="center"/>
              <w:rPr>
                <w:rFonts w:eastAsia="Times New Roman" w:cs="Times New Roman"/>
                <w:color w:val="000000"/>
                <w:sz w:val="20"/>
                <w:lang w:eastAsia="hr-HR"/>
              </w:rPr>
            </w:pPr>
            <w:r w:rsidRPr="002F4316">
              <w:rPr>
                <w:rFonts w:eastAsia="Times New Roman" w:cs="Times New Roman"/>
                <w:color w:val="000000"/>
                <w:sz w:val="20"/>
                <w:lang w:eastAsia="hr-HR"/>
              </w:rPr>
              <w:t>71,38</w:t>
            </w:r>
          </w:p>
        </w:tc>
        <w:tc>
          <w:tcPr>
            <w:tcW w:w="1454" w:type="dxa"/>
            <w:hideMark/>
          </w:tcPr>
          <w:p w14:paraId="0BDF79EB" w14:textId="77777777" w:rsidR="001C1724" w:rsidRPr="002F4316" w:rsidRDefault="001C1724" w:rsidP="002F4316">
            <w:pPr>
              <w:jc w:val="center"/>
              <w:rPr>
                <w:rFonts w:eastAsia="Times New Roman" w:cs="Times New Roman"/>
                <w:color w:val="000000"/>
                <w:sz w:val="20"/>
                <w:lang w:eastAsia="hr-HR"/>
              </w:rPr>
            </w:pPr>
            <w:r w:rsidRPr="002F4316">
              <w:rPr>
                <w:rFonts w:eastAsia="Times New Roman" w:cs="Times New Roman"/>
                <w:color w:val="000000"/>
                <w:sz w:val="20"/>
                <w:lang w:eastAsia="hr-HR"/>
              </w:rPr>
              <w:t>83,72</w:t>
            </w:r>
          </w:p>
        </w:tc>
        <w:tc>
          <w:tcPr>
            <w:tcW w:w="1082" w:type="dxa"/>
            <w:hideMark/>
          </w:tcPr>
          <w:p w14:paraId="1754D0CA" w14:textId="77777777" w:rsidR="001C1724" w:rsidRPr="002F4316" w:rsidRDefault="001C1724" w:rsidP="002F4316">
            <w:pPr>
              <w:jc w:val="center"/>
              <w:rPr>
                <w:rFonts w:eastAsia="Times New Roman" w:cs="Times New Roman"/>
                <w:color w:val="000000"/>
                <w:sz w:val="20"/>
                <w:lang w:eastAsia="hr-HR"/>
              </w:rPr>
            </w:pPr>
            <w:r w:rsidRPr="002F4316">
              <w:rPr>
                <w:rFonts w:eastAsia="Times New Roman" w:cs="Times New Roman"/>
                <w:color w:val="000000"/>
                <w:sz w:val="20"/>
                <w:lang w:eastAsia="hr-HR"/>
              </w:rPr>
              <w:t>ruralno</w:t>
            </w:r>
          </w:p>
        </w:tc>
        <w:tc>
          <w:tcPr>
            <w:tcW w:w="1595" w:type="dxa"/>
            <w:noWrap/>
          </w:tcPr>
          <w:p w14:paraId="2BDA9380" w14:textId="77777777" w:rsidR="001C1724" w:rsidRPr="002F4316" w:rsidRDefault="001C1724" w:rsidP="002F4316">
            <w:pPr>
              <w:jc w:val="center"/>
              <w:rPr>
                <w:rFonts w:cs="Arial"/>
                <w:sz w:val="20"/>
              </w:rPr>
            </w:pPr>
            <w:r w:rsidRPr="002F4316">
              <w:rPr>
                <w:rFonts w:cs="Arial"/>
                <w:sz w:val="20"/>
              </w:rPr>
              <w:t>9.723.461</w:t>
            </w:r>
          </w:p>
        </w:tc>
        <w:tc>
          <w:tcPr>
            <w:tcW w:w="1505" w:type="dxa"/>
          </w:tcPr>
          <w:p w14:paraId="7B595F3A" w14:textId="77777777" w:rsidR="001C1724" w:rsidRPr="002F4316" w:rsidRDefault="001C1724" w:rsidP="002F4316">
            <w:pPr>
              <w:jc w:val="center"/>
              <w:rPr>
                <w:rFonts w:cs="Arial"/>
                <w:sz w:val="20"/>
              </w:rPr>
            </w:pPr>
            <w:r w:rsidRPr="002F4316">
              <w:rPr>
                <w:rFonts w:cs="Arial"/>
                <w:sz w:val="20"/>
              </w:rPr>
              <w:t>1.627,09</w:t>
            </w:r>
          </w:p>
        </w:tc>
      </w:tr>
      <w:tr w:rsidR="001C1724" w:rsidRPr="00062599" w14:paraId="59594CDD" w14:textId="77777777" w:rsidTr="00425E1E">
        <w:trPr>
          <w:trHeight w:val="185"/>
          <w:jc w:val="center"/>
        </w:trPr>
        <w:tc>
          <w:tcPr>
            <w:tcW w:w="1528" w:type="dxa"/>
            <w:shd w:val="clear" w:color="auto" w:fill="E2EFD9" w:themeFill="accent6" w:themeFillTint="33"/>
            <w:hideMark/>
          </w:tcPr>
          <w:p w14:paraId="5E0644C3" w14:textId="77777777" w:rsidR="001C1724" w:rsidRPr="002F4316" w:rsidRDefault="001C1724" w:rsidP="002F4316">
            <w:pPr>
              <w:jc w:val="center"/>
              <w:rPr>
                <w:rFonts w:eastAsia="Times New Roman" w:cs="Times New Roman"/>
                <w:bCs/>
                <w:color w:val="000000"/>
                <w:sz w:val="20"/>
                <w:lang w:eastAsia="hr-HR"/>
              </w:rPr>
            </w:pPr>
            <w:r w:rsidRPr="002F4316">
              <w:rPr>
                <w:rFonts w:eastAsia="Times New Roman" w:cs="Times New Roman"/>
                <w:bCs/>
                <w:color w:val="000000"/>
                <w:sz w:val="20"/>
                <w:lang w:eastAsia="hr-HR"/>
              </w:rPr>
              <w:t>Mihovljan</w:t>
            </w:r>
          </w:p>
        </w:tc>
        <w:tc>
          <w:tcPr>
            <w:tcW w:w="1097" w:type="dxa"/>
            <w:noWrap/>
            <w:hideMark/>
          </w:tcPr>
          <w:p w14:paraId="3188E494" w14:textId="0706C73B" w:rsidR="001C1724" w:rsidRPr="002F4316" w:rsidRDefault="002F4316" w:rsidP="002F4316">
            <w:pPr>
              <w:jc w:val="center"/>
              <w:rPr>
                <w:rFonts w:eastAsia="Times New Roman" w:cs="Times New Roman"/>
                <w:color w:val="000000"/>
                <w:sz w:val="20"/>
                <w:lang w:eastAsia="hr-HR"/>
              </w:rPr>
            </w:pPr>
            <w:r>
              <w:rPr>
                <w:rFonts w:eastAsia="Times New Roman" w:cs="Times New Roman"/>
                <w:color w:val="000000"/>
                <w:sz w:val="20"/>
                <w:lang w:eastAsia="hr-HR"/>
              </w:rPr>
              <w:t>1</w:t>
            </w:r>
            <w:r w:rsidR="001C1724" w:rsidRPr="002F4316">
              <w:rPr>
                <w:rFonts w:eastAsia="Times New Roman" w:cs="Times New Roman"/>
                <w:color w:val="000000"/>
                <w:sz w:val="20"/>
                <w:lang w:eastAsia="hr-HR"/>
              </w:rPr>
              <w:t>938</w:t>
            </w:r>
          </w:p>
        </w:tc>
        <w:tc>
          <w:tcPr>
            <w:tcW w:w="1027" w:type="dxa"/>
            <w:hideMark/>
          </w:tcPr>
          <w:p w14:paraId="6BB5BF48" w14:textId="77777777" w:rsidR="001C1724" w:rsidRPr="002F4316" w:rsidRDefault="001C1724" w:rsidP="002F4316">
            <w:pPr>
              <w:jc w:val="center"/>
              <w:rPr>
                <w:rFonts w:eastAsia="Times New Roman" w:cs="Times New Roman"/>
                <w:color w:val="000000"/>
                <w:sz w:val="20"/>
                <w:lang w:eastAsia="hr-HR"/>
              </w:rPr>
            </w:pPr>
            <w:r w:rsidRPr="002F4316">
              <w:rPr>
                <w:rFonts w:eastAsia="Times New Roman" w:cs="Times New Roman"/>
                <w:color w:val="000000"/>
                <w:sz w:val="20"/>
                <w:lang w:eastAsia="hr-HR"/>
              </w:rPr>
              <w:t>24,43</w:t>
            </w:r>
          </w:p>
        </w:tc>
        <w:tc>
          <w:tcPr>
            <w:tcW w:w="1454" w:type="dxa"/>
            <w:hideMark/>
          </w:tcPr>
          <w:p w14:paraId="36780BDE" w14:textId="77777777" w:rsidR="001C1724" w:rsidRPr="002F4316" w:rsidRDefault="001C1724" w:rsidP="002F4316">
            <w:pPr>
              <w:jc w:val="center"/>
              <w:rPr>
                <w:rFonts w:eastAsia="Times New Roman" w:cs="Times New Roman"/>
                <w:color w:val="000000"/>
                <w:sz w:val="20"/>
                <w:lang w:eastAsia="hr-HR"/>
              </w:rPr>
            </w:pPr>
            <w:r w:rsidRPr="002F4316">
              <w:rPr>
                <w:rFonts w:eastAsia="Times New Roman" w:cs="Times New Roman"/>
                <w:color w:val="000000"/>
                <w:sz w:val="20"/>
                <w:lang w:eastAsia="hr-HR"/>
              </w:rPr>
              <w:t>79,32</w:t>
            </w:r>
          </w:p>
        </w:tc>
        <w:tc>
          <w:tcPr>
            <w:tcW w:w="1082" w:type="dxa"/>
            <w:hideMark/>
          </w:tcPr>
          <w:p w14:paraId="366C0DE7" w14:textId="77777777" w:rsidR="001C1724" w:rsidRPr="002F4316" w:rsidRDefault="001C1724" w:rsidP="002F4316">
            <w:pPr>
              <w:jc w:val="center"/>
              <w:rPr>
                <w:rFonts w:eastAsia="Times New Roman" w:cs="Times New Roman"/>
                <w:color w:val="000000"/>
                <w:sz w:val="20"/>
                <w:lang w:eastAsia="hr-HR"/>
              </w:rPr>
            </w:pPr>
            <w:r w:rsidRPr="002F4316">
              <w:rPr>
                <w:rFonts w:eastAsia="Times New Roman" w:cs="Times New Roman"/>
                <w:color w:val="000000"/>
                <w:sz w:val="20"/>
                <w:lang w:eastAsia="hr-HR"/>
              </w:rPr>
              <w:t>ruralno</w:t>
            </w:r>
          </w:p>
        </w:tc>
        <w:tc>
          <w:tcPr>
            <w:tcW w:w="1595" w:type="dxa"/>
            <w:noWrap/>
          </w:tcPr>
          <w:p w14:paraId="6A5E30FB" w14:textId="77777777" w:rsidR="001C1724" w:rsidRPr="002F4316" w:rsidRDefault="001C1724" w:rsidP="002F4316">
            <w:pPr>
              <w:jc w:val="center"/>
              <w:rPr>
                <w:rFonts w:cs="Arial"/>
                <w:sz w:val="20"/>
              </w:rPr>
            </w:pPr>
            <w:r w:rsidRPr="002F4316">
              <w:rPr>
                <w:rFonts w:cs="Arial"/>
                <w:sz w:val="20"/>
              </w:rPr>
              <w:t>1.670.801</w:t>
            </w:r>
          </w:p>
        </w:tc>
        <w:tc>
          <w:tcPr>
            <w:tcW w:w="1505" w:type="dxa"/>
          </w:tcPr>
          <w:p w14:paraId="3A89F3C3" w14:textId="77777777" w:rsidR="001C1724" w:rsidRPr="002F4316" w:rsidRDefault="001C1724" w:rsidP="002F4316">
            <w:pPr>
              <w:jc w:val="center"/>
              <w:rPr>
                <w:rFonts w:cs="Arial"/>
                <w:sz w:val="20"/>
              </w:rPr>
            </w:pPr>
            <w:r w:rsidRPr="002F4316">
              <w:rPr>
                <w:rFonts w:cs="Arial"/>
                <w:sz w:val="20"/>
              </w:rPr>
              <w:t>862,13</w:t>
            </w:r>
          </w:p>
        </w:tc>
      </w:tr>
      <w:tr w:rsidR="001C1724" w:rsidRPr="00062599" w14:paraId="6AA0C52F" w14:textId="77777777" w:rsidTr="00425E1E">
        <w:trPr>
          <w:trHeight w:val="316"/>
          <w:jc w:val="center"/>
        </w:trPr>
        <w:tc>
          <w:tcPr>
            <w:tcW w:w="1528" w:type="dxa"/>
            <w:shd w:val="clear" w:color="auto" w:fill="E2EFD9" w:themeFill="accent6" w:themeFillTint="33"/>
            <w:hideMark/>
          </w:tcPr>
          <w:p w14:paraId="51E6AFFF" w14:textId="77777777" w:rsidR="001C1724" w:rsidRPr="002F4316" w:rsidRDefault="001C1724" w:rsidP="002F4316">
            <w:pPr>
              <w:jc w:val="center"/>
              <w:rPr>
                <w:rFonts w:eastAsia="Times New Roman" w:cs="Times New Roman"/>
                <w:bCs/>
                <w:color w:val="000000"/>
                <w:sz w:val="20"/>
                <w:lang w:eastAsia="hr-HR"/>
              </w:rPr>
            </w:pPr>
            <w:r w:rsidRPr="002F4316">
              <w:rPr>
                <w:rFonts w:eastAsia="Times New Roman" w:cs="Times New Roman"/>
                <w:bCs/>
                <w:color w:val="000000"/>
                <w:sz w:val="20"/>
                <w:lang w:eastAsia="hr-HR"/>
              </w:rPr>
              <w:t>Novi Golubovec</w:t>
            </w:r>
          </w:p>
        </w:tc>
        <w:tc>
          <w:tcPr>
            <w:tcW w:w="1097" w:type="dxa"/>
            <w:noWrap/>
            <w:hideMark/>
          </w:tcPr>
          <w:p w14:paraId="19FAB131" w14:textId="77777777" w:rsidR="001C1724" w:rsidRPr="002F4316" w:rsidRDefault="001C1724" w:rsidP="002F4316">
            <w:pPr>
              <w:jc w:val="center"/>
              <w:rPr>
                <w:rFonts w:eastAsia="Times New Roman" w:cs="Times New Roman"/>
                <w:color w:val="000000"/>
                <w:sz w:val="20"/>
                <w:lang w:eastAsia="hr-HR"/>
              </w:rPr>
            </w:pPr>
            <w:r w:rsidRPr="002F4316">
              <w:rPr>
                <w:rFonts w:eastAsia="Times New Roman" w:cs="Times New Roman"/>
                <w:color w:val="000000"/>
                <w:sz w:val="20"/>
                <w:lang w:eastAsia="hr-HR"/>
              </w:rPr>
              <w:t>996</w:t>
            </w:r>
          </w:p>
        </w:tc>
        <w:tc>
          <w:tcPr>
            <w:tcW w:w="1027" w:type="dxa"/>
            <w:hideMark/>
          </w:tcPr>
          <w:p w14:paraId="416C5953" w14:textId="77777777" w:rsidR="001C1724" w:rsidRPr="002F4316" w:rsidRDefault="001C1724" w:rsidP="002F4316">
            <w:pPr>
              <w:jc w:val="center"/>
              <w:rPr>
                <w:rFonts w:eastAsia="Times New Roman" w:cs="Times New Roman"/>
                <w:color w:val="000000"/>
                <w:sz w:val="20"/>
                <w:lang w:eastAsia="hr-HR"/>
              </w:rPr>
            </w:pPr>
            <w:r w:rsidRPr="002F4316">
              <w:rPr>
                <w:rFonts w:eastAsia="Times New Roman" w:cs="Times New Roman"/>
                <w:color w:val="000000"/>
                <w:sz w:val="20"/>
                <w:lang w:eastAsia="hr-HR"/>
              </w:rPr>
              <w:t>15,44</w:t>
            </w:r>
          </w:p>
        </w:tc>
        <w:tc>
          <w:tcPr>
            <w:tcW w:w="1454" w:type="dxa"/>
            <w:hideMark/>
          </w:tcPr>
          <w:p w14:paraId="74ABABA7" w14:textId="77777777" w:rsidR="001C1724" w:rsidRPr="002F4316" w:rsidRDefault="001C1724" w:rsidP="002F4316">
            <w:pPr>
              <w:jc w:val="center"/>
              <w:rPr>
                <w:rFonts w:eastAsia="Times New Roman" w:cs="Times New Roman"/>
                <w:color w:val="000000"/>
                <w:sz w:val="20"/>
                <w:lang w:eastAsia="hr-HR"/>
              </w:rPr>
            </w:pPr>
            <w:r w:rsidRPr="002F4316">
              <w:rPr>
                <w:rFonts w:eastAsia="Times New Roman" w:cs="Times New Roman"/>
                <w:color w:val="000000"/>
                <w:sz w:val="20"/>
                <w:lang w:eastAsia="hr-HR"/>
              </w:rPr>
              <w:t>64,5</w:t>
            </w:r>
          </w:p>
        </w:tc>
        <w:tc>
          <w:tcPr>
            <w:tcW w:w="1082" w:type="dxa"/>
            <w:hideMark/>
          </w:tcPr>
          <w:p w14:paraId="78E51216" w14:textId="77777777" w:rsidR="001C1724" w:rsidRPr="002F4316" w:rsidRDefault="001C1724" w:rsidP="002F4316">
            <w:pPr>
              <w:jc w:val="center"/>
              <w:rPr>
                <w:rFonts w:eastAsia="Times New Roman" w:cs="Times New Roman"/>
                <w:color w:val="000000"/>
                <w:sz w:val="20"/>
                <w:lang w:eastAsia="hr-HR"/>
              </w:rPr>
            </w:pPr>
            <w:r w:rsidRPr="002F4316">
              <w:rPr>
                <w:rFonts w:eastAsia="Times New Roman" w:cs="Times New Roman"/>
                <w:color w:val="000000"/>
                <w:sz w:val="20"/>
                <w:lang w:eastAsia="hr-HR"/>
              </w:rPr>
              <w:t>ruralno</w:t>
            </w:r>
          </w:p>
        </w:tc>
        <w:tc>
          <w:tcPr>
            <w:tcW w:w="1595" w:type="dxa"/>
            <w:noWrap/>
          </w:tcPr>
          <w:p w14:paraId="06F3CFE8" w14:textId="77777777" w:rsidR="001C1724" w:rsidRPr="002F4316" w:rsidRDefault="001C1724" w:rsidP="002F4316">
            <w:pPr>
              <w:jc w:val="center"/>
              <w:rPr>
                <w:rFonts w:cs="Arial"/>
                <w:sz w:val="20"/>
              </w:rPr>
            </w:pPr>
            <w:r w:rsidRPr="002F4316">
              <w:rPr>
                <w:rFonts w:cs="Arial"/>
                <w:sz w:val="20"/>
              </w:rPr>
              <w:t>1.523.943</w:t>
            </w:r>
          </w:p>
        </w:tc>
        <w:tc>
          <w:tcPr>
            <w:tcW w:w="1505" w:type="dxa"/>
          </w:tcPr>
          <w:p w14:paraId="527B98C6" w14:textId="77777777" w:rsidR="001C1724" w:rsidRPr="002F4316" w:rsidRDefault="001C1724" w:rsidP="002F4316">
            <w:pPr>
              <w:jc w:val="center"/>
              <w:rPr>
                <w:rFonts w:cs="Arial"/>
                <w:sz w:val="20"/>
              </w:rPr>
            </w:pPr>
            <w:r w:rsidRPr="002F4316">
              <w:rPr>
                <w:rFonts w:cs="Arial"/>
                <w:sz w:val="20"/>
              </w:rPr>
              <w:t>1.530,06</w:t>
            </w:r>
          </w:p>
        </w:tc>
      </w:tr>
      <w:tr w:rsidR="001C1724" w:rsidRPr="00062599" w14:paraId="52893D99" w14:textId="77777777" w:rsidTr="00425E1E">
        <w:trPr>
          <w:trHeight w:val="185"/>
          <w:jc w:val="center"/>
        </w:trPr>
        <w:tc>
          <w:tcPr>
            <w:tcW w:w="1528" w:type="dxa"/>
            <w:shd w:val="clear" w:color="auto" w:fill="E2EFD9" w:themeFill="accent6" w:themeFillTint="33"/>
            <w:hideMark/>
          </w:tcPr>
          <w:p w14:paraId="34B99370" w14:textId="77777777" w:rsidR="001C1724" w:rsidRPr="002F4316" w:rsidRDefault="001C1724" w:rsidP="002F4316">
            <w:pPr>
              <w:jc w:val="center"/>
              <w:rPr>
                <w:rFonts w:eastAsia="Times New Roman" w:cs="Times New Roman"/>
                <w:bCs/>
                <w:color w:val="000000"/>
                <w:sz w:val="20"/>
                <w:lang w:eastAsia="hr-HR"/>
              </w:rPr>
            </w:pPr>
            <w:r w:rsidRPr="002F4316">
              <w:rPr>
                <w:rFonts w:eastAsia="Times New Roman" w:cs="Times New Roman"/>
                <w:bCs/>
                <w:color w:val="000000"/>
                <w:sz w:val="20"/>
                <w:lang w:eastAsia="hr-HR"/>
              </w:rPr>
              <w:t>Petrovsko</w:t>
            </w:r>
          </w:p>
        </w:tc>
        <w:tc>
          <w:tcPr>
            <w:tcW w:w="1097" w:type="dxa"/>
            <w:noWrap/>
            <w:hideMark/>
          </w:tcPr>
          <w:p w14:paraId="4E59F0BA" w14:textId="10C4A2B2" w:rsidR="001C1724" w:rsidRPr="002F4316" w:rsidRDefault="002F4316" w:rsidP="002F4316">
            <w:pPr>
              <w:jc w:val="center"/>
              <w:rPr>
                <w:rFonts w:eastAsia="Times New Roman" w:cs="Times New Roman"/>
                <w:color w:val="000000"/>
                <w:sz w:val="20"/>
                <w:lang w:eastAsia="hr-HR"/>
              </w:rPr>
            </w:pPr>
            <w:r>
              <w:rPr>
                <w:rFonts w:eastAsia="Times New Roman" w:cs="Times New Roman"/>
                <w:color w:val="000000"/>
                <w:sz w:val="20"/>
                <w:lang w:eastAsia="hr-HR"/>
              </w:rPr>
              <w:t>2</w:t>
            </w:r>
            <w:r w:rsidR="001C1724" w:rsidRPr="002F4316">
              <w:rPr>
                <w:rFonts w:eastAsia="Times New Roman" w:cs="Times New Roman"/>
                <w:color w:val="000000"/>
                <w:sz w:val="20"/>
                <w:lang w:eastAsia="hr-HR"/>
              </w:rPr>
              <w:t>656</w:t>
            </w:r>
          </w:p>
        </w:tc>
        <w:tc>
          <w:tcPr>
            <w:tcW w:w="1027" w:type="dxa"/>
            <w:hideMark/>
          </w:tcPr>
          <w:p w14:paraId="6B74DC85" w14:textId="77777777" w:rsidR="001C1724" w:rsidRPr="002F4316" w:rsidRDefault="001C1724" w:rsidP="002F4316">
            <w:pPr>
              <w:jc w:val="center"/>
              <w:rPr>
                <w:rFonts w:eastAsia="Times New Roman" w:cs="Times New Roman"/>
                <w:color w:val="000000"/>
                <w:sz w:val="20"/>
                <w:lang w:eastAsia="hr-HR"/>
              </w:rPr>
            </w:pPr>
            <w:r w:rsidRPr="002F4316">
              <w:rPr>
                <w:rFonts w:eastAsia="Times New Roman" w:cs="Times New Roman"/>
                <w:color w:val="000000"/>
                <w:sz w:val="20"/>
                <w:lang w:eastAsia="hr-HR"/>
              </w:rPr>
              <w:t>18,84</w:t>
            </w:r>
          </w:p>
        </w:tc>
        <w:tc>
          <w:tcPr>
            <w:tcW w:w="1454" w:type="dxa"/>
            <w:hideMark/>
          </w:tcPr>
          <w:p w14:paraId="7D3CC90F" w14:textId="77777777" w:rsidR="001C1724" w:rsidRPr="002F4316" w:rsidRDefault="001C1724" w:rsidP="002F4316">
            <w:pPr>
              <w:jc w:val="center"/>
              <w:rPr>
                <w:rFonts w:eastAsia="Times New Roman" w:cs="Times New Roman"/>
                <w:color w:val="000000"/>
                <w:sz w:val="20"/>
                <w:lang w:eastAsia="hr-HR"/>
              </w:rPr>
            </w:pPr>
            <w:r w:rsidRPr="002F4316">
              <w:rPr>
                <w:rFonts w:eastAsia="Times New Roman" w:cs="Times New Roman"/>
                <w:color w:val="000000"/>
                <w:sz w:val="20"/>
                <w:lang w:eastAsia="hr-HR"/>
              </w:rPr>
              <w:t>140,97</w:t>
            </w:r>
          </w:p>
        </w:tc>
        <w:tc>
          <w:tcPr>
            <w:tcW w:w="1082" w:type="dxa"/>
            <w:hideMark/>
          </w:tcPr>
          <w:p w14:paraId="1FFA3046" w14:textId="77777777" w:rsidR="001C1724" w:rsidRPr="002F4316" w:rsidRDefault="001C1724" w:rsidP="002F4316">
            <w:pPr>
              <w:jc w:val="center"/>
              <w:rPr>
                <w:rFonts w:eastAsia="Times New Roman" w:cs="Times New Roman"/>
                <w:color w:val="000000"/>
                <w:sz w:val="20"/>
                <w:lang w:eastAsia="hr-HR"/>
              </w:rPr>
            </w:pPr>
            <w:r w:rsidRPr="002F4316">
              <w:rPr>
                <w:rFonts w:eastAsia="Times New Roman" w:cs="Times New Roman"/>
                <w:color w:val="000000"/>
                <w:sz w:val="20"/>
                <w:lang w:eastAsia="hr-HR"/>
              </w:rPr>
              <w:t>ruralno</w:t>
            </w:r>
          </w:p>
        </w:tc>
        <w:tc>
          <w:tcPr>
            <w:tcW w:w="1595" w:type="dxa"/>
            <w:noWrap/>
          </w:tcPr>
          <w:p w14:paraId="5C1AAF97" w14:textId="77777777" w:rsidR="001C1724" w:rsidRPr="002F4316" w:rsidRDefault="001C1724" w:rsidP="002F4316">
            <w:pPr>
              <w:jc w:val="center"/>
              <w:rPr>
                <w:rFonts w:cs="Arial"/>
                <w:sz w:val="20"/>
              </w:rPr>
            </w:pPr>
            <w:r w:rsidRPr="002F4316">
              <w:rPr>
                <w:rFonts w:cs="Arial"/>
                <w:sz w:val="20"/>
              </w:rPr>
              <w:t>1.974.294</w:t>
            </w:r>
          </w:p>
        </w:tc>
        <w:tc>
          <w:tcPr>
            <w:tcW w:w="1505" w:type="dxa"/>
          </w:tcPr>
          <w:p w14:paraId="06CF1C9C" w14:textId="77777777" w:rsidR="001C1724" w:rsidRPr="002F4316" w:rsidRDefault="001C1724" w:rsidP="002F4316">
            <w:pPr>
              <w:jc w:val="center"/>
              <w:rPr>
                <w:rFonts w:cs="Arial"/>
                <w:sz w:val="20"/>
              </w:rPr>
            </w:pPr>
            <w:r w:rsidRPr="002F4316">
              <w:rPr>
                <w:rFonts w:cs="Arial"/>
                <w:sz w:val="20"/>
              </w:rPr>
              <w:t>743,33</w:t>
            </w:r>
          </w:p>
        </w:tc>
      </w:tr>
      <w:tr w:rsidR="001C1724" w:rsidRPr="00062599" w14:paraId="201BFDA9" w14:textId="77777777" w:rsidTr="00425E1E">
        <w:trPr>
          <w:trHeight w:val="185"/>
          <w:jc w:val="center"/>
        </w:trPr>
        <w:tc>
          <w:tcPr>
            <w:tcW w:w="1528" w:type="dxa"/>
            <w:shd w:val="clear" w:color="auto" w:fill="E2EFD9" w:themeFill="accent6" w:themeFillTint="33"/>
            <w:hideMark/>
          </w:tcPr>
          <w:p w14:paraId="760D07DF" w14:textId="77777777" w:rsidR="001C1724" w:rsidRPr="002F4316" w:rsidRDefault="001C1724" w:rsidP="002F4316">
            <w:pPr>
              <w:jc w:val="center"/>
              <w:rPr>
                <w:rFonts w:eastAsia="Times New Roman" w:cs="Times New Roman"/>
                <w:bCs/>
                <w:color w:val="000000"/>
                <w:sz w:val="20"/>
                <w:lang w:eastAsia="hr-HR"/>
              </w:rPr>
            </w:pPr>
            <w:r w:rsidRPr="002F4316">
              <w:rPr>
                <w:rFonts w:eastAsia="Times New Roman" w:cs="Times New Roman"/>
                <w:bCs/>
                <w:color w:val="000000"/>
                <w:sz w:val="20"/>
                <w:lang w:eastAsia="hr-HR"/>
              </w:rPr>
              <w:t>Radoboj</w:t>
            </w:r>
          </w:p>
        </w:tc>
        <w:tc>
          <w:tcPr>
            <w:tcW w:w="1097" w:type="dxa"/>
            <w:noWrap/>
            <w:hideMark/>
          </w:tcPr>
          <w:p w14:paraId="6CF3E86D" w14:textId="0D277A77" w:rsidR="001C1724" w:rsidRPr="002F4316" w:rsidRDefault="002F4316" w:rsidP="002F4316">
            <w:pPr>
              <w:jc w:val="center"/>
              <w:rPr>
                <w:rFonts w:eastAsia="Times New Roman" w:cs="Times New Roman"/>
                <w:color w:val="000000"/>
                <w:sz w:val="20"/>
                <w:lang w:eastAsia="hr-HR"/>
              </w:rPr>
            </w:pPr>
            <w:r>
              <w:rPr>
                <w:rFonts w:eastAsia="Times New Roman" w:cs="Times New Roman"/>
                <w:color w:val="000000"/>
                <w:sz w:val="20"/>
                <w:lang w:eastAsia="hr-HR"/>
              </w:rPr>
              <w:t>3</w:t>
            </w:r>
            <w:r w:rsidR="001C1724" w:rsidRPr="002F4316">
              <w:rPr>
                <w:rFonts w:eastAsia="Times New Roman" w:cs="Times New Roman"/>
                <w:color w:val="000000"/>
                <w:sz w:val="20"/>
                <w:lang w:eastAsia="hr-HR"/>
              </w:rPr>
              <w:t>387</w:t>
            </w:r>
          </w:p>
        </w:tc>
        <w:tc>
          <w:tcPr>
            <w:tcW w:w="1027" w:type="dxa"/>
            <w:hideMark/>
          </w:tcPr>
          <w:p w14:paraId="64288585" w14:textId="77777777" w:rsidR="001C1724" w:rsidRPr="002F4316" w:rsidRDefault="001C1724" w:rsidP="002F4316">
            <w:pPr>
              <w:jc w:val="center"/>
              <w:rPr>
                <w:rFonts w:eastAsia="Times New Roman" w:cs="Times New Roman"/>
                <w:color w:val="000000"/>
                <w:sz w:val="20"/>
                <w:lang w:eastAsia="hr-HR"/>
              </w:rPr>
            </w:pPr>
            <w:r w:rsidRPr="002F4316">
              <w:rPr>
                <w:rFonts w:eastAsia="Times New Roman" w:cs="Times New Roman"/>
                <w:color w:val="000000"/>
                <w:sz w:val="20"/>
                <w:lang w:eastAsia="hr-HR"/>
              </w:rPr>
              <w:t>33,21</w:t>
            </w:r>
          </w:p>
        </w:tc>
        <w:tc>
          <w:tcPr>
            <w:tcW w:w="1454" w:type="dxa"/>
            <w:hideMark/>
          </w:tcPr>
          <w:p w14:paraId="01973D20" w14:textId="77777777" w:rsidR="001C1724" w:rsidRPr="002F4316" w:rsidRDefault="001C1724" w:rsidP="002F4316">
            <w:pPr>
              <w:jc w:val="center"/>
              <w:rPr>
                <w:rFonts w:eastAsia="Times New Roman" w:cs="Times New Roman"/>
                <w:color w:val="000000"/>
                <w:sz w:val="20"/>
                <w:lang w:eastAsia="hr-HR"/>
              </w:rPr>
            </w:pPr>
            <w:r w:rsidRPr="002F4316">
              <w:rPr>
                <w:rFonts w:eastAsia="Times New Roman" w:cs="Times New Roman"/>
                <w:color w:val="000000"/>
                <w:sz w:val="20"/>
                <w:lang w:eastAsia="hr-HR"/>
              </w:rPr>
              <w:t>101,98</w:t>
            </w:r>
          </w:p>
        </w:tc>
        <w:tc>
          <w:tcPr>
            <w:tcW w:w="1082" w:type="dxa"/>
            <w:hideMark/>
          </w:tcPr>
          <w:p w14:paraId="2210A721" w14:textId="77777777" w:rsidR="001C1724" w:rsidRPr="002F4316" w:rsidRDefault="001C1724" w:rsidP="002F4316">
            <w:pPr>
              <w:jc w:val="center"/>
              <w:rPr>
                <w:rFonts w:eastAsia="Times New Roman" w:cs="Times New Roman"/>
                <w:color w:val="000000"/>
                <w:sz w:val="20"/>
                <w:lang w:eastAsia="hr-HR"/>
              </w:rPr>
            </w:pPr>
            <w:r w:rsidRPr="002F4316">
              <w:rPr>
                <w:rFonts w:eastAsia="Times New Roman" w:cs="Times New Roman"/>
                <w:color w:val="000000"/>
                <w:sz w:val="20"/>
                <w:lang w:eastAsia="hr-HR"/>
              </w:rPr>
              <w:t>ruralno</w:t>
            </w:r>
          </w:p>
        </w:tc>
        <w:tc>
          <w:tcPr>
            <w:tcW w:w="1595" w:type="dxa"/>
            <w:noWrap/>
          </w:tcPr>
          <w:p w14:paraId="73E860CC" w14:textId="77777777" w:rsidR="001C1724" w:rsidRPr="002F4316" w:rsidRDefault="001C1724" w:rsidP="002F4316">
            <w:pPr>
              <w:jc w:val="center"/>
              <w:rPr>
                <w:rFonts w:cs="Arial"/>
                <w:sz w:val="20"/>
              </w:rPr>
            </w:pPr>
            <w:r w:rsidRPr="002F4316">
              <w:rPr>
                <w:rFonts w:cs="Arial"/>
                <w:sz w:val="20"/>
              </w:rPr>
              <w:t>5.369.411</w:t>
            </w:r>
          </w:p>
        </w:tc>
        <w:tc>
          <w:tcPr>
            <w:tcW w:w="1505" w:type="dxa"/>
          </w:tcPr>
          <w:p w14:paraId="34D66636" w14:textId="77777777" w:rsidR="001C1724" w:rsidRPr="002F4316" w:rsidRDefault="001C1724" w:rsidP="002F4316">
            <w:pPr>
              <w:jc w:val="center"/>
              <w:rPr>
                <w:rFonts w:cs="Arial"/>
                <w:sz w:val="20"/>
              </w:rPr>
            </w:pPr>
            <w:r w:rsidRPr="002F4316">
              <w:rPr>
                <w:rFonts w:cs="Arial"/>
                <w:sz w:val="20"/>
              </w:rPr>
              <w:t>1.585,30</w:t>
            </w:r>
          </w:p>
        </w:tc>
      </w:tr>
      <w:tr w:rsidR="001C1724" w:rsidRPr="00062599" w14:paraId="398EDCD7" w14:textId="77777777" w:rsidTr="00425E1E">
        <w:trPr>
          <w:trHeight w:val="316"/>
          <w:jc w:val="center"/>
        </w:trPr>
        <w:tc>
          <w:tcPr>
            <w:tcW w:w="1528" w:type="dxa"/>
            <w:shd w:val="clear" w:color="auto" w:fill="E2EFD9" w:themeFill="accent6" w:themeFillTint="33"/>
            <w:hideMark/>
          </w:tcPr>
          <w:p w14:paraId="6CDF0047" w14:textId="77777777" w:rsidR="001C1724" w:rsidRPr="002F4316" w:rsidRDefault="001C1724" w:rsidP="002F4316">
            <w:pPr>
              <w:jc w:val="center"/>
              <w:rPr>
                <w:rFonts w:eastAsia="Times New Roman" w:cs="Times New Roman"/>
                <w:bCs/>
                <w:color w:val="000000"/>
                <w:sz w:val="20"/>
                <w:lang w:eastAsia="hr-HR"/>
              </w:rPr>
            </w:pPr>
            <w:r w:rsidRPr="002F4316">
              <w:rPr>
                <w:rFonts w:eastAsia="Times New Roman" w:cs="Times New Roman"/>
                <w:bCs/>
                <w:color w:val="000000"/>
                <w:sz w:val="20"/>
                <w:lang w:eastAsia="hr-HR"/>
              </w:rPr>
              <w:t>Stubičke Toplice</w:t>
            </w:r>
          </w:p>
        </w:tc>
        <w:tc>
          <w:tcPr>
            <w:tcW w:w="1097" w:type="dxa"/>
            <w:noWrap/>
            <w:hideMark/>
          </w:tcPr>
          <w:p w14:paraId="421A935D" w14:textId="43410946" w:rsidR="001C1724" w:rsidRPr="002F4316" w:rsidRDefault="002F4316" w:rsidP="002F4316">
            <w:pPr>
              <w:jc w:val="center"/>
              <w:rPr>
                <w:rFonts w:eastAsia="Times New Roman" w:cs="Times New Roman"/>
                <w:color w:val="000000"/>
                <w:sz w:val="20"/>
                <w:lang w:eastAsia="hr-HR"/>
              </w:rPr>
            </w:pPr>
            <w:r>
              <w:rPr>
                <w:rFonts w:eastAsia="Times New Roman" w:cs="Times New Roman"/>
                <w:color w:val="000000"/>
                <w:sz w:val="20"/>
                <w:lang w:eastAsia="hr-HR"/>
              </w:rPr>
              <w:t>2</w:t>
            </w:r>
            <w:r w:rsidR="001C1724" w:rsidRPr="002F4316">
              <w:rPr>
                <w:rFonts w:eastAsia="Times New Roman" w:cs="Times New Roman"/>
                <w:color w:val="000000"/>
                <w:sz w:val="20"/>
                <w:lang w:eastAsia="hr-HR"/>
              </w:rPr>
              <w:t>805</w:t>
            </w:r>
          </w:p>
        </w:tc>
        <w:tc>
          <w:tcPr>
            <w:tcW w:w="1027" w:type="dxa"/>
            <w:hideMark/>
          </w:tcPr>
          <w:p w14:paraId="10941C19" w14:textId="77777777" w:rsidR="001C1724" w:rsidRPr="002F4316" w:rsidRDefault="001C1724" w:rsidP="002F4316">
            <w:pPr>
              <w:jc w:val="center"/>
              <w:rPr>
                <w:rFonts w:eastAsia="Times New Roman" w:cs="Times New Roman"/>
                <w:color w:val="000000"/>
                <w:sz w:val="20"/>
                <w:lang w:eastAsia="hr-HR"/>
              </w:rPr>
            </w:pPr>
            <w:r w:rsidRPr="002F4316">
              <w:rPr>
                <w:rFonts w:eastAsia="Times New Roman" w:cs="Times New Roman"/>
                <w:color w:val="000000"/>
                <w:sz w:val="20"/>
                <w:lang w:eastAsia="hr-HR"/>
              </w:rPr>
              <w:t>27,52</w:t>
            </w:r>
          </w:p>
        </w:tc>
        <w:tc>
          <w:tcPr>
            <w:tcW w:w="1454" w:type="dxa"/>
            <w:hideMark/>
          </w:tcPr>
          <w:p w14:paraId="1D069F3C" w14:textId="77777777" w:rsidR="001C1724" w:rsidRPr="002F4316" w:rsidRDefault="001C1724" w:rsidP="002F4316">
            <w:pPr>
              <w:jc w:val="center"/>
              <w:rPr>
                <w:rFonts w:eastAsia="Times New Roman" w:cs="Times New Roman"/>
                <w:color w:val="000000"/>
                <w:sz w:val="20"/>
                <w:lang w:eastAsia="hr-HR"/>
              </w:rPr>
            </w:pPr>
            <w:r w:rsidRPr="002F4316">
              <w:rPr>
                <w:rFonts w:eastAsia="Times New Roman" w:cs="Times New Roman"/>
                <w:color w:val="000000"/>
                <w:sz w:val="20"/>
                <w:lang w:eastAsia="hr-HR"/>
              </w:rPr>
              <w:t>101,92</w:t>
            </w:r>
          </w:p>
        </w:tc>
        <w:tc>
          <w:tcPr>
            <w:tcW w:w="1082" w:type="dxa"/>
            <w:hideMark/>
          </w:tcPr>
          <w:p w14:paraId="22178476" w14:textId="77777777" w:rsidR="001C1724" w:rsidRPr="002F4316" w:rsidRDefault="001C1724" w:rsidP="002F4316">
            <w:pPr>
              <w:jc w:val="center"/>
              <w:rPr>
                <w:rFonts w:eastAsia="Times New Roman" w:cs="Times New Roman"/>
                <w:color w:val="000000"/>
                <w:sz w:val="20"/>
                <w:lang w:eastAsia="hr-HR"/>
              </w:rPr>
            </w:pPr>
            <w:r w:rsidRPr="002F4316">
              <w:rPr>
                <w:rFonts w:eastAsia="Times New Roman" w:cs="Times New Roman"/>
                <w:color w:val="000000"/>
                <w:sz w:val="20"/>
                <w:lang w:eastAsia="hr-HR"/>
              </w:rPr>
              <w:t>ruralno</w:t>
            </w:r>
          </w:p>
        </w:tc>
        <w:tc>
          <w:tcPr>
            <w:tcW w:w="1595" w:type="dxa"/>
            <w:noWrap/>
          </w:tcPr>
          <w:p w14:paraId="7B41572A" w14:textId="77777777" w:rsidR="001C1724" w:rsidRPr="002F4316" w:rsidRDefault="001C1724" w:rsidP="002F4316">
            <w:pPr>
              <w:jc w:val="center"/>
              <w:rPr>
                <w:rFonts w:cs="Arial"/>
                <w:sz w:val="20"/>
              </w:rPr>
            </w:pPr>
            <w:r w:rsidRPr="002F4316">
              <w:rPr>
                <w:rFonts w:cs="Arial"/>
                <w:sz w:val="20"/>
              </w:rPr>
              <w:t>9.678.343</w:t>
            </w:r>
          </w:p>
        </w:tc>
        <w:tc>
          <w:tcPr>
            <w:tcW w:w="1505" w:type="dxa"/>
          </w:tcPr>
          <w:p w14:paraId="14B9DE39" w14:textId="77777777" w:rsidR="001C1724" w:rsidRPr="002F4316" w:rsidRDefault="001C1724" w:rsidP="002F4316">
            <w:pPr>
              <w:jc w:val="center"/>
              <w:rPr>
                <w:rFonts w:cs="Arial"/>
                <w:sz w:val="20"/>
              </w:rPr>
            </w:pPr>
            <w:r w:rsidRPr="002F4316">
              <w:rPr>
                <w:rFonts w:cs="Arial"/>
                <w:sz w:val="20"/>
              </w:rPr>
              <w:t>3.450,39</w:t>
            </w:r>
          </w:p>
        </w:tc>
      </w:tr>
      <w:tr w:rsidR="001C1724" w:rsidRPr="00062599" w14:paraId="7078A488" w14:textId="77777777" w:rsidTr="00425E1E">
        <w:trPr>
          <w:trHeight w:val="316"/>
          <w:jc w:val="center"/>
        </w:trPr>
        <w:tc>
          <w:tcPr>
            <w:tcW w:w="1528" w:type="dxa"/>
            <w:shd w:val="clear" w:color="auto" w:fill="E2EFD9" w:themeFill="accent6" w:themeFillTint="33"/>
            <w:hideMark/>
          </w:tcPr>
          <w:p w14:paraId="38BAFD6C" w14:textId="77777777" w:rsidR="001C1724" w:rsidRPr="002F4316" w:rsidRDefault="001C1724" w:rsidP="002F4316">
            <w:pPr>
              <w:jc w:val="center"/>
              <w:rPr>
                <w:rFonts w:eastAsia="Times New Roman" w:cs="Times New Roman"/>
                <w:bCs/>
                <w:color w:val="000000"/>
                <w:sz w:val="20"/>
                <w:lang w:eastAsia="hr-HR"/>
              </w:rPr>
            </w:pPr>
            <w:r w:rsidRPr="002F4316">
              <w:rPr>
                <w:rFonts w:eastAsia="Times New Roman" w:cs="Times New Roman"/>
                <w:bCs/>
                <w:color w:val="000000"/>
                <w:sz w:val="20"/>
                <w:lang w:eastAsia="hr-HR"/>
              </w:rPr>
              <w:t>Sveti Križ Začretje</w:t>
            </w:r>
          </w:p>
        </w:tc>
        <w:tc>
          <w:tcPr>
            <w:tcW w:w="1097" w:type="dxa"/>
            <w:noWrap/>
            <w:hideMark/>
          </w:tcPr>
          <w:p w14:paraId="7898DF7D" w14:textId="682AE10A" w:rsidR="001C1724" w:rsidRPr="002F4316" w:rsidRDefault="002F4316" w:rsidP="002F4316">
            <w:pPr>
              <w:jc w:val="center"/>
              <w:rPr>
                <w:rFonts w:eastAsia="Times New Roman" w:cs="Times New Roman"/>
                <w:color w:val="000000"/>
                <w:sz w:val="20"/>
                <w:lang w:eastAsia="hr-HR"/>
              </w:rPr>
            </w:pPr>
            <w:r>
              <w:rPr>
                <w:rFonts w:eastAsia="Times New Roman" w:cs="Times New Roman"/>
                <w:color w:val="000000"/>
                <w:sz w:val="20"/>
                <w:lang w:eastAsia="hr-HR"/>
              </w:rPr>
              <w:t>6</w:t>
            </w:r>
            <w:r w:rsidR="001C1724" w:rsidRPr="002F4316">
              <w:rPr>
                <w:rFonts w:eastAsia="Times New Roman" w:cs="Times New Roman"/>
                <w:color w:val="000000"/>
                <w:sz w:val="20"/>
                <w:lang w:eastAsia="hr-HR"/>
              </w:rPr>
              <w:t>165</w:t>
            </w:r>
          </w:p>
        </w:tc>
        <w:tc>
          <w:tcPr>
            <w:tcW w:w="1027" w:type="dxa"/>
            <w:hideMark/>
          </w:tcPr>
          <w:p w14:paraId="1BC2B4A6" w14:textId="77777777" w:rsidR="001C1724" w:rsidRPr="002F4316" w:rsidRDefault="001C1724" w:rsidP="002F4316">
            <w:pPr>
              <w:jc w:val="center"/>
              <w:rPr>
                <w:rFonts w:eastAsia="Times New Roman" w:cs="Times New Roman"/>
                <w:color w:val="000000"/>
                <w:sz w:val="20"/>
                <w:lang w:eastAsia="hr-HR"/>
              </w:rPr>
            </w:pPr>
            <w:r w:rsidRPr="002F4316">
              <w:rPr>
                <w:rFonts w:eastAsia="Times New Roman" w:cs="Times New Roman"/>
                <w:color w:val="000000"/>
                <w:sz w:val="20"/>
                <w:lang w:eastAsia="hr-HR"/>
              </w:rPr>
              <w:t>40,37</w:t>
            </w:r>
          </w:p>
        </w:tc>
        <w:tc>
          <w:tcPr>
            <w:tcW w:w="1454" w:type="dxa"/>
            <w:hideMark/>
          </w:tcPr>
          <w:p w14:paraId="1799100F" w14:textId="77777777" w:rsidR="001C1724" w:rsidRPr="002F4316" w:rsidRDefault="001C1724" w:rsidP="002F4316">
            <w:pPr>
              <w:jc w:val="center"/>
              <w:rPr>
                <w:rFonts w:eastAsia="Times New Roman" w:cs="Times New Roman"/>
                <w:color w:val="000000"/>
                <w:sz w:val="20"/>
                <w:lang w:eastAsia="hr-HR"/>
              </w:rPr>
            </w:pPr>
            <w:r w:rsidRPr="002F4316">
              <w:rPr>
                <w:rFonts w:eastAsia="Times New Roman" w:cs="Times New Roman"/>
                <w:color w:val="000000"/>
                <w:sz w:val="20"/>
                <w:lang w:eastAsia="hr-HR"/>
              </w:rPr>
              <w:t>152,71</w:t>
            </w:r>
          </w:p>
        </w:tc>
        <w:tc>
          <w:tcPr>
            <w:tcW w:w="1082" w:type="dxa"/>
            <w:hideMark/>
          </w:tcPr>
          <w:p w14:paraId="6609DB6D" w14:textId="77777777" w:rsidR="001C1724" w:rsidRPr="002F4316" w:rsidRDefault="001C1724" w:rsidP="002F4316">
            <w:pPr>
              <w:jc w:val="center"/>
              <w:rPr>
                <w:rFonts w:eastAsia="Times New Roman" w:cs="Times New Roman"/>
                <w:color w:val="000000"/>
                <w:sz w:val="20"/>
                <w:lang w:eastAsia="hr-HR"/>
              </w:rPr>
            </w:pPr>
            <w:r w:rsidRPr="002F4316">
              <w:rPr>
                <w:rFonts w:eastAsia="Times New Roman" w:cs="Times New Roman"/>
                <w:color w:val="000000"/>
                <w:sz w:val="20"/>
                <w:lang w:eastAsia="hr-HR"/>
              </w:rPr>
              <w:t>urbano</w:t>
            </w:r>
          </w:p>
        </w:tc>
        <w:tc>
          <w:tcPr>
            <w:tcW w:w="1595" w:type="dxa"/>
            <w:noWrap/>
          </w:tcPr>
          <w:p w14:paraId="2333C57B" w14:textId="77777777" w:rsidR="001C1724" w:rsidRPr="002F4316" w:rsidRDefault="001C1724" w:rsidP="002F4316">
            <w:pPr>
              <w:jc w:val="center"/>
              <w:rPr>
                <w:rFonts w:cs="Arial"/>
                <w:sz w:val="20"/>
              </w:rPr>
            </w:pPr>
            <w:r w:rsidRPr="002F4316">
              <w:rPr>
                <w:rFonts w:cs="Arial"/>
                <w:sz w:val="20"/>
              </w:rPr>
              <w:t>8.178.337</w:t>
            </w:r>
          </w:p>
        </w:tc>
        <w:tc>
          <w:tcPr>
            <w:tcW w:w="1505" w:type="dxa"/>
          </w:tcPr>
          <w:p w14:paraId="142BD435" w14:textId="77777777" w:rsidR="001C1724" w:rsidRPr="002F4316" w:rsidRDefault="001C1724" w:rsidP="002F4316">
            <w:pPr>
              <w:jc w:val="center"/>
              <w:rPr>
                <w:rFonts w:cs="Arial"/>
                <w:sz w:val="20"/>
              </w:rPr>
            </w:pPr>
            <w:r w:rsidRPr="002F4316">
              <w:rPr>
                <w:rFonts w:cs="Arial"/>
                <w:sz w:val="20"/>
              </w:rPr>
              <w:t>1.326,58</w:t>
            </w:r>
          </w:p>
        </w:tc>
      </w:tr>
      <w:tr w:rsidR="001C1724" w:rsidRPr="00062599" w14:paraId="6827C59B" w14:textId="77777777" w:rsidTr="00425E1E">
        <w:trPr>
          <w:trHeight w:val="185"/>
          <w:jc w:val="center"/>
        </w:trPr>
        <w:tc>
          <w:tcPr>
            <w:tcW w:w="1528" w:type="dxa"/>
            <w:shd w:val="clear" w:color="auto" w:fill="E2EFD9" w:themeFill="accent6" w:themeFillTint="33"/>
            <w:hideMark/>
          </w:tcPr>
          <w:p w14:paraId="5F4CE6D9" w14:textId="77777777" w:rsidR="001C1724" w:rsidRPr="002F4316" w:rsidRDefault="001C1724" w:rsidP="002F4316">
            <w:pPr>
              <w:jc w:val="center"/>
              <w:rPr>
                <w:rFonts w:eastAsia="Times New Roman" w:cs="Times New Roman"/>
                <w:bCs/>
                <w:color w:val="000000"/>
                <w:sz w:val="20"/>
                <w:lang w:eastAsia="hr-HR"/>
              </w:rPr>
            </w:pPr>
            <w:r w:rsidRPr="002F4316">
              <w:rPr>
                <w:rFonts w:eastAsia="Times New Roman" w:cs="Times New Roman"/>
                <w:bCs/>
                <w:color w:val="000000"/>
                <w:sz w:val="20"/>
                <w:lang w:eastAsia="hr-HR"/>
              </w:rPr>
              <w:t>Tuhelj</w:t>
            </w:r>
          </w:p>
        </w:tc>
        <w:tc>
          <w:tcPr>
            <w:tcW w:w="1097" w:type="dxa"/>
            <w:noWrap/>
            <w:hideMark/>
          </w:tcPr>
          <w:p w14:paraId="2440ECF9" w14:textId="7DF5DC7A" w:rsidR="001C1724" w:rsidRPr="002F4316" w:rsidRDefault="002F4316" w:rsidP="002F4316">
            <w:pPr>
              <w:jc w:val="center"/>
              <w:rPr>
                <w:rFonts w:eastAsia="Times New Roman" w:cs="Times New Roman"/>
                <w:color w:val="000000"/>
                <w:sz w:val="20"/>
                <w:lang w:eastAsia="hr-HR"/>
              </w:rPr>
            </w:pPr>
            <w:r>
              <w:rPr>
                <w:rFonts w:eastAsia="Times New Roman" w:cs="Times New Roman"/>
                <w:color w:val="000000"/>
                <w:sz w:val="20"/>
                <w:lang w:eastAsia="hr-HR"/>
              </w:rPr>
              <w:t>2</w:t>
            </w:r>
            <w:r w:rsidR="001C1724" w:rsidRPr="002F4316">
              <w:rPr>
                <w:rFonts w:eastAsia="Times New Roman" w:cs="Times New Roman"/>
                <w:color w:val="000000"/>
                <w:sz w:val="20"/>
                <w:lang w:eastAsia="hr-HR"/>
              </w:rPr>
              <w:t>104</w:t>
            </w:r>
          </w:p>
        </w:tc>
        <w:tc>
          <w:tcPr>
            <w:tcW w:w="1027" w:type="dxa"/>
            <w:hideMark/>
          </w:tcPr>
          <w:p w14:paraId="69CFD3A3" w14:textId="77777777" w:rsidR="001C1724" w:rsidRPr="002F4316" w:rsidRDefault="001C1724" w:rsidP="002F4316">
            <w:pPr>
              <w:jc w:val="center"/>
              <w:rPr>
                <w:rFonts w:eastAsia="Times New Roman" w:cs="Times New Roman"/>
                <w:color w:val="000000"/>
                <w:sz w:val="20"/>
                <w:lang w:eastAsia="hr-HR"/>
              </w:rPr>
            </w:pPr>
            <w:r w:rsidRPr="002F4316">
              <w:rPr>
                <w:rFonts w:eastAsia="Times New Roman" w:cs="Times New Roman"/>
                <w:color w:val="000000"/>
                <w:sz w:val="20"/>
                <w:lang w:eastAsia="hr-HR"/>
              </w:rPr>
              <w:t>23,97</w:t>
            </w:r>
          </w:p>
        </w:tc>
        <w:tc>
          <w:tcPr>
            <w:tcW w:w="1454" w:type="dxa"/>
            <w:hideMark/>
          </w:tcPr>
          <w:p w14:paraId="64F7037B" w14:textId="77777777" w:rsidR="001C1724" w:rsidRPr="002F4316" w:rsidRDefault="001C1724" w:rsidP="002F4316">
            <w:pPr>
              <w:jc w:val="center"/>
              <w:rPr>
                <w:rFonts w:eastAsia="Times New Roman" w:cs="Times New Roman"/>
                <w:color w:val="000000"/>
                <w:sz w:val="20"/>
                <w:lang w:eastAsia="hr-HR"/>
              </w:rPr>
            </w:pPr>
            <w:r w:rsidRPr="002F4316">
              <w:rPr>
                <w:rFonts w:eastAsia="Times New Roman" w:cs="Times New Roman"/>
                <w:color w:val="000000"/>
                <w:sz w:val="20"/>
                <w:lang w:eastAsia="hr-HR"/>
              </w:rPr>
              <w:t>87,77</w:t>
            </w:r>
          </w:p>
        </w:tc>
        <w:tc>
          <w:tcPr>
            <w:tcW w:w="1082" w:type="dxa"/>
            <w:hideMark/>
          </w:tcPr>
          <w:p w14:paraId="734D7BC5" w14:textId="77777777" w:rsidR="001C1724" w:rsidRPr="002F4316" w:rsidRDefault="001C1724" w:rsidP="002F4316">
            <w:pPr>
              <w:jc w:val="center"/>
              <w:rPr>
                <w:rFonts w:eastAsia="Times New Roman" w:cs="Times New Roman"/>
                <w:color w:val="000000"/>
                <w:sz w:val="20"/>
                <w:lang w:eastAsia="hr-HR"/>
              </w:rPr>
            </w:pPr>
            <w:r w:rsidRPr="002F4316">
              <w:rPr>
                <w:rFonts w:eastAsia="Times New Roman" w:cs="Times New Roman"/>
                <w:color w:val="000000"/>
                <w:sz w:val="20"/>
                <w:lang w:eastAsia="hr-HR"/>
              </w:rPr>
              <w:t>ruralno</w:t>
            </w:r>
          </w:p>
        </w:tc>
        <w:tc>
          <w:tcPr>
            <w:tcW w:w="1595" w:type="dxa"/>
            <w:noWrap/>
          </w:tcPr>
          <w:p w14:paraId="7E921898" w14:textId="77777777" w:rsidR="001C1724" w:rsidRPr="002F4316" w:rsidRDefault="001C1724" w:rsidP="002F4316">
            <w:pPr>
              <w:jc w:val="center"/>
              <w:rPr>
                <w:rFonts w:cs="Arial"/>
                <w:sz w:val="20"/>
              </w:rPr>
            </w:pPr>
            <w:r w:rsidRPr="002F4316">
              <w:rPr>
                <w:rFonts w:cs="Arial"/>
                <w:sz w:val="20"/>
              </w:rPr>
              <w:t>3.420.656</w:t>
            </w:r>
          </w:p>
        </w:tc>
        <w:tc>
          <w:tcPr>
            <w:tcW w:w="1505" w:type="dxa"/>
          </w:tcPr>
          <w:p w14:paraId="45C66BF1" w14:textId="77777777" w:rsidR="001C1724" w:rsidRPr="002F4316" w:rsidRDefault="001C1724" w:rsidP="002F4316">
            <w:pPr>
              <w:jc w:val="center"/>
              <w:rPr>
                <w:rFonts w:cs="Arial"/>
                <w:sz w:val="20"/>
              </w:rPr>
            </w:pPr>
            <w:r w:rsidRPr="002F4316">
              <w:rPr>
                <w:rFonts w:cs="Arial"/>
                <w:sz w:val="20"/>
              </w:rPr>
              <w:t>1.625,79</w:t>
            </w:r>
          </w:p>
        </w:tc>
      </w:tr>
      <w:tr w:rsidR="001C1724" w:rsidRPr="00062599" w14:paraId="45872EB4" w14:textId="77777777" w:rsidTr="00425E1E">
        <w:trPr>
          <w:trHeight w:val="316"/>
          <w:jc w:val="center"/>
        </w:trPr>
        <w:tc>
          <w:tcPr>
            <w:tcW w:w="1528" w:type="dxa"/>
            <w:shd w:val="clear" w:color="auto" w:fill="E2EFD9" w:themeFill="accent6" w:themeFillTint="33"/>
            <w:hideMark/>
          </w:tcPr>
          <w:p w14:paraId="58D4A8F8" w14:textId="77777777" w:rsidR="001C1724" w:rsidRPr="002F4316" w:rsidRDefault="001C1724" w:rsidP="002F4316">
            <w:pPr>
              <w:jc w:val="center"/>
              <w:rPr>
                <w:rFonts w:eastAsia="Times New Roman" w:cs="Times New Roman"/>
                <w:bCs/>
                <w:color w:val="000000"/>
                <w:sz w:val="20"/>
                <w:lang w:eastAsia="hr-HR"/>
              </w:rPr>
            </w:pPr>
            <w:r w:rsidRPr="002F4316">
              <w:rPr>
                <w:rFonts w:eastAsia="Times New Roman" w:cs="Times New Roman"/>
                <w:bCs/>
                <w:color w:val="000000"/>
                <w:sz w:val="20"/>
                <w:lang w:eastAsia="hr-HR"/>
              </w:rPr>
              <w:t>Veliko Trgovišće</w:t>
            </w:r>
          </w:p>
        </w:tc>
        <w:tc>
          <w:tcPr>
            <w:tcW w:w="1097" w:type="dxa"/>
            <w:noWrap/>
            <w:hideMark/>
          </w:tcPr>
          <w:p w14:paraId="71630DE1" w14:textId="115FDF3C" w:rsidR="001C1724" w:rsidRPr="002F4316" w:rsidRDefault="002F4316" w:rsidP="002F4316">
            <w:pPr>
              <w:jc w:val="center"/>
              <w:rPr>
                <w:rFonts w:eastAsia="Times New Roman" w:cs="Times New Roman"/>
                <w:color w:val="000000"/>
                <w:sz w:val="20"/>
                <w:lang w:eastAsia="hr-HR"/>
              </w:rPr>
            </w:pPr>
            <w:r>
              <w:rPr>
                <w:rFonts w:eastAsia="Times New Roman" w:cs="Times New Roman"/>
                <w:color w:val="000000"/>
                <w:sz w:val="20"/>
                <w:lang w:eastAsia="hr-HR"/>
              </w:rPr>
              <w:t>4</w:t>
            </w:r>
            <w:r w:rsidR="001C1724" w:rsidRPr="002F4316">
              <w:rPr>
                <w:rFonts w:eastAsia="Times New Roman" w:cs="Times New Roman"/>
                <w:color w:val="000000"/>
                <w:sz w:val="20"/>
                <w:lang w:eastAsia="hr-HR"/>
              </w:rPr>
              <w:t>945</w:t>
            </w:r>
          </w:p>
        </w:tc>
        <w:tc>
          <w:tcPr>
            <w:tcW w:w="1027" w:type="dxa"/>
            <w:hideMark/>
          </w:tcPr>
          <w:p w14:paraId="00185E23" w14:textId="77777777" w:rsidR="001C1724" w:rsidRPr="002F4316" w:rsidRDefault="001C1724" w:rsidP="002F4316">
            <w:pPr>
              <w:jc w:val="center"/>
              <w:rPr>
                <w:rFonts w:eastAsia="Times New Roman" w:cs="Times New Roman"/>
                <w:color w:val="000000"/>
                <w:sz w:val="20"/>
                <w:lang w:eastAsia="hr-HR"/>
              </w:rPr>
            </w:pPr>
            <w:r w:rsidRPr="002F4316">
              <w:rPr>
                <w:rFonts w:eastAsia="Times New Roman" w:cs="Times New Roman"/>
                <w:color w:val="000000"/>
                <w:sz w:val="20"/>
                <w:lang w:eastAsia="hr-HR"/>
              </w:rPr>
              <w:t>46,65</w:t>
            </w:r>
          </w:p>
        </w:tc>
        <w:tc>
          <w:tcPr>
            <w:tcW w:w="1454" w:type="dxa"/>
            <w:hideMark/>
          </w:tcPr>
          <w:p w14:paraId="41E01FAF" w14:textId="77777777" w:rsidR="001C1724" w:rsidRPr="002F4316" w:rsidRDefault="001C1724" w:rsidP="002F4316">
            <w:pPr>
              <w:jc w:val="center"/>
              <w:rPr>
                <w:rFonts w:eastAsia="Times New Roman" w:cs="Times New Roman"/>
                <w:color w:val="000000"/>
                <w:sz w:val="20"/>
                <w:lang w:eastAsia="hr-HR"/>
              </w:rPr>
            </w:pPr>
            <w:r w:rsidRPr="002F4316">
              <w:rPr>
                <w:rFonts w:eastAsia="Times New Roman" w:cs="Times New Roman"/>
                <w:color w:val="000000"/>
                <w:sz w:val="20"/>
                <w:lang w:eastAsia="hr-HR"/>
              </w:rPr>
              <w:t>106</w:t>
            </w:r>
          </w:p>
        </w:tc>
        <w:tc>
          <w:tcPr>
            <w:tcW w:w="1082" w:type="dxa"/>
            <w:hideMark/>
          </w:tcPr>
          <w:p w14:paraId="4E2C548A" w14:textId="77777777" w:rsidR="001C1724" w:rsidRPr="002F4316" w:rsidRDefault="001C1724" w:rsidP="002F4316">
            <w:pPr>
              <w:jc w:val="center"/>
              <w:rPr>
                <w:rFonts w:eastAsia="Times New Roman" w:cs="Times New Roman"/>
                <w:color w:val="000000"/>
                <w:sz w:val="20"/>
                <w:lang w:eastAsia="hr-HR"/>
              </w:rPr>
            </w:pPr>
            <w:r w:rsidRPr="002F4316">
              <w:rPr>
                <w:rFonts w:eastAsia="Times New Roman" w:cs="Times New Roman"/>
                <w:color w:val="000000"/>
                <w:sz w:val="20"/>
                <w:lang w:eastAsia="hr-HR"/>
              </w:rPr>
              <w:t>ruralno</w:t>
            </w:r>
          </w:p>
        </w:tc>
        <w:tc>
          <w:tcPr>
            <w:tcW w:w="1595" w:type="dxa"/>
            <w:noWrap/>
          </w:tcPr>
          <w:p w14:paraId="15B4230D" w14:textId="77777777" w:rsidR="001C1724" w:rsidRPr="002F4316" w:rsidRDefault="001C1724" w:rsidP="002F4316">
            <w:pPr>
              <w:jc w:val="center"/>
              <w:rPr>
                <w:rFonts w:cs="Arial"/>
                <w:sz w:val="20"/>
              </w:rPr>
            </w:pPr>
            <w:r w:rsidRPr="002F4316">
              <w:rPr>
                <w:rFonts w:cs="Arial"/>
                <w:sz w:val="20"/>
              </w:rPr>
              <w:t>7.238.650</w:t>
            </w:r>
          </w:p>
        </w:tc>
        <w:tc>
          <w:tcPr>
            <w:tcW w:w="1505" w:type="dxa"/>
          </w:tcPr>
          <w:p w14:paraId="3AB1794C" w14:textId="77777777" w:rsidR="001C1724" w:rsidRPr="002F4316" w:rsidRDefault="001C1724" w:rsidP="002F4316">
            <w:pPr>
              <w:jc w:val="center"/>
              <w:rPr>
                <w:rFonts w:cs="Arial"/>
                <w:sz w:val="20"/>
              </w:rPr>
            </w:pPr>
            <w:r w:rsidRPr="002F4316">
              <w:rPr>
                <w:rFonts w:cs="Arial"/>
                <w:sz w:val="20"/>
              </w:rPr>
              <w:t>1.463,83</w:t>
            </w:r>
          </w:p>
        </w:tc>
      </w:tr>
      <w:tr w:rsidR="001C1724" w:rsidRPr="00062599" w14:paraId="37DEE7C4" w14:textId="77777777" w:rsidTr="00425E1E">
        <w:trPr>
          <w:trHeight w:val="316"/>
          <w:jc w:val="center"/>
        </w:trPr>
        <w:tc>
          <w:tcPr>
            <w:tcW w:w="1528" w:type="dxa"/>
            <w:shd w:val="clear" w:color="auto" w:fill="E2EFD9" w:themeFill="accent6" w:themeFillTint="33"/>
            <w:hideMark/>
          </w:tcPr>
          <w:p w14:paraId="6E177DEA" w14:textId="77777777" w:rsidR="001C1724" w:rsidRPr="002F4316" w:rsidRDefault="001C1724" w:rsidP="002F4316">
            <w:pPr>
              <w:jc w:val="center"/>
              <w:rPr>
                <w:rFonts w:eastAsia="Times New Roman" w:cs="Times New Roman"/>
                <w:bCs/>
                <w:color w:val="000000"/>
                <w:sz w:val="20"/>
                <w:lang w:eastAsia="hr-HR"/>
              </w:rPr>
            </w:pPr>
            <w:r w:rsidRPr="002F4316">
              <w:rPr>
                <w:rFonts w:eastAsia="Times New Roman" w:cs="Times New Roman"/>
                <w:bCs/>
                <w:color w:val="000000"/>
                <w:sz w:val="20"/>
                <w:lang w:eastAsia="hr-HR"/>
              </w:rPr>
              <w:lastRenderedPageBreak/>
              <w:t>Zagorska Sela</w:t>
            </w:r>
          </w:p>
        </w:tc>
        <w:tc>
          <w:tcPr>
            <w:tcW w:w="1097" w:type="dxa"/>
            <w:hideMark/>
          </w:tcPr>
          <w:p w14:paraId="164661A3" w14:textId="77777777" w:rsidR="001C1724" w:rsidRPr="002F4316" w:rsidRDefault="001C1724" w:rsidP="002F4316">
            <w:pPr>
              <w:jc w:val="center"/>
              <w:rPr>
                <w:rFonts w:eastAsia="Times New Roman" w:cs="Times New Roman"/>
                <w:color w:val="000000"/>
                <w:sz w:val="20"/>
                <w:lang w:eastAsia="hr-HR"/>
              </w:rPr>
            </w:pPr>
            <w:r w:rsidRPr="002F4316">
              <w:rPr>
                <w:rFonts w:eastAsia="Times New Roman" w:cs="Times New Roman"/>
                <w:color w:val="000000"/>
                <w:sz w:val="20"/>
                <w:lang w:eastAsia="hr-HR"/>
              </w:rPr>
              <w:t>996</w:t>
            </w:r>
          </w:p>
        </w:tc>
        <w:tc>
          <w:tcPr>
            <w:tcW w:w="1027" w:type="dxa"/>
            <w:hideMark/>
          </w:tcPr>
          <w:p w14:paraId="251C65C9" w14:textId="77777777" w:rsidR="001C1724" w:rsidRPr="002F4316" w:rsidRDefault="001C1724" w:rsidP="002F4316">
            <w:pPr>
              <w:jc w:val="center"/>
              <w:rPr>
                <w:rFonts w:eastAsia="Times New Roman" w:cs="Times New Roman"/>
                <w:color w:val="000000"/>
                <w:sz w:val="20"/>
                <w:lang w:eastAsia="hr-HR"/>
              </w:rPr>
            </w:pPr>
            <w:r w:rsidRPr="002F4316">
              <w:rPr>
                <w:rFonts w:eastAsia="Times New Roman" w:cs="Times New Roman"/>
                <w:color w:val="000000"/>
                <w:sz w:val="20"/>
                <w:lang w:eastAsia="hr-HR"/>
              </w:rPr>
              <w:t>24,68</w:t>
            </w:r>
          </w:p>
        </w:tc>
        <w:tc>
          <w:tcPr>
            <w:tcW w:w="1454" w:type="dxa"/>
            <w:hideMark/>
          </w:tcPr>
          <w:p w14:paraId="4D799301" w14:textId="77777777" w:rsidR="001C1724" w:rsidRPr="002F4316" w:rsidRDefault="001C1724" w:rsidP="002F4316">
            <w:pPr>
              <w:jc w:val="center"/>
              <w:rPr>
                <w:rFonts w:eastAsia="Times New Roman" w:cs="Times New Roman"/>
                <w:color w:val="000000"/>
                <w:sz w:val="20"/>
                <w:lang w:eastAsia="hr-HR"/>
              </w:rPr>
            </w:pPr>
            <w:r w:rsidRPr="002F4316">
              <w:rPr>
                <w:rFonts w:eastAsia="Times New Roman" w:cs="Times New Roman"/>
                <w:color w:val="000000"/>
                <w:sz w:val="20"/>
                <w:lang w:eastAsia="hr-HR"/>
              </w:rPr>
              <w:t>40,35</w:t>
            </w:r>
          </w:p>
        </w:tc>
        <w:tc>
          <w:tcPr>
            <w:tcW w:w="1082" w:type="dxa"/>
            <w:hideMark/>
          </w:tcPr>
          <w:p w14:paraId="4C09760A" w14:textId="77777777" w:rsidR="001C1724" w:rsidRPr="002F4316" w:rsidRDefault="001C1724" w:rsidP="002F4316">
            <w:pPr>
              <w:jc w:val="center"/>
              <w:rPr>
                <w:rFonts w:eastAsia="Times New Roman" w:cs="Times New Roman"/>
                <w:color w:val="000000"/>
                <w:sz w:val="20"/>
                <w:lang w:eastAsia="hr-HR"/>
              </w:rPr>
            </w:pPr>
            <w:r w:rsidRPr="002F4316">
              <w:rPr>
                <w:rFonts w:eastAsia="Times New Roman" w:cs="Times New Roman"/>
                <w:color w:val="000000"/>
                <w:sz w:val="20"/>
                <w:lang w:eastAsia="hr-HR"/>
              </w:rPr>
              <w:t>ruralno</w:t>
            </w:r>
          </w:p>
        </w:tc>
        <w:tc>
          <w:tcPr>
            <w:tcW w:w="1595" w:type="dxa"/>
            <w:noWrap/>
          </w:tcPr>
          <w:p w14:paraId="22022DF5" w14:textId="77777777" w:rsidR="001C1724" w:rsidRPr="002F4316" w:rsidRDefault="001C1724" w:rsidP="002F4316">
            <w:pPr>
              <w:jc w:val="center"/>
              <w:rPr>
                <w:rFonts w:cs="Arial"/>
                <w:sz w:val="20"/>
              </w:rPr>
            </w:pPr>
            <w:r w:rsidRPr="002F4316">
              <w:rPr>
                <w:rFonts w:cs="Arial"/>
                <w:sz w:val="20"/>
              </w:rPr>
              <w:t>1.321.945</w:t>
            </w:r>
          </w:p>
        </w:tc>
        <w:tc>
          <w:tcPr>
            <w:tcW w:w="1505" w:type="dxa"/>
          </w:tcPr>
          <w:p w14:paraId="48A9DF0E" w14:textId="77777777" w:rsidR="001C1724" w:rsidRPr="002F4316" w:rsidRDefault="001C1724" w:rsidP="002F4316">
            <w:pPr>
              <w:jc w:val="center"/>
              <w:rPr>
                <w:rFonts w:cs="Arial"/>
                <w:sz w:val="20"/>
              </w:rPr>
            </w:pPr>
            <w:r w:rsidRPr="002F4316">
              <w:rPr>
                <w:rFonts w:cs="Arial"/>
                <w:sz w:val="20"/>
              </w:rPr>
              <w:t>1.327,25</w:t>
            </w:r>
          </w:p>
        </w:tc>
      </w:tr>
      <w:tr w:rsidR="001C1724" w:rsidRPr="00062599" w14:paraId="4CA9A707" w14:textId="77777777" w:rsidTr="00425E1E">
        <w:trPr>
          <w:trHeight w:val="195"/>
          <w:jc w:val="center"/>
        </w:trPr>
        <w:tc>
          <w:tcPr>
            <w:tcW w:w="1528" w:type="dxa"/>
            <w:shd w:val="clear" w:color="auto" w:fill="E2EFD9" w:themeFill="accent6" w:themeFillTint="33"/>
            <w:hideMark/>
          </w:tcPr>
          <w:p w14:paraId="7D6E0F35" w14:textId="77777777" w:rsidR="001C1724" w:rsidRPr="002F4316" w:rsidRDefault="001C1724" w:rsidP="002F4316">
            <w:pPr>
              <w:jc w:val="center"/>
              <w:rPr>
                <w:rFonts w:eastAsia="Times New Roman" w:cs="Times New Roman"/>
                <w:bCs/>
                <w:color w:val="000000"/>
                <w:sz w:val="20"/>
                <w:lang w:eastAsia="hr-HR"/>
              </w:rPr>
            </w:pPr>
            <w:r w:rsidRPr="002F4316">
              <w:rPr>
                <w:rFonts w:eastAsia="Times New Roman" w:cs="Times New Roman"/>
                <w:bCs/>
                <w:color w:val="000000"/>
                <w:sz w:val="20"/>
                <w:lang w:eastAsia="hr-HR"/>
              </w:rPr>
              <w:t>Zlatar Bistrica</w:t>
            </w:r>
          </w:p>
        </w:tc>
        <w:tc>
          <w:tcPr>
            <w:tcW w:w="1097" w:type="dxa"/>
            <w:hideMark/>
          </w:tcPr>
          <w:p w14:paraId="024A6FA0" w14:textId="3FE84EF4" w:rsidR="001C1724" w:rsidRPr="002F4316" w:rsidRDefault="002F4316" w:rsidP="002F4316">
            <w:pPr>
              <w:jc w:val="center"/>
              <w:rPr>
                <w:rFonts w:eastAsia="Times New Roman" w:cs="Times New Roman"/>
                <w:color w:val="000000"/>
                <w:sz w:val="20"/>
                <w:lang w:eastAsia="hr-HR"/>
              </w:rPr>
            </w:pPr>
            <w:r>
              <w:rPr>
                <w:rFonts w:eastAsia="Times New Roman" w:cs="Times New Roman"/>
                <w:color w:val="000000"/>
                <w:sz w:val="20"/>
                <w:lang w:eastAsia="hr-HR"/>
              </w:rPr>
              <w:t>2</w:t>
            </w:r>
            <w:r w:rsidR="001C1724" w:rsidRPr="002F4316">
              <w:rPr>
                <w:rFonts w:eastAsia="Times New Roman" w:cs="Times New Roman"/>
                <w:color w:val="000000"/>
                <w:sz w:val="20"/>
                <w:lang w:eastAsia="hr-HR"/>
              </w:rPr>
              <w:t>600</w:t>
            </w:r>
          </w:p>
        </w:tc>
        <w:tc>
          <w:tcPr>
            <w:tcW w:w="1027" w:type="dxa"/>
            <w:hideMark/>
          </w:tcPr>
          <w:p w14:paraId="7CA8FAE7" w14:textId="77777777" w:rsidR="001C1724" w:rsidRPr="002F4316" w:rsidRDefault="001C1724" w:rsidP="002F4316">
            <w:pPr>
              <w:jc w:val="center"/>
              <w:rPr>
                <w:rFonts w:eastAsia="Times New Roman" w:cs="Times New Roman"/>
                <w:color w:val="000000"/>
                <w:sz w:val="20"/>
                <w:lang w:eastAsia="hr-HR"/>
              </w:rPr>
            </w:pPr>
            <w:r w:rsidRPr="002F4316">
              <w:rPr>
                <w:rFonts w:eastAsia="Times New Roman" w:cs="Times New Roman"/>
                <w:color w:val="000000"/>
                <w:sz w:val="20"/>
                <w:lang w:eastAsia="hr-HR"/>
              </w:rPr>
              <w:t>24,91</w:t>
            </w:r>
          </w:p>
        </w:tc>
        <w:tc>
          <w:tcPr>
            <w:tcW w:w="1454" w:type="dxa"/>
            <w:hideMark/>
          </w:tcPr>
          <w:p w14:paraId="79AE6F72" w14:textId="77777777" w:rsidR="001C1724" w:rsidRPr="002F4316" w:rsidRDefault="001C1724" w:rsidP="002F4316">
            <w:pPr>
              <w:jc w:val="center"/>
              <w:rPr>
                <w:rFonts w:eastAsia="Times New Roman" w:cs="Times New Roman"/>
                <w:color w:val="000000"/>
                <w:sz w:val="20"/>
                <w:lang w:eastAsia="hr-HR"/>
              </w:rPr>
            </w:pPr>
            <w:r w:rsidRPr="002F4316">
              <w:rPr>
                <w:rFonts w:eastAsia="Times New Roman" w:cs="Times New Roman"/>
                <w:color w:val="000000"/>
                <w:sz w:val="20"/>
                <w:lang w:eastAsia="hr-HR"/>
              </w:rPr>
              <w:t>104,37</w:t>
            </w:r>
          </w:p>
        </w:tc>
        <w:tc>
          <w:tcPr>
            <w:tcW w:w="1082" w:type="dxa"/>
            <w:hideMark/>
          </w:tcPr>
          <w:p w14:paraId="33F65F2D" w14:textId="77777777" w:rsidR="001C1724" w:rsidRPr="002F4316" w:rsidRDefault="001C1724" w:rsidP="002F4316">
            <w:pPr>
              <w:jc w:val="center"/>
              <w:rPr>
                <w:rFonts w:eastAsia="Times New Roman" w:cs="Times New Roman"/>
                <w:color w:val="000000"/>
                <w:sz w:val="20"/>
                <w:lang w:eastAsia="hr-HR"/>
              </w:rPr>
            </w:pPr>
            <w:r w:rsidRPr="002F4316">
              <w:rPr>
                <w:rFonts w:eastAsia="Times New Roman" w:cs="Times New Roman"/>
                <w:color w:val="000000"/>
                <w:sz w:val="20"/>
                <w:lang w:eastAsia="hr-HR"/>
              </w:rPr>
              <w:t>ruralno</w:t>
            </w:r>
          </w:p>
        </w:tc>
        <w:tc>
          <w:tcPr>
            <w:tcW w:w="1595" w:type="dxa"/>
            <w:noWrap/>
          </w:tcPr>
          <w:p w14:paraId="0DAE1772" w14:textId="77777777" w:rsidR="001C1724" w:rsidRPr="002F4316" w:rsidRDefault="001C1724" w:rsidP="002F4316">
            <w:pPr>
              <w:jc w:val="center"/>
              <w:rPr>
                <w:rFonts w:cs="Arial"/>
                <w:sz w:val="20"/>
              </w:rPr>
            </w:pPr>
            <w:r w:rsidRPr="002F4316">
              <w:rPr>
                <w:rFonts w:cs="Arial"/>
                <w:sz w:val="20"/>
              </w:rPr>
              <w:t>4.379.609</w:t>
            </w:r>
          </w:p>
        </w:tc>
        <w:tc>
          <w:tcPr>
            <w:tcW w:w="1505" w:type="dxa"/>
          </w:tcPr>
          <w:p w14:paraId="6AC61893" w14:textId="77777777" w:rsidR="001C1724" w:rsidRPr="002F4316" w:rsidRDefault="001C1724" w:rsidP="002F4316">
            <w:pPr>
              <w:jc w:val="center"/>
              <w:rPr>
                <w:rFonts w:cs="Arial"/>
                <w:sz w:val="20"/>
              </w:rPr>
            </w:pPr>
            <w:r w:rsidRPr="002F4316">
              <w:rPr>
                <w:rFonts w:cs="Arial"/>
                <w:sz w:val="20"/>
              </w:rPr>
              <w:t>1.684,47</w:t>
            </w:r>
          </w:p>
        </w:tc>
      </w:tr>
      <w:tr w:rsidR="001C1724" w:rsidRPr="00062599" w14:paraId="54634C24" w14:textId="77777777" w:rsidTr="00425E1E">
        <w:trPr>
          <w:trHeight w:val="325"/>
          <w:jc w:val="center"/>
        </w:trPr>
        <w:tc>
          <w:tcPr>
            <w:tcW w:w="1528" w:type="dxa"/>
            <w:shd w:val="clear" w:color="auto" w:fill="E2EFD9" w:themeFill="accent6" w:themeFillTint="33"/>
            <w:hideMark/>
          </w:tcPr>
          <w:p w14:paraId="2379997A" w14:textId="77777777" w:rsidR="001C1724" w:rsidRPr="009E04DC" w:rsidRDefault="001C1724" w:rsidP="002F4316">
            <w:pPr>
              <w:jc w:val="center"/>
              <w:rPr>
                <w:rFonts w:eastAsia="Times New Roman" w:cs="Times New Roman"/>
                <w:b/>
                <w:bCs/>
                <w:color w:val="000000"/>
                <w:sz w:val="20"/>
                <w:lang w:eastAsia="hr-HR"/>
              </w:rPr>
            </w:pPr>
            <w:r w:rsidRPr="009E04DC">
              <w:rPr>
                <w:rFonts w:eastAsia="Times New Roman" w:cs="Times New Roman"/>
                <w:b/>
                <w:bCs/>
                <w:color w:val="000000"/>
                <w:sz w:val="20"/>
                <w:lang w:eastAsia="hr-HR"/>
              </w:rPr>
              <w:t>UKUPNO OPĆINE</w:t>
            </w:r>
          </w:p>
        </w:tc>
        <w:tc>
          <w:tcPr>
            <w:tcW w:w="1097" w:type="dxa"/>
            <w:shd w:val="clear" w:color="auto" w:fill="E2EFD9" w:themeFill="accent6" w:themeFillTint="33"/>
            <w:hideMark/>
          </w:tcPr>
          <w:p w14:paraId="0B01A04F" w14:textId="598760D5" w:rsidR="001C1724" w:rsidRPr="002F4316" w:rsidRDefault="002F4316" w:rsidP="002F4316">
            <w:pPr>
              <w:jc w:val="center"/>
              <w:rPr>
                <w:rFonts w:eastAsia="Times New Roman" w:cs="Times New Roman"/>
                <w:b/>
                <w:bCs/>
                <w:color w:val="000000"/>
                <w:sz w:val="20"/>
                <w:lang w:eastAsia="hr-HR"/>
              </w:rPr>
            </w:pPr>
            <w:r>
              <w:rPr>
                <w:rFonts w:eastAsia="Times New Roman" w:cs="Times New Roman"/>
                <w:b/>
                <w:bCs/>
                <w:color w:val="000000"/>
                <w:sz w:val="20"/>
                <w:lang w:eastAsia="hr-HR"/>
              </w:rPr>
              <w:t xml:space="preserve">83 </w:t>
            </w:r>
            <w:r w:rsidR="001C1724" w:rsidRPr="002F4316">
              <w:rPr>
                <w:rFonts w:eastAsia="Times New Roman" w:cs="Times New Roman"/>
                <w:b/>
                <w:bCs/>
                <w:color w:val="000000"/>
                <w:sz w:val="20"/>
                <w:lang w:eastAsia="hr-HR"/>
              </w:rPr>
              <w:t>995</w:t>
            </w:r>
          </w:p>
        </w:tc>
        <w:tc>
          <w:tcPr>
            <w:tcW w:w="1027" w:type="dxa"/>
            <w:shd w:val="clear" w:color="auto" w:fill="E2EFD9" w:themeFill="accent6" w:themeFillTint="33"/>
            <w:hideMark/>
          </w:tcPr>
          <w:p w14:paraId="586FB902" w14:textId="77777777" w:rsidR="001C1724" w:rsidRPr="002F4316" w:rsidRDefault="001C1724" w:rsidP="002F4316">
            <w:pPr>
              <w:jc w:val="center"/>
              <w:rPr>
                <w:rFonts w:eastAsia="Times New Roman" w:cs="Times New Roman"/>
                <w:b/>
                <w:bCs/>
                <w:color w:val="000000"/>
                <w:sz w:val="20"/>
                <w:lang w:eastAsia="hr-HR"/>
              </w:rPr>
            </w:pPr>
            <w:r w:rsidRPr="002F4316">
              <w:rPr>
                <w:rFonts w:eastAsia="Times New Roman" w:cs="Times New Roman"/>
                <w:b/>
                <w:bCs/>
                <w:color w:val="000000"/>
                <w:sz w:val="20"/>
                <w:lang w:eastAsia="hr-HR"/>
              </w:rPr>
              <w:t>906,68</w:t>
            </w:r>
          </w:p>
        </w:tc>
        <w:tc>
          <w:tcPr>
            <w:tcW w:w="1454" w:type="dxa"/>
            <w:shd w:val="clear" w:color="auto" w:fill="E2EFD9" w:themeFill="accent6" w:themeFillTint="33"/>
            <w:hideMark/>
          </w:tcPr>
          <w:p w14:paraId="5119786A" w14:textId="77777777" w:rsidR="001C1724" w:rsidRPr="002F4316" w:rsidRDefault="001C1724" w:rsidP="002F4316">
            <w:pPr>
              <w:jc w:val="center"/>
              <w:rPr>
                <w:rFonts w:eastAsia="Times New Roman" w:cs="Times New Roman"/>
                <w:b/>
                <w:bCs/>
                <w:color w:val="000000"/>
                <w:sz w:val="20"/>
                <w:lang w:eastAsia="hr-HR"/>
              </w:rPr>
            </w:pPr>
            <w:r w:rsidRPr="002F4316">
              <w:rPr>
                <w:rFonts w:eastAsia="Times New Roman" w:cs="Times New Roman"/>
                <w:b/>
                <w:bCs/>
                <w:color w:val="000000"/>
                <w:sz w:val="20"/>
                <w:lang w:eastAsia="hr-HR"/>
              </w:rPr>
              <w:t>91,52</w:t>
            </w:r>
          </w:p>
        </w:tc>
        <w:tc>
          <w:tcPr>
            <w:tcW w:w="1082" w:type="dxa"/>
            <w:shd w:val="clear" w:color="auto" w:fill="E2EFD9" w:themeFill="accent6" w:themeFillTint="33"/>
            <w:hideMark/>
          </w:tcPr>
          <w:p w14:paraId="592D498E" w14:textId="77777777" w:rsidR="001C1724" w:rsidRPr="002F4316" w:rsidRDefault="001C1724" w:rsidP="002F4316">
            <w:pPr>
              <w:jc w:val="center"/>
              <w:rPr>
                <w:rFonts w:eastAsia="Times New Roman" w:cs="Times New Roman"/>
                <w:b/>
                <w:bCs/>
                <w:color w:val="000000"/>
                <w:sz w:val="20"/>
                <w:lang w:eastAsia="hr-HR"/>
              </w:rPr>
            </w:pPr>
            <w:r w:rsidRPr="002F4316">
              <w:rPr>
                <w:rFonts w:eastAsia="Times New Roman" w:cs="Times New Roman"/>
                <w:b/>
                <w:bCs/>
                <w:color w:val="000000"/>
                <w:sz w:val="20"/>
                <w:lang w:eastAsia="hr-HR"/>
              </w:rPr>
              <w:t>ruralno</w:t>
            </w:r>
          </w:p>
        </w:tc>
        <w:tc>
          <w:tcPr>
            <w:tcW w:w="1595" w:type="dxa"/>
            <w:shd w:val="clear" w:color="auto" w:fill="E2EFD9" w:themeFill="accent6" w:themeFillTint="33"/>
            <w:noWrap/>
          </w:tcPr>
          <w:p w14:paraId="396BBEA1" w14:textId="77777777" w:rsidR="001C1724" w:rsidRPr="002F4316" w:rsidRDefault="001C1724" w:rsidP="002F4316">
            <w:pPr>
              <w:jc w:val="center"/>
              <w:rPr>
                <w:color w:val="000000"/>
                <w:sz w:val="20"/>
              </w:rPr>
            </w:pPr>
            <w:r w:rsidRPr="002F4316">
              <w:rPr>
                <w:color w:val="000000"/>
                <w:sz w:val="20"/>
              </w:rPr>
              <w:t>120.835.658</w:t>
            </w:r>
          </w:p>
        </w:tc>
        <w:tc>
          <w:tcPr>
            <w:tcW w:w="1505" w:type="dxa"/>
            <w:shd w:val="clear" w:color="auto" w:fill="E2EFD9" w:themeFill="accent6" w:themeFillTint="33"/>
          </w:tcPr>
          <w:p w14:paraId="757CEB7F" w14:textId="77777777" w:rsidR="001C1724" w:rsidRPr="002F4316" w:rsidRDefault="001C1724" w:rsidP="002F4316">
            <w:pPr>
              <w:jc w:val="center"/>
              <w:rPr>
                <w:b/>
                <w:color w:val="000000"/>
                <w:sz w:val="20"/>
              </w:rPr>
            </w:pPr>
            <w:r w:rsidRPr="002F4316">
              <w:rPr>
                <w:b/>
                <w:color w:val="000000"/>
                <w:sz w:val="20"/>
              </w:rPr>
              <w:t>1.399,55</w:t>
            </w:r>
          </w:p>
        </w:tc>
      </w:tr>
      <w:tr w:rsidR="001C1724" w:rsidRPr="00062599" w14:paraId="406608FC" w14:textId="77777777" w:rsidTr="00425E1E">
        <w:trPr>
          <w:trHeight w:val="325"/>
          <w:jc w:val="center"/>
        </w:trPr>
        <w:tc>
          <w:tcPr>
            <w:tcW w:w="1528" w:type="dxa"/>
            <w:shd w:val="clear" w:color="auto" w:fill="E2EFD9" w:themeFill="accent6" w:themeFillTint="33"/>
            <w:hideMark/>
          </w:tcPr>
          <w:p w14:paraId="006CD53A" w14:textId="77777777" w:rsidR="001C1724" w:rsidRPr="009E04DC" w:rsidRDefault="001C1724" w:rsidP="002F4316">
            <w:pPr>
              <w:jc w:val="center"/>
              <w:rPr>
                <w:rFonts w:eastAsia="Times New Roman" w:cs="Times New Roman"/>
                <w:b/>
                <w:bCs/>
                <w:color w:val="000000"/>
                <w:sz w:val="20"/>
                <w:lang w:eastAsia="hr-HR"/>
              </w:rPr>
            </w:pPr>
            <w:r w:rsidRPr="009E04DC">
              <w:rPr>
                <w:rFonts w:eastAsia="Times New Roman" w:cs="Times New Roman"/>
                <w:b/>
                <w:bCs/>
                <w:color w:val="000000"/>
                <w:sz w:val="20"/>
                <w:lang w:eastAsia="hr-HR"/>
              </w:rPr>
              <w:t>UKUPNO ŽUPANIJA</w:t>
            </w:r>
          </w:p>
        </w:tc>
        <w:tc>
          <w:tcPr>
            <w:tcW w:w="1097" w:type="dxa"/>
            <w:shd w:val="clear" w:color="auto" w:fill="E2EFD9" w:themeFill="accent6" w:themeFillTint="33"/>
            <w:hideMark/>
          </w:tcPr>
          <w:p w14:paraId="6A3CC4DF" w14:textId="579C5ACE" w:rsidR="001C1724" w:rsidRPr="002F4316" w:rsidRDefault="002F4316" w:rsidP="002F4316">
            <w:pPr>
              <w:jc w:val="center"/>
              <w:rPr>
                <w:rFonts w:eastAsia="Times New Roman" w:cs="Times New Roman"/>
                <w:b/>
                <w:bCs/>
                <w:color w:val="000000"/>
                <w:sz w:val="20"/>
                <w:lang w:eastAsia="hr-HR"/>
              </w:rPr>
            </w:pPr>
            <w:r>
              <w:rPr>
                <w:rFonts w:eastAsia="Times New Roman" w:cs="Times New Roman"/>
                <w:b/>
                <w:bCs/>
                <w:color w:val="000000"/>
                <w:sz w:val="20"/>
                <w:lang w:eastAsia="hr-HR"/>
              </w:rPr>
              <w:t xml:space="preserve">132 </w:t>
            </w:r>
            <w:r w:rsidR="001C1724" w:rsidRPr="002F4316">
              <w:rPr>
                <w:rFonts w:eastAsia="Times New Roman" w:cs="Times New Roman"/>
                <w:b/>
                <w:bCs/>
                <w:color w:val="000000"/>
                <w:sz w:val="20"/>
                <w:lang w:eastAsia="hr-HR"/>
              </w:rPr>
              <w:t>892</w:t>
            </w:r>
          </w:p>
        </w:tc>
        <w:tc>
          <w:tcPr>
            <w:tcW w:w="1027" w:type="dxa"/>
            <w:shd w:val="clear" w:color="auto" w:fill="E2EFD9" w:themeFill="accent6" w:themeFillTint="33"/>
            <w:hideMark/>
          </w:tcPr>
          <w:p w14:paraId="38597EB2" w14:textId="77777777" w:rsidR="001C1724" w:rsidRPr="002F4316" w:rsidRDefault="001C1724" w:rsidP="002F4316">
            <w:pPr>
              <w:jc w:val="center"/>
              <w:rPr>
                <w:rFonts w:eastAsia="Times New Roman" w:cs="Times New Roman"/>
                <w:b/>
                <w:bCs/>
                <w:color w:val="000000"/>
                <w:sz w:val="20"/>
                <w:lang w:eastAsia="hr-HR"/>
              </w:rPr>
            </w:pPr>
            <w:r w:rsidRPr="002F4316">
              <w:rPr>
                <w:rFonts w:eastAsia="Times New Roman" w:cs="Times New Roman"/>
                <w:b/>
                <w:bCs/>
                <w:color w:val="000000"/>
                <w:sz w:val="20"/>
                <w:lang w:eastAsia="hr-HR"/>
              </w:rPr>
              <w:t>1232,33</w:t>
            </w:r>
          </w:p>
        </w:tc>
        <w:tc>
          <w:tcPr>
            <w:tcW w:w="1454" w:type="dxa"/>
            <w:shd w:val="clear" w:color="auto" w:fill="E2EFD9" w:themeFill="accent6" w:themeFillTint="33"/>
            <w:hideMark/>
          </w:tcPr>
          <w:p w14:paraId="5C5E563E" w14:textId="77777777" w:rsidR="001C1724" w:rsidRPr="002F4316" w:rsidRDefault="001C1724" w:rsidP="002F4316">
            <w:pPr>
              <w:jc w:val="center"/>
              <w:rPr>
                <w:rFonts w:eastAsia="Times New Roman" w:cs="Times New Roman"/>
                <w:b/>
                <w:bCs/>
                <w:color w:val="000000"/>
                <w:sz w:val="20"/>
                <w:lang w:eastAsia="hr-HR"/>
              </w:rPr>
            </w:pPr>
            <w:r w:rsidRPr="002F4316">
              <w:rPr>
                <w:rFonts w:eastAsia="Times New Roman" w:cs="Times New Roman"/>
                <w:b/>
                <w:bCs/>
                <w:color w:val="000000"/>
                <w:sz w:val="20"/>
                <w:lang w:eastAsia="hr-HR"/>
              </w:rPr>
              <w:t>107,14</w:t>
            </w:r>
          </w:p>
        </w:tc>
        <w:tc>
          <w:tcPr>
            <w:tcW w:w="1082" w:type="dxa"/>
            <w:shd w:val="clear" w:color="auto" w:fill="E2EFD9" w:themeFill="accent6" w:themeFillTint="33"/>
            <w:hideMark/>
          </w:tcPr>
          <w:p w14:paraId="2A1F71B9" w14:textId="77777777" w:rsidR="001C1724" w:rsidRPr="002F4316" w:rsidRDefault="001C1724" w:rsidP="002F4316">
            <w:pPr>
              <w:jc w:val="center"/>
              <w:rPr>
                <w:rFonts w:eastAsia="Times New Roman" w:cs="Times New Roman"/>
                <w:b/>
                <w:bCs/>
                <w:color w:val="000000"/>
                <w:sz w:val="20"/>
                <w:lang w:eastAsia="hr-HR"/>
              </w:rPr>
            </w:pPr>
            <w:r w:rsidRPr="002F4316">
              <w:rPr>
                <w:rFonts w:eastAsia="Times New Roman" w:cs="Times New Roman"/>
                <w:b/>
                <w:bCs/>
                <w:color w:val="000000"/>
                <w:sz w:val="20"/>
                <w:lang w:eastAsia="hr-HR"/>
              </w:rPr>
              <w:t>ruralno</w:t>
            </w:r>
          </w:p>
        </w:tc>
        <w:tc>
          <w:tcPr>
            <w:tcW w:w="1595" w:type="dxa"/>
            <w:shd w:val="clear" w:color="auto" w:fill="E2EFD9" w:themeFill="accent6" w:themeFillTint="33"/>
            <w:noWrap/>
          </w:tcPr>
          <w:p w14:paraId="135AA0F3" w14:textId="77777777" w:rsidR="001C1724" w:rsidRPr="002F4316" w:rsidRDefault="001C1724" w:rsidP="002F4316">
            <w:pPr>
              <w:jc w:val="center"/>
              <w:rPr>
                <w:b/>
                <w:color w:val="000000"/>
                <w:sz w:val="20"/>
              </w:rPr>
            </w:pPr>
            <w:r w:rsidRPr="002F4316">
              <w:rPr>
                <w:b/>
                <w:color w:val="000000"/>
                <w:sz w:val="20"/>
              </w:rPr>
              <w:t>208.198.633</w:t>
            </w:r>
          </w:p>
        </w:tc>
        <w:tc>
          <w:tcPr>
            <w:tcW w:w="1505" w:type="dxa"/>
            <w:shd w:val="clear" w:color="auto" w:fill="E2EFD9" w:themeFill="accent6" w:themeFillTint="33"/>
          </w:tcPr>
          <w:p w14:paraId="16DD3C7B" w14:textId="77777777" w:rsidR="001C1724" w:rsidRPr="002F4316" w:rsidRDefault="001C1724" w:rsidP="002F4316">
            <w:pPr>
              <w:jc w:val="center"/>
              <w:rPr>
                <w:b/>
                <w:color w:val="000000"/>
                <w:sz w:val="20"/>
              </w:rPr>
            </w:pPr>
            <w:r w:rsidRPr="002F4316">
              <w:rPr>
                <w:b/>
                <w:color w:val="000000"/>
                <w:sz w:val="20"/>
              </w:rPr>
              <w:t>1.566,67</w:t>
            </w:r>
          </w:p>
        </w:tc>
      </w:tr>
    </w:tbl>
    <w:p w14:paraId="5ABFE4EC" w14:textId="77777777" w:rsidR="001C1724" w:rsidRDefault="001C1724" w:rsidP="001C1724"/>
    <w:p w14:paraId="0EBE12FF" w14:textId="50EC5A59" w:rsidR="001C1724" w:rsidRDefault="001C1724" w:rsidP="001C1724">
      <w:r>
        <w:t>Iz navedenih podataka vidljivo je da je prosječni izvorni prihod po stanovniku u gradovima i općinama u K</w:t>
      </w:r>
      <w:r w:rsidR="002F4316">
        <w:t xml:space="preserve">ZŽ </w:t>
      </w:r>
      <w:r>
        <w:t>1</w:t>
      </w:r>
      <w:r w:rsidR="009B649D">
        <w:t>.</w:t>
      </w:r>
      <w:r>
        <w:t>566</w:t>
      </w:r>
      <w:r w:rsidR="009B649D">
        <w:t>,</w:t>
      </w:r>
      <w:r>
        <w:t>67 kuna. Prosječni izvorni prihod viši je u gradovima nego u općinama. Najviši izvorni prihod imaju jedinice: Stubičke Toplice, Krapinske Toplice, Hum na Sutli te grad Zabok. Sve navedene općine te grad Zabok bilježe porast izvornog prihoda po stanovniku u odnosu na 2012. godinu, osim Stubičkih Toplica.</w:t>
      </w:r>
    </w:p>
    <w:p w14:paraId="5E7F1D77" w14:textId="2D3442F8" w:rsidR="001C1724" w:rsidRPr="002F4316" w:rsidRDefault="001C1724" w:rsidP="00B64C95">
      <w:r w:rsidRPr="00062599">
        <w:t xml:space="preserve">Administrativno sjedište </w:t>
      </w:r>
      <w:r w:rsidR="002F4316">
        <w:t>KZŽ</w:t>
      </w:r>
      <w:r>
        <w:t xml:space="preserve"> nalazi se u gradu Krapini. </w:t>
      </w:r>
      <w:r w:rsidRPr="00062599">
        <w:t>Najveći grad prema površini je grad Zlatar (75,78 km</w:t>
      </w:r>
      <w:r w:rsidRPr="00062599">
        <w:rPr>
          <w:vertAlign w:val="superscript"/>
        </w:rPr>
        <w:t>2</w:t>
      </w:r>
      <w:r w:rsidRPr="00062599">
        <w:t>), a najmanji grad je grad Klanjec (površina 25,52 km</w:t>
      </w:r>
      <w:r w:rsidRPr="00062599">
        <w:rPr>
          <w:vertAlign w:val="superscript"/>
        </w:rPr>
        <w:t>2</w:t>
      </w:r>
      <w:r w:rsidRPr="00062599">
        <w:t>). Od općina najveću površinu ima općina Đurmanec (58,43 km</w:t>
      </w:r>
      <w:r w:rsidRPr="00062599">
        <w:rPr>
          <w:vertAlign w:val="superscript"/>
        </w:rPr>
        <w:t>2</w:t>
      </w:r>
      <w:r w:rsidRPr="00062599">
        <w:t>), a najmanju općina Kumrovec (17,57 km</w:t>
      </w:r>
      <w:r w:rsidRPr="00062599">
        <w:rPr>
          <w:vertAlign w:val="superscript"/>
        </w:rPr>
        <w:t>2</w:t>
      </w:r>
      <w:r w:rsidRPr="00062599">
        <w:t>). Prema popisu stanovništva iz 2011. godine, najveći broj stanovnika  živi na području grada Krapine (12 480), a najmanji broj stanovnika živi na području općina Novi Golubovec i Zagorska Sela (996 stanovnika).</w:t>
      </w:r>
      <w:r w:rsidR="002F4316">
        <w:t xml:space="preserve"> </w:t>
      </w:r>
    </w:p>
    <w:p w14:paraId="4DBA824F" w14:textId="77777777" w:rsidR="00B64C95" w:rsidRDefault="001C1724" w:rsidP="00A901A4">
      <w:pPr>
        <w:pStyle w:val="slika"/>
      </w:pPr>
      <w:r w:rsidRPr="00062599">
        <w:rPr>
          <w:noProof/>
          <w:lang w:eastAsia="hr-HR"/>
        </w:rPr>
        <w:drawing>
          <wp:inline distT="0" distB="0" distL="0" distR="0" wp14:anchorId="462EE8E4" wp14:editId="10A95CDB">
            <wp:extent cx="5715000" cy="3676650"/>
            <wp:effectExtent l="19050" t="19050" r="19050" b="19050"/>
            <wp:docPr id="1215526689" name="Slika 1215526689" descr="\\server\Dokumenti\2_Helena\ŽUPANIJSKA_RAZVOJNA_STRATEGIJA\Strategija 2014 - 2020\14_KARTE\TERITORIJ.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rver\Dokumenti\2_Helena\ŽUPANIJSKA_RAZVOJNA_STRATEGIJA\Strategija 2014 - 2020\14_KARTE\TERITORIJ.tif"/>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19934" cy="3679824"/>
                    </a:xfrm>
                    <a:prstGeom prst="rect">
                      <a:avLst/>
                    </a:prstGeom>
                    <a:noFill/>
                    <a:ln>
                      <a:solidFill>
                        <a:schemeClr val="tx1"/>
                      </a:solidFill>
                    </a:ln>
                  </pic:spPr>
                </pic:pic>
              </a:graphicData>
            </a:graphic>
          </wp:inline>
        </w:drawing>
      </w:r>
    </w:p>
    <w:p w14:paraId="4D9A518B" w14:textId="5ED707FF" w:rsidR="001C1724" w:rsidRPr="00062599" w:rsidRDefault="00B64C95" w:rsidP="008E739E">
      <w:pPr>
        <w:pStyle w:val="Caption"/>
      </w:pPr>
      <w:bookmarkStart w:id="230" w:name="_Toc449610340"/>
      <w:r>
        <w:t xml:space="preserve">Slika </w:t>
      </w:r>
      <w:r w:rsidR="00E52360">
        <w:fldChar w:fldCharType="begin"/>
      </w:r>
      <w:r w:rsidR="00E52360">
        <w:instrText xml:space="preserve"> STYLEREF 1 \s </w:instrText>
      </w:r>
      <w:r w:rsidR="00E52360">
        <w:fldChar w:fldCharType="separate"/>
      </w:r>
      <w:r w:rsidR="009946E1">
        <w:rPr>
          <w:noProof/>
        </w:rPr>
        <w:t>3</w:t>
      </w:r>
      <w:r w:rsidR="00E52360">
        <w:rPr>
          <w:noProof/>
        </w:rPr>
        <w:fldChar w:fldCharType="end"/>
      </w:r>
      <w:r w:rsidR="00AB4B19">
        <w:t>.</w:t>
      </w:r>
      <w:r w:rsidR="000D4A22">
        <w:t>22</w:t>
      </w:r>
      <w:r>
        <w:t xml:space="preserve"> </w:t>
      </w:r>
      <w:r w:rsidRPr="00837819">
        <w:t>Političko-teritorijalni ustroj KZŽ (Izvor: Zavod za prostorno uređenje KZŽ)</w:t>
      </w:r>
      <w:bookmarkEnd w:id="230"/>
    </w:p>
    <w:p w14:paraId="2C54B2F4" w14:textId="4E6B835D" w:rsidR="00216101" w:rsidRPr="00062599" w:rsidRDefault="00216101" w:rsidP="004A3213">
      <w:pPr>
        <w:pStyle w:val="Heading4"/>
        <w:numPr>
          <w:ilvl w:val="3"/>
          <w:numId w:val="15"/>
        </w:numPr>
      </w:pPr>
      <w:bookmarkStart w:id="231" w:name="_Toc433714369"/>
      <w:r w:rsidRPr="00062599">
        <w:t>Demografska obilježja i ljudski resursi</w:t>
      </w:r>
      <w:bookmarkEnd w:id="231"/>
    </w:p>
    <w:p w14:paraId="4861F89B" w14:textId="40876EE0" w:rsidR="00216101" w:rsidRPr="00062599" w:rsidRDefault="00216101" w:rsidP="00216101">
      <w:pPr>
        <w:rPr>
          <w:rFonts w:cstheme="minorHAnsi"/>
        </w:rPr>
      </w:pPr>
      <w:r w:rsidRPr="00062599">
        <w:rPr>
          <w:rFonts w:cstheme="minorHAnsi"/>
        </w:rPr>
        <w:t xml:space="preserve">Prema Popisu stanovništva iz 2011. godine u </w:t>
      </w:r>
      <w:r>
        <w:rPr>
          <w:rFonts w:cstheme="minorHAnsi"/>
        </w:rPr>
        <w:t xml:space="preserve">KZŽ živi 132 </w:t>
      </w:r>
      <w:r w:rsidRPr="00062599">
        <w:rPr>
          <w:rFonts w:cstheme="minorHAnsi"/>
        </w:rPr>
        <w:t>892 stanovnika. Uspoređujući s 2001. godinom uočava se negativan trend kretanja broja stanovnika (-6,6</w:t>
      </w:r>
      <w:r w:rsidR="003D09A9">
        <w:rPr>
          <w:rFonts w:cstheme="minorHAnsi"/>
        </w:rPr>
        <w:t xml:space="preserve"> </w:t>
      </w:r>
      <w:r w:rsidRPr="00062599">
        <w:rPr>
          <w:rFonts w:cstheme="minorHAnsi"/>
        </w:rPr>
        <w:t xml:space="preserve">%) uzrokovan prvenstveno negativnim prirodnim prirastom (-668 za 2011. godinu), a manjim dijelom i negativnim migracijskim saldom. Gustoća naseljenosti </w:t>
      </w:r>
      <w:r>
        <w:rPr>
          <w:rFonts w:cstheme="minorHAnsi"/>
        </w:rPr>
        <w:t>KZŽ</w:t>
      </w:r>
      <w:r w:rsidRPr="00062599">
        <w:rPr>
          <w:rFonts w:cstheme="minorHAnsi"/>
        </w:rPr>
        <w:t xml:space="preserve"> iznosi 107 stanovnika/km</w:t>
      </w:r>
      <w:r w:rsidRPr="00062599">
        <w:rPr>
          <w:rFonts w:cstheme="minorHAnsi"/>
          <w:shd w:val="clear" w:color="auto" w:fill="FFFFFF"/>
          <w:vertAlign w:val="superscript"/>
        </w:rPr>
        <w:t>2</w:t>
      </w:r>
      <w:r w:rsidRPr="00062599">
        <w:rPr>
          <w:rFonts w:cstheme="minorHAnsi"/>
        </w:rPr>
        <w:t xml:space="preserve"> te je ona veća od prosjeka </w:t>
      </w:r>
      <w:r>
        <w:rPr>
          <w:rFonts w:cstheme="minorHAnsi"/>
        </w:rPr>
        <w:t>RH</w:t>
      </w:r>
      <w:r w:rsidRPr="00062599">
        <w:rPr>
          <w:rFonts w:cstheme="minorHAnsi"/>
        </w:rPr>
        <w:t xml:space="preserve"> (76 stanovnika/km</w:t>
      </w:r>
      <w:r w:rsidRPr="00062599">
        <w:rPr>
          <w:rFonts w:cstheme="minorHAnsi"/>
          <w:shd w:val="clear" w:color="auto" w:fill="FFFFFF"/>
          <w:vertAlign w:val="superscript"/>
        </w:rPr>
        <w:t>2</w:t>
      </w:r>
      <w:r w:rsidRPr="00062599">
        <w:rPr>
          <w:rFonts w:cstheme="minorHAnsi"/>
        </w:rPr>
        <w:t xml:space="preserve">).  </w:t>
      </w:r>
    </w:p>
    <w:p w14:paraId="718B3476" w14:textId="606C6379" w:rsidR="00216101" w:rsidRPr="00062599" w:rsidRDefault="00216101" w:rsidP="00216101">
      <w:pPr>
        <w:rPr>
          <w:rFonts w:cstheme="minorHAnsi"/>
          <w:sz w:val="16"/>
        </w:rPr>
      </w:pPr>
      <w:r w:rsidRPr="00062599">
        <w:rPr>
          <w:noProof/>
          <w:lang w:eastAsia="hr-HR"/>
        </w:rPr>
        <w:lastRenderedPageBreak/>
        <w:drawing>
          <wp:anchor distT="0" distB="0" distL="114300" distR="114300" simplePos="0" relativeHeight="251655168" behindDoc="0" locked="0" layoutInCell="1" allowOverlap="1" wp14:anchorId="4AC71819" wp14:editId="5469E49B">
            <wp:simplePos x="0" y="0"/>
            <wp:positionH relativeFrom="column">
              <wp:posOffset>621030</wp:posOffset>
            </wp:positionH>
            <wp:positionV relativeFrom="paragraph">
              <wp:posOffset>290830</wp:posOffset>
            </wp:positionV>
            <wp:extent cx="4791075" cy="2495550"/>
            <wp:effectExtent l="0" t="0" r="9525" b="19050"/>
            <wp:wrapTopAndBottom/>
            <wp:docPr id="26" name="Grafikon 5"/>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14:sizeRelH relativeFrom="margin">
              <wp14:pctWidth>0</wp14:pctWidth>
            </wp14:sizeRelH>
            <wp14:sizeRelV relativeFrom="margin">
              <wp14:pctHeight>0</wp14:pctHeight>
            </wp14:sizeRelV>
          </wp:anchor>
        </w:drawing>
      </w:r>
    </w:p>
    <w:p w14:paraId="7C8127A4" w14:textId="4E811F56" w:rsidR="00216101" w:rsidRPr="00D549F0" w:rsidRDefault="00D549F0" w:rsidP="00D549F0">
      <w:pPr>
        <w:spacing w:after="120"/>
        <w:rPr>
          <w:rFonts w:cstheme="minorHAnsi"/>
          <w:sz w:val="16"/>
        </w:rPr>
      </w:pPr>
      <w:r>
        <w:rPr>
          <w:noProof/>
          <w:lang w:eastAsia="hr-HR"/>
        </w:rPr>
        <mc:AlternateContent>
          <mc:Choice Requires="wps">
            <w:drawing>
              <wp:anchor distT="0" distB="0" distL="114300" distR="114300" simplePos="0" relativeHeight="251687936" behindDoc="0" locked="0" layoutInCell="1" allowOverlap="1" wp14:anchorId="4CE5BCB0" wp14:editId="64C89284">
                <wp:simplePos x="0" y="0"/>
                <wp:positionH relativeFrom="column">
                  <wp:posOffset>617855</wp:posOffset>
                </wp:positionH>
                <wp:positionV relativeFrom="paragraph">
                  <wp:posOffset>2726055</wp:posOffset>
                </wp:positionV>
                <wp:extent cx="4791075" cy="635"/>
                <wp:effectExtent l="0" t="0" r="9525" b="6985"/>
                <wp:wrapTopAndBottom/>
                <wp:docPr id="28" name="Text Box 28"/>
                <wp:cNvGraphicFramePr/>
                <a:graphic xmlns:a="http://schemas.openxmlformats.org/drawingml/2006/main">
                  <a:graphicData uri="http://schemas.microsoft.com/office/word/2010/wordprocessingShape">
                    <wps:wsp>
                      <wps:cNvSpPr txBox="1"/>
                      <wps:spPr>
                        <a:xfrm>
                          <a:off x="0" y="0"/>
                          <a:ext cx="4791075" cy="635"/>
                        </a:xfrm>
                        <a:prstGeom prst="rect">
                          <a:avLst/>
                        </a:prstGeom>
                        <a:solidFill>
                          <a:prstClr val="white"/>
                        </a:solidFill>
                        <a:ln>
                          <a:noFill/>
                        </a:ln>
                      </wps:spPr>
                      <wps:txbx>
                        <w:txbxContent>
                          <w:p w14:paraId="74B2FCD6" w14:textId="2D27934A" w:rsidR="009946E1" w:rsidRPr="00C85921" w:rsidRDefault="009946E1" w:rsidP="008E739E">
                            <w:pPr>
                              <w:pStyle w:val="Caption"/>
                              <w:rPr>
                                <w:rFonts w:eastAsiaTheme="minorHAnsi"/>
                              </w:rPr>
                            </w:pPr>
                            <w:bookmarkStart w:id="232" w:name="_Toc449610341"/>
                            <w:r>
                              <w:t xml:space="preserve">Slika </w:t>
                            </w:r>
                            <w:r w:rsidR="00E52360">
                              <w:fldChar w:fldCharType="begin"/>
                            </w:r>
                            <w:r w:rsidR="00E52360">
                              <w:instrText xml:space="preserve"> STYLEREF 1 \s </w:instrText>
                            </w:r>
                            <w:r w:rsidR="00E52360">
                              <w:fldChar w:fldCharType="separate"/>
                            </w:r>
                            <w:r>
                              <w:rPr>
                                <w:noProof/>
                              </w:rPr>
                              <w:t>3</w:t>
                            </w:r>
                            <w:r w:rsidR="00E52360">
                              <w:rPr>
                                <w:noProof/>
                              </w:rPr>
                              <w:fldChar w:fldCharType="end"/>
                            </w:r>
                            <w:r>
                              <w:t>.23 Kretanje broja stanovnika KZŽ od 1971. do 2011. godine (Izvor: Strategija)</w:t>
                            </w:r>
                            <w:bookmarkEnd w:id="23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CE5BCB0" id="Text Box 28" o:spid="_x0000_s1029" type="#_x0000_t202" style="position:absolute;left:0;text-align:left;margin-left:48.65pt;margin-top:214.65pt;width:377.25pt;height:.05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" stroked="f">
                <v:textbox style="mso-fit-shape-to-text:t" inset="0,0,0,0">
                  <w:txbxContent>
                    <w:p w14:paraId="74B2FCD6" w14:textId="2D27934A" w:rsidR="009946E1" w:rsidRPr="00C85921" w:rsidRDefault="009946E1" w:rsidP="008E739E">
                      <w:pPr>
                        <w:pStyle w:val="Caption"/>
                        <w:rPr>
                          <w:rFonts w:eastAsiaTheme="minorHAnsi"/>
                        </w:rPr>
                      </w:pPr>
                      <w:bookmarkStart w:id="233" w:name="_Toc449610341"/>
                      <w:r>
                        <w:t xml:space="preserve">Slika </w:t>
                      </w:r>
                      <w:r w:rsidR="00E52360">
                        <w:fldChar w:fldCharType="begin"/>
                      </w:r>
                      <w:r w:rsidR="00E52360">
                        <w:instrText xml:space="preserve"> STYLEREF 1 \s </w:instrText>
                      </w:r>
                      <w:r w:rsidR="00E52360">
                        <w:fldChar w:fldCharType="separate"/>
                      </w:r>
                      <w:r>
                        <w:rPr>
                          <w:noProof/>
                        </w:rPr>
                        <w:t>3</w:t>
                      </w:r>
                      <w:r w:rsidR="00E52360">
                        <w:rPr>
                          <w:noProof/>
                        </w:rPr>
                        <w:fldChar w:fldCharType="end"/>
                      </w:r>
                      <w:r>
                        <w:t>.23 Kretanje broja stanovnika KZŽ od 1971. do 2011. godine (Izvor: Strategija)</w:t>
                      </w:r>
                      <w:bookmarkEnd w:id="233"/>
                    </w:p>
                  </w:txbxContent>
                </v:textbox>
                <w10:wrap type="topAndBottom"/>
              </v:shape>
            </w:pict>
          </mc:Fallback>
        </mc:AlternateContent>
      </w:r>
    </w:p>
    <w:p w14:paraId="3A942EA6" w14:textId="25F277F2" w:rsidR="00216101" w:rsidRDefault="00216101" w:rsidP="00216101">
      <w:pPr>
        <w:rPr>
          <w:rFonts w:cstheme="minorHAnsi"/>
        </w:rPr>
      </w:pPr>
      <w:r w:rsidRPr="00062599">
        <w:rPr>
          <w:rFonts w:cstheme="minorHAnsi"/>
        </w:rPr>
        <w:t xml:space="preserve">Biodinamičko kretanje populacije </w:t>
      </w:r>
      <w:r>
        <w:rPr>
          <w:rFonts w:cstheme="minorHAnsi"/>
        </w:rPr>
        <w:t>KZŽ</w:t>
      </w:r>
      <w:r w:rsidRPr="00062599">
        <w:rPr>
          <w:rFonts w:cstheme="minorHAnsi"/>
        </w:rPr>
        <w:t xml:space="preserve"> u novijoj demografskoj prošlosti karakterizira smanjenje broja živorođene djece te stabiliziranje broja umrlih.</w:t>
      </w:r>
      <w:r>
        <w:rPr>
          <w:rFonts w:cstheme="minorHAnsi"/>
        </w:rPr>
        <w:t xml:space="preserve"> </w:t>
      </w:r>
      <w:r w:rsidRPr="00062599">
        <w:rPr>
          <w:rFonts w:cstheme="minorHAnsi"/>
        </w:rPr>
        <w:t>Bitan pokazatelj prirodne dinamike stanovništva je vitalni indeks. Godine 2011. vrijednost tog indeksa za županiju bio je 63,1 koji govori o nepovoljnom demografskom stanju jer na 63 živorođena djeteta dolazi 100 umrlih stanovnika. Demografsko starenje intenzivirat će se kroz povećanje udjela starijih i smanjenje udjela mladih koje će pak utjecati na apsolutno i relativno smanjenje stanovništva radno aktivne dobi.</w:t>
      </w:r>
    </w:p>
    <w:p w14:paraId="61F042CC" w14:textId="77777777" w:rsidR="00216101" w:rsidRPr="00062599" w:rsidRDefault="00216101" w:rsidP="00216101">
      <w:pPr>
        <w:rPr>
          <w:rFonts w:cstheme="minorHAnsi"/>
        </w:rPr>
      </w:pPr>
    </w:p>
    <w:p w14:paraId="1A2CC3E6" w14:textId="3C19C927" w:rsidR="00216101" w:rsidRPr="00216101" w:rsidRDefault="00216101" w:rsidP="00216101">
      <w:pPr>
        <w:rPr>
          <w:rFonts w:cstheme="minorHAnsi"/>
        </w:rPr>
      </w:pPr>
      <w:r w:rsidRPr="00062599">
        <w:rPr>
          <w:rFonts w:cstheme="minorHAnsi"/>
        </w:rPr>
        <w:t xml:space="preserve">Indeks starenja stanovništva u </w:t>
      </w:r>
      <w:r>
        <w:rPr>
          <w:rFonts w:cstheme="minorHAnsi"/>
        </w:rPr>
        <w:t>KZŽ</w:t>
      </w:r>
      <w:r w:rsidRPr="00062599">
        <w:rPr>
          <w:rFonts w:cstheme="minorHAnsi"/>
        </w:rPr>
        <w:t xml:space="preserve"> iznosi 112,6</w:t>
      </w:r>
      <w:r w:rsidR="003D09A9">
        <w:rPr>
          <w:rFonts w:cstheme="minorHAnsi"/>
        </w:rPr>
        <w:t xml:space="preserve"> </w:t>
      </w:r>
      <w:r w:rsidRPr="00062599">
        <w:rPr>
          <w:rFonts w:cstheme="minorHAnsi"/>
        </w:rPr>
        <w:t xml:space="preserve">% što je gotovo identično indeksu </w:t>
      </w:r>
      <w:r>
        <w:rPr>
          <w:rFonts w:cstheme="minorHAnsi"/>
        </w:rPr>
        <w:t>RH</w:t>
      </w:r>
      <w:r w:rsidRPr="00062599">
        <w:rPr>
          <w:rFonts w:cstheme="minorHAnsi"/>
        </w:rPr>
        <w:t xml:space="preserve"> (115</w:t>
      </w:r>
      <w:r w:rsidR="003D09A9">
        <w:rPr>
          <w:rFonts w:cstheme="minorHAnsi"/>
        </w:rPr>
        <w:t xml:space="preserve"> </w:t>
      </w:r>
      <w:r w:rsidRPr="00062599">
        <w:rPr>
          <w:rFonts w:cstheme="minorHAnsi"/>
        </w:rPr>
        <w:t xml:space="preserve">%). Spomenuti postoci govore kako </w:t>
      </w:r>
      <w:r>
        <w:rPr>
          <w:rFonts w:cstheme="minorHAnsi"/>
        </w:rPr>
        <w:t>KZŽ</w:t>
      </w:r>
      <w:r w:rsidRPr="00062599">
        <w:rPr>
          <w:rFonts w:cstheme="minorHAnsi"/>
        </w:rPr>
        <w:t xml:space="preserve"> ima velik udio s</w:t>
      </w:r>
      <w:r>
        <w:rPr>
          <w:rFonts w:cstheme="minorHAnsi"/>
        </w:rPr>
        <w:t xml:space="preserve">tanovnika starijeg od 60 godina te se može uočiti </w:t>
      </w:r>
      <w:r w:rsidRPr="00062599">
        <w:rPr>
          <w:rFonts w:cstheme="minorHAnsi"/>
        </w:rPr>
        <w:t xml:space="preserve">sužavanje mladih dobnih skupina koje pak uzrokuju dugotrajno smanjivanje rodnosti te proširenje u starijim dobnim skupinama. Smanjenje stanovništva kroz proces starenja utječe na sve segmente društva te slijedom toga i na veličinu potencijalnih radnih resursa. Dobno spolna struktura stanovništva </w:t>
      </w:r>
      <w:r>
        <w:rPr>
          <w:rFonts w:cstheme="minorHAnsi"/>
        </w:rPr>
        <w:t>KZŽ</w:t>
      </w:r>
      <w:r w:rsidRPr="00062599">
        <w:rPr>
          <w:rFonts w:cstheme="minorHAnsi"/>
        </w:rPr>
        <w:t xml:space="preserve"> veoma je slična strukturi stanovništva </w:t>
      </w:r>
      <w:r w:rsidR="00C63ED6">
        <w:rPr>
          <w:rFonts w:cstheme="minorHAnsi"/>
        </w:rPr>
        <w:t>RH</w:t>
      </w:r>
      <w:r w:rsidRPr="00062599">
        <w:rPr>
          <w:rFonts w:cstheme="minorHAnsi"/>
        </w:rPr>
        <w:t xml:space="preserve">. </w:t>
      </w:r>
    </w:p>
    <w:p w14:paraId="42B85965" w14:textId="77777777" w:rsidR="00216101" w:rsidRDefault="00216101" w:rsidP="00216101">
      <w:pPr>
        <w:rPr>
          <w:rFonts w:cstheme="minorHAnsi"/>
        </w:rPr>
      </w:pPr>
    </w:p>
    <w:p w14:paraId="4263FC09" w14:textId="526C61E6" w:rsidR="00216101" w:rsidRDefault="00216101" w:rsidP="00216101">
      <w:pPr>
        <w:rPr>
          <w:rFonts w:cstheme="minorHAnsi"/>
        </w:rPr>
      </w:pPr>
      <w:r w:rsidRPr="00062599">
        <w:rPr>
          <w:rFonts w:cstheme="minorHAnsi"/>
        </w:rPr>
        <w:t xml:space="preserve">Na području </w:t>
      </w:r>
      <w:r>
        <w:rPr>
          <w:rFonts w:cstheme="minorHAnsi"/>
        </w:rPr>
        <w:t>KZŽ,</w:t>
      </w:r>
      <w:r w:rsidRPr="00062599">
        <w:rPr>
          <w:rFonts w:cstheme="minorHAnsi"/>
        </w:rPr>
        <w:t xml:space="preserve"> demografske promjene pokazuju pad nataliteta i sve starije stanovništvo. Prosječna starost stanovništva je porasla s 39,6 godina u popisu stanovništva iz 2001. na 41,7 prema popisu stanovništva iz 2011.godine. Udio starijih od 60 godina u ukupnom stanovništvu  porastao je u 2011.g. na 49</w:t>
      </w:r>
      <w:r w:rsidR="00257989">
        <w:rPr>
          <w:rFonts w:cstheme="minorHAnsi"/>
        </w:rPr>
        <w:t xml:space="preserve"> </w:t>
      </w:r>
      <w:r w:rsidRPr="00062599">
        <w:rPr>
          <w:rFonts w:cstheme="minorHAnsi"/>
        </w:rPr>
        <w:t>% prema 44,5</w:t>
      </w:r>
      <w:r w:rsidR="00257989">
        <w:rPr>
          <w:rFonts w:cstheme="minorHAnsi"/>
        </w:rPr>
        <w:t xml:space="preserve"> </w:t>
      </w:r>
      <w:r w:rsidRPr="00062599">
        <w:rPr>
          <w:rFonts w:cstheme="minorHAnsi"/>
        </w:rPr>
        <w:t xml:space="preserve">% iz 2001.g. Vitalni indeks (živorođeni na 100 umrlih) je sve manji što znači da više ljudi umire nego se rađa.  </w:t>
      </w:r>
    </w:p>
    <w:p w14:paraId="5082FB3F" w14:textId="77777777" w:rsidR="00C63ED6" w:rsidRDefault="00C63ED6" w:rsidP="00216101">
      <w:pPr>
        <w:rPr>
          <w:rFonts w:cstheme="minorHAnsi"/>
        </w:rPr>
      </w:pPr>
    </w:p>
    <w:p w14:paraId="7263331A" w14:textId="64F9B195" w:rsidR="00216101" w:rsidRDefault="00C63ED6" w:rsidP="00216101">
      <w:pPr>
        <w:rPr>
          <w:rFonts w:cstheme="minorHAnsi"/>
        </w:rPr>
      </w:pPr>
      <w:r>
        <w:rPr>
          <w:rFonts w:cstheme="minorHAnsi"/>
        </w:rPr>
        <w:t xml:space="preserve">KZŽ </w:t>
      </w:r>
      <w:r w:rsidR="00216101">
        <w:rPr>
          <w:rFonts w:cstheme="minorHAnsi"/>
        </w:rPr>
        <w:t>s prosječnom gustoćom naseljenosti od 107 stanovnika/km</w:t>
      </w:r>
      <w:r w:rsidR="00216101">
        <w:rPr>
          <w:rFonts w:cstheme="minorHAnsi"/>
          <w:vertAlign w:val="superscript"/>
        </w:rPr>
        <w:t>2</w:t>
      </w:r>
      <w:r>
        <w:rPr>
          <w:rFonts w:cstheme="minorHAnsi"/>
          <w:vertAlign w:val="superscript"/>
        </w:rPr>
        <w:t xml:space="preserve"> </w:t>
      </w:r>
      <w:r w:rsidR="00216101">
        <w:rPr>
          <w:rFonts w:cstheme="minorHAnsi"/>
          <w:vertAlign w:val="superscript"/>
        </w:rPr>
        <w:t xml:space="preserve"> </w:t>
      </w:r>
      <w:r w:rsidR="00216101">
        <w:rPr>
          <w:rFonts w:cstheme="minorHAnsi"/>
        </w:rPr>
        <w:t xml:space="preserve">iznad je prosjeka </w:t>
      </w:r>
      <w:r>
        <w:rPr>
          <w:rFonts w:cstheme="minorHAnsi"/>
        </w:rPr>
        <w:t>RH</w:t>
      </w:r>
      <w:r w:rsidR="00216101">
        <w:rPr>
          <w:rFonts w:cstheme="minorHAnsi"/>
        </w:rPr>
        <w:t xml:space="preserve"> (76 stanovnika/km</w:t>
      </w:r>
      <w:r w:rsidR="00216101">
        <w:rPr>
          <w:rFonts w:cstheme="minorHAnsi"/>
          <w:vertAlign w:val="superscript"/>
        </w:rPr>
        <w:t>2</w:t>
      </w:r>
      <w:r w:rsidR="00216101">
        <w:rPr>
          <w:rFonts w:cstheme="minorHAnsi"/>
        </w:rPr>
        <w:t>). Europski prosjek (EU 27) iznosi 115 stanovnika/km</w:t>
      </w:r>
      <w:r w:rsidR="00216101">
        <w:rPr>
          <w:rFonts w:cstheme="minorHAnsi"/>
          <w:vertAlign w:val="superscript"/>
        </w:rPr>
        <w:t>2</w:t>
      </w:r>
      <w:r w:rsidR="00216101">
        <w:rPr>
          <w:rFonts w:cstheme="minorHAnsi"/>
        </w:rPr>
        <w:t xml:space="preserve">. </w:t>
      </w:r>
      <w:r>
        <w:rPr>
          <w:rFonts w:cstheme="minorHAnsi"/>
        </w:rPr>
        <w:t xml:space="preserve">KZŽ </w:t>
      </w:r>
      <w:r w:rsidR="00216101">
        <w:rPr>
          <w:rFonts w:cstheme="minorHAnsi"/>
        </w:rPr>
        <w:t>se dakle nalazi ispod europskog prosjeka. U odnosu na Kontinentalnu Hrvatsku (prosjek 90 stanovnika/km</w:t>
      </w:r>
      <w:r w:rsidR="00216101">
        <w:rPr>
          <w:rFonts w:cstheme="minorHAnsi"/>
          <w:vertAlign w:val="superscript"/>
        </w:rPr>
        <w:t>2</w:t>
      </w:r>
      <w:r w:rsidR="00216101">
        <w:rPr>
          <w:rFonts w:cstheme="minorHAnsi"/>
        </w:rPr>
        <w:t xml:space="preserve">) </w:t>
      </w:r>
      <w:r>
        <w:rPr>
          <w:rFonts w:cstheme="minorHAnsi"/>
        </w:rPr>
        <w:t>KZŽ</w:t>
      </w:r>
      <w:r w:rsidR="00216101">
        <w:rPr>
          <w:rFonts w:cstheme="minorHAnsi"/>
        </w:rPr>
        <w:t xml:space="preserve"> je gušće naseljena. Ako promatramo Sjeverozapadnu Hrvatsku (Grad Zagreb, Zagrebačka županija, </w:t>
      </w:r>
      <w:r>
        <w:rPr>
          <w:rFonts w:cstheme="minorHAnsi"/>
        </w:rPr>
        <w:t>KZŽ</w:t>
      </w:r>
      <w:r w:rsidR="00216101">
        <w:rPr>
          <w:rFonts w:cstheme="minorHAnsi"/>
        </w:rPr>
        <w:t>, Varaždinska županija, Koprivničko-križevačka županija te Međimurska županija) čija gustoća naseljenosti iznosi 189 stanovnika/km</w:t>
      </w:r>
      <w:r w:rsidR="00216101">
        <w:rPr>
          <w:rFonts w:cstheme="minorHAnsi"/>
          <w:vertAlign w:val="superscript"/>
        </w:rPr>
        <w:t>2</w:t>
      </w:r>
      <w:r w:rsidR="00216101">
        <w:rPr>
          <w:rFonts w:cstheme="minorHAnsi"/>
        </w:rPr>
        <w:t xml:space="preserve">, </w:t>
      </w:r>
      <w:r>
        <w:rPr>
          <w:rFonts w:cstheme="minorHAnsi"/>
        </w:rPr>
        <w:t>KZŽ</w:t>
      </w:r>
      <w:r w:rsidR="00216101">
        <w:rPr>
          <w:rFonts w:cstheme="minorHAnsi"/>
        </w:rPr>
        <w:t xml:space="preserve"> spada u rjeđe naseljene županije sa Zagrebačkom županijom (103 stanovnika/km</w:t>
      </w:r>
      <w:r w:rsidR="00216101">
        <w:rPr>
          <w:rFonts w:cstheme="minorHAnsi"/>
          <w:vertAlign w:val="superscript"/>
        </w:rPr>
        <w:t>2</w:t>
      </w:r>
      <w:r w:rsidR="00216101">
        <w:rPr>
          <w:rFonts w:cstheme="minorHAnsi"/>
        </w:rPr>
        <w:t>) te Koprivničko-križevačkom županijom (66,12 stanovnika/ km</w:t>
      </w:r>
      <w:r w:rsidR="00216101">
        <w:rPr>
          <w:rFonts w:cstheme="minorHAnsi"/>
          <w:vertAlign w:val="superscript"/>
        </w:rPr>
        <w:t>2</w:t>
      </w:r>
      <w:r w:rsidR="00216101">
        <w:rPr>
          <w:rFonts w:cstheme="minorHAnsi"/>
        </w:rPr>
        <w:t>).</w:t>
      </w:r>
    </w:p>
    <w:p w14:paraId="5F09AE4A" w14:textId="77777777" w:rsidR="00C63ED6" w:rsidRDefault="00C63ED6" w:rsidP="00216101">
      <w:pPr>
        <w:rPr>
          <w:rFonts w:cstheme="minorHAnsi"/>
        </w:rPr>
      </w:pPr>
    </w:p>
    <w:p w14:paraId="4B4219BA" w14:textId="7B02D87E" w:rsidR="00B64C95" w:rsidRPr="00062599" w:rsidRDefault="00216101" w:rsidP="00216101">
      <w:pPr>
        <w:rPr>
          <w:rFonts w:cstheme="minorHAnsi"/>
        </w:rPr>
      </w:pPr>
      <w:r>
        <w:rPr>
          <w:rFonts w:cstheme="minorHAnsi"/>
        </w:rPr>
        <w:t xml:space="preserve">Cijeli teritorij </w:t>
      </w:r>
      <w:r w:rsidR="00C63ED6">
        <w:rPr>
          <w:rFonts w:cstheme="minorHAnsi"/>
        </w:rPr>
        <w:t>KZŽ</w:t>
      </w:r>
      <w:r>
        <w:rPr>
          <w:rFonts w:cstheme="minorHAnsi"/>
        </w:rPr>
        <w:t xml:space="preserve"> je nejednoliko naseljen, od vrlo rijetkih do gusto naseljenih prostora u odnosu na prosjek</w:t>
      </w:r>
      <w:r w:rsidR="00C63ED6">
        <w:rPr>
          <w:rFonts w:cstheme="minorHAnsi"/>
        </w:rPr>
        <w:t xml:space="preserve"> KZŽ</w:t>
      </w:r>
      <w:r>
        <w:rPr>
          <w:rFonts w:cstheme="minorHAnsi"/>
        </w:rPr>
        <w:t xml:space="preserve">. Ispod prosječnu naseljenost bilježe jedinice </w:t>
      </w:r>
      <w:r w:rsidRPr="00062599">
        <w:rPr>
          <w:rFonts w:cstheme="minorHAnsi"/>
        </w:rPr>
        <w:t>Budinščina, Desinić, Hraščina, Jesenje, Kraljevec na Sutli, Novi Golubovec i Zagorska Sela sa gustoćom manjom od 70 stanovnika/</w:t>
      </w:r>
      <w:r w:rsidRPr="00DA1903">
        <w:rPr>
          <w:rFonts w:cstheme="minorHAnsi"/>
        </w:rPr>
        <w:t>km</w:t>
      </w:r>
      <w:r w:rsidRPr="00DA1903">
        <w:rPr>
          <w:rFonts w:cstheme="minorHAnsi"/>
          <w:vertAlign w:val="superscript"/>
        </w:rPr>
        <w:t>2</w:t>
      </w:r>
      <w:r w:rsidR="00DA1903">
        <w:rPr>
          <w:rFonts w:cstheme="minorHAnsi"/>
        </w:rPr>
        <w:t xml:space="preserve">. </w:t>
      </w:r>
      <w:r w:rsidRPr="00DA1903">
        <w:rPr>
          <w:rFonts w:cstheme="minorHAnsi"/>
        </w:rPr>
        <w:t>Gradska</w:t>
      </w:r>
      <w:r w:rsidRPr="00062599">
        <w:rPr>
          <w:rFonts w:cstheme="minorHAnsi"/>
        </w:rPr>
        <w:t xml:space="preserve"> područja Krapine, Oroslavja i Zaboka bilježe najveću gustoću naseljenosti (veća od 195 stanovnika/km</w:t>
      </w:r>
      <w:r w:rsidRPr="00062599">
        <w:rPr>
          <w:rFonts w:cstheme="minorHAnsi"/>
          <w:vertAlign w:val="superscript"/>
        </w:rPr>
        <w:t>2</w:t>
      </w:r>
      <w:r w:rsidRPr="00062599">
        <w:rPr>
          <w:rFonts w:cstheme="minorHAnsi"/>
        </w:rPr>
        <w:t xml:space="preserve">).  </w:t>
      </w:r>
    </w:p>
    <w:p w14:paraId="3AD827A1" w14:textId="77777777" w:rsidR="00C63ED6" w:rsidRDefault="00216101" w:rsidP="00A901A4">
      <w:pPr>
        <w:pStyle w:val="slika"/>
      </w:pPr>
      <w:r w:rsidRPr="00062599">
        <w:rPr>
          <w:noProof/>
          <w:lang w:eastAsia="hr-HR"/>
        </w:rPr>
        <w:lastRenderedPageBreak/>
        <w:drawing>
          <wp:inline distT="0" distB="0" distL="0" distR="0" wp14:anchorId="0AE0465A" wp14:editId="6A2AA067">
            <wp:extent cx="4834337" cy="3064333"/>
            <wp:effectExtent l="19050" t="19050" r="23495" b="22225"/>
            <wp:docPr id="27" name="Slika 20" descr="\\server\Dokumenti\2_Helena\ŽUPANIJSKA_RAZVOJNA_STRATEGIJA\Strategija 2014 - 2020\14_KARTE\GUSTOCA_NASELJENOSTI_JL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rver\Dokumenti\2_Helena\ŽUPANIJSKA_RAZVOJNA_STRATEGIJA\Strategija 2014 - 2020\14_KARTE\GUSTOCA_NASELJENOSTI_JLS.tif"/>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901026" cy="3106605"/>
                    </a:xfrm>
                    <a:prstGeom prst="rect">
                      <a:avLst/>
                    </a:prstGeom>
                    <a:noFill/>
                    <a:ln>
                      <a:solidFill>
                        <a:schemeClr val="tx1"/>
                      </a:solidFill>
                    </a:ln>
                  </pic:spPr>
                </pic:pic>
              </a:graphicData>
            </a:graphic>
          </wp:inline>
        </w:drawing>
      </w:r>
    </w:p>
    <w:p w14:paraId="262EB0A3" w14:textId="0760AC3D" w:rsidR="00216101" w:rsidRPr="00B64C95" w:rsidRDefault="00C63ED6" w:rsidP="008E739E">
      <w:pPr>
        <w:pStyle w:val="Caption"/>
        <w:rPr>
          <w:rFonts w:cstheme="minorHAnsi"/>
        </w:rPr>
      </w:pPr>
      <w:bookmarkStart w:id="234" w:name="_Toc449610342"/>
      <w:r>
        <w:t xml:space="preserve">Slika </w:t>
      </w:r>
      <w:r w:rsidR="00E52360">
        <w:fldChar w:fldCharType="begin"/>
      </w:r>
      <w:r w:rsidR="00E52360">
        <w:instrText xml:space="preserve"> STYLEREF 1 \s </w:instrText>
      </w:r>
      <w:r w:rsidR="00E52360">
        <w:fldChar w:fldCharType="separate"/>
      </w:r>
      <w:r w:rsidR="009946E1">
        <w:rPr>
          <w:noProof/>
        </w:rPr>
        <w:t>3</w:t>
      </w:r>
      <w:r w:rsidR="00E52360">
        <w:rPr>
          <w:noProof/>
        </w:rPr>
        <w:fldChar w:fldCharType="end"/>
      </w:r>
      <w:r w:rsidR="00D119C5">
        <w:t>.</w:t>
      </w:r>
      <w:r w:rsidR="004C3C14">
        <w:t>2</w:t>
      </w:r>
      <w:r w:rsidR="000D4A22">
        <w:t>4</w:t>
      </w:r>
      <w:r>
        <w:t xml:space="preserve"> </w:t>
      </w:r>
      <w:r w:rsidRPr="00614DA5">
        <w:t xml:space="preserve">Gustoća naseljenosti </w:t>
      </w:r>
      <w:r>
        <w:t>KZŽ</w:t>
      </w:r>
      <w:r w:rsidRPr="00614DA5">
        <w:t xml:space="preserve"> </w:t>
      </w:r>
      <w:r>
        <w:t>(Izvor: Strategija)</w:t>
      </w:r>
      <w:bookmarkEnd w:id="234"/>
    </w:p>
    <w:p w14:paraId="7EAD4FEB" w14:textId="2038A916" w:rsidR="005268DC" w:rsidRDefault="005268DC" w:rsidP="004A3213">
      <w:pPr>
        <w:pStyle w:val="Heading4"/>
        <w:numPr>
          <w:ilvl w:val="3"/>
          <w:numId w:val="15"/>
        </w:numPr>
      </w:pPr>
      <w:r>
        <w:t>Radna snaga</w:t>
      </w:r>
    </w:p>
    <w:p w14:paraId="59DFEA1F" w14:textId="3C98148F" w:rsidR="005268DC" w:rsidRDefault="005268DC" w:rsidP="005268DC">
      <w:pPr>
        <w:rPr>
          <w:rFonts w:eastAsia="Times New Roman" w:cs="Calibri"/>
          <w:bCs/>
          <w:szCs w:val="24"/>
          <w:lang w:eastAsia="hr-HR"/>
        </w:rPr>
      </w:pPr>
      <w:r w:rsidRPr="00E515C3">
        <w:t>Radnu snagu čine ukupno zaposlene i nezaposlene osobe. Sukladno evidenciji Državnog zavoda za statistiku, ukupno je u pravnim osobama</w:t>
      </w:r>
      <w:r>
        <w:t xml:space="preserve"> 2013. godine bilo zaposleno 25 </w:t>
      </w:r>
      <w:r w:rsidRPr="00E515C3">
        <w:t>611 osoba</w:t>
      </w:r>
      <w:r>
        <w:t xml:space="preserve">. </w:t>
      </w:r>
      <w:r w:rsidRPr="00E515C3">
        <w:t>U slobod</w:t>
      </w:r>
      <w:r>
        <w:t>nim profesijama i obrtima bilo je zaposleno prosječno 6</w:t>
      </w:r>
      <w:r w:rsidRPr="00E515C3">
        <w:t xml:space="preserve">748 osoba u 2013. godini. Prosječan broj nezaposlenih iste godine iznosio je </w:t>
      </w:r>
      <w:r>
        <w:rPr>
          <w:rFonts w:eastAsia="Times New Roman" w:cs="Calibri"/>
          <w:bCs/>
          <w:szCs w:val="24"/>
          <w:lang w:eastAsia="hr-HR"/>
        </w:rPr>
        <w:t>8</w:t>
      </w:r>
      <w:r w:rsidRPr="00E515C3">
        <w:rPr>
          <w:rFonts w:eastAsia="Times New Roman" w:cs="Calibri"/>
          <w:bCs/>
          <w:szCs w:val="24"/>
          <w:lang w:eastAsia="hr-HR"/>
        </w:rPr>
        <w:t xml:space="preserve">548 osoba. Ukupna radna snaga na području </w:t>
      </w:r>
      <w:r>
        <w:rPr>
          <w:rFonts w:eastAsia="Times New Roman" w:cs="Calibri"/>
          <w:bCs/>
          <w:szCs w:val="24"/>
          <w:lang w:eastAsia="hr-HR"/>
        </w:rPr>
        <w:t>KZŽ</w:t>
      </w:r>
      <w:r w:rsidRPr="00E515C3">
        <w:rPr>
          <w:rFonts w:eastAsia="Times New Roman" w:cs="Calibri"/>
          <w:bCs/>
          <w:szCs w:val="24"/>
          <w:lang w:eastAsia="hr-HR"/>
        </w:rPr>
        <w:t xml:space="preserve"> iznosi</w:t>
      </w:r>
      <w:r>
        <w:rPr>
          <w:rFonts w:eastAsia="Times New Roman" w:cs="Calibri"/>
          <w:bCs/>
          <w:szCs w:val="24"/>
          <w:lang w:eastAsia="hr-HR"/>
        </w:rPr>
        <w:t xml:space="preserve">la je u 2013. godini ukupno 40 </w:t>
      </w:r>
      <w:r w:rsidRPr="00E515C3">
        <w:rPr>
          <w:rFonts w:eastAsia="Times New Roman" w:cs="Calibri"/>
          <w:bCs/>
          <w:szCs w:val="24"/>
          <w:lang w:eastAsia="hr-HR"/>
        </w:rPr>
        <w:t>907</w:t>
      </w:r>
      <w:r>
        <w:rPr>
          <w:rFonts w:eastAsia="Times New Roman" w:cs="Calibri"/>
          <w:bCs/>
          <w:szCs w:val="24"/>
          <w:lang w:eastAsia="hr-HR"/>
        </w:rPr>
        <w:t xml:space="preserve"> </w:t>
      </w:r>
      <w:r w:rsidRPr="00E515C3">
        <w:rPr>
          <w:rFonts w:eastAsia="Times New Roman" w:cs="Calibri"/>
          <w:bCs/>
          <w:szCs w:val="24"/>
          <w:lang w:eastAsia="hr-HR"/>
        </w:rPr>
        <w:t>osoba što iznosi ukupno 45,72</w:t>
      </w:r>
      <w:r>
        <w:rPr>
          <w:rFonts w:eastAsia="Times New Roman" w:cs="Calibri"/>
          <w:bCs/>
          <w:szCs w:val="24"/>
          <w:lang w:eastAsia="hr-HR"/>
        </w:rPr>
        <w:t xml:space="preserve"> </w:t>
      </w:r>
      <w:r w:rsidRPr="00E515C3">
        <w:rPr>
          <w:rFonts w:eastAsia="Times New Roman" w:cs="Calibri"/>
          <w:bCs/>
          <w:szCs w:val="24"/>
          <w:lang w:eastAsia="hr-HR"/>
        </w:rPr>
        <w:t>% ukupno radno sposobnog stanovništva</w:t>
      </w:r>
      <w:r>
        <w:rPr>
          <w:rFonts w:eastAsia="Times New Roman" w:cs="Calibri"/>
          <w:bCs/>
          <w:szCs w:val="24"/>
          <w:lang w:eastAsia="hr-HR"/>
        </w:rPr>
        <w:t xml:space="preserve"> (</w:t>
      </w:r>
      <w:r>
        <w:rPr>
          <w:rFonts w:eastAsia="Times New Roman" w:cs="Calibri"/>
          <w:bCs/>
          <w:szCs w:val="24"/>
          <w:lang w:eastAsia="hr-HR"/>
        </w:rPr>
        <w:fldChar w:fldCharType="begin"/>
      </w:r>
      <w:r>
        <w:rPr>
          <w:rFonts w:eastAsia="Times New Roman" w:cs="Calibri"/>
          <w:bCs/>
          <w:szCs w:val="24"/>
          <w:lang w:eastAsia="hr-HR"/>
        </w:rPr>
        <w:instrText xml:space="preserve"> REF _Ref441068931 \h </w:instrText>
      </w:r>
      <w:r>
        <w:rPr>
          <w:rFonts w:eastAsia="Times New Roman" w:cs="Calibri"/>
          <w:bCs/>
          <w:szCs w:val="24"/>
          <w:lang w:eastAsia="hr-HR"/>
        </w:rPr>
      </w:r>
      <w:r>
        <w:rPr>
          <w:rFonts w:eastAsia="Times New Roman" w:cs="Calibri"/>
          <w:bCs/>
          <w:szCs w:val="24"/>
          <w:lang w:eastAsia="hr-HR"/>
        </w:rPr>
        <w:fldChar w:fldCharType="separate"/>
      </w:r>
      <w:r w:rsidR="009946E1">
        <w:t xml:space="preserve">Slika </w:t>
      </w:r>
      <w:r w:rsidR="009946E1">
        <w:rPr>
          <w:noProof/>
        </w:rPr>
        <w:t>3</w:t>
      </w:r>
      <w:r w:rsidR="009946E1">
        <w:t>.25</w:t>
      </w:r>
      <w:r>
        <w:rPr>
          <w:rFonts w:eastAsia="Times New Roman" w:cs="Calibri"/>
          <w:bCs/>
          <w:szCs w:val="24"/>
          <w:lang w:eastAsia="hr-HR"/>
        </w:rPr>
        <w:fldChar w:fldCharType="end"/>
      </w:r>
      <w:r>
        <w:rPr>
          <w:rFonts w:eastAsia="Times New Roman" w:cs="Calibri"/>
          <w:bCs/>
          <w:szCs w:val="24"/>
          <w:lang w:eastAsia="hr-HR"/>
        </w:rPr>
        <w:t>)</w:t>
      </w:r>
      <w:r w:rsidR="009E04DC">
        <w:rPr>
          <w:rFonts w:eastAsia="Times New Roman" w:cs="Calibri"/>
          <w:bCs/>
          <w:szCs w:val="24"/>
          <w:lang w:eastAsia="hr-HR"/>
        </w:rPr>
        <w:t>.</w:t>
      </w:r>
    </w:p>
    <w:p w14:paraId="2DC90273" w14:textId="77777777" w:rsidR="005268DC" w:rsidRDefault="005268DC" w:rsidP="005268DC">
      <w:pPr>
        <w:keepNext/>
        <w:jc w:val="center"/>
      </w:pPr>
      <w:r>
        <w:rPr>
          <w:noProof/>
          <w:lang w:eastAsia="hr-HR"/>
        </w:rPr>
        <w:drawing>
          <wp:inline distT="0" distB="0" distL="0" distR="0" wp14:anchorId="0A99AE23" wp14:editId="43F5429A">
            <wp:extent cx="3533547" cy="2020671"/>
            <wp:effectExtent l="0" t="0" r="10160" b="17780"/>
            <wp:docPr id="29" name="Grafikon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03DBA5D3" w14:textId="276D6CDD" w:rsidR="005268DC" w:rsidRPr="00E515C3" w:rsidRDefault="005268DC" w:rsidP="008E739E">
      <w:pPr>
        <w:pStyle w:val="Caption"/>
        <w:rPr>
          <w:rFonts w:eastAsia="Times New Roman" w:cs="Calibri"/>
          <w:szCs w:val="24"/>
          <w:lang w:eastAsia="hr-HR"/>
        </w:rPr>
      </w:pPr>
      <w:bookmarkStart w:id="235" w:name="_Ref441068931"/>
      <w:bookmarkStart w:id="236" w:name="_Toc449610343"/>
      <w:r>
        <w:t xml:space="preserve">Slika </w:t>
      </w:r>
      <w:r w:rsidR="00E52360">
        <w:fldChar w:fldCharType="begin"/>
      </w:r>
      <w:r w:rsidR="00E52360">
        <w:instrText xml:space="preserve"> STYLEREF 1 \s </w:instrText>
      </w:r>
      <w:r w:rsidR="00E52360">
        <w:fldChar w:fldCharType="separate"/>
      </w:r>
      <w:r w:rsidR="009946E1">
        <w:rPr>
          <w:noProof/>
        </w:rPr>
        <w:t>3</w:t>
      </w:r>
      <w:r w:rsidR="00E52360">
        <w:rPr>
          <w:noProof/>
        </w:rPr>
        <w:fldChar w:fldCharType="end"/>
      </w:r>
      <w:r w:rsidR="00D119C5">
        <w:t>.</w:t>
      </w:r>
      <w:r w:rsidR="004C3C14">
        <w:t>2</w:t>
      </w:r>
      <w:r w:rsidR="000D4A22">
        <w:t>5</w:t>
      </w:r>
      <w:bookmarkEnd w:id="235"/>
      <w:r>
        <w:t xml:space="preserve"> </w:t>
      </w:r>
      <w:r w:rsidRPr="009F1EC4">
        <w:t>Kretanje radne snage od 2011. - 2013. godine</w:t>
      </w:r>
      <w:r>
        <w:t xml:space="preserve"> (Izvor: Strategija)</w:t>
      </w:r>
      <w:bookmarkEnd w:id="236"/>
    </w:p>
    <w:p w14:paraId="49912295" w14:textId="58554DA7" w:rsidR="005268DC" w:rsidRDefault="005268DC" w:rsidP="005268DC">
      <w:r w:rsidRPr="00461C35">
        <w:t xml:space="preserve">Analiza svih komponenti radne snage ukazuje da je porast radne snage između 2011. </w:t>
      </w:r>
      <w:r>
        <w:t>godine i 2012. r</w:t>
      </w:r>
      <w:r w:rsidRPr="00461C35">
        <w:t xml:space="preserve">ezultat porasta broja zaposlenih uz smanjenje zaposlenih u pravnim osobama i zaposlenim u obrtima i slobodnim zanimanjima. Ukupan broj nezaposlenih u 2013. </w:t>
      </w:r>
      <w:r>
        <w:t>g</w:t>
      </w:r>
      <w:r w:rsidRPr="00461C35">
        <w:t xml:space="preserve">odini u odnosu na 2012. </w:t>
      </w:r>
      <w:r>
        <w:t>g</w:t>
      </w:r>
      <w:r w:rsidRPr="00461C35">
        <w:t xml:space="preserve">odinu se smanjuje, raste broj ukupno zaposlenih u pravnim osobama, ali se smanjuje broj zaposlenih u obrtima i slobodnim zanimanjima. Ovi </w:t>
      </w:r>
      <w:r w:rsidR="006F5B4E">
        <w:t>poda</w:t>
      </w:r>
      <w:r w:rsidRPr="00461C35">
        <w:t>ci rezultat su zatvaranja velikog broja obrta</w:t>
      </w:r>
      <w:r>
        <w:t xml:space="preserve"> i većih trgovačkih društava u KZŽ (npr. Tvornica glinenih crjepova u Bedekovčini)</w:t>
      </w:r>
      <w:r w:rsidRPr="00461C35">
        <w:t>, no i posljedica osnivanja takozvanih jednostavnih društva s ograničenom odgovornošću u 2013. godini.</w:t>
      </w:r>
    </w:p>
    <w:p w14:paraId="5A13C0A4" w14:textId="3407BE88" w:rsidR="005268DC" w:rsidRPr="00C54D6D" w:rsidRDefault="005268DC" w:rsidP="005268DC"/>
    <w:p w14:paraId="42D24493" w14:textId="139E4CA0" w:rsidR="005268DC" w:rsidRPr="00C54D6D" w:rsidRDefault="005268DC" w:rsidP="005268DC">
      <w:r w:rsidRPr="00C54D6D">
        <w:t xml:space="preserve">Djelatnost koja određuje kretanja na razini ukupnoga gospodarstva </w:t>
      </w:r>
      <w:r>
        <w:t>KZŽ</w:t>
      </w:r>
      <w:r w:rsidRPr="00C54D6D">
        <w:t xml:space="preserve"> je prerađivačka industrija, koja ostvaruje 4</w:t>
      </w:r>
      <w:r>
        <w:t>3</w:t>
      </w:r>
      <w:r w:rsidR="006F5B4E">
        <w:t xml:space="preserve"> </w:t>
      </w:r>
      <w:r w:rsidRPr="00C54D6D">
        <w:t>% ukupnog županijskog prihoda i zapošljava 4</w:t>
      </w:r>
      <w:r>
        <w:t>9</w:t>
      </w:r>
      <w:r w:rsidR="006F5B4E">
        <w:t xml:space="preserve"> </w:t>
      </w:r>
      <w:r w:rsidRPr="00C54D6D">
        <w:t>% ukupno zaposlenih u pravnim osobama u 20</w:t>
      </w:r>
      <w:r>
        <w:t>12</w:t>
      </w:r>
      <w:r w:rsidRPr="00C54D6D">
        <w:t>. godini. U</w:t>
      </w:r>
      <w:r>
        <w:t>nutar te djelatnosti poslovala su</w:t>
      </w:r>
      <w:r w:rsidRPr="00C54D6D">
        <w:t xml:space="preserve"> </w:t>
      </w:r>
      <w:r>
        <w:t>332</w:t>
      </w:r>
      <w:r w:rsidRPr="00C54D6D">
        <w:t xml:space="preserve"> poduzetnika, koji su zapošljavali</w:t>
      </w:r>
      <w:r>
        <w:t xml:space="preserve"> 8.104</w:t>
      </w:r>
      <w:r w:rsidRPr="00C54D6D">
        <w:t xml:space="preserve"> osoba u 20</w:t>
      </w:r>
      <w:r>
        <w:t>12</w:t>
      </w:r>
      <w:r w:rsidRPr="00C54D6D">
        <w:t>. godini.</w:t>
      </w:r>
    </w:p>
    <w:p w14:paraId="179D8296" w14:textId="7E66B341" w:rsidR="005268DC" w:rsidRDefault="005268DC" w:rsidP="005268DC">
      <w:r>
        <w:lastRenderedPageBreak/>
        <w:t xml:space="preserve">Prema podacima koje je objavio </w:t>
      </w:r>
      <w:r w:rsidRPr="00C54D6D">
        <w:t>Hrvatski zavod za mirovinsko osiguranje (HZMO)</w:t>
      </w:r>
      <w:r>
        <w:t xml:space="preserve"> </w:t>
      </w:r>
      <w:r w:rsidRPr="00C54D6D">
        <w:t>iz 2011. godine</w:t>
      </w:r>
      <w:r>
        <w:t xml:space="preserve">, </w:t>
      </w:r>
      <w:r w:rsidRPr="00C54D6D">
        <w:t xml:space="preserve">najveći udio u ukupnoj strukturi zaposlenih su </w:t>
      </w:r>
      <w:r>
        <w:t>zaposleni u pravnim osobama (77,</w:t>
      </w:r>
      <w:r w:rsidRPr="00C54D6D">
        <w:t>81</w:t>
      </w:r>
      <w:r>
        <w:t xml:space="preserve"> </w:t>
      </w:r>
      <w:r w:rsidRPr="00C54D6D">
        <w:t>%), nakon čega slijede rad</w:t>
      </w:r>
      <w:r>
        <w:t>nici kod fizičkih osoba (13,</w:t>
      </w:r>
      <w:r w:rsidRPr="00C54D6D">
        <w:t>09</w:t>
      </w:r>
      <w:r>
        <w:t xml:space="preserve"> </w:t>
      </w:r>
      <w:r w:rsidRPr="00C54D6D">
        <w:t>%), zaposleni u obrtima (6,52</w:t>
      </w:r>
      <w:r>
        <w:t xml:space="preserve"> %). Samo 0,</w:t>
      </w:r>
      <w:r w:rsidRPr="00C54D6D">
        <w:t>28</w:t>
      </w:r>
      <w:r>
        <w:t xml:space="preserve"> </w:t>
      </w:r>
      <w:r w:rsidRPr="00C54D6D">
        <w:t>% osoba odlučuje se na plaćanje doprinosa za produženo osiguranje</w:t>
      </w:r>
      <w:r>
        <w:t>,</w:t>
      </w:r>
      <w:r w:rsidRPr="00C54D6D">
        <w:t xml:space="preserve"> a da nisu zaposleni. To je pravna opcija koja bi mogla biti korisna onima koji moraju plaćati doprinose tijekom kraćeg vremenskog razdoblja kako bi ostvarili uvjete za mirovinu, dok za druge nezaposlene osobe ta opcija nije isplativa. </w:t>
      </w:r>
    </w:p>
    <w:p w14:paraId="44F7BEBF" w14:textId="77777777" w:rsidR="005268DC" w:rsidRDefault="005268DC" w:rsidP="005268DC"/>
    <w:p w14:paraId="34D214B1" w14:textId="77777777" w:rsidR="005268DC" w:rsidRDefault="005268DC" w:rsidP="005268DC">
      <w:pPr>
        <w:keepNext/>
        <w:spacing w:after="0"/>
        <w:jc w:val="center"/>
      </w:pPr>
      <w:r>
        <w:rPr>
          <w:noProof/>
          <w:lang w:eastAsia="hr-HR"/>
        </w:rPr>
        <w:drawing>
          <wp:inline distT="0" distB="0" distL="0" distR="0" wp14:anchorId="35A765D6" wp14:editId="56B689A3">
            <wp:extent cx="6056986" cy="4074007"/>
            <wp:effectExtent l="0" t="0" r="1270" b="3175"/>
            <wp:docPr id="458" name="Grafikon 458"/>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07346C4A" w14:textId="57009E29" w:rsidR="005268DC" w:rsidRDefault="005268DC" w:rsidP="008E739E">
      <w:pPr>
        <w:pStyle w:val="Caption"/>
      </w:pPr>
      <w:bookmarkStart w:id="237" w:name="_Toc449610344"/>
      <w:r>
        <w:t xml:space="preserve">Slika </w:t>
      </w:r>
      <w:r w:rsidR="00E52360">
        <w:fldChar w:fldCharType="begin"/>
      </w:r>
      <w:r w:rsidR="00E52360">
        <w:instrText xml:space="preserve"> STYLEREF 1 \s </w:instrText>
      </w:r>
      <w:r w:rsidR="00E52360">
        <w:fldChar w:fldCharType="separate"/>
      </w:r>
      <w:r w:rsidR="009946E1">
        <w:rPr>
          <w:noProof/>
        </w:rPr>
        <w:t>3</w:t>
      </w:r>
      <w:r w:rsidR="00E52360">
        <w:rPr>
          <w:noProof/>
        </w:rPr>
        <w:fldChar w:fldCharType="end"/>
      </w:r>
      <w:r w:rsidR="00D119C5">
        <w:t>.</w:t>
      </w:r>
      <w:r w:rsidR="004C3C14">
        <w:t>2</w:t>
      </w:r>
      <w:r w:rsidR="000D4A22">
        <w:t>6</w:t>
      </w:r>
      <w:r>
        <w:t xml:space="preserve"> </w:t>
      </w:r>
      <w:r w:rsidRPr="00D7054B">
        <w:t>Struktura zaposlenih u pravnim osobama prema djelatnosti, 2012. godina</w:t>
      </w:r>
      <w:r>
        <w:t xml:space="preserve"> (Izvor: Strategija)</w:t>
      </w:r>
      <w:bookmarkEnd w:id="237"/>
    </w:p>
    <w:p w14:paraId="73559D6F" w14:textId="03464947" w:rsidR="005268DC" w:rsidRDefault="005268DC" w:rsidP="005268DC">
      <w:r w:rsidRPr="00C54D6D">
        <w:t xml:space="preserve">Ako </w:t>
      </w:r>
      <w:r>
        <w:t>se usporede</w:t>
      </w:r>
      <w:r w:rsidRPr="00C54D6D">
        <w:t xml:space="preserve"> plaće zaposlenih u </w:t>
      </w:r>
      <w:r>
        <w:t>RH</w:t>
      </w:r>
      <w:r w:rsidRPr="00C54D6D">
        <w:t xml:space="preserve"> s plaćama zaposlenih u </w:t>
      </w:r>
      <w:r>
        <w:t>KZŽ, dolazi se</w:t>
      </w:r>
      <w:r w:rsidRPr="00C54D6D">
        <w:t xml:space="preserve"> do izračuna da zaposleni u </w:t>
      </w:r>
      <w:r>
        <w:t xml:space="preserve">KZŽ </w:t>
      </w:r>
      <w:r w:rsidRPr="00C54D6D">
        <w:t xml:space="preserve">imaju plaće prosječno manje za </w:t>
      </w:r>
      <w:r>
        <w:t xml:space="preserve">770,00 </w:t>
      </w:r>
      <w:r w:rsidR="00DA1903">
        <w:t>kuna</w:t>
      </w:r>
      <w:r w:rsidRPr="00C54D6D">
        <w:t xml:space="preserve">, odnosno </w:t>
      </w:r>
      <w:r>
        <w:t xml:space="preserve">16,15 </w:t>
      </w:r>
      <w:r w:rsidRPr="00C54D6D">
        <w:t>%, što predstavlja</w:t>
      </w:r>
      <w:r>
        <w:t xml:space="preserve"> smanjenje</w:t>
      </w:r>
      <w:r w:rsidRPr="00C54D6D">
        <w:t xml:space="preserve"> razlike u odnosu na 20</w:t>
      </w:r>
      <w:r>
        <w:t>10</w:t>
      </w:r>
      <w:r w:rsidRPr="00C54D6D">
        <w:t xml:space="preserve">. godinu kada su prosječne bruto plaće u </w:t>
      </w:r>
      <w:r>
        <w:t>KZŽ</w:t>
      </w:r>
      <w:r w:rsidRPr="00C54D6D">
        <w:t xml:space="preserve"> bile niže </w:t>
      </w:r>
      <w:r>
        <w:t>18,12 %. Promatra</w:t>
      </w:r>
      <w:r w:rsidRPr="00C54D6D">
        <w:t xml:space="preserve"> li </w:t>
      </w:r>
      <w:r>
        <w:t xml:space="preserve">se </w:t>
      </w:r>
      <w:r w:rsidRPr="00C54D6D">
        <w:t>odnos plaća muškaraca i žena, dolazi</w:t>
      </w:r>
      <w:r>
        <w:t xml:space="preserve"> se do</w:t>
      </w:r>
      <w:r w:rsidRPr="00C54D6D">
        <w:t xml:space="preserve"> zaključka kako žene na državnoj razini imaju 10,2</w:t>
      </w:r>
      <w:r>
        <w:t xml:space="preserve"> </w:t>
      </w:r>
      <w:r w:rsidRPr="00C54D6D">
        <w:t xml:space="preserve">%, a u </w:t>
      </w:r>
      <w:r>
        <w:t>KZŽ</w:t>
      </w:r>
      <w:r w:rsidRPr="00C54D6D">
        <w:t xml:space="preserve"> 12,4% manju bruto plaću u odnosu na muškarce </w:t>
      </w:r>
    </w:p>
    <w:p w14:paraId="391BC898" w14:textId="77777777" w:rsidR="005268DC" w:rsidRDefault="005268DC" w:rsidP="005268DC">
      <w:pPr>
        <w:rPr>
          <w:sz w:val="18"/>
        </w:rPr>
      </w:pPr>
    </w:p>
    <w:p w14:paraId="6CD7E8D6" w14:textId="145EE52D" w:rsidR="005268DC" w:rsidRPr="00C54D6D" w:rsidRDefault="005268DC" w:rsidP="005268DC">
      <w:r w:rsidRPr="00C54D6D">
        <w:t>Prema podacima Hrvatskog zavoda za zapošljavanje</w:t>
      </w:r>
      <w:r w:rsidR="00DA1903">
        <w:t xml:space="preserve"> (HZZ)</w:t>
      </w:r>
      <w:r w:rsidRPr="00C54D6D">
        <w:t xml:space="preserve">, </w:t>
      </w:r>
      <w:r>
        <w:t xml:space="preserve">Područnog ureda u Krapini, </w:t>
      </w:r>
      <w:r w:rsidRPr="00C54D6D">
        <w:t>u većini slučajeva zapošljavane su osobe s prethodnim radnim iskustvom, a samo 14,8</w:t>
      </w:r>
      <w:r w:rsidR="006F5B4E">
        <w:t xml:space="preserve"> </w:t>
      </w:r>
      <w:r w:rsidRPr="00C54D6D">
        <w:t>% osoba zaposleno je</w:t>
      </w:r>
      <w:r>
        <w:t xml:space="preserve"> </w:t>
      </w:r>
      <w:r w:rsidRPr="00C54D6D">
        <w:t>prvi puta, dok je najveći broj osoba, njih 86,3</w:t>
      </w:r>
      <w:r w:rsidR="006F5B4E">
        <w:t xml:space="preserve"> </w:t>
      </w:r>
      <w:r w:rsidRPr="00C54D6D">
        <w:t xml:space="preserve">% zaposleno na određeno vrijeme. </w:t>
      </w:r>
    </w:p>
    <w:p w14:paraId="435201E9" w14:textId="5485A9AB" w:rsidR="005268DC" w:rsidRPr="00F85DB4" w:rsidRDefault="005268DC" w:rsidP="005268DC"/>
    <w:p w14:paraId="3C2018F1" w14:textId="327063A7" w:rsidR="005268DC" w:rsidRDefault="005268DC" w:rsidP="005268DC">
      <w:r>
        <w:t>Negativan trend porasta broja nezaposlenih osoba vidljiv od 2010. do 2013 godine konačno je prekinut 2014. godine. Prema podacima HZZ-a, tijekom 2014. godine evidentirano je prosječno 7893 nezaposlenih osoba što je smanjenje od 8,30</w:t>
      </w:r>
      <w:r w:rsidR="006F5B4E">
        <w:t xml:space="preserve"> </w:t>
      </w:r>
      <w:r>
        <w:t xml:space="preserve">% u odnosu na prethodnu godinu, ali je manje od prosjeka za RH koji iznosi 6,4%, pri čemu je veći udio muškaraca. Prethodnih godina </w:t>
      </w:r>
      <w:r w:rsidR="002A39E4">
        <w:t>KZŽ</w:t>
      </w:r>
      <w:r>
        <w:t xml:space="preserve"> imal</w:t>
      </w:r>
      <w:r w:rsidR="002A39E4">
        <w:t xml:space="preserve">a je </w:t>
      </w:r>
      <w:r>
        <w:t>značajno više stope rasta registrirane nezapo</w:t>
      </w:r>
      <w:r w:rsidR="002A39E4">
        <w:t>slenosti u odnosu na prosjek RH</w:t>
      </w:r>
      <w:r>
        <w:t xml:space="preserve">. </w:t>
      </w:r>
    </w:p>
    <w:p w14:paraId="331A11B4" w14:textId="77777777" w:rsidR="002A39E4" w:rsidRDefault="002A39E4" w:rsidP="005268DC">
      <w:pPr>
        <w:rPr>
          <w:rFonts w:cs="Calibri"/>
          <w:sz w:val="16"/>
          <w:szCs w:val="16"/>
        </w:rPr>
      </w:pPr>
    </w:p>
    <w:p w14:paraId="6C8A53E0" w14:textId="565BB268" w:rsidR="002A39E4" w:rsidRDefault="005268DC" w:rsidP="005268DC">
      <w:r>
        <w:t>Krajem 2014. godine prema razini obrazovanja najviše je nezaposlenih osoba zabilježeno sa završenom srednjom školom za trogodišnja z</w:t>
      </w:r>
      <w:r w:rsidR="002A39E4">
        <w:t>animanja, KV i VKV zanimanja (2</w:t>
      </w:r>
      <w:r>
        <w:t>618 osoba ili 35,88</w:t>
      </w:r>
      <w:r w:rsidR="002A39E4">
        <w:t xml:space="preserve"> </w:t>
      </w:r>
      <w:r>
        <w:t>%), zatim slijede osobe sa završenom četv</w:t>
      </w:r>
      <w:r w:rsidR="002A39E4">
        <w:t>erogodišnjom srednjom školom (1</w:t>
      </w:r>
      <w:r>
        <w:t>732 osobe ili 23,74</w:t>
      </w:r>
      <w:r w:rsidR="002A39E4">
        <w:t xml:space="preserve"> </w:t>
      </w:r>
      <w:r>
        <w:t>%) i osobe sa završenom osnovnom školo</w:t>
      </w:r>
      <w:r w:rsidR="002A39E4">
        <w:t>m (1</w:t>
      </w:r>
      <w:r>
        <w:t>700 osoba ili 23,30</w:t>
      </w:r>
      <w:r w:rsidR="003D09A9">
        <w:t xml:space="preserve"> </w:t>
      </w:r>
      <w:r>
        <w:t>%) te osobe bez škole i sa nezavršenom osnovnom školom (449 ili 6,15</w:t>
      </w:r>
      <w:r w:rsidR="002A39E4">
        <w:t xml:space="preserve"> </w:t>
      </w:r>
      <w:r>
        <w:t>%). Najmanje je nezaposlenih osoba sa završenom gimnazijom (139 osoba ili 1,91</w:t>
      </w:r>
      <w:r w:rsidR="002A39E4">
        <w:t xml:space="preserve"> </w:t>
      </w:r>
      <w:r>
        <w:t>%), osoba sa završenim fakultetom, akademijom, magisterijem i doktoratom (272 osobe ili 3,73</w:t>
      </w:r>
      <w:r w:rsidR="002A39E4">
        <w:t xml:space="preserve"> </w:t>
      </w:r>
      <w:r>
        <w:t>%), te osoba sa završenim prvim stupnjem fakulteta, stručnim studijem i višom školom (386 osoba ili 5,29</w:t>
      </w:r>
      <w:r w:rsidR="003D09A9">
        <w:t xml:space="preserve"> </w:t>
      </w:r>
      <w:r>
        <w:t xml:space="preserve">%). </w:t>
      </w:r>
    </w:p>
    <w:p w14:paraId="26935F9C" w14:textId="77777777" w:rsidR="002A39E4" w:rsidRDefault="002A39E4" w:rsidP="005268DC"/>
    <w:p w14:paraId="57B83453" w14:textId="6A0AA9B5" w:rsidR="005268DC" w:rsidRDefault="005268DC" w:rsidP="005268DC">
      <w:r>
        <w:lastRenderedPageBreak/>
        <w:t>Usporedbom broja nezaposlenih osoba krajem 2014. g. u odnosu na kraj 2010. godine primjetno je smanjenje nezaposlenosti među skupinama bez škole i nezavršene osnovne škole (-25,29</w:t>
      </w:r>
      <w:r w:rsidR="003D09A9">
        <w:t xml:space="preserve"> </w:t>
      </w:r>
      <w:r>
        <w:t>% u odnosu na 2010. g.), sa završenom osnovnom školom (-6,95</w:t>
      </w:r>
      <w:r w:rsidR="003D09A9">
        <w:t xml:space="preserve"> </w:t>
      </w:r>
      <w:r>
        <w:t>%), sa srednjoškolskim obrazovanjem u trajanju od 3 godine (-5,56</w:t>
      </w:r>
      <w:r w:rsidR="003D09A9">
        <w:t xml:space="preserve"> </w:t>
      </w:r>
      <w:r>
        <w:t>%), sa završenom gimnazijom (-5,44</w:t>
      </w:r>
      <w:r w:rsidR="003D09A9">
        <w:t xml:space="preserve"> </w:t>
      </w:r>
      <w:r>
        <w:t>%). S druge strane, porast nezaposlenosti zabilježen je kod skupina s višom školom, I. stupnjem fakulteta i stručnim studijem (+93,97</w:t>
      </w:r>
      <w:r w:rsidR="003D09A9">
        <w:t xml:space="preserve"> </w:t>
      </w:r>
      <w:r>
        <w:t>% u odnosu na 2010. g.), sa završenim fakultetom, akademijom, magisterijem i doktoratom (+71,07</w:t>
      </w:r>
      <w:r w:rsidR="003D09A9">
        <w:t xml:space="preserve"> </w:t>
      </w:r>
      <w:r>
        <w:t>%) i sa srednjoškolskim obrazovanjem u trajanju od 4 i više godina (+11,24</w:t>
      </w:r>
      <w:r w:rsidR="003D09A9">
        <w:t xml:space="preserve"> </w:t>
      </w:r>
      <w:r>
        <w:t>%).</w:t>
      </w:r>
    </w:p>
    <w:p w14:paraId="6139D88B" w14:textId="125D7ACA" w:rsidR="005268DC" w:rsidRDefault="005268DC" w:rsidP="005268DC">
      <w:pPr>
        <w:spacing w:after="120"/>
      </w:pPr>
    </w:p>
    <w:p w14:paraId="2B6DE780" w14:textId="77777777" w:rsidR="005268DC" w:rsidRDefault="005268DC" w:rsidP="005268DC">
      <w:r>
        <w:t>Promatrano prema spolu, pretežiti udio nezaposlenih čine muškarci u nižim razinama obrazovanja (bez škole i nezavršena osnovna škola, završena osnovna škola i srednja škola za trogodišnja zanimanja, KV i VKV zanimanja), dok je pretežiti udio nezaposlenih žena u višim razinama obrazovanja (završena četverogodišnja srednja škola, gimnazija, prvi stupanj fakulteta, stručni studij i viša škola te fakultet, akademija, magisterij i doktorat).</w:t>
      </w:r>
    </w:p>
    <w:p w14:paraId="23989B2E" w14:textId="75FAC921" w:rsidR="005268DC" w:rsidRDefault="005268DC" w:rsidP="005268DC">
      <w:r>
        <w:t>Vezano uz fluktuaciju aktivnih zaposlenika prema osnovama osiguranja, krajem prosinca 2014. godine prisutan je rast zaposlenih kod pravnih osoba za 4,64</w:t>
      </w:r>
      <w:r w:rsidR="00CC55B7">
        <w:t xml:space="preserve"> </w:t>
      </w:r>
      <w:r>
        <w:t>% u odnosu na kraj prosinca 2013. godine, dok broj zaposlenih kod fizičkih osoba bilježi porast od 2,01</w:t>
      </w:r>
      <w:r w:rsidR="00CC55B7">
        <w:t xml:space="preserve"> </w:t>
      </w:r>
      <w:r>
        <w:t>%. Istodobno, zabilježen je pad broja registriranih obrtnika za 3,91</w:t>
      </w:r>
      <w:r w:rsidR="00CC55B7">
        <w:t xml:space="preserve"> </w:t>
      </w:r>
      <w:r>
        <w:t>%, dok je kod poljoprivrednika došlo do smanjenja od čak 11,41</w:t>
      </w:r>
      <w:r w:rsidR="00CC55B7">
        <w:t xml:space="preserve"> </w:t>
      </w:r>
      <w:r>
        <w:t>%, a kod samostalnih profesionalnih djelatnosti za 3,18</w:t>
      </w:r>
      <w:r w:rsidR="00CC55B7">
        <w:t xml:space="preserve"> </w:t>
      </w:r>
      <w:r>
        <w:t>%.</w:t>
      </w:r>
    </w:p>
    <w:p w14:paraId="0660F11A" w14:textId="77777777" w:rsidR="002A39E4" w:rsidRDefault="002A39E4" w:rsidP="005268DC"/>
    <w:p w14:paraId="31CFF25A" w14:textId="319A87B0" w:rsidR="005268DC" w:rsidRDefault="005268DC" w:rsidP="005268DC">
      <w:r>
        <w:t xml:space="preserve">Stopa nezaposlenosti krajem prosinca 2014. godine u </w:t>
      </w:r>
      <w:r w:rsidR="002A39E4">
        <w:t>KZŽ</w:t>
      </w:r>
      <w:r>
        <w:t xml:space="preserve"> iznosila je 17,7</w:t>
      </w:r>
      <w:r w:rsidR="003D09A9">
        <w:t xml:space="preserve"> </w:t>
      </w:r>
      <w:r>
        <w:t>%, što je smanjenje stope za 3,1 postotnih bodova u odnosu na stanje krajem prosinca 2013. godine. U odnosu na stopu nezaposlenosti krajem prosinca 2014. godine na razini RH razlika iznosi -0,9 postotna boda. Najmanje stope nezaposlenosti u RH krajem 2014. godine su u Gradu Zagrebu (8,8</w:t>
      </w:r>
      <w:r w:rsidR="00CC55B7">
        <w:t xml:space="preserve"> </w:t>
      </w:r>
      <w:r>
        <w:t>%), Istarskoj (10,1</w:t>
      </w:r>
      <w:r w:rsidR="00CC55B7">
        <w:t xml:space="preserve"> </w:t>
      </w:r>
      <w:r>
        <w:t>%) i Varaždinskoj županiji (12,6</w:t>
      </w:r>
      <w:r w:rsidR="00CC55B7">
        <w:t xml:space="preserve"> </w:t>
      </w:r>
      <w:r>
        <w:t>%), a najveće stope nezaposlenosti su u Sisačko-moslavačkoj (34,4</w:t>
      </w:r>
      <w:r w:rsidR="003D09A9">
        <w:t xml:space="preserve"> </w:t>
      </w:r>
      <w:r>
        <w:t>%), Virovitičko-podravskoj (33,4</w:t>
      </w:r>
      <w:r w:rsidR="00CC55B7">
        <w:t xml:space="preserve"> </w:t>
      </w:r>
      <w:r>
        <w:t>%) i Vukovarsko-srijemskoj županiji (33,0</w:t>
      </w:r>
      <w:r w:rsidR="00CC55B7">
        <w:t xml:space="preserve"> </w:t>
      </w:r>
      <w:r>
        <w:t xml:space="preserve">%).  </w:t>
      </w:r>
    </w:p>
    <w:p w14:paraId="0165ABAF" w14:textId="77777777" w:rsidR="002A39E4" w:rsidRDefault="002A39E4" w:rsidP="005268DC"/>
    <w:p w14:paraId="31C106B9" w14:textId="79466484" w:rsidR="00C63ED6" w:rsidRDefault="005268DC" w:rsidP="005268DC">
      <w:pPr>
        <w:rPr>
          <w:rFonts w:cs="Arial"/>
          <w:shd w:val="clear" w:color="auto" w:fill="FFFFFF"/>
        </w:rPr>
      </w:pPr>
      <w:r w:rsidRPr="00C54D6D">
        <w:t xml:space="preserve">U </w:t>
      </w:r>
      <w:r w:rsidR="002A39E4">
        <w:t>KZŽ</w:t>
      </w:r>
      <w:r w:rsidRPr="00C54D6D">
        <w:t xml:space="preserve"> osnovano je Partnersko vijeće za tržište rada koje </w:t>
      </w:r>
      <w:r w:rsidRPr="00C54D6D">
        <w:rPr>
          <w:rFonts w:cs="Arial"/>
          <w:shd w:val="clear" w:color="auto" w:fill="FFFFFF"/>
        </w:rPr>
        <w:t>služi za kreiranje i razvoj regionalnih politika zapošljavanja te je aktivno uključeno u razvoj i primjenu modela za identifikaciju deficitarnih zanimanja.</w:t>
      </w:r>
      <w:r>
        <w:rPr>
          <w:rFonts w:cs="Arial"/>
          <w:shd w:val="clear" w:color="auto" w:fill="FFFFFF"/>
        </w:rPr>
        <w:t xml:space="preserve"> Partnersko vijeće aktivno djeluje već 3 godine te okuplja širok krug dionika iz privatnog, javnog i nevladinog sektora. Vijeće je aktivno u provođenju projekata Europske unije putem kojeg financira svoje redovne djelatnosti te provodi edukaciju svojih članova, zainteresiranih zaposlenih i nezaposlenih osoba te osmišljava nove mehanizme utjecaja na tržište rada</w:t>
      </w:r>
      <w:r w:rsidR="002A39E4">
        <w:rPr>
          <w:rFonts w:cs="Arial"/>
          <w:shd w:val="clear" w:color="auto" w:fill="FFFFFF"/>
        </w:rPr>
        <w:t>.</w:t>
      </w:r>
    </w:p>
    <w:p w14:paraId="5F8E8D93" w14:textId="0B249300" w:rsidR="00087F46" w:rsidRDefault="00087F46" w:rsidP="005268DC">
      <w:pPr>
        <w:rPr>
          <w:rFonts w:cs="Arial"/>
          <w:shd w:val="clear" w:color="auto" w:fill="FFFFFF"/>
        </w:rPr>
      </w:pPr>
    </w:p>
    <w:p w14:paraId="41E0E3C2" w14:textId="7975AB22" w:rsidR="00DC22B7" w:rsidRDefault="00DC22B7" w:rsidP="004A3213">
      <w:pPr>
        <w:pStyle w:val="Heading4"/>
        <w:numPr>
          <w:ilvl w:val="3"/>
          <w:numId w:val="15"/>
        </w:numPr>
        <w:rPr>
          <w:rFonts w:eastAsiaTheme="minorHAnsi"/>
        </w:rPr>
      </w:pPr>
      <w:r>
        <w:rPr>
          <w:rFonts w:eastAsiaTheme="minorHAnsi"/>
        </w:rPr>
        <w:t>Međusektorska suradnja</w:t>
      </w:r>
    </w:p>
    <w:p w14:paraId="01A692CC" w14:textId="11175EEC" w:rsidR="002A39E4" w:rsidRPr="002A39E4" w:rsidRDefault="002A39E4" w:rsidP="002A39E4">
      <w:pPr>
        <w:pStyle w:val="DefaultStyle"/>
        <w:spacing w:line="240" w:lineRule="auto"/>
        <w:jc w:val="both"/>
        <w:rPr>
          <w:rFonts w:ascii="Arial Narrow" w:eastAsiaTheme="minorHAnsi" w:hAnsi="Arial Narrow"/>
          <w:color w:val="auto"/>
          <w:szCs w:val="20"/>
          <w:lang w:eastAsia="en-US"/>
        </w:rPr>
      </w:pPr>
      <w:r w:rsidRPr="002A39E4">
        <w:rPr>
          <w:rFonts w:ascii="Arial Narrow" w:eastAsiaTheme="minorHAnsi" w:hAnsi="Arial Narrow"/>
          <w:color w:val="auto"/>
          <w:szCs w:val="20"/>
          <w:lang w:eastAsia="en-US"/>
        </w:rPr>
        <w:t xml:space="preserve">Civilno društvo (građanski sektor) posljednjih se godina sve više razvija u </w:t>
      </w:r>
      <w:r w:rsidR="00DC22B7">
        <w:rPr>
          <w:rFonts w:ascii="Arial Narrow" w:eastAsiaTheme="minorHAnsi" w:hAnsi="Arial Narrow"/>
          <w:color w:val="auto"/>
          <w:szCs w:val="20"/>
          <w:lang w:eastAsia="en-US"/>
        </w:rPr>
        <w:t>KZŽ</w:t>
      </w:r>
      <w:r w:rsidRPr="002A39E4">
        <w:rPr>
          <w:rFonts w:ascii="Arial Narrow" w:eastAsiaTheme="minorHAnsi" w:hAnsi="Arial Narrow"/>
          <w:color w:val="auto"/>
          <w:szCs w:val="20"/>
          <w:lang w:eastAsia="en-US"/>
        </w:rPr>
        <w:t xml:space="preserve">. Civilno društvo okupljanjem građana te njihovim organiziranjem doprinosi razvoju građanskog (civilnog) sektora te </w:t>
      </w:r>
      <w:r w:rsidR="00DC22B7">
        <w:rPr>
          <w:rFonts w:ascii="Arial Narrow" w:eastAsiaTheme="minorHAnsi" w:hAnsi="Arial Narrow"/>
          <w:color w:val="auto"/>
          <w:szCs w:val="20"/>
          <w:lang w:eastAsia="en-US"/>
        </w:rPr>
        <w:t>je pokretač</w:t>
      </w:r>
      <w:r w:rsidRPr="002A39E4">
        <w:rPr>
          <w:rFonts w:ascii="Arial Narrow" w:eastAsiaTheme="minorHAnsi" w:hAnsi="Arial Narrow"/>
          <w:color w:val="auto"/>
          <w:szCs w:val="20"/>
          <w:lang w:eastAsia="en-US"/>
        </w:rPr>
        <w:t xml:space="preserve"> zajednice u svim sferama. Iako svojim mnogim aktivnostima rade na rješavanju problema u lokalnoj zajednici i regiji, još uvijek je njihov utjecaj, bez obzira što je porastu, na društvene promjene premali. Udruge djeluju na mnogim područjima: mladi, djeca, socijalna skrb, ekologija, kultura, zaštita ranjivih skupina i rade na jačanju kapaciteta organizacija civilnoga društva te drugim neformalnim edukacijama i na promociji i radu na cjeloživotnom učenju. U </w:t>
      </w:r>
      <w:r w:rsidR="00DC22B7">
        <w:rPr>
          <w:rFonts w:ascii="Arial Narrow" w:eastAsiaTheme="minorHAnsi" w:hAnsi="Arial Narrow"/>
          <w:color w:val="auto"/>
          <w:szCs w:val="20"/>
          <w:lang w:eastAsia="en-US"/>
        </w:rPr>
        <w:t>KZŽ</w:t>
      </w:r>
      <w:r w:rsidRPr="002A39E4">
        <w:rPr>
          <w:rFonts w:ascii="Arial Narrow" w:eastAsiaTheme="minorHAnsi" w:hAnsi="Arial Narrow"/>
          <w:color w:val="auto"/>
          <w:szCs w:val="20"/>
          <w:lang w:eastAsia="en-US"/>
        </w:rPr>
        <w:t xml:space="preserve"> još uvijek ne postoje udruge koje se bave potrošačkim pravima, pružanjem pomoći žrtvama nasilja te nedostaju udruge koje bi se bavile promicanjem demokracije, ljudskih prava, tolerancije, poštivanja osobnosti i ljudskog dostojanstva. Podrška razvoju organizacijama civilnoga društva omogućena je kroz besplatne usluge informiranja, savjetovanja i izobrazbe u sklopu Programa JAKO kojeg u </w:t>
      </w:r>
      <w:r w:rsidR="00DC22B7">
        <w:rPr>
          <w:rFonts w:ascii="Arial Narrow" w:eastAsiaTheme="minorHAnsi" w:hAnsi="Arial Narrow"/>
          <w:color w:val="auto"/>
          <w:szCs w:val="20"/>
          <w:lang w:eastAsia="en-US"/>
        </w:rPr>
        <w:t>KZŽ</w:t>
      </w:r>
      <w:r w:rsidRPr="002A39E4">
        <w:rPr>
          <w:rFonts w:ascii="Arial Narrow" w:eastAsiaTheme="minorHAnsi" w:hAnsi="Arial Narrow"/>
          <w:color w:val="auto"/>
          <w:szCs w:val="20"/>
          <w:lang w:eastAsia="en-US"/>
        </w:rPr>
        <w:t xml:space="preserve"> provodi Mreža udruga Žagor</w:t>
      </w:r>
      <w:r w:rsidR="00DC22B7">
        <w:rPr>
          <w:rFonts w:ascii="Arial Narrow" w:eastAsiaTheme="minorHAnsi" w:hAnsi="Arial Narrow"/>
          <w:color w:val="auto"/>
          <w:szCs w:val="20"/>
          <w:lang w:eastAsia="en-US"/>
        </w:rPr>
        <w:t xml:space="preserve">. </w:t>
      </w:r>
      <w:r w:rsidRPr="002A39E4">
        <w:rPr>
          <w:rFonts w:ascii="Arial Narrow" w:eastAsiaTheme="minorHAnsi" w:hAnsi="Arial Narrow"/>
          <w:color w:val="auto"/>
          <w:szCs w:val="20"/>
          <w:lang w:eastAsia="en-US"/>
        </w:rPr>
        <w:t xml:space="preserve">Program JAKO je jedan od pet programa regionalnog razvoja civilnoga društva i lokalnih zajednica u </w:t>
      </w:r>
      <w:r w:rsidR="00DC22B7">
        <w:rPr>
          <w:rFonts w:ascii="Arial Narrow" w:eastAsiaTheme="minorHAnsi" w:hAnsi="Arial Narrow"/>
          <w:color w:val="auto"/>
          <w:szCs w:val="20"/>
          <w:lang w:eastAsia="en-US"/>
        </w:rPr>
        <w:t>RH</w:t>
      </w:r>
      <w:r w:rsidRPr="002A39E4">
        <w:rPr>
          <w:rFonts w:ascii="Arial Narrow" w:eastAsiaTheme="minorHAnsi" w:hAnsi="Arial Narrow"/>
          <w:color w:val="auto"/>
          <w:szCs w:val="20"/>
          <w:lang w:eastAsia="en-US"/>
        </w:rPr>
        <w:t xml:space="preserve"> kojeg financira Nacionalna zaklada za razvoj civilnoga društva (u sjeverozapadnoj Hrvatskoj to su Autonomni centar-ACT, regionalni centar podrške, za područje Međimurske županije, Pučko otvoreno učilište Varaždin, za područje Varaždinske županije te Udruga za održivi razvoj Hrvatske, za područje Koprivničko-križevačke županije). </w:t>
      </w:r>
    </w:p>
    <w:p w14:paraId="196CC203" w14:textId="37A87A5B" w:rsidR="002A39E4" w:rsidRPr="00DC22B7" w:rsidRDefault="002A39E4" w:rsidP="00DC22B7">
      <w:pPr>
        <w:pStyle w:val="DefaultStyle"/>
        <w:spacing w:after="0" w:line="240" w:lineRule="auto"/>
        <w:jc w:val="both"/>
        <w:rPr>
          <w:rFonts w:ascii="Arial Narrow" w:eastAsiaTheme="minorHAnsi" w:hAnsi="Arial Narrow"/>
          <w:color w:val="auto"/>
          <w:szCs w:val="20"/>
          <w:lang w:eastAsia="en-US"/>
        </w:rPr>
      </w:pPr>
      <w:r w:rsidRPr="00DC22B7">
        <w:rPr>
          <w:rFonts w:ascii="Arial Narrow" w:eastAsiaTheme="minorHAnsi" w:hAnsi="Arial Narrow"/>
          <w:color w:val="auto"/>
          <w:szCs w:val="20"/>
          <w:lang w:eastAsia="en-US"/>
        </w:rPr>
        <w:t xml:space="preserve">U </w:t>
      </w:r>
      <w:r w:rsidR="00DC22B7">
        <w:rPr>
          <w:rFonts w:ascii="Arial Narrow" w:eastAsiaTheme="minorHAnsi" w:hAnsi="Arial Narrow"/>
          <w:color w:val="auto"/>
          <w:szCs w:val="20"/>
          <w:lang w:eastAsia="en-US"/>
        </w:rPr>
        <w:t>KZŽ</w:t>
      </w:r>
      <w:r w:rsidRPr="00DC22B7">
        <w:rPr>
          <w:rFonts w:ascii="Arial Narrow" w:eastAsiaTheme="minorHAnsi" w:hAnsi="Arial Narrow"/>
          <w:color w:val="auto"/>
          <w:szCs w:val="20"/>
          <w:lang w:eastAsia="en-US"/>
        </w:rPr>
        <w:t xml:space="preserve"> djeluje 1205 registriranih udruga </w:t>
      </w:r>
      <w:r w:rsidR="00DC22B7">
        <w:rPr>
          <w:rFonts w:ascii="Arial Narrow" w:eastAsiaTheme="minorHAnsi" w:hAnsi="Arial Narrow"/>
          <w:color w:val="auto"/>
          <w:szCs w:val="20"/>
          <w:lang w:eastAsia="en-US"/>
        </w:rPr>
        <w:t xml:space="preserve">čiji je </w:t>
      </w:r>
      <w:r w:rsidRPr="00DC22B7">
        <w:rPr>
          <w:rFonts w:ascii="Arial Narrow" w:eastAsiaTheme="minorHAnsi" w:hAnsi="Arial Narrow"/>
          <w:color w:val="auto"/>
          <w:szCs w:val="20"/>
          <w:lang w:eastAsia="en-US"/>
        </w:rPr>
        <w:t>rad većinom volonterski te je tek manje od 20 udruga sa zaposlenim profesionalcima</w:t>
      </w:r>
      <w:r w:rsidR="00DC22B7">
        <w:rPr>
          <w:rFonts w:ascii="Arial Narrow" w:eastAsiaTheme="minorHAnsi" w:hAnsi="Arial Narrow"/>
          <w:color w:val="auto"/>
          <w:szCs w:val="20"/>
          <w:lang w:eastAsia="en-US"/>
        </w:rPr>
        <w:t xml:space="preserve">. </w:t>
      </w:r>
      <w:r w:rsidRPr="00DC22B7">
        <w:rPr>
          <w:rFonts w:ascii="Arial Narrow" w:eastAsiaTheme="minorHAnsi" w:hAnsi="Arial Narrow"/>
          <w:color w:val="auto"/>
          <w:szCs w:val="20"/>
          <w:lang w:eastAsia="en-US"/>
        </w:rPr>
        <w:t>Udruge s</w:t>
      </w:r>
      <w:r w:rsidR="00DC22B7">
        <w:rPr>
          <w:rFonts w:ascii="Arial Narrow" w:eastAsiaTheme="minorHAnsi" w:hAnsi="Arial Narrow"/>
          <w:color w:val="auto"/>
          <w:szCs w:val="20"/>
          <w:lang w:eastAsia="en-US"/>
        </w:rPr>
        <w:t xml:space="preserve">e financiraju iz raznih izvora: </w:t>
      </w:r>
      <w:r w:rsidRPr="00DC22B7">
        <w:rPr>
          <w:rFonts w:ascii="Arial Narrow" w:eastAsiaTheme="minorHAnsi" w:hAnsi="Arial Narrow"/>
          <w:color w:val="auto"/>
          <w:szCs w:val="20"/>
          <w:lang w:eastAsia="en-US"/>
        </w:rPr>
        <w:t xml:space="preserve">lokalna i regionalna samouprava, regionalne zaklade, Ministarstva, donacije poslovnog sektora, putem prihoda od vlastitih djelatnosti u skladu sa Zakonom, putem drugih domaćih i stranih natječaja, ali sve više i iz fondova </w:t>
      </w:r>
      <w:r w:rsidR="00DC22B7">
        <w:rPr>
          <w:rFonts w:ascii="Arial Narrow" w:eastAsiaTheme="minorHAnsi" w:hAnsi="Arial Narrow"/>
          <w:color w:val="auto"/>
          <w:szCs w:val="20"/>
          <w:lang w:eastAsia="en-US"/>
        </w:rPr>
        <w:t>EU</w:t>
      </w:r>
      <w:r w:rsidRPr="00DC22B7">
        <w:rPr>
          <w:rFonts w:ascii="Arial Narrow" w:eastAsiaTheme="minorHAnsi" w:hAnsi="Arial Narrow"/>
          <w:color w:val="auto"/>
          <w:szCs w:val="20"/>
          <w:lang w:eastAsia="en-US"/>
        </w:rPr>
        <w:t xml:space="preserve">. Najveći izazovi s kojima se udruge susreću svakako su nedostatak prostora za djelovanje, nedostatak materijalnih i kadrovskih kapaciteta te izazovi pisanja prijedloga projekata te i provođenje istih. Za kvalitetan rad i provođenje projekata posljednjih se godina radi na razvoju međusektorske suradnje. OCD-ovima su pruženi temelji za povezivanje, suradnju i partnerstvo kroz međusektorsku suradnju. Povezivanje je omogućeno kroz Partnersko vijeće za tržište rada, kroz Lokalne akcijske grupe, ali potrebno je raditi na samoinicijativnosti OCD-a te promociji mogućnosti za međusektorsku suradnju. </w:t>
      </w:r>
    </w:p>
    <w:p w14:paraId="00089F92" w14:textId="77777777" w:rsidR="00DC22B7" w:rsidRDefault="002A39E4" w:rsidP="00DC22B7">
      <w:pPr>
        <w:keepNext/>
        <w:jc w:val="center"/>
      </w:pPr>
      <w:r>
        <w:rPr>
          <w:noProof/>
          <w:lang w:eastAsia="hr-HR"/>
        </w:rPr>
        <w:lastRenderedPageBreak/>
        <w:drawing>
          <wp:inline distT="0" distB="0" distL="0" distR="0" wp14:anchorId="2AB19E73" wp14:editId="567624CB">
            <wp:extent cx="5762625" cy="4295554"/>
            <wp:effectExtent l="0" t="0" r="9525" b="10160"/>
            <wp:docPr id="293" name="Grafikon 293"/>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20BADE80" w14:textId="5CEED8F3" w:rsidR="002A39E4" w:rsidRDefault="00DC22B7" w:rsidP="008E739E">
      <w:pPr>
        <w:pStyle w:val="Caption"/>
      </w:pPr>
      <w:bookmarkStart w:id="238" w:name="_Toc449610345"/>
      <w:r>
        <w:t xml:space="preserve">Slika </w:t>
      </w:r>
      <w:r w:rsidR="00E52360">
        <w:fldChar w:fldCharType="begin"/>
      </w:r>
      <w:r w:rsidR="00E52360">
        <w:instrText xml:space="preserve"> STYLEREF 1 \s </w:instrText>
      </w:r>
      <w:r w:rsidR="00E52360">
        <w:fldChar w:fldCharType="separate"/>
      </w:r>
      <w:r w:rsidR="009946E1">
        <w:rPr>
          <w:noProof/>
        </w:rPr>
        <w:t>3</w:t>
      </w:r>
      <w:r w:rsidR="00E52360">
        <w:rPr>
          <w:noProof/>
        </w:rPr>
        <w:fldChar w:fldCharType="end"/>
      </w:r>
      <w:r w:rsidR="00D119C5">
        <w:t>.</w:t>
      </w:r>
      <w:r w:rsidR="004C3C14">
        <w:t>2</w:t>
      </w:r>
      <w:r w:rsidR="000D4A22">
        <w:t>7</w:t>
      </w:r>
      <w:r>
        <w:t xml:space="preserve"> </w:t>
      </w:r>
      <w:r w:rsidRPr="00E97598">
        <w:t xml:space="preserve">Registrirane udruge prema djelatnosti u </w:t>
      </w:r>
      <w:r>
        <w:t>KZŽ (Izvor: Strategija)</w:t>
      </w:r>
      <w:bookmarkEnd w:id="238"/>
    </w:p>
    <w:p w14:paraId="726C940E" w14:textId="7B314913" w:rsidR="002A39E4" w:rsidRPr="009E04DC" w:rsidRDefault="00DC22B7" w:rsidP="009E04DC">
      <w:pPr>
        <w:pStyle w:val="DefaultStyle"/>
        <w:spacing w:after="0" w:line="240" w:lineRule="auto"/>
        <w:jc w:val="both"/>
      </w:pPr>
      <w:r w:rsidRPr="00DC22B7">
        <w:rPr>
          <w:rFonts w:ascii="Arial Narrow" w:hAnsi="Arial Narrow"/>
        </w:rPr>
        <w:t>Z</w:t>
      </w:r>
      <w:r w:rsidR="002A39E4" w:rsidRPr="00DC22B7">
        <w:rPr>
          <w:rFonts w:ascii="Arial Narrow" w:hAnsi="Arial Narrow"/>
        </w:rPr>
        <w:t>a financiranje projekata i programa udruga potrebno je primjenjivati „</w:t>
      </w:r>
      <w:r w:rsidR="002A39E4" w:rsidRPr="00DC22B7">
        <w:rPr>
          <w:rFonts w:ascii="Arial Narrow" w:eastAsia="Times New Roman" w:hAnsi="Arial Narrow" w:cs="Arial"/>
        </w:rPr>
        <w:t xml:space="preserve">Kodeks pozitivne prakse, </w:t>
      </w:r>
      <w:r w:rsidR="002A39E4" w:rsidRPr="00DC22B7">
        <w:rPr>
          <w:rFonts w:ascii="Arial Narrow" w:eastAsia="Times New Roman" w:hAnsi="Arial Narrow" w:cs="Arial"/>
          <w:color w:val="auto"/>
        </w:rPr>
        <w:t xml:space="preserve">standarda i mjerila za ostvarivanje financijske potpore programima i projektima udruga“ a u </w:t>
      </w:r>
      <w:r>
        <w:rPr>
          <w:rFonts w:ascii="Arial Narrow" w:eastAsia="Times New Roman" w:hAnsi="Arial Narrow" w:cs="Arial"/>
          <w:color w:val="auto"/>
        </w:rPr>
        <w:t>KZŽ</w:t>
      </w:r>
      <w:r w:rsidR="002A39E4" w:rsidRPr="00DC22B7">
        <w:rPr>
          <w:rFonts w:ascii="Arial Narrow" w:eastAsia="Times New Roman" w:hAnsi="Arial Narrow" w:cs="Arial"/>
          <w:color w:val="auto"/>
        </w:rPr>
        <w:t xml:space="preserve"> postoji tek nekoliko JLS-ova koji to primjenjuju. </w:t>
      </w:r>
      <w:r>
        <w:rPr>
          <w:rFonts w:ascii="Arial Narrow" w:eastAsia="Times New Roman" w:hAnsi="Arial Narrow" w:cs="Arial"/>
          <w:color w:val="auto"/>
        </w:rPr>
        <w:t>KZŽ</w:t>
      </w:r>
      <w:r w:rsidR="002A39E4" w:rsidRPr="00DC22B7">
        <w:rPr>
          <w:rFonts w:ascii="Arial Narrow" w:eastAsia="Times New Roman" w:hAnsi="Arial Narrow" w:cs="Arial"/>
          <w:color w:val="auto"/>
        </w:rPr>
        <w:t xml:space="preserve"> u 2014. godini po prvi je puta kroz javno savjetovanje sa zainteresiranom javnošću predstavila novi natječaj za udruge te se po prvi puta otvoreno i transparentno odvija natječaj koji može služiti kao i primjer dobre prakse za JLS-ove. Kako bi se bolje osigurala potpora za OCD-ove, potrebno je osnovati Savjet za razvoj civilnoga društva u županiji koji bi bio poveznica regionalne samouprave i OCD-ova te strateški, horizontalno promišljao razvoj OCD-a i zajednice.</w:t>
      </w:r>
    </w:p>
    <w:p w14:paraId="46C693AE" w14:textId="7D4DE0B3" w:rsidR="00DC22B7" w:rsidRDefault="002A39E4" w:rsidP="009E04DC">
      <w:pPr>
        <w:pStyle w:val="DefaultStyle"/>
        <w:spacing w:after="0" w:line="240" w:lineRule="auto"/>
        <w:jc w:val="both"/>
      </w:pPr>
      <w:r w:rsidRPr="009E2327">
        <w:rPr>
          <w:rFonts w:ascii="Arial Narrow" w:eastAsia="Times New Roman" w:hAnsi="Arial Narrow" w:cs="Arial"/>
          <w:color w:val="auto"/>
        </w:rPr>
        <w:t xml:space="preserve">U 2013. godini Mreža udruga Zagor (kroz Program JAKO) provela je istraživanje nad 100 predstavnika/ca OCD-a u </w:t>
      </w:r>
      <w:r w:rsidR="00DC22B7">
        <w:rPr>
          <w:rFonts w:ascii="Arial Narrow" w:eastAsia="Times New Roman" w:hAnsi="Arial Narrow" w:cs="Arial"/>
          <w:color w:val="auto"/>
        </w:rPr>
        <w:t>KZŽ</w:t>
      </w:r>
      <w:r w:rsidRPr="009E2327">
        <w:rPr>
          <w:rFonts w:ascii="Arial Narrow" w:eastAsia="Times New Roman" w:hAnsi="Arial Narrow" w:cs="Arial"/>
          <w:color w:val="auto"/>
        </w:rPr>
        <w:t xml:space="preserve"> na temu njihove uloge u sustavima odlučivanja.</w:t>
      </w:r>
      <w:r w:rsidRPr="009E2327">
        <w:rPr>
          <w:rFonts w:ascii="Arial" w:hAnsi="Arial" w:cs="Arial"/>
          <w:bCs/>
          <w:color w:val="auto"/>
        </w:rPr>
        <w:t xml:space="preserve"> </w:t>
      </w:r>
      <w:r w:rsidRPr="009E2327">
        <w:rPr>
          <w:rFonts w:ascii="Arial Narrow" w:hAnsi="Arial Narrow" w:cs="Arial"/>
          <w:bCs/>
          <w:color w:val="auto"/>
        </w:rPr>
        <w:t>Uloga OCD-a u procesima odlučivanja od iznimne je važnosti. Osim civilnog nadzora nad javnom upravom, OCD-i mogu vršiti nadzor i nad raspodjelom sredstava. Na takav, konstruktivan a ne nužno samo kritički način, može se uvelike doprinijeti povećanju kvalitete, transparentnosti i otvorenost ne samo JLRS-a već i društva općenito.</w:t>
      </w:r>
      <w:r w:rsidRPr="009E2327">
        <w:rPr>
          <w:rFonts w:ascii="Arial Narrow" w:hAnsi="Arial Narrow" w:cs="Arial"/>
          <w:bCs/>
        </w:rPr>
        <w:t xml:space="preserve"> Mnogo je mogućnosti za suodlučivanje, suradnju, partnerstvo ili neku drugu vrstu participacije u sustavima odlučivanja koji omogućuju da OCD-i budu organizatori zagovaranja i pokretači promjena. </w:t>
      </w:r>
    </w:p>
    <w:p w14:paraId="3C61A18A" w14:textId="5F5C3B00" w:rsidR="001E4949" w:rsidRDefault="002A39E4" w:rsidP="005268DC">
      <w:r w:rsidRPr="00D43C3D">
        <w:t>Lokalna akcijska grupa (LAG) je partnerstvo predstavnika javnog, gospodarskog i civilnog sektora određenog ruralnog područja koje je osnovano s namjerom izrade i provedbe lokalne razvojne strategije tog područja, a čiji članovi mogu biti fizičke i pravne osobe. Objedinjuje predstavnike malih i srednjih poduzeća, lokalne samouprave, neprofitnih organizacija i drugih dionika iz različitih područja, koji se zajedno dogovaraju o zajedničkom pristupu u cilju razvoja njihove regije. LAG predstavlja ruralno podru</w:t>
      </w:r>
      <w:r w:rsidR="00DC22B7">
        <w:t xml:space="preserve">čje s više od 5000 i manje od 150 </w:t>
      </w:r>
      <w:r w:rsidRPr="00D43C3D">
        <w:t>000 stanovnika uključujući manje gr</w:t>
      </w:r>
      <w:r w:rsidR="00DC22B7">
        <w:t xml:space="preserve">adove, te gradove s manje od 25 </w:t>
      </w:r>
      <w:r w:rsidRPr="00D43C3D">
        <w:t xml:space="preserve">000 stanovnika. Ista lokacija ne smije pripadati više od jednom LAG-u što se tiče partnerstva, strategije i teritorija. Na području </w:t>
      </w:r>
      <w:r w:rsidR="00DC22B7">
        <w:t xml:space="preserve">KZŽ </w:t>
      </w:r>
      <w:r w:rsidRPr="00D43C3D">
        <w:t>postoji 5 LAG-ova: Zeleni Bregi, Srce Zagorja, Sutla, Zagorje te međužupanijski LAG Prizag koji sveukupno obuhvaćaju 25 jedinica lokalne samouprave (gradovi i općine). Od spomenutih LAG-ova</w:t>
      </w:r>
      <w:r>
        <w:t xml:space="preserve">, akreditiran je LAG Prizag koji obuhvaća dijelove </w:t>
      </w:r>
      <w:r w:rsidR="00DC22B7">
        <w:t>KZŽ.</w:t>
      </w:r>
      <w:r>
        <w:t xml:space="preserve"> </w:t>
      </w:r>
      <w:r w:rsidRPr="00D43C3D">
        <w:t xml:space="preserve"> Realno stanje LAG-ova (onih koji su u potpunosti na području KZŽ) je </w:t>
      </w:r>
      <w:r>
        <w:t xml:space="preserve">da se aktivnosti u okviru djelokruga rada ne provode. </w:t>
      </w:r>
      <w:r w:rsidRPr="00D43C3D">
        <w:t xml:space="preserve">Razlog tome su nedostatna financijska sredstva za rad pa se zato provode tek osnovne aktivnosti (organizacija vlastitih sjednica/sastanci </w:t>
      </w:r>
      <w:r w:rsidR="00DA1903">
        <w:t>upravnih odbora</w:t>
      </w:r>
      <w:r w:rsidRPr="00D43C3D">
        <w:t xml:space="preserve">, Skupštine) i </w:t>
      </w:r>
      <w:r>
        <w:t xml:space="preserve">radionice u okviru izrade Lokalnih razvojnih strategija. Kako bi se aktivno primijenio LEADER pristup u </w:t>
      </w:r>
      <w:r w:rsidR="00DC22B7">
        <w:t xml:space="preserve">KZŽ </w:t>
      </w:r>
      <w:r>
        <w:t xml:space="preserve">potrebno je pristupiti analizi okrupnjivanja LAG-ova te uspostavi jednog LAG-a na području cijele </w:t>
      </w:r>
      <w:r w:rsidR="00DC22B7">
        <w:t>KZŽ</w:t>
      </w:r>
      <w:r>
        <w:t>. Ukoliko se okrupnjivanje ne provede odlukom voditelja i skupština LAG-</w:t>
      </w:r>
      <w:r>
        <w:lastRenderedPageBreak/>
        <w:t xml:space="preserve">ova, potrebno je redefinirati razvojne ciljeve LAG-ova, uskladiti strukturu članova sukladno odredbama LEADER pristupa te pronaći alternativne izvore financiranja aktivnosti. </w:t>
      </w:r>
      <w:bookmarkStart w:id="239" w:name="_Toc431816545"/>
      <w:bookmarkStart w:id="240" w:name="_Toc431825566"/>
      <w:bookmarkStart w:id="241" w:name="_Toc431831430"/>
      <w:bookmarkStart w:id="242" w:name="_Toc431832979"/>
      <w:bookmarkStart w:id="243" w:name="_Toc440462433"/>
      <w:bookmarkEnd w:id="165"/>
      <w:bookmarkEnd w:id="166"/>
      <w:bookmarkEnd w:id="167"/>
      <w:bookmarkEnd w:id="168"/>
      <w:bookmarkEnd w:id="169"/>
    </w:p>
    <w:p w14:paraId="5205BE83" w14:textId="77777777" w:rsidR="000D4A22" w:rsidRPr="00B64C95" w:rsidRDefault="000D4A22" w:rsidP="005268DC"/>
    <w:p w14:paraId="5F4028EF" w14:textId="76EDEA30" w:rsidR="004C31E5" w:rsidRPr="00931388" w:rsidRDefault="004C31E5" w:rsidP="004A3213">
      <w:pPr>
        <w:pStyle w:val="Heading2"/>
      </w:pPr>
      <w:bookmarkStart w:id="244" w:name="_Toc448912343"/>
      <w:bookmarkStart w:id="245" w:name="_Toc453169776"/>
      <w:r w:rsidRPr="00931388">
        <w:t>Mogući razvoj okoliša bez provedbe Strategije</w:t>
      </w:r>
      <w:bookmarkEnd w:id="239"/>
      <w:bookmarkEnd w:id="240"/>
      <w:bookmarkEnd w:id="241"/>
      <w:bookmarkEnd w:id="242"/>
      <w:bookmarkEnd w:id="243"/>
      <w:bookmarkEnd w:id="244"/>
      <w:bookmarkEnd w:id="245"/>
    </w:p>
    <w:p w14:paraId="6705A2F5" w14:textId="0F5BC6E9" w:rsidR="000C745B" w:rsidRDefault="008D1697" w:rsidP="008D1697">
      <w:r>
        <w:t xml:space="preserve">Kako je </w:t>
      </w:r>
      <w:r w:rsidRPr="00C66ED2">
        <w:t>predmetna Strategija dokument multisektorsk</w:t>
      </w:r>
      <w:r w:rsidR="003976D6">
        <w:t>og</w:t>
      </w:r>
      <w:r w:rsidRPr="00C66ED2">
        <w:t xml:space="preserve"> prikaz</w:t>
      </w:r>
      <w:r w:rsidR="003976D6">
        <w:t>a</w:t>
      </w:r>
      <w:r w:rsidRPr="00C66ED2">
        <w:t xml:space="preserve"> gospodarske i društvene situacije, demografskog stanja te stanja u okolišu koja </w:t>
      </w:r>
      <w:r>
        <w:t xml:space="preserve">predlaže </w:t>
      </w:r>
      <w:r w:rsidRPr="00C66ED2">
        <w:t>razvojne potrebe KZŽ</w:t>
      </w:r>
      <w:r>
        <w:t xml:space="preserve">, </w:t>
      </w:r>
      <w:r w:rsidR="003976D6">
        <w:t>njenom neprovedbom n</w:t>
      </w:r>
      <w:r w:rsidR="00BE2167">
        <w:t>astavili bi se sadašnji trendovi koji su detaljnije opisani u prethodnom poglavlju. Nedostaci i okolišni problemi navedeni su u poglavlju 5. Potojeći okolišni problemi koji su važni za Strategiju.</w:t>
      </w:r>
      <w:r w:rsidR="00490D24">
        <w:t xml:space="preserve"> </w:t>
      </w:r>
      <w:r w:rsidR="00412133">
        <w:t>SWOT analizom ustanovljene su sljedeće slabosti KZŽ:</w:t>
      </w:r>
    </w:p>
    <w:p w14:paraId="10B5A6F2" w14:textId="77777777" w:rsidR="00412133" w:rsidRDefault="00412133" w:rsidP="00412133"/>
    <w:tbl>
      <w:tblPr>
        <w:tblStyle w:val="GridTable4-Accent6"/>
        <w:tblW w:w="5000" w:type="pct"/>
        <w:tblLook w:val="04A0" w:firstRow="1" w:lastRow="0" w:firstColumn="1" w:lastColumn="0" w:noHBand="0" w:noVBand="1"/>
      </w:tblPr>
      <w:tblGrid>
        <w:gridCol w:w="9742"/>
      </w:tblGrid>
      <w:tr w:rsidR="00412133" w:rsidRPr="00F977F4" w14:paraId="55553825" w14:textId="77777777" w:rsidTr="00723A9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23D2495D" w14:textId="77777777" w:rsidR="00412133" w:rsidRPr="00F977F4" w:rsidRDefault="00412133" w:rsidP="00723A95">
            <w:pPr>
              <w:jc w:val="center"/>
              <w:rPr>
                <w:b w:val="0"/>
              </w:rPr>
            </w:pPr>
            <w:r w:rsidRPr="00412133">
              <w:t>GOSPODARSTVO</w:t>
            </w:r>
          </w:p>
        </w:tc>
      </w:tr>
      <w:tr w:rsidR="00412133" w:rsidRPr="00F977F4" w14:paraId="5FB7514C" w14:textId="77777777" w:rsidTr="00723A9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4157C898" w14:textId="4EEAA2D3" w:rsidR="00412133" w:rsidRPr="00F977F4" w:rsidRDefault="00412133" w:rsidP="00723A95">
            <w:pPr>
              <w:jc w:val="center"/>
              <w:rPr>
                <w:b w:val="0"/>
              </w:rPr>
            </w:pPr>
          </w:p>
        </w:tc>
      </w:tr>
      <w:tr w:rsidR="00412133" w:rsidRPr="00F977F4" w14:paraId="7C2A80C3" w14:textId="77777777" w:rsidTr="00723A95">
        <w:tc>
          <w:tcPr>
            <w:cnfStyle w:val="001000000000" w:firstRow="0" w:lastRow="0" w:firstColumn="1" w:lastColumn="0" w:oddVBand="0" w:evenVBand="0" w:oddHBand="0" w:evenHBand="0" w:firstRowFirstColumn="0" w:firstRowLastColumn="0" w:lastRowFirstColumn="0" w:lastRowLastColumn="0"/>
            <w:tcW w:w="5000" w:type="pct"/>
          </w:tcPr>
          <w:p w14:paraId="505C7C10" w14:textId="6BC86E0C" w:rsidR="00422014" w:rsidRPr="00422014" w:rsidRDefault="00422014" w:rsidP="00422014">
            <w:pPr>
              <w:rPr>
                <w:b w:val="0"/>
              </w:rPr>
            </w:pPr>
            <w:r w:rsidRPr="00422014">
              <w:t>Slaba prohodnost i kapaciteti telekomunikacijske infrastrukture (nema optičkih kablova) ograničava razvoj gospodarstva.</w:t>
            </w:r>
          </w:p>
          <w:p w14:paraId="07105B77" w14:textId="5AE1943C" w:rsidR="00422014" w:rsidRPr="00422014" w:rsidRDefault="00422014" w:rsidP="00422014">
            <w:pPr>
              <w:rPr>
                <w:b w:val="0"/>
              </w:rPr>
            </w:pPr>
            <w:r w:rsidRPr="00422014">
              <w:t>Poslovne zone predviđene u prostornim planovima uglavnom su u privatnom vlasništvu i nemaju infrastrukturu potrebnu za investiranje.</w:t>
            </w:r>
          </w:p>
          <w:p w14:paraId="19919C0E" w14:textId="534C471A" w:rsidR="00422014" w:rsidRPr="00422014" w:rsidRDefault="00422014" w:rsidP="00422014">
            <w:pPr>
              <w:rPr>
                <w:b w:val="0"/>
              </w:rPr>
            </w:pPr>
            <w:r w:rsidRPr="00422014">
              <w:t>Sektor vinarstva nedostatnih kapaciteta.</w:t>
            </w:r>
          </w:p>
          <w:p w14:paraId="021C84EE" w14:textId="7BB153AD" w:rsidR="00422014" w:rsidRPr="00422014" w:rsidRDefault="00422014" w:rsidP="00422014">
            <w:pPr>
              <w:rPr>
                <w:b w:val="0"/>
              </w:rPr>
            </w:pPr>
            <w:r w:rsidRPr="00422014">
              <w:t>Nepostojanje komercijalne poljoprivredne proizvodnje u svim sektorima.</w:t>
            </w:r>
          </w:p>
          <w:p w14:paraId="1B2448A6" w14:textId="4CA21995" w:rsidR="00422014" w:rsidRPr="00422014" w:rsidRDefault="00422014" w:rsidP="00422014">
            <w:pPr>
              <w:rPr>
                <w:b w:val="0"/>
              </w:rPr>
            </w:pPr>
            <w:r w:rsidRPr="00422014">
              <w:t>Nedovoljna mobilnost radne snage.</w:t>
            </w:r>
          </w:p>
          <w:p w14:paraId="5A03C5E6" w14:textId="7DE107A0" w:rsidR="00422014" w:rsidRPr="00422014" w:rsidRDefault="00422014" w:rsidP="00422014">
            <w:pPr>
              <w:rPr>
                <w:b w:val="0"/>
              </w:rPr>
            </w:pPr>
            <w:r w:rsidRPr="00422014">
              <w:t>Loša povezanost javnim prijevozom lokalno i s drugim lokacijama u RH i EU.</w:t>
            </w:r>
          </w:p>
          <w:p w14:paraId="5DCBDEDF" w14:textId="305841F1" w:rsidR="00422014" w:rsidRPr="00422014" w:rsidRDefault="00422014" w:rsidP="00422014">
            <w:pPr>
              <w:rPr>
                <w:b w:val="0"/>
              </w:rPr>
            </w:pPr>
            <w:r w:rsidRPr="00422014">
              <w:t>Nedostatak ex-ante analize socijalnih i gospodarskih trendova, sposobnosti predviđanja promjena i budućih potreba te nedovoljna prilagodba radnika, poduzeća i poduzetnika promjenjivim gospodarskim okolnostima.</w:t>
            </w:r>
          </w:p>
          <w:p w14:paraId="7131F470" w14:textId="4D798BEB" w:rsidR="00422014" w:rsidRPr="00422014" w:rsidRDefault="00422014" w:rsidP="00422014">
            <w:pPr>
              <w:rPr>
                <w:b w:val="0"/>
              </w:rPr>
            </w:pPr>
            <w:r w:rsidRPr="00422014">
              <w:t>Niska razina tehnologije, zastarjeli procesi proizvodnje u poduzećima.</w:t>
            </w:r>
          </w:p>
          <w:p w14:paraId="247B6E51" w14:textId="14702F9F" w:rsidR="00422014" w:rsidRPr="00422014" w:rsidRDefault="00422014" w:rsidP="00422014">
            <w:pPr>
              <w:rPr>
                <w:b w:val="0"/>
              </w:rPr>
            </w:pPr>
            <w:r w:rsidRPr="00422014">
              <w:t>Proizvodi s niskom dodanom vrijednošću, uglavnom poluproizvodi.</w:t>
            </w:r>
          </w:p>
          <w:p w14:paraId="2E43D632" w14:textId="738D8AC6" w:rsidR="00422014" w:rsidRPr="00422014" w:rsidRDefault="00422014" w:rsidP="00422014">
            <w:pPr>
              <w:rPr>
                <w:b w:val="0"/>
              </w:rPr>
            </w:pPr>
            <w:r w:rsidRPr="00422014">
              <w:t>Nerazvijen sektor socijalnog poduzetništva koji bi osigurao lakši pristup zapošljavanju osobama kojima prijeti socijalna isključenost.</w:t>
            </w:r>
          </w:p>
          <w:p w14:paraId="7B7CFB8D" w14:textId="3C23884C" w:rsidR="00422014" w:rsidRPr="00422014" w:rsidRDefault="00422014" w:rsidP="00422014">
            <w:pPr>
              <w:rPr>
                <w:b w:val="0"/>
              </w:rPr>
            </w:pPr>
            <w:r w:rsidRPr="00422014">
              <w:t>Prosjek plaća u industriji ispod prosjeka RH.</w:t>
            </w:r>
          </w:p>
          <w:p w14:paraId="04CB43B1" w14:textId="35DF9C46" w:rsidR="00422014" w:rsidRPr="00422014" w:rsidRDefault="00422014" w:rsidP="00422014">
            <w:pPr>
              <w:rPr>
                <w:b w:val="0"/>
              </w:rPr>
            </w:pPr>
            <w:r w:rsidRPr="00422014">
              <w:t>Neravnomjeran razvoj svih područja koncentracijom gospodarskih zbivanja na pojedinim lokacijama.</w:t>
            </w:r>
          </w:p>
          <w:p w14:paraId="04F08D55" w14:textId="41194D7E" w:rsidR="00422014" w:rsidRPr="00422014" w:rsidRDefault="00422014" w:rsidP="00422014">
            <w:pPr>
              <w:rPr>
                <w:b w:val="0"/>
              </w:rPr>
            </w:pPr>
            <w:r w:rsidRPr="00422014">
              <w:t>Neodrživo upravljanje objektima kulturne baštine i slabo korištenje kulturne baštine u turističkoj ponudi.</w:t>
            </w:r>
          </w:p>
          <w:p w14:paraId="1B6AB9EB" w14:textId="4316EFD2" w:rsidR="00422014" w:rsidRPr="00422014" w:rsidRDefault="00422014" w:rsidP="00422014">
            <w:pPr>
              <w:rPr>
                <w:b w:val="0"/>
              </w:rPr>
            </w:pPr>
            <w:r w:rsidRPr="00422014">
              <w:t>Nerazvijeno tržište autohtonih i ekoloških proizvoda.</w:t>
            </w:r>
          </w:p>
          <w:p w14:paraId="686B1D26" w14:textId="082DAEAF" w:rsidR="00422014" w:rsidRPr="00422014" w:rsidRDefault="00422014" w:rsidP="00422014">
            <w:pPr>
              <w:rPr>
                <w:b w:val="0"/>
              </w:rPr>
            </w:pPr>
            <w:r w:rsidRPr="00422014">
              <w:t>Nepovezanost malih poljoprivrednih proizvođača.</w:t>
            </w:r>
          </w:p>
          <w:p w14:paraId="704A1E28" w14:textId="136D25DC" w:rsidR="00422014" w:rsidRPr="00422014" w:rsidRDefault="00422014" w:rsidP="00422014">
            <w:pPr>
              <w:rPr>
                <w:b w:val="0"/>
              </w:rPr>
            </w:pPr>
            <w:r w:rsidRPr="00422014">
              <w:t>Nedovoljni financijski kapaciteti javne uprave za provedbu razvijenih instrumenata potpore gospodarskoj i tehnološkoj infrastrukturi.</w:t>
            </w:r>
          </w:p>
          <w:p w14:paraId="6673DF30" w14:textId="4F9F46C3" w:rsidR="00422014" w:rsidRPr="00422014" w:rsidRDefault="00422014" w:rsidP="00422014">
            <w:pPr>
              <w:rPr>
                <w:b w:val="0"/>
              </w:rPr>
            </w:pPr>
            <w:r w:rsidRPr="00422014">
              <w:t>Odljev stručnih i visokoobrazovanih kadrova u svim sektorima osim u zdravstvu.</w:t>
            </w:r>
          </w:p>
          <w:p w14:paraId="06461B9E" w14:textId="1C92BD5D" w:rsidR="00422014" w:rsidRPr="00422014" w:rsidRDefault="00422014" w:rsidP="00422014">
            <w:pPr>
              <w:rPr>
                <w:b w:val="0"/>
              </w:rPr>
            </w:pPr>
            <w:r w:rsidRPr="00422014">
              <w:t>Socijalna neodgovornost i neosjetljivost poslodavaca (poput neisplate plaća i neplaćanja doprinosa za radnike).</w:t>
            </w:r>
          </w:p>
          <w:p w14:paraId="3DA849F8" w14:textId="611EB1D8" w:rsidR="00412133" w:rsidRPr="00422014" w:rsidRDefault="00422014" w:rsidP="00422014">
            <w:r w:rsidRPr="00422014">
              <w:t>Rad i poslovanje na crno.</w:t>
            </w:r>
          </w:p>
        </w:tc>
      </w:tr>
    </w:tbl>
    <w:p w14:paraId="3BC4A232" w14:textId="77777777" w:rsidR="00412133" w:rsidRDefault="00412133" w:rsidP="00412133">
      <w:pPr>
        <w:spacing w:before="0" w:after="160" w:line="259" w:lineRule="auto"/>
        <w:contextualSpacing w:val="0"/>
        <w:jc w:val="left"/>
      </w:pPr>
    </w:p>
    <w:tbl>
      <w:tblPr>
        <w:tblStyle w:val="GridTable4-Accent6"/>
        <w:tblW w:w="5000" w:type="pct"/>
        <w:tblLook w:val="04A0" w:firstRow="1" w:lastRow="0" w:firstColumn="1" w:lastColumn="0" w:noHBand="0" w:noVBand="1"/>
      </w:tblPr>
      <w:tblGrid>
        <w:gridCol w:w="9742"/>
      </w:tblGrid>
      <w:tr w:rsidR="00412133" w:rsidRPr="00F977F4" w14:paraId="6D10E6F2" w14:textId="77777777" w:rsidTr="0041213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018F2F29" w14:textId="77777777" w:rsidR="00412133" w:rsidRPr="00F977F4" w:rsidRDefault="00412133" w:rsidP="00723A95">
            <w:pPr>
              <w:jc w:val="center"/>
              <w:rPr>
                <w:b w:val="0"/>
              </w:rPr>
            </w:pPr>
            <w:r w:rsidRPr="00412133">
              <w:t>DRUŠTVENE DJELATNOSTI</w:t>
            </w:r>
          </w:p>
        </w:tc>
      </w:tr>
      <w:tr w:rsidR="00412133" w:rsidRPr="00F977F4" w14:paraId="02892188" w14:textId="77777777" w:rsidTr="004121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3C78D4D1" w14:textId="1A754BC0" w:rsidR="00412133" w:rsidRPr="00F977F4" w:rsidRDefault="00412133" w:rsidP="00723A95">
            <w:pPr>
              <w:jc w:val="center"/>
              <w:rPr>
                <w:b w:val="0"/>
              </w:rPr>
            </w:pPr>
          </w:p>
        </w:tc>
      </w:tr>
      <w:tr w:rsidR="00412133" w:rsidRPr="00F977F4" w14:paraId="03F492D8" w14:textId="77777777" w:rsidTr="00412133">
        <w:tc>
          <w:tcPr>
            <w:cnfStyle w:val="001000000000" w:firstRow="0" w:lastRow="0" w:firstColumn="1" w:lastColumn="0" w:oddVBand="0" w:evenVBand="0" w:oddHBand="0" w:evenHBand="0" w:firstRowFirstColumn="0" w:firstRowLastColumn="0" w:lastRowFirstColumn="0" w:lastRowLastColumn="0"/>
            <w:tcW w:w="5000" w:type="pct"/>
          </w:tcPr>
          <w:p w14:paraId="71EDAF34" w14:textId="29F571E1" w:rsidR="00422014" w:rsidRPr="00422014" w:rsidRDefault="00422014" w:rsidP="00422014">
            <w:pPr>
              <w:rPr>
                <w:b w:val="0"/>
              </w:rPr>
            </w:pPr>
            <w:r w:rsidRPr="00422014">
              <w:t xml:space="preserve">Veliki udio stanovništva s nezavršenom osnovnom i završenom osnovnom školom u ukupnom stanovništvu. </w:t>
            </w:r>
          </w:p>
          <w:p w14:paraId="4667461E" w14:textId="43CBD3A1" w:rsidR="00422014" w:rsidRPr="00422014" w:rsidRDefault="00422014" w:rsidP="00422014">
            <w:pPr>
              <w:rPr>
                <w:b w:val="0"/>
              </w:rPr>
            </w:pPr>
            <w:r w:rsidRPr="00422014">
              <w:t>Školski programi nisu usmjereni na zapošljavanje, nema interesa za pojedine programe, te nedostaje programa tehničke struke.</w:t>
            </w:r>
          </w:p>
          <w:p w14:paraId="02F9B9DB" w14:textId="10FE0894" w:rsidR="00422014" w:rsidRPr="00422014" w:rsidRDefault="00422014" w:rsidP="00422014">
            <w:pPr>
              <w:rPr>
                <w:b w:val="0"/>
              </w:rPr>
            </w:pPr>
            <w:r w:rsidRPr="00422014">
              <w:t>Starija populacija (iznad 50) ne traži posao.</w:t>
            </w:r>
          </w:p>
          <w:p w14:paraId="415BA894" w14:textId="07912715" w:rsidR="00422014" w:rsidRPr="00422014" w:rsidRDefault="00422014" w:rsidP="00422014">
            <w:pPr>
              <w:rPr>
                <w:b w:val="0"/>
              </w:rPr>
            </w:pPr>
            <w:r w:rsidRPr="00422014">
              <w:t>Trajni odlazak kvalificiranih i visokokvalificiranih osoba u druge sredine zbog nemogućnosti zapošljavanja.</w:t>
            </w:r>
          </w:p>
          <w:p w14:paraId="745EFB13" w14:textId="5B53DAB9" w:rsidR="00422014" w:rsidRPr="00422014" w:rsidRDefault="00422014" w:rsidP="00422014">
            <w:pPr>
              <w:rPr>
                <w:b w:val="0"/>
              </w:rPr>
            </w:pPr>
            <w:r w:rsidRPr="00422014">
              <w:t>Pučka otvorena učilišta i ustanove za obrazovanje odraslih premalo se uključuju u obrazovne procese za gospodarstvo.</w:t>
            </w:r>
          </w:p>
          <w:p w14:paraId="7AD2F96A" w14:textId="2B0158FD" w:rsidR="00422014" w:rsidRPr="00422014" w:rsidRDefault="00422014" w:rsidP="00422014">
            <w:pPr>
              <w:rPr>
                <w:b w:val="0"/>
              </w:rPr>
            </w:pPr>
            <w:r w:rsidRPr="00422014">
              <w:t>Stanovništvo nedovoljno uključeno u procese cjeloživotnog učenja.</w:t>
            </w:r>
          </w:p>
          <w:p w14:paraId="0AB75EE8" w14:textId="03F0448C" w:rsidR="00422014" w:rsidRPr="00422014" w:rsidRDefault="00422014" w:rsidP="00422014">
            <w:pPr>
              <w:rPr>
                <w:b w:val="0"/>
              </w:rPr>
            </w:pPr>
            <w:r w:rsidRPr="00422014">
              <w:t>Nedovoljno razvijena svijest o važnosti volontiranja (svaki rad za opće dobro bez naplate).</w:t>
            </w:r>
          </w:p>
          <w:p w14:paraId="37C0A673" w14:textId="1D70557E" w:rsidR="00422014" w:rsidRPr="00422014" w:rsidRDefault="00422014" w:rsidP="00422014">
            <w:pPr>
              <w:rPr>
                <w:b w:val="0"/>
              </w:rPr>
            </w:pPr>
            <w:r w:rsidRPr="00422014">
              <w:t>Nedovoljno ulaganje privatnog sektora u razvoj ljudskih potencijala te istraživanje i razvoj.</w:t>
            </w:r>
          </w:p>
          <w:p w14:paraId="74BE5E25" w14:textId="65EE47DB" w:rsidR="00422014" w:rsidRPr="00422014" w:rsidRDefault="00422014" w:rsidP="00422014">
            <w:pPr>
              <w:rPr>
                <w:b w:val="0"/>
              </w:rPr>
            </w:pPr>
            <w:r w:rsidRPr="00422014">
              <w:t>Nedostatak određenih liječnika – specijalista.</w:t>
            </w:r>
          </w:p>
          <w:p w14:paraId="462E9F83" w14:textId="4791EBCB" w:rsidR="00422014" w:rsidRPr="00422014" w:rsidRDefault="00422014" w:rsidP="00422014">
            <w:pPr>
              <w:rPr>
                <w:b w:val="0"/>
              </w:rPr>
            </w:pPr>
            <w:r w:rsidRPr="00422014">
              <w:t>Slabo razvijen sustav profesionalne rehabilitacije uključujući slabe mogućnosti zapošljavanja osoba s invaliditetom.</w:t>
            </w:r>
          </w:p>
          <w:p w14:paraId="05AA37FD" w14:textId="13D60666" w:rsidR="00422014" w:rsidRPr="00422014" w:rsidRDefault="00422014" w:rsidP="00422014">
            <w:pPr>
              <w:rPr>
                <w:b w:val="0"/>
              </w:rPr>
            </w:pPr>
            <w:r w:rsidRPr="00422014">
              <w:lastRenderedPageBreak/>
              <w:t>Otežan pristup tržištu rada socijalno ugroženim osobama te osobama s posebnim potrebama.</w:t>
            </w:r>
          </w:p>
          <w:p w14:paraId="6E329EC1" w14:textId="76EDD20C" w:rsidR="00422014" w:rsidRPr="00422014" w:rsidRDefault="00422014" w:rsidP="00422014">
            <w:pPr>
              <w:rPr>
                <w:b w:val="0"/>
              </w:rPr>
            </w:pPr>
            <w:r w:rsidRPr="00422014">
              <w:t>Visoka prosječna starost stanovništva i druga negativna demografska kretanja.</w:t>
            </w:r>
          </w:p>
          <w:p w14:paraId="270134A5" w14:textId="6D14189B" w:rsidR="00422014" w:rsidRPr="00422014" w:rsidRDefault="00422014" w:rsidP="00422014">
            <w:pPr>
              <w:rPr>
                <w:b w:val="0"/>
              </w:rPr>
            </w:pPr>
            <w:r w:rsidRPr="00422014">
              <w:t>Nedovoljno razvijeni izvaninstitucionalni oblici skrbi za starije stanovništvo.</w:t>
            </w:r>
          </w:p>
          <w:p w14:paraId="744D7262" w14:textId="62291DB1" w:rsidR="00422014" w:rsidRPr="00422014" w:rsidRDefault="00422014" w:rsidP="00422014">
            <w:pPr>
              <w:rPr>
                <w:b w:val="0"/>
              </w:rPr>
            </w:pPr>
            <w:r w:rsidRPr="00422014">
              <w:t>Nedostatak stručne radne snage specifičnih kompetencija (npr. tehničke struke) koja odgovara potrebama gospodarstva.</w:t>
            </w:r>
          </w:p>
          <w:p w14:paraId="5A2A0EA3" w14:textId="71420FD3" w:rsidR="00422014" w:rsidRPr="00422014" w:rsidRDefault="00422014" w:rsidP="00422014">
            <w:pPr>
              <w:rPr>
                <w:b w:val="0"/>
              </w:rPr>
            </w:pPr>
            <w:r w:rsidRPr="00422014">
              <w:t>Nedovoljno razvijeni mehanizmi privlačenja stručnih kadrova potrebnih gospodarstvu.</w:t>
            </w:r>
          </w:p>
          <w:p w14:paraId="1A8078EE" w14:textId="2FDAEDC1" w:rsidR="00422014" w:rsidRPr="00422014" w:rsidRDefault="00422014" w:rsidP="00422014">
            <w:pPr>
              <w:rPr>
                <w:b w:val="0"/>
              </w:rPr>
            </w:pPr>
            <w:r w:rsidRPr="00422014">
              <w:t>Neadekvatna infrastrukturna i tehnička opremljenost školskih ustanova.</w:t>
            </w:r>
          </w:p>
          <w:p w14:paraId="4DAC03A6" w14:textId="3DF7EC1D" w:rsidR="00422014" w:rsidRPr="00422014" w:rsidRDefault="00422014" w:rsidP="00422014">
            <w:pPr>
              <w:rPr>
                <w:b w:val="0"/>
              </w:rPr>
            </w:pPr>
            <w:r w:rsidRPr="00422014">
              <w:t>Objekti i sadržaji kulturno-povijesne baštine nedovoljno iskorišteni u turističke svrhe.</w:t>
            </w:r>
          </w:p>
          <w:p w14:paraId="5B14D231" w14:textId="4A14C449" w:rsidR="00422014" w:rsidRPr="00422014" w:rsidRDefault="00422014" w:rsidP="00422014">
            <w:pPr>
              <w:rPr>
                <w:b w:val="0"/>
              </w:rPr>
            </w:pPr>
            <w:r w:rsidRPr="00422014">
              <w:t>Odumiranje stare zagorske arhitekture.</w:t>
            </w:r>
          </w:p>
          <w:p w14:paraId="18BF74E7" w14:textId="1B48AA49" w:rsidR="00412133" w:rsidRPr="00422014" w:rsidRDefault="00422014" w:rsidP="00422014">
            <w:r w:rsidRPr="00422014">
              <w:t>Polagani gubitak  lokalnog (zagorskog) identiteta.</w:t>
            </w:r>
          </w:p>
        </w:tc>
      </w:tr>
    </w:tbl>
    <w:p w14:paraId="1C21F3AE" w14:textId="77777777" w:rsidR="00412133" w:rsidRDefault="00412133" w:rsidP="00412133">
      <w:pPr>
        <w:spacing w:before="0" w:after="160" w:line="259" w:lineRule="auto"/>
        <w:contextualSpacing w:val="0"/>
        <w:jc w:val="left"/>
      </w:pPr>
    </w:p>
    <w:tbl>
      <w:tblPr>
        <w:tblStyle w:val="GridTable4-Accent6"/>
        <w:tblW w:w="5000" w:type="pct"/>
        <w:tblLook w:val="04A0" w:firstRow="1" w:lastRow="0" w:firstColumn="1" w:lastColumn="0" w:noHBand="0" w:noVBand="1"/>
      </w:tblPr>
      <w:tblGrid>
        <w:gridCol w:w="9742"/>
      </w:tblGrid>
      <w:tr w:rsidR="00412133" w:rsidRPr="00F977F4" w14:paraId="2DFAA740" w14:textId="77777777" w:rsidTr="0041213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5D8E0FA2" w14:textId="77777777" w:rsidR="00412133" w:rsidRPr="00F977F4" w:rsidRDefault="00412133" w:rsidP="00723A95">
            <w:pPr>
              <w:jc w:val="center"/>
              <w:rPr>
                <w:b w:val="0"/>
              </w:rPr>
            </w:pPr>
            <w:r w:rsidRPr="00412133">
              <w:t>UPRAVLJANJE RAZVOJEM</w:t>
            </w:r>
          </w:p>
        </w:tc>
      </w:tr>
      <w:tr w:rsidR="00412133" w:rsidRPr="00F977F4" w14:paraId="02752550" w14:textId="77777777" w:rsidTr="004121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03EEFD39" w14:textId="20E7C916" w:rsidR="00412133" w:rsidRPr="00F977F4" w:rsidRDefault="00412133" w:rsidP="00723A95">
            <w:pPr>
              <w:jc w:val="center"/>
            </w:pPr>
          </w:p>
        </w:tc>
      </w:tr>
      <w:tr w:rsidR="00412133" w:rsidRPr="00F977F4" w14:paraId="717E4876" w14:textId="77777777" w:rsidTr="00412133">
        <w:tc>
          <w:tcPr>
            <w:cnfStyle w:val="001000000000" w:firstRow="0" w:lastRow="0" w:firstColumn="1" w:lastColumn="0" w:oddVBand="0" w:evenVBand="0" w:oddHBand="0" w:evenHBand="0" w:firstRowFirstColumn="0" w:firstRowLastColumn="0" w:lastRowFirstColumn="0" w:lastRowLastColumn="0"/>
            <w:tcW w:w="5000" w:type="pct"/>
          </w:tcPr>
          <w:p w14:paraId="677171AA" w14:textId="428E0324" w:rsidR="00422014" w:rsidRPr="00422014" w:rsidRDefault="00422014" w:rsidP="00422014">
            <w:pPr>
              <w:rPr>
                <w:b w:val="0"/>
              </w:rPr>
            </w:pPr>
            <w:r w:rsidRPr="00422014">
              <w:t>Nedovoljno razrađeni gospodarski prioriteti.</w:t>
            </w:r>
          </w:p>
          <w:p w14:paraId="06227295" w14:textId="16FF55B3" w:rsidR="00422014" w:rsidRPr="00422014" w:rsidRDefault="00422014" w:rsidP="00422014">
            <w:pPr>
              <w:rPr>
                <w:b w:val="0"/>
              </w:rPr>
            </w:pPr>
            <w:r w:rsidRPr="00422014">
              <w:t>Političko i stručno osoblje u regionalnoj i lokalnoj samoupravi nedovoljno educirano za upravljanje razvojem.</w:t>
            </w:r>
          </w:p>
          <w:p w14:paraId="72928037" w14:textId="4C64EB21" w:rsidR="00422014" w:rsidRPr="00422014" w:rsidRDefault="00422014" w:rsidP="00422014">
            <w:pPr>
              <w:rPr>
                <w:b w:val="0"/>
              </w:rPr>
            </w:pPr>
            <w:r w:rsidRPr="00422014">
              <w:t>Određeni broj malih jedinica lokalne samouprave ima ograničene ljudske i financijske resurse.</w:t>
            </w:r>
          </w:p>
          <w:p w14:paraId="794D9FC2" w14:textId="239210FC" w:rsidR="00422014" w:rsidRPr="00422014" w:rsidRDefault="00422014" w:rsidP="00422014">
            <w:pPr>
              <w:rPr>
                <w:b w:val="0"/>
              </w:rPr>
            </w:pPr>
            <w:r w:rsidRPr="00422014">
              <w:t>Nedostatna suradnja i koordinacija, te nezadovoljavajuća i nestandardizirana komunikacija i protok informacija  na vertikalnoj (država, županija, JLS) i horizontalnoj razini (između JLS).</w:t>
            </w:r>
          </w:p>
          <w:p w14:paraId="58027639" w14:textId="7EBE196A" w:rsidR="00412133" w:rsidRPr="00422014" w:rsidRDefault="00422014" w:rsidP="00422014">
            <w:r w:rsidRPr="00422014">
              <w:t>Civilno društvo nedovoljno zainteresirano za sudjelovanje u upravljanju razvojem.</w:t>
            </w:r>
          </w:p>
        </w:tc>
      </w:tr>
    </w:tbl>
    <w:p w14:paraId="6D0468A7" w14:textId="77777777" w:rsidR="00412133" w:rsidRDefault="00412133" w:rsidP="00412133">
      <w:pPr>
        <w:spacing w:before="0" w:after="160" w:line="259" w:lineRule="auto"/>
        <w:contextualSpacing w:val="0"/>
        <w:jc w:val="left"/>
      </w:pPr>
    </w:p>
    <w:tbl>
      <w:tblPr>
        <w:tblStyle w:val="GridTable4-Accent6"/>
        <w:tblW w:w="5000" w:type="pct"/>
        <w:tblLook w:val="04A0" w:firstRow="1" w:lastRow="0" w:firstColumn="1" w:lastColumn="0" w:noHBand="0" w:noVBand="1"/>
      </w:tblPr>
      <w:tblGrid>
        <w:gridCol w:w="9742"/>
      </w:tblGrid>
      <w:tr w:rsidR="00412133" w:rsidRPr="00F977F4" w14:paraId="0AECD7B2" w14:textId="77777777" w:rsidTr="0041213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5D2FB984" w14:textId="77777777" w:rsidR="00412133" w:rsidRPr="00F977F4" w:rsidRDefault="00412133" w:rsidP="00723A95">
            <w:pPr>
              <w:jc w:val="center"/>
            </w:pPr>
            <w:r w:rsidRPr="00412133">
              <w:t>POLOŽAJ, PRIRODNI RESURSI, OKOLIŠ</w:t>
            </w:r>
          </w:p>
        </w:tc>
      </w:tr>
      <w:tr w:rsidR="00412133" w:rsidRPr="00F977F4" w14:paraId="281F07F3" w14:textId="77777777" w:rsidTr="004121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3B1B79DE" w14:textId="771A1DA4" w:rsidR="00412133" w:rsidRPr="00F977F4" w:rsidRDefault="00412133" w:rsidP="00723A95">
            <w:pPr>
              <w:jc w:val="center"/>
              <w:rPr>
                <w:b w:val="0"/>
              </w:rPr>
            </w:pPr>
          </w:p>
        </w:tc>
      </w:tr>
      <w:tr w:rsidR="00412133" w:rsidRPr="00F977F4" w14:paraId="6A82B56A" w14:textId="77777777" w:rsidTr="00412133">
        <w:tc>
          <w:tcPr>
            <w:cnfStyle w:val="001000000000" w:firstRow="0" w:lastRow="0" w:firstColumn="1" w:lastColumn="0" w:oddVBand="0" w:evenVBand="0" w:oddHBand="0" w:evenHBand="0" w:firstRowFirstColumn="0" w:firstRowLastColumn="0" w:lastRowFirstColumn="0" w:lastRowLastColumn="0"/>
            <w:tcW w:w="5000" w:type="pct"/>
          </w:tcPr>
          <w:p w14:paraId="38A11841" w14:textId="78D2EFC1" w:rsidR="00422014" w:rsidRPr="00422014" w:rsidRDefault="00422014" w:rsidP="00422014">
            <w:pPr>
              <w:rPr>
                <w:b w:val="0"/>
              </w:rPr>
            </w:pPr>
            <w:r w:rsidRPr="00422014">
              <w:t>Sustav odvodnje otpadnih voda kao zaštita kod poplava i zagađenja nije u potpunosti razvijen na cijelom području.</w:t>
            </w:r>
          </w:p>
          <w:p w14:paraId="172C596C" w14:textId="5599B16E" w:rsidR="00422014" w:rsidRPr="00422014" w:rsidRDefault="00422014" w:rsidP="00422014">
            <w:pPr>
              <w:rPr>
                <w:b w:val="0"/>
              </w:rPr>
            </w:pPr>
            <w:r w:rsidRPr="00422014">
              <w:t>Nesanirana odlagališta otpada, divlji deponiji i kamenolomi imaju negativan utjecaj na okoliš.</w:t>
            </w:r>
          </w:p>
          <w:p w14:paraId="1B6F359D" w14:textId="5959991C" w:rsidR="00422014" w:rsidRPr="00422014" w:rsidRDefault="00422014" w:rsidP="00422014">
            <w:pPr>
              <w:rPr>
                <w:b w:val="0"/>
              </w:rPr>
            </w:pPr>
            <w:r w:rsidRPr="00422014">
              <w:t>Nepovezanost lokalnih vodovoda s javnim sustavom vodoopskrbe.</w:t>
            </w:r>
          </w:p>
          <w:p w14:paraId="1468966A" w14:textId="1DEFE660" w:rsidR="00422014" w:rsidRPr="00422014" w:rsidRDefault="00422014" w:rsidP="00422014">
            <w:pPr>
              <w:rPr>
                <w:b w:val="0"/>
              </w:rPr>
            </w:pPr>
            <w:r w:rsidRPr="00422014">
              <w:t>Loša kvaliteta lokalnih cesta.</w:t>
            </w:r>
          </w:p>
          <w:p w14:paraId="0B5F13D6" w14:textId="744D0E31" w:rsidR="00422014" w:rsidRPr="00422014" w:rsidRDefault="00422014" w:rsidP="00422014">
            <w:pPr>
              <w:rPr>
                <w:b w:val="0"/>
              </w:rPr>
            </w:pPr>
            <w:r w:rsidRPr="00422014">
              <w:t>Nepostojanje cjelovitog sustava gospodarenja otpadom i samo djelomično provođenje selektivnog sakupljanja otpada.</w:t>
            </w:r>
          </w:p>
          <w:p w14:paraId="5988BC7A" w14:textId="6B9D777B" w:rsidR="00422014" w:rsidRPr="00422014" w:rsidRDefault="00422014" w:rsidP="00422014">
            <w:pPr>
              <w:rPr>
                <w:b w:val="0"/>
              </w:rPr>
            </w:pPr>
            <w:r w:rsidRPr="00422014">
              <w:t>Niski stupanj korištenja obnovljivih izvora energije</w:t>
            </w:r>
          </w:p>
          <w:p w14:paraId="6DB375F3" w14:textId="1CBE7F1A" w:rsidR="00422014" w:rsidRPr="00422014" w:rsidRDefault="00422014" w:rsidP="00422014">
            <w:pPr>
              <w:rPr>
                <w:b w:val="0"/>
              </w:rPr>
            </w:pPr>
            <w:r w:rsidRPr="00422014">
              <w:t xml:space="preserve">Zapuštenost obradivih poljoprivrednih površina. </w:t>
            </w:r>
          </w:p>
          <w:p w14:paraId="18C0DF1F" w14:textId="28BA06BE" w:rsidR="00422014" w:rsidRPr="00422014" w:rsidRDefault="00422014" w:rsidP="00422014">
            <w:pPr>
              <w:rPr>
                <w:b w:val="0"/>
              </w:rPr>
            </w:pPr>
            <w:r w:rsidRPr="00422014">
              <w:t>Usitnjenost i rascjepkanost poljoprivrednog i šumskog zemljišta nije povoljna za komercijalnu poljoprivrednu proizvodnju.</w:t>
            </w:r>
          </w:p>
          <w:p w14:paraId="3A3C54D8" w14:textId="00245C41" w:rsidR="00422014" w:rsidRPr="00422014" w:rsidRDefault="00422014" w:rsidP="00422014">
            <w:pPr>
              <w:rPr>
                <w:b w:val="0"/>
              </w:rPr>
            </w:pPr>
            <w:r w:rsidRPr="00422014">
              <w:t>Neriješeni imovinsko-pravni odnosi</w:t>
            </w:r>
          </w:p>
          <w:p w14:paraId="378FBF3B" w14:textId="60389445" w:rsidR="00422014" w:rsidRPr="00422014" w:rsidRDefault="00422014" w:rsidP="00422014">
            <w:pPr>
              <w:rPr>
                <w:b w:val="0"/>
              </w:rPr>
            </w:pPr>
            <w:r w:rsidRPr="00422014">
              <w:t>Nedovoljna informiranost o vrijednostima prirodne baštine, nedostatak organizirane ponude, te slaba iskorištenost potencijala za razvoj sportsko-rekreativnih sadržaja.</w:t>
            </w:r>
          </w:p>
          <w:p w14:paraId="20A80F54" w14:textId="650CDAA7" w:rsidR="00422014" w:rsidRPr="00422014" w:rsidRDefault="00422014" w:rsidP="00422014">
            <w:pPr>
              <w:rPr>
                <w:b w:val="0"/>
              </w:rPr>
            </w:pPr>
            <w:r w:rsidRPr="00422014">
              <w:t xml:space="preserve">Slabo stanje zaštićenih dijelova prirode, posebno spomenika parkovne arhitekture (imovinsko-pravni  odnosi, devastacija, uzurpiranje, loše vođene revitalizacije i dr.) koji traže značajna ulaganja u studijske poslove i samu obnovu </w:t>
            </w:r>
          </w:p>
          <w:p w14:paraId="52E306A4" w14:textId="7257DA8E" w:rsidR="00412133" w:rsidRPr="00422014" w:rsidRDefault="00422014" w:rsidP="00422014">
            <w:r w:rsidRPr="00422014">
              <w:t>Izostanak holističkog  pristupa i integralnog  vrednovanja bioloških i krajobrazne kvaliteta okoliša i potencijala prirodnih dobara (izostanak krajobrazne osnove županije)</w:t>
            </w:r>
            <w:r w:rsidR="00412133" w:rsidRPr="00422014">
              <w:t xml:space="preserve">. </w:t>
            </w:r>
          </w:p>
        </w:tc>
      </w:tr>
    </w:tbl>
    <w:p w14:paraId="1954E351" w14:textId="77777777" w:rsidR="00412133" w:rsidRPr="00931388" w:rsidRDefault="00412133" w:rsidP="00412133">
      <w:pPr>
        <w:spacing w:before="0" w:after="160" w:line="259" w:lineRule="auto"/>
        <w:contextualSpacing w:val="0"/>
        <w:jc w:val="left"/>
      </w:pPr>
      <w:r w:rsidRPr="00931388">
        <w:br w:type="page"/>
      </w:r>
    </w:p>
    <w:p w14:paraId="7BEDE059" w14:textId="77777777" w:rsidR="00412133" w:rsidRDefault="00412133" w:rsidP="008D1697"/>
    <w:p w14:paraId="6AE5FE35" w14:textId="6608AB8F" w:rsidR="008361BD" w:rsidRPr="00931388" w:rsidRDefault="00076BBF" w:rsidP="004A3213">
      <w:pPr>
        <w:pStyle w:val="Heading2"/>
      </w:pPr>
      <w:bookmarkStart w:id="246" w:name="_Toc431816546"/>
      <w:bookmarkStart w:id="247" w:name="_Toc431825567"/>
      <w:bookmarkStart w:id="248" w:name="_Toc431831431"/>
      <w:bookmarkStart w:id="249" w:name="_Toc431832980"/>
      <w:bookmarkStart w:id="250" w:name="_Toc440462434"/>
      <w:bookmarkStart w:id="251" w:name="_Toc448912344"/>
      <w:bookmarkStart w:id="252" w:name="_Toc453169777"/>
      <w:r w:rsidRPr="003C09CB">
        <w:t>Okolišne značajke područja na koja provedba Strategije</w:t>
      </w:r>
      <w:r w:rsidRPr="00931388">
        <w:t xml:space="preserve"> može utjecati</w:t>
      </w:r>
      <w:bookmarkEnd w:id="246"/>
      <w:bookmarkEnd w:id="247"/>
      <w:bookmarkEnd w:id="248"/>
      <w:bookmarkEnd w:id="249"/>
      <w:bookmarkEnd w:id="250"/>
      <w:bookmarkEnd w:id="251"/>
      <w:bookmarkEnd w:id="252"/>
    </w:p>
    <w:p w14:paraId="429FFCB9" w14:textId="4AD4E727" w:rsidR="007F0368" w:rsidRPr="00931388" w:rsidRDefault="003E463A" w:rsidP="003B6D57">
      <w:pPr>
        <w:spacing w:after="120"/>
        <w:contextualSpacing w:val="0"/>
        <w:rPr>
          <w:lang w:eastAsia="hr-HR"/>
        </w:rPr>
      </w:pPr>
      <w:r w:rsidRPr="00931388">
        <w:rPr>
          <w:lang w:eastAsia="hr-HR"/>
        </w:rPr>
        <w:t xml:space="preserve">U nastavku se daje pregled onih </w:t>
      </w:r>
      <w:r w:rsidR="004E7DE6" w:rsidRPr="00931388">
        <w:rPr>
          <w:lang w:eastAsia="hr-HR"/>
        </w:rPr>
        <w:t>komponenti</w:t>
      </w:r>
      <w:r w:rsidRPr="00931388">
        <w:rPr>
          <w:lang w:eastAsia="hr-HR"/>
        </w:rPr>
        <w:t xml:space="preserve"> okoliša na koje provedba Strategije može imati utjecaj.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58"/>
        <w:gridCol w:w="8084"/>
      </w:tblGrid>
      <w:tr w:rsidR="00B30D4D" w:rsidRPr="000C745B" w14:paraId="6399459D" w14:textId="77777777" w:rsidTr="000C745B">
        <w:trPr>
          <w:jc w:val="center"/>
        </w:trPr>
        <w:tc>
          <w:tcPr>
            <w:tcW w:w="0" w:type="auto"/>
            <w:shd w:val="clear" w:color="auto" w:fill="C5E0B3" w:themeFill="accent6" w:themeFillTint="66"/>
            <w:vAlign w:val="center"/>
          </w:tcPr>
          <w:p w14:paraId="6316C514" w14:textId="6A7F0673" w:rsidR="007F0368" w:rsidRPr="000C745B" w:rsidRDefault="004E7DE6" w:rsidP="000C745B">
            <w:pPr>
              <w:rPr>
                <w:b/>
                <w:sz w:val="20"/>
              </w:rPr>
            </w:pPr>
            <w:r w:rsidRPr="000C745B">
              <w:rPr>
                <w:b/>
                <w:sz w:val="20"/>
              </w:rPr>
              <w:t>Komponenta</w:t>
            </w:r>
            <w:r w:rsidR="007F0368" w:rsidRPr="000C745B">
              <w:rPr>
                <w:b/>
                <w:sz w:val="20"/>
              </w:rPr>
              <w:t xml:space="preserve"> okoliša</w:t>
            </w:r>
          </w:p>
        </w:tc>
        <w:tc>
          <w:tcPr>
            <w:tcW w:w="0" w:type="auto"/>
            <w:shd w:val="clear" w:color="auto" w:fill="C5E0B3" w:themeFill="accent6" w:themeFillTint="66"/>
            <w:vAlign w:val="center"/>
          </w:tcPr>
          <w:p w14:paraId="7B937916" w14:textId="64697245" w:rsidR="007F0368" w:rsidRPr="000C745B" w:rsidRDefault="007F0368" w:rsidP="000C745B">
            <w:pPr>
              <w:rPr>
                <w:b/>
                <w:sz w:val="20"/>
              </w:rPr>
            </w:pPr>
            <w:r w:rsidRPr="000C745B">
              <w:rPr>
                <w:b/>
                <w:sz w:val="20"/>
              </w:rPr>
              <w:t xml:space="preserve">Analiza provedbe Strategije na pojedinu </w:t>
            </w:r>
            <w:r w:rsidR="004E7DE6" w:rsidRPr="000C745B">
              <w:rPr>
                <w:b/>
                <w:sz w:val="20"/>
              </w:rPr>
              <w:t>komponentu okoliša</w:t>
            </w:r>
          </w:p>
        </w:tc>
      </w:tr>
      <w:tr w:rsidR="00B30D4D" w:rsidRPr="000C745B" w14:paraId="3673E152" w14:textId="77777777" w:rsidTr="000C745B">
        <w:trPr>
          <w:jc w:val="center"/>
        </w:trPr>
        <w:tc>
          <w:tcPr>
            <w:tcW w:w="0" w:type="auto"/>
            <w:shd w:val="clear" w:color="auto" w:fill="C5E0B3" w:themeFill="accent6" w:themeFillTint="66"/>
            <w:vAlign w:val="center"/>
          </w:tcPr>
          <w:p w14:paraId="0A10855C" w14:textId="6F2C9C03" w:rsidR="007F0368" w:rsidRPr="000C745B" w:rsidRDefault="007F0368" w:rsidP="000C745B">
            <w:pPr>
              <w:rPr>
                <w:b/>
                <w:sz w:val="20"/>
              </w:rPr>
            </w:pPr>
            <w:r w:rsidRPr="000C745B">
              <w:rPr>
                <w:b/>
                <w:sz w:val="20"/>
              </w:rPr>
              <w:t xml:space="preserve">Priroda </w:t>
            </w:r>
          </w:p>
        </w:tc>
        <w:tc>
          <w:tcPr>
            <w:tcW w:w="0" w:type="auto"/>
            <w:shd w:val="clear" w:color="auto" w:fill="auto"/>
            <w:vAlign w:val="center"/>
          </w:tcPr>
          <w:p w14:paraId="36D8CE6C" w14:textId="64F09B70" w:rsidR="009C3418" w:rsidRPr="000C745B" w:rsidRDefault="009C3418" w:rsidP="000C745B">
            <w:pPr>
              <w:rPr>
                <w:sz w:val="20"/>
              </w:rPr>
            </w:pPr>
            <w:r w:rsidRPr="000C745B">
              <w:rPr>
                <w:sz w:val="20"/>
              </w:rPr>
              <w:t>Provedba Strategije može imati pozitivne učinke na prirodu u vidu unapređenja zaštite i očuvanja prirode. Revitalizacijom ekološki važnih područja te različitim istraživačkim projektima pozitivno se utječe na prirodne vrijednosti i njihovo očuvanje</w:t>
            </w:r>
            <w:r w:rsidR="00490D24" w:rsidRPr="000C745B">
              <w:rPr>
                <w:sz w:val="20"/>
              </w:rPr>
              <w:t>. Otpad predstavlja jedan od pritisaka na prirodu, odnosno divlje vrste i staništa. To se ogleda u zauzimanju staništa i njihovom onečišćenju uslijed odloženog otpada na divljim odlagalištima, ali i legalinim ali nesanitarnim odlagalištima. Onečišćenjem tla i vode ugrožava se i divlja flora i fauna. Sanacijom divljih odlagališta te samim uređenjem sustava za gospodarenje otpadom uvođenjem recikliranja, doprinosi se smanjenju negativnih pritisaka na prirodu.</w:t>
            </w:r>
          </w:p>
        </w:tc>
      </w:tr>
      <w:tr w:rsidR="00506AB3" w:rsidRPr="000C745B" w14:paraId="1051D50F" w14:textId="77777777" w:rsidTr="000C745B">
        <w:trPr>
          <w:jc w:val="center"/>
        </w:trPr>
        <w:tc>
          <w:tcPr>
            <w:tcW w:w="0" w:type="auto"/>
            <w:shd w:val="clear" w:color="auto" w:fill="C5E0B3" w:themeFill="accent6" w:themeFillTint="66"/>
            <w:vAlign w:val="center"/>
          </w:tcPr>
          <w:p w14:paraId="1697E9B2" w14:textId="189EDF3D" w:rsidR="00506AB3" w:rsidRPr="000C745B" w:rsidRDefault="00FE1CD1" w:rsidP="000C745B">
            <w:pPr>
              <w:rPr>
                <w:b/>
                <w:sz w:val="20"/>
              </w:rPr>
            </w:pPr>
            <w:r w:rsidRPr="000C745B">
              <w:rPr>
                <w:b/>
                <w:sz w:val="20"/>
              </w:rPr>
              <w:t>T</w:t>
            </w:r>
            <w:r w:rsidR="00506AB3" w:rsidRPr="000C745B">
              <w:rPr>
                <w:b/>
                <w:sz w:val="20"/>
              </w:rPr>
              <w:t>lo</w:t>
            </w:r>
          </w:p>
        </w:tc>
        <w:tc>
          <w:tcPr>
            <w:tcW w:w="0" w:type="auto"/>
            <w:shd w:val="clear" w:color="auto" w:fill="auto"/>
            <w:vAlign w:val="center"/>
          </w:tcPr>
          <w:p w14:paraId="5CED2283" w14:textId="2EB14016" w:rsidR="00506AB3" w:rsidRPr="000C745B" w:rsidRDefault="00490D24" w:rsidP="000C745B">
            <w:pPr>
              <w:rPr>
                <w:sz w:val="20"/>
              </w:rPr>
            </w:pPr>
            <w:r w:rsidRPr="000C745B">
              <w:rPr>
                <w:sz w:val="20"/>
              </w:rPr>
              <w:t>Odvojenim skupljanjem te recikliranjem otpada smanjuju se količine otpada koje se odlažu na odlagališta, čime se doprinosi smanjenju pritisaka na tlo. Također, sanacijom divljih odlagališta poboljšat će se stanje tla koje je bilo kontaminirano otpadom. Uspostavom sustava za praćenje stanja tla moguće je dobivanje informacija o degradiranosti tla, stvarnom riziku od erozije i onečišćenosti tla što omogućava pravovremenu sanaciju tla i dobivene informacije se mogu koristiti prilikom prostornog planiranja u vidu neplaniranja izgradnje objekata na potencijalnim klizištima.</w:t>
            </w:r>
          </w:p>
        </w:tc>
      </w:tr>
      <w:tr w:rsidR="00506AB3" w:rsidRPr="000C745B" w14:paraId="17B0C5BD" w14:textId="77777777" w:rsidTr="000C745B">
        <w:trPr>
          <w:jc w:val="center"/>
        </w:trPr>
        <w:tc>
          <w:tcPr>
            <w:tcW w:w="0" w:type="auto"/>
            <w:shd w:val="clear" w:color="auto" w:fill="C5E0B3" w:themeFill="accent6" w:themeFillTint="66"/>
            <w:vAlign w:val="center"/>
          </w:tcPr>
          <w:p w14:paraId="2E674F48" w14:textId="2EE13EF0" w:rsidR="00506AB3" w:rsidRPr="000C745B" w:rsidRDefault="00506AB3" w:rsidP="000C745B">
            <w:pPr>
              <w:rPr>
                <w:b/>
                <w:sz w:val="20"/>
              </w:rPr>
            </w:pPr>
            <w:r w:rsidRPr="000C745B">
              <w:rPr>
                <w:b/>
                <w:sz w:val="20"/>
              </w:rPr>
              <w:t>Površinske i podzemne vode</w:t>
            </w:r>
          </w:p>
        </w:tc>
        <w:tc>
          <w:tcPr>
            <w:tcW w:w="0" w:type="auto"/>
            <w:shd w:val="clear" w:color="auto" w:fill="auto"/>
            <w:vAlign w:val="center"/>
          </w:tcPr>
          <w:p w14:paraId="1F703BDA" w14:textId="412E5BE1" w:rsidR="00490D24" w:rsidRPr="000C745B" w:rsidRDefault="00490D24" w:rsidP="000C745B">
            <w:pPr>
              <w:rPr>
                <w:sz w:val="20"/>
              </w:rPr>
            </w:pPr>
            <w:r w:rsidRPr="000C745B">
              <w:rPr>
                <w:sz w:val="20"/>
              </w:rPr>
              <w:t>Sanacijom odlagališta otpada (posebno divljih odlagališta), koja mogu uzrokovati onečišćenje površinskih i podzemnih voda, doprinosi se smanjenju pritiska otpada na kakvoću voda.</w:t>
            </w:r>
          </w:p>
          <w:p w14:paraId="659BB507" w14:textId="5013199A" w:rsidR="00FE1CD1" w:rsidRPr="000C745B" w:rsidRDefault="00490D24" w:rsidP="000C745B">
            <w:pPr>
              <w:rPr>
                <w:sz w:val="20"/>
              </w:rPr>
            </w:pPr>
            <w:r w:rsidRPr="000C745B">
              <w:rPr>
                <w:sz w:val="20"/>
              </w:rPr>
              <w:t xml:space="preserve">Priključenjem većeg broja stanovnika na sustav odvodnje i pročišćavanja otpadnih voda doprinosi se smanjenju opterećenja na površinske i podzemne vode KKŽ. </w:t>
            </w:r>
            <w:r w:rsidR="00FE1CD1" w:rsidRPr="000C745B">
              <w:rPr>
                <w:sz w:val="20"/>
              </w:rPr>
              <w:t xml:space="preserve">Recikliranje i odvojeno sakupljanje otpada moglo bi pozitivno utjecati na površinske i podzemne vode kroz smanjenje nastalog otpada. Na taj se način smanjuje potrošnja sirovina i energije čime se indirektno utječe na navedenu sastavnicu. </w:t>
            </w:r>
          </w:p>
          <w:p w14:paraId="4C5944CA" w14:textId="72F25301" w:rsidR="00506AB3" w:rsidRPr="000C745B" w:rsidRDefault="00FE59A5" w:rsidP="000C745B">
            <w:pPr>
              <w:rPr>
                <w:sz w:val="20"/>
              </w:rPr>
            </w:pPr>
            <w:r w:rsidRPr="000C745B">
              <w:rPr>
                <w:sz w:val="20"/>
              </w:rPr>
              <w:t>Izgradnja fotonaponskih elektrana može predstavljati potencijalnu opasnost vodotocima jer postoji mogućnost da se okoliš elektrana održava pesticidima i da se solarni paneli peru kemijskim sredstvima koja će završiti u tlu i da se na taj način onečiste površinske i podzemne vode.</w:t>
            </w:r>
          </w:p>
        </w:tc>
      </w:tr>
      <w:tr w:rsidR="00506AB3" w:rsidRPr="000C745B" w14:paraId="63F87F4A" w14:textId="77777777" w:rsidTr="000C745B">
        <w:trPr>
          <w:jc w:val="center"/>
        </w:trPr>
        <w:tc>
          <w:tcPr>
            <w:tcW w:w="0" w:type="auto"/>
            <w:shd w:val="clear" w:color="auto" w:fill="C5E0B3" w:themeFill="accent6" w:themeFillTint="66"/>
            <w:vAlign w:val="center"/>
          </w:tcPr>
          <w:p w14:paraId="739E9AA8" w14:textId="3D26FFC0" w:rsidR="00506AB3" w:rsidRPr="000C745B" w:rsidRDefault="00506AB3" w:rsidP="000C745B">
            <w:pPr>
              <w:rPr>
                <w:b/>
                <w:sz w:val="20"/>
              </w:rPr>
            </w:pPr>
            <w:r w:rsidRPr="000C745B">
              <w:rPr>
                <w:b/>
                <w:sz w:val="20"/>
              </w:rPr>
              <w:t>Šumsko područje</w:t>
            </w:r>
          </w:p>
        </w:tc>
        <w:tc>
          <w:tcPr>
            <w:tcW w:w="0" w:type="auto"/>
            <w:shd w:val="clear" w:color="auto" w:fill="auto"/>
            <w:vAlign w:val="center"/>
          </w:tcPr>
          <w:p w14:paraId="26A0054F" w14:textId="5C242AEB" w:rsidR="00506AB3" w:rsidRPr="000C745B" w:rsidRDefault="00A23BBF" w:rsidP="000C745B">
            <w:pPr>
              <w:rPr>
                <w:sz w:val="20"/>
              </w:rPr>
            </w:pPr>
            <w:r w:rsidRPr="000C745B">
              <w:rPr>
                <w:sz w:val="20"/>
              </w:rPr>
              <w:t xml:space="preserve">Recikliranje i odvojeno sakupljanje otpada moglo bi pozitivno utjecati na šumsko područje kroz smanjenje nastalog otpada. Na taj se način smanjuje potrošnja sirovina i energije čime se indirektno utječe na navedenu sastavnicu. </w:t>
            </w:r>
            <w:r w:rsidR="00490D24" w:rsidRPr="000C745B">
              <w:rPr>
                <w:sz w:val="20"/>
              </w:rPr>
              <w:t>Kroz kontrolirano održavanje i iskorištavanje šumskih površina, uređivanje šumskih puteva i očuvanje bioraznolikosti šuma očekuje se pozitivan utjecaj na šumsko područje i njegovo očuvanje kao i na očuvanje vrsti koje se nalaze na šumskih staništima.</w:t>
            </w:r>
          </w:p>
        </w:tc>
      </w:tr>
      <w:tr w:rsidR="00506AB3" w:rsidRPr="000C745B" w14:paraId="49082D36" w14:textId="77777777" w:rsidTr="000C745B">
        <w:trPr>
          <w:jc w:val="center"/>
        </w:trPr>
        <w:tc>
          <w:tcPr>
            <w:tcW w:w="0" w:type="auto"/>
            <w:shd w:val="clear" w:color="auto" w:fill="C5E0B3" w:themeFill="accent6" w:themeFillTint="66"/>
            <w:vAlign w:val="center"/>
          </w:tcPr>
          <w:p w14:paraId="4F3820AF" w14:textId="6EA854EB" w:rsidR="00506AB3" w:rsidRPr="000C745B" w:rsidRDefault="00506AB3" w:rsidP="000C745B">
            <w:pPr>
              <w:rPr>
                <w:b/>
                <w:sz w:val="20"/>
              </w:rPr>
            </w:pPr>
            <w:r w:rsidRPr="000C745B">
              <w:rPr>
                <w:b/>
                <w:sz w:val="20"/>
              </w:rPr>
              <w:t>Kvaliteta zraka i klimatološke značajke</w:t>
            </w:r>
          </w:p>
        </w:tc>
        <w:tc>
          <w:tcPr>
            <w:tcW w:w="0" w:type="auto"/>
            <w:shd w:val="clear" w:color="auto" w:fill="auto"/>
            <w:vAlign w:val="center"/>
          </w:tcPr>
          <w:p w14:paraId="374ABB82" w14:textId="6FBA787F" w:rsidR="00302FD2" w:rsidRPr="000C745B" w:rsidRDefault="00506AB3" w:rsidP="000C745B">
            <w:pPr>
              <w:rPr>
                <w:sz w:val="20"/>
              </w:rPr>
            </w:pPr>
            <w:r w:rsidRPr="000C745B">
              <w:rPr>
                <w:sz w:val="20"/>
              </w:rPr>
              <w:t>Pozitivno djelovanje na zrak očituje se u vidu po</w:t>
            </w:r>
            <w:r w:rsidR="00302FD2" w:rsidRPr="000C745B">
              <w:rPr>
                <w:sz w:val="20"/>
              </w:rPr>
              <w:t xml:space="preserve">boljšanja gospodarenja otpadom jer </w:t>
            </w:r>
            <w:r w:rsidRPr="000C745B">
              <w:rPr>
                <w:sz w:val="20"/>
              </w:rPr>
              <w:t>bolja obrada otpada do</w:t>
            </w:r>
            <w:r w:rsidR="00302FD2" w:rsidRPr="000C745B">
              <w:rPr>
                <w:sz w:val="20"/>
              </w:rPr>
              <w:t>vodi do manjih emisija u okoliš.</w:t>
            </w:r>
            <w:r w:rsidR="00490D24" w:rsidRPr="000C745B">
              <w:rPr>
                <w:sz w:val="20"/>
              </w:rPr>
              <w:t xml:space="preserve"> Uspostavom sustava za mjerenje kakvoće zraka dobio bi se jasniji uvid u stanje onečišćenosti zraka i moguće je pravovremeno reagiranje na povećanje količine onečišćujućih tvar u KZŽ.</w:t>
            </w:r>
            <w:r w:rsidR="00425E1E">
              <w:rPr>
                <w:sz w:val="20"/>
              </w:rPr>
              <w:t xml:space="preserve"> Poticanjem </w:t>
            </w:r>
            <w:r w:rsidR="00425E1E" w:rsidRPr="00705E90">
              <w:rPr>
                <w:sz w:val="20"/>
              </w:rPr>
              <w:t>korištenja sustava OIE na javnim objektima</w:t>
            </w:r>
            <w:r w:rsidR="00425E1E">
              <w:rPr>
                <w:sz w:val="20"/>
              </w:rPr>
              <w:t xml:space="preserve"> smanjuje se</w:t>
            </w:r>
            <w:r w:rsidR="00425E1E" w:rsidRPr="00A53065">
              <w:rPr>
                <w:sz w:val="20"/>
              </w:rPr>
              <w:t xml:space="preserve"> korištenje fosilnih goriva i emisija CO</w:t>
            </w:r>
            <w:r w:rsidR="00425E1E" w:rsidRPr="00A53065">
              <w:rPr>
                <w:sz w:val="20"/>
                <w:vertAlign w:val="subscript"/>
              </w:rPr>
              <w:t>2</w:t>
            </w:r>
            <w:r w:rsidR="00425E1E" w:rsidRPr="00A53065">
              <w:rPr>
                <w:sz w:val="20"/>
              </w:rPr>
              <w:t>.</w:t>
            </w:r>
          </w:p>
        </w:tc>
      </w:tr>
      <w:tr w:rsidR="00302FD2" w:rsidRPr="000C745B" w14:paraId="010BF1F3" w14:textId="77777777" w:rsidTr="000C745B">
        <w:trPr>
          <w:jc w:val="center"/>
        </w:trPr>
        <w:tc>
          <w:tcPr>
            <w:tcW w:w="0" w:type="auto"/>
            <w:shd w:val="clear" w:color="auto" w:fill="C5E0B3" w:themeFill="accent6" w:themeFillTint="66"/>
            <w:vAlign w:val="center"/>
          </w:tcPr>
          <w:p w14:paraId="5EF65D0E" w14:textId="3AB62C27" w:rsidR="00302FD2" w:rsidRPr="000C745B" w:rsidRDefault="00302FD2" w:rsidP="000C745B">
            <w:pPr>
              <w:rPr>
                <w:b/>
                <w:sz w:val="20"/>
              </w:rPr>
            </w:pPr>
            <w:r w:rsidRPr="000C745B">
              <w:rPr>
                <w:b/>
                <w:sz w:val="20"/>
              </w:rPr>
              <w:t>Kulturno-povijesna baština</w:t>
            </w:r>
          </w:p>
        </w:tc>
        <w:tc>
          <w:tcPr>
            <w:tcW w:w="0" w:type="auto"/>
            <w:shd w:val="clear" w:color="auto" w:fill="auto"/>
            <w:vAlign w:val="center"/>
          </w:tcPr>
          <w:p w14:paraId="2C5CD960" w14:textId="44213318" w:rsidR="00302FD2" w:rsidRPr="000C745B" w:rsidRDefault="00490D24" w:rsidP="000C745B">
            <w:pPr>
              <w:rPr>
                <w:sz w:val="20"/>
              </w:rPr>
            </w:pPr>
            <w:r w:rsidRPr="000C745B">
              <w:rPr>
                <w:sz w:val="20"/>
              </w:rPr>
              <w:t>Prema podacima KZŽ potrebna je nova sistematizacija zaštićenih i evidentiranih kulturnih dobara, budući da su mnogi devastirani, ruševni ili potpuno nestali te izgubili svojstva po kojima su bili proglašeni zaštićenima, preventivno zaštićenima ili evidentiranima za zaštitu temeljem prostorno-planske dokumentacije. Obnovom kulturne infrastrukture doprinosi se očuvanju kulturno-povijesne baštine KZŽ.</w:t>
            </w:r>
          </w:p>
        </w:tc>
      </w:tr>
      <w:tr w:rsidR="00506AB3" w:rsidRPr="000C745B" w14:paraId="309B4A17" w14:textId="77777777" w:rsidTr="000C745B">
        <w:trPr>
          <w:jc w:val="center"/>
        </w:trPr>
        <w:tc>
          <w:tcPr>
            <w:tcW w:w="0" w:type="auto"/>
            <w:shd w:val="clear" w:color="auto" w:fill="C5E0B3" w:themeFill="accent6" w:themeFillTint="66"/>
            <w:vAlign w:val="center"/>
          </w:tcPr>
          <w:p w14:paraId="59BB594A" w14:textId="30E452AE" w:rsidR="00506AB3" w:rsidRPr="000C745B" w:rsidRDefault="001B3655" w:rsidP="000C745B">
            <w:pPr>
              <w:rPr>
                <w:b/>
                <w:sz w:val="20"/>
              </w:rPr>
            </w:pPr>
            <w:r w:rsidRPr="000C745B">
              <w:rPr>
                <w:b/>
                <w:sz w:val="20"/>
              </w:rPr>
              <w:t>K</w:t>
            </w:r>
            <w:r w:rsidR="00506AB3" w:rsidRPr="000C745B">
              <w:rPr>
                <w:b/>
                <w:sz w:val="20"/>
              </w:rPr>
              <w:t>valiteta života ljudi</w:t>
            </w:r>
          </w:p>
        </w:tc>
        <w:tc>
          <w:tcPr>
            <w:tcW w:w="0" w:type="auto"/>
            <w:shd w:val="clear" w:color="auto" w:fill="auto"/>
            <w:vAlign w:val="center"/>
          </w:tcPr>
          <w:p w14:paraId="035D6293" w14:textId="2785EE49" w:rsidR="00506AB3" w:rsidRPr="000C745B" w:rsidRDefault="00506AB3" w:rsidP="000C745B">
            <w:pPr>
              <w:rPr>
                <w:sz w:val="20"/>
              </w:rPr>
            </w:pPr>
            <w:r w:rsidRPr="000C745B">
              <w:rPr>
                <w:sz w:val="20"/>
              </w:rPr>
              <w:t xml:space="preserve">Provedbom Strategije planiraju se poboljšanja u sektoru </w:t>
            </w:r>
            <w:r w:rsidR="000C745B" w:rsidRPr="000C745B">
              <w:rPr>
                <w:sz w:val="20"/>
              </w:rPr>
              <w:t xml:space="preserve">gospodarstva, </w:t>
            </w:r>
            <w:r w:rsidRPr="000C745B">
              <w:rPr>
                <w:sz w:val="20"/>
              </w:rPr>
              <w:t xml:space="preserve">energetike, poljoprivrede, </w:t>
            </w:r>
            <w:r w:rsidR="00756F2E" w:rsidRPr="000C745B">
              <w:rPr>
                <w:sz w:val="20"/>
              </w:rPr>
              <w:t xml:space="preserve">prometa, </w:t>
            </w:r>
            <w:r w:rsidRPr="000C745B">
              <w:rPr>
                <w:sz w:val="20"/>
              </w:rPr>
              <w:t xml:space="preserve">kućanstva, gospodarenja otpadom, industrije, a koja imaju pozitivan učinak na zdravlje i kvalitetu života ljudi. Pozivni učinci očituju se u vidu poboljšanja energetske učinkovitosti u kućanstvima i industriji, potom smanjivanjem odloženih količina otpada na odlagališta te </w:t>
            </w:r>
            <w:r w:rsidR="000C745B" w:rsidRPr="000C745B">
              <w:rPr>
                <w:sz w:val="20"/>
              </w:rPr>
              <w:t xml:space="preserve">razvojem ljudskih potencijala. Također, KZŽ će utvrditi prioritete u zdravstvu, te na taj način djelovati. Što se tiče podizanja kvalitete života i pružanja socijalnih usluga, razvit će se kapaciteti za pružanje socijalnih usluga. To se konkretno odnosi na osnivanje ustanova za smještaj starijih i nemoćnih osoba. </w:t>
            </w:r>
          </w:p>
        </w:tc>
      </w:tr>
      <w:tr w:rsidR="000C745B" w:rsidRPr="000C745B" w14:paraId="0B8F1C0F" w14:textId="77777777" w:rsidTr="000C745B">
        <w:trPr>
          <w:jc w:val="center"/>
        </w:trPr>
        <w:tc>
          <w:tcPr>
            <w:tcW w:w="0" w:type="auto"/>
            <w:shd w:val="clear" w:color="auto" w:fill="C5E0B3" w:themeFill="accent6" w:themeFillTint="66"/>
            <w:vAlign w:val="center"/>
          </w:tcPr>
          <w:p w14:paraId="4F48BF7A" w14:textId="6FA56402" w:rsidR="000C745B" w:rsidRPr="000C745B" w:rsidRDefault="000C745B" w:rsidP="000C745B">
            <w:pPr>
              <w:rPr>
                <w:b/>
                <w:sz w:val="20"/>
              </w:rPr>
            </w:pPr>
            <w:r w:rsidRPr="000C745B">
              <w:rPr>
                <w:b/>
                <w:sz w:val="20"/>
              </w:rPr>
              <w:t>Ostalo</w:t>
            </w:r>
          </w:p>
        </w:tc>
        <w:tc>
          <w:tcPr>
            <w:tcW w:w="0" w:type="auto"/>
            <w:shd w:val="clear" w:color="auto" w:fill="auto"/>
            <w:vAlign w:val="center"/>
          </w:tcPr>
          <w:p w14:paraId="34E68BD4" w14:textId="2E33F565" w:rsidR="000C745B" w:rsidRPr="000C745B" w:rsidRDefault="000C745B" w:rsidP="000C745B">
            <w:pPr>
              <w:rPr>
                <w:sz w:val="20"/>
              </w:rPr>
            </w:pPr>
            <w:r>
              <w:rPr>
                <w:sz w:val="20"/>
              </w:rPr>
              <w:t xml:space="preserve">Provedbom mjera </w:t>
            </w:r>
            <w:r w:rsidRPr="000C745B">
              <w:rPr>
                <w:sz w:val="20"/>
              </w:rPr>
              <w:t xml:space="preserve">gospodarski </w:t>
            </w:r>
            <w:r>
              <w:rPr>
                <w:sz w:val="20"/>
              </w:rPr>
              <w:t xml:space="preserve">će </w:t>
            </w:r>
            <w:r w:rsidRPr="000C745B">
              <w:rPr>
                <w:sz w:val="20"/>
              </w:rPr>
              <w:t xml:space="preserve">sektor </w:t>
            </w:r>
            <w:r>
              <w:rPr>
                <w:sz w:val="20"/>
              </w:rPr>
              <w:t>KZŽ postati</w:t>
            </w:r>
            <w:r w:rsidRPr="000C745B">
              <w:rPr>
                <w:sz w:val="20"/>
              </w:rPr>
              <w:t xml:space="preserve"> konkurentniji te </w:t>
            </w:r>
            <w:r>
              <w:rPr>
                <w:sz w:val="20"/>
              </w:rPr>
              <w:t>biti</w:t>
            </w:r>
            <w:r w:rsidRPr="000C745B">
              <w:rPr>
                <w:sz w:val="20"/>
              </w:rPr>
              <w:t xml:space="preserve"> u mogućnosti svoje proizvode plasirati na domaće i inozemno tržište. Povećan izvoz će dovesti do povećanja profitabilnosti, zaposlenosti i podizanju kvalitete života općenito.</w:t>
            </w:r>
            <w:r>
              <w:rPr>
                <w:sz w:val="20"/>
              </w:rPr>
              <w:t xml:space="preserve"> </w:t>
            </w:r>
            <w:r w:rsidRPr="000C745B">
              <w:rPr>
                <w:sz w:val="20"/>
              </w:rPr>
              <w:t xml:space="preserve">Konkurentnost će se postići minimiziranjem troškova proizvodnje (materijala i proizvoda potrebnih za proizvodnju) te ulaganjem u modernizaciju proizvodnje – novu opremu i postrojenja. Unaprijediti će se pristup financiranja za gospodarstvo i to kroz povećanje dostupnog kapitala, unapređenje kvantitete i kvalitete investicijskih i kreditnih ponuda za sektor poduzetništva i obrtništva. </w:t>
            </w:r>
            <w:r w:rsidRPr="000C745B">
              <w:rPr>
                <w:sz w:val="20"/>
              </w:rPr>
              <w:lastRenderedPageBreak/>
              <w:t xml:space="preserve">Poljoprivredu u </w:t>
            </w:r>
            <w:r>
              <w:rPr>
                <w:sz w:val="20"/>
              </w:rPr>
              <w:t>KZŽ</w:t>
            </w:r>
            <w:r w:rsidRPr="000C745B">
              <w:rPr>
                <w:sz w:val="20"/>
              </w:rPr>
              <w:t xml:space="preserve"> karakterizira nepovezanost malih poljoprivrednih proizvođača i nerazvijeno tržište autohtonih i ekoloških proi</w:t>
            </w:r>
            <w:r>
              <w:rPr>
                <w:sz w:val="20"/>
              </w:rPr>
              <w:t xml:space="preserve">zvoda. </w:t>
            </w:r>
            <w:r w:rsidRPr="000C745B">
              <w:rPr>
                <w:sz w:val="20"/>
              </w:rPr>
              <w:t>Ruralna privreda treba se bazirati  na tradiciji, autohtonosti i ekologiji, te proizvo</w:t>
            </w:r>
            <w:r>
              <w:rPr>
                <w:sz w:val="20"/>
              </w:rPr>
              <w:t>dima visoke dodane vrijednosti.</w:t>
            </w:r>
            <w:r w:rsidRPr="000C745B">
              <w:rPr>
                <w:sz w:val="20"/>
              </w:rPr>
              <w:t xml:space="preserve"> Daljnji razvoj turizma potrebno je usmjeriti na razvijanje turističkog identiteta i bolje upravljanje turističkom ponudom.  </w:t>
            </w:r>
          </w:p>
        </w:tc>
      </w:tr>
    </w:tbl>
    <w:p w14:paraId="7881A281" w14:textId="77777777" w:rsidR="00412133" w:rsidRDefault="00412133" w:rsidP="00412133">
      <w:bookmarkStart w:id="253" w:name="_Toc431816547"/>
      <w:bookmarkStart w:id="254" w:name="_Toc431825568"/>
      <w:bookmarkStart w:id="255" w:name="_Toc431831432"/>
      <w:bookmarkStart w:id="256" w:name="_Toc431832981"/>
      <w:bookmarkStart w:id="257" w:name="_Toc440462435"/>
      <w:bookmarkStart w:id="258" w:name="_Toc448912345"/>
    </w:p>
    <w:p w14:paraId="6F05BC94" w14:textId="77777777" w:rsidR="00412133" w:rsidRDefault="00412133" w:rsidP="00412133">
      <w:pPr>
        <w:rPr>
          <w:rFonts w:eastAsiaTheme="majorEastAsia" w:cstheme="majorBidi"/>
          <w:sz w:val="40"/>
          <w:szCs w:val="28"/>
          <w:lang w:eastAsia="hr-HR"/>
        </w:rPr>
      </w:pPr>
      <w:r>
        <w:br w:type="page"/>
      </w:r>
    </w:p>
    <w:p w14:paraId="5A4E0B34" w14:textId="204415D1" w:rsidR="008361BD" w:rsidRPr="00931388" w:rsidRDefault="00076BBF" w:rsidP="004A3213">
      <w:pPr>
        <w:pStyle w:val="Heading1"/>
        <w:numPr>
          <w:ilvl w:val="0"/>
          <w:numId w:val="15"/>
        </w:numPr>
      </w:pPr>
      <w:bookmarkStart w:id="259" w:name="_Toc453169778"/>
      <w:r w:rsidRPr="00931388">
        <w:lastRenderedPageBreak/>
        <w:t>Postojeći okolišni problemi koji su važni za Strategiju</w:t>
      </w:r>
      <w:bookmarkEnd w:id="253"/>
      <w:bookmarkEnd w:id="254"/>
      <w:bookmarkEnd w:id="255"/>
      <w:bookmarkEnd w:id="256"/>
      <w:bookmarkEnd w:id="257"/>
      <w:bookmarkEnd w:id="258"/>
      <w:bookmarkEnd w:id="259"/>
    </w:p>
    <w:p w14:paraId="7B152582" w14:textId="63CC1911" w:rsidR="00CA78FE" w:rsidRPr="00CA78FE" w:rsidRDefault="00CA78FE" w:rsidP="009E04DC">
      <w:pPr>
        <w:shd w:val="clear" w:color="auto" w:fill="E2EFD9" w:themeFill="accent6" w:themeFillTint="33"/>
        <w:rPr>
          <w:b/>
          <w:lang w:eastAsia="hr-HR"/>
        </w:rPr>
      </w:pPr>
      <w:r w:rsidRPr="00CA78FE">
        <w:rPr>
          <w:b/>
          <w:lang w:eastAsia="hr-HR"/>
        </w:rPr>
        <w:t>Priroda</w:t>
      </w:r>
    </w:p>
    <w:p w14:paraId="49348339" w14:textId="285FBE61" w:rsidR="00425E1E" w:rsidRDefault="00425E1E" w:rsidP="00CA78FE">
      <w:pPr>
        <w:rPr>
          <w:lang w:eastAsia="hr-HR"/>
        </w:rPr>
      </w:pPr>
      <w:r w:rsidRPr="00472292">
        <w:rPr>
          <w:rFonts w:cs="Segoe UI"/>
          <w:color w:val="000000" w:themeColor="text1"/>
        </w:rPr>
        <w:t>Veliki</w:t>
      </w:r>
      <w:r w:rsidRPr="00472292">
        <w:rPr>
          <w:color w:val="000000" w:themeColor="text1"/>
        </w:rPr>
        <w:t xml:space="preserve"> broj biljnih i životinjskih vrsta u KZŽ je ugroženo zbog različitih prirodnih čimbenika koji utječu na smanjenje veličine populacije vrsta ili antropogenog učinka koji uzrokuje sve veći pritisak na prirodu. </w:t>
      </w:r>
      <w:r w:rsidRPr="00472292">
        <w:rPr>
          <w:rFonts w:cs="Arial"/>
          <w:color w:val="000000" w:themeColor="text1"/>
        </w:rPr>
        <w:t>Pokazalo se da je oko 60</w:t>
      </w:r>
      <w:r>
        <w:rPr>
          <w:rFonts w:cs="Arial"/>
          <w:color w:val="000000" w:themeColor="text1"/>
        </w:rPr>
        <w:t xml:space="preserve"> </w:t>
      </w:r>
      <w:r w:rsidRPr="00472292">
        <w:rPr>
          <w:rFonts w:cs="Arial"/>
          <w:color w:val="000000" w:themeColor="text1"/>
        </w:rPr>
        <w:t>% uzročnika ugroženosti biljnih vrsta povezano s gubitkom staništa. Promjene koje su rezultirale negativnim posljedicama su odvodnjavanje močvarnog staništa, razvoj brojnih naselja i gospodarskih djelatnosti, promjene vodnog režima, promjene u poljoprivredi i gradnja infrastrukture.</w:t>
      </w:r>
    </w:p>
    <w:p w14:paraId="754CDEA4" w14:textId="7FFF7ABF" w:rsidR="00CA78FE" w:rsidRPr="00162F4D" w:rsidRDefault="00CA78FE" w:rsidP="00CA78FE">
      <w:r w:rsidRPr="00CA78FE">
        <w:rPr>
          <w:lang w:eastAsia="hr-HR"/>
        </w:rPr>
        <w:t xml:space="preserve">Strategija kao jedan od problema prepoznaje i dosadašnju neodgovarajuću skrb o zaštićenim dijelovima prirode te nedovoljno razvijenu </w:t>
      </w:r>
      <w:r w:rsidRPr="00162F4D">
        <w:t xml:space="preserve">svijest o važnosti očuvanja prirodnih vrijednosti </w:t>
      </w:r>
      <w:r w:rsidR="001B3655">
        <w:rPr>
          <w:lang w:eastAsia="hr-HR"/>
        </w:rPr>
        <w:t>KZŽ</w:t>
      </w:r>
      <w:r w:rsidRPr="00162F4D">
        <w:t xml:space="preserve">. </w:t>
      </w:r>
      <w:r w:rsidR="00162F4D" w:rsidRPr="00162F4D">
        <w:t xml:space="preserve">Javna ustanova za upravljanje zaštićenim prirodnim vrijednostima provodi aktivnosti edukacije, istraživačke projekte, praćenje stanja i dr. te na taj način omogućuje bolju skrb i podizanje svijesti o važnosti očuvanja zaštićenih prirodnih vrijednosti. </w:t>
      </w:r>
    </w:p>
    <w:p w14:paraId="6CC8543B" w14:textId="1F114E45" w:rsidR="00CA78FE" w:rsidRDefault="00CA78FE" w:rsidP="00162F4D">
      <w:pPr>
        <w:rPr>
          <w:lang w:eastAsia="hr-HR"/>
        </w:rPr>
      </w:pPr>
      <w:r w:rsidRPr="00CA78FE">
        <w:t>Veliki broj biljnih i životinjskih vrsta u KZŽ je ugroženo zbog različitih prirodnih čimbenika koji utječu na smanjenje veličine populacije vrsta ili antropogenog učinka koji uzrokuje sve veći pritisak na prirodu. Pokazalo se da je oko 60</w:t>
      </w:r>
      <w:r w:rsidR="00162F4D">
        <w:t xml:space="preserve"> </w:t>
      </w:r>
      <w:r w:rsidRPr="00CA78FE">
        <w:t>% uzročnika ugroženosti biljnih vrsta povezano s gubitkom staništa. Promjene koje su rezultirale negativnim posljedicama su odvodnjavanje močvarnog staništa, razvoj brojnih naselja i gospodarskih djelatnosti, promjene vodnog režima, promjene u poljoprivredi i gradnja infrastrukture.</w:t>
      </w:r>
    </w:p>
    <w:p w14:paraId="12B8FECD" w14:textId="77777777" w:rsidR="00C75462" w:rsidRPr="00587599" w:rsidRDefault="00C75462" w:rsidP="00CA78FE">
      <w:pPr>
        <w:rPr>
          <w:b/>
          <w:color w:val="FF0000"/>
          <w:lang w:eastAsia="hr-HR"/>
        </w:rPr>
      </w:pPr>
    </w:p>
    <w:p w14:paraId="43C54EC5" w14:textId="77777777" w:rsidR="00C75462" w:rsidRPr="001B3655" w:rsidRDefault="00C75462" w:rsidP="009E04DC">
      <w:pPr>
        <w:shd w:val="clear" w:color="auto" w:fill="E2EFD9" w:themeFill="accent6" w:themeFillTint="33"/>
        <w:rPr>
          <w:b/>
          <w:lang w:eastAsia="hr-HR"/>
        </w:rPr>
      </w:pPr>
      <w:r w:rsidRPr="001B3655">
        <w:rPr>
          <w:b/>
          <w:lang w:eastAsia="hr-HR"/>
        </w:rPr>
        <w:t>Šumsko područje</w:t>
      </w:r>
    </w:p>
    <w:p w14:paraId="11E8B817" w14:textId="7BAF71B4" w:rsidR="00C75462" w:rsidRDefault="00425E1E" w:rsidP="00C75462">
      <w:pPr>
        <w:rPr>
          <w:color w:val="000000" w:themeColor="text1"/>
        </w:rPr>
      </w:pPr>
      <w:r w:rsidRPr="00472292">
        <w:rPr>
          <w:color w:val="000000" w:themeColor="text1"/>
        </w:rPr>
        <w:t>Krapinsko-zagorska županija ne raspolaže šumskom osnovom koja bi mogla biti podloga za značajniji industrijski razvoj u području drvne industrije, ali može poslužiti kao izvor obnovljivih energenata. Pored gospodarske vrijednosti šuma, potrebno je voditi računa i o rekreacijskoj, lovnoj i turističkoj vrijednosti koja je značajna, ali nedovoljno iskorištena. Rascjepkanost šuma i vrlo mala površina po vlasniku i parceli te slabije gospodarenje u odnosu na državne šume osnovna je karakteristika privatnih šuma. Jedan od razloga slabog gospodarenja šumama je loša edukacija vlasnika, a nedostatak podataka je problem vezan uz upravljanje šumama. Posljedica toga je loše ukupno stanje privatnih šuma, a to se negativno odražava na njihovu biološku raznolikost i gospodarsku vrijednost.</w:t>
      </w:r>
    </w:p>
    <w:p w14:paraId="49EF4824" w14:textId="77777777" w:rsidR="00425E1E" w:rsidRDefault="00425E1E" w:rsidP="00C75462">
      <w:pPr>
        <w:rPr>
          <w:lang w:eastAsia="hr-HR"/>
        </w:rPr>
      </w:pPr>
    </w:p>
    <w:p w14:paraId="4F7D6E33" w14:textId="77777777" w:rsidR="00CA78FE" w:rsidRPr="00587599" w:rsidRDefault="00CA78FE" w:rsidP="009E04DC">
      <w:pPr>
        <w:shd w:val="clear" w:color="auto" w:fill="E2EFD9" w:themeFill="accent6" w:themeFillTint="33"/>
        <w:rPr>
          <w:b/>
          <w:color w:val="FF0000"/>
          <w:lang w:eastAsia="hr-HR"/>
        </w:rPr>
      </w:pPr>
      <w:r w:rsidRPr="00162F4D">
        <w:rPr>
          <w:b/>
          <w:lang w:eastAsia="hr-HR"/>
        </w:rPr>
        <w:t>Kulturno-povijesna baština</w:t>
      </w:r>
    </w:p>
    <w:p w14:paraId="0BE2F83F" w14:textId="77777777" w:rsidR="00426D27" w:rsidRDefault="00162F4D" w:rsidP="00426D27">
      <w:r w:rsidRPr="00162F4D">
        <w:rPr>
          <w:lang w:eastAsia="hr-HR"/>
        </w:rPr>
        <w:t xml:space="preserve">Usmena i nematerijalna kulturna baština međunarodno je prepoznata kao bitna i vitalna odrednica očuvanja kulturnog </w:t>
      </w:r>
      <w:r w:rsidRPr="00254A05">
        <w:rPr>
          <w:lang w:eastAsia="hr-HR"/>
        </w:rPr>
        <w:t xml:space="preserve">identiteta. U današnjem globaliziranom svijetu mnogi izričaji nematerijalne kulturne baštine su u opasnosti od </w:t>
      </w:r>
      <w:r w:rsidR="00425E1E">
        <w:rPr>
          <w:lang w:eastAsia="hr-HR"/>
        </w:rPr>
        <w:t>nestajanja</w:t>
      </w:r>
      <w:r w:rsidRPr="00254A05">
        <w:rPr>
          <w:lang w:eastAsia="hr-HR"/>
        </w:rPr>
        <w:t>, ugroženi standardizacijom, oružanim sukobima, turizmom, industrijalizacijom, ruralnim egzodusom, migracijama i uništenjem okoliša.</w:t>
      </w:r>
      <w:r w:rsidR="00307057" w:rsidRPr="00254A05">
        <w:rPr>
          <w:lang w:eastAsia="hr-HR"/>
        </w:rPr>
        <w:t xml:space="preserve"> </w:t>
      </w:r>
      <w:r w:rsidR="00426D27">
        <w:t>Preventivno zaštićena dobra zaštićena su temeljem Zakona o zaštiti i očuvanju kulturnih dobara. Za njih nadležni Konzervatorski odjel donosi rješenje o preventivnoj zaštiti koje dostavlja vlasniku te, nadležnom sudu i katastru radi upisa u zemljišne knjige.</w:t>
      </w:r>
    </w:p>
    <w:p w14:paraId="1D5A3E77" w14:textId="77777777" w:rsidR="00426D27" w:rsidRDefault="00426D27" w:rsidP="00426D27">
      <w:r>
        <w:t xml:space="preserve">Donošenje rješenja o preventivnoj zaštiti temelji se na stručnoj procjeni nadležnog tijela, a za donošenje rješenja o trajnoj zaštiti potrebno je još i pozitivno mišljenje Povjerenstva za utvrđivanje svojstva kulturnog dobra, koje djeluje kao savjetodavno tijelo Ministarstva kulture. Registar kulturnih dobara RH dostupan je na mrežnim stranicama Ministarstva kulture (http://www.min-kulture.hr/default.aspx?id=31). </w:t>
      </w:r>
    </w:p>
    <w:p w14:paraId="2A1B09D6" w14:textId="77777777" w:rsidR="00426D27" w:rsidRDefault="00426D27" w:rsidP="00426D27">
      <w:r>
        <w:t>Prostorni planovi također su mrežno dostupni na stranicama Ministarstva graditeljstva i prostornog uređenja (http://www.mgipu.hr/default.aspx?id=14581) odnosno na mrežnim stranicama jedinica lokalne uprave i samouprave.</w:t>
      </w:r>
    </w:p>
    <w:p w14:paraId="292FB8F5" w14:textId="6A552FD4" w:rsidR="001B3655" w:rsidRPr="00162F4D" w:rsidRDefault="00426D27" w:rsidP="00426D27">
      <w:pPr>
        <w:rPr>
          <w:lang w:eastAsia="hr-HR"/>
        </w:rPr>
      </w:pPr>
      <w:r>
        <w:t>Osnovni problem zaštite nepokretnih kulturnih dobara zasigurno nije nedonošenje rješenja o njihovoj zaštiti nego niska razina svijesti i znanja o kulturnoj baštini općenito (bez obzira na njen pravni status) te nebriga i nemar imatelja (što zbog neimaštine što zbog neznanja) te, u slučaju zaštićenih kulturnih dobara, nepridržavanje propisa, jer se održavanje kulturne baštine sukladno konzervatorskim načelima smatra neopravdano skupim i ekonomski neisplativim.</w:t>
      </w:r>
    </w:p>
    <w:p w14:paraId="506ECF51" w14:textId="054604D8" w:rsidR="00C75462" w:rsidRDefault="00C75462" w:rsidP="009E04DC">
      <w:pPr>
        <w:shd w:val="clear" w:color="auto" w:fill="E2EFD9" w:themeFill="accent6" w:themeFillTint="33"/>
        <w:rPr>
          <w:b/>
          <w:lang w:eastAsia="hr-HR"/>
        </w:rPr>
      </w:pPr>
      <w:r w:rsidRPr="00C75462">
        <w:rPr>
          <w:b/>
          <w:lang w:eastAsia="hr-HR"/>
        </w:rPr>
        <w:t>Kvaliteta života ljudi</w:t>
      </w:r>
    </w:p>
    <w:p w14:paraId="3B104254" w14:textId="7BEA624A" w:rsidR="00C75462" w:rsidRPr="00FD03C7" w:rsidRDefault="00C75462" w:rsidP="00C75462">
      <w:pPr>
        <w:rPr>
          <w:u w:val="single"/>
          <w:lang w:eastAsia="hr-HR"/>
        </w:rPr>
      </w:pPr>
      <w:r w:rsidRPr="00FD03C7">
        <w:rPr>
          <w:u w:val="single"/>
          <w:lang w:eastAsia="hr-HR"/>
        </w:rPr>
        <w:t xml:space="preserve">Gospodarenje otpadom </w:t>
      </w:r>
    </w:p>
    <w:p w14:paraId="54840BD9" w14:textId="0129CE5E" w:rsidR="00C75462" w:rsidRDefault="00C75462" w:rsidP="00C75462">
      <w:r>
        <w:t xml:space="preserve">Početkom 2013. godine na području </w:t>
      </w:r>
      <w:r w:rsidR="003D09A9">
        <w:t>KZŽ</w:t>
      </w:r>
      <w:r>
        <w:t xml:space="preserve"> prema evidencijama postojale su 154 lokacije divljih odlagališta otpada koje je bilo potrebno sanirati. Jedinice lokalne samouprave sanirale su mnoga divlja odlagališta pa je prema evidenciji iz travnja 2014. godine za sanaciju ostalo 93 lokacije. </w:t>
      </w:r>
    </w:p>
    <w:p w14:paraId="71EF4D8E" w14:textId="1BC65E7F" w:rsidR="00587599" w:rsidRDefault="00587599" w:rsidP="00C75462">
      <w:r>
        <w:rPr>
          <w:szCs w:val="22"/>
        </w:rPr>
        <w:t>Podaci o proizvedenom biorazgradivom komunalnom otpadu temelje se na prijavama skupljača komunalnog otpada, skupljača proizvodnog otpada (biorazgradivi komunalni otpad iz uslužnog sektora) i posjednika otpada. Prema podacima iz 2013. godine, ukupno je prikupljeno 17 167 tona biorazgradivog otpada (udio u RH 1,6 %), a od toga je 9,1 % poslano na daljnju uporabu</w:t>
      </w:r>
      <w:r w:rsidR="008648D0">
        <w:rPr>
          <w:szCs w:val="22"/>
        </w:rPr>
        <w:t>,</w:t>
      </w:r>
      <w:r>
        <w:rPr>
          <w:szCs w:val="22"/>
        </w:rPr>
        <w:t xml:space="preserve"> što je manje od nacionalnog prosjeka (15,6 %). Ohrabrujuće je što je u odnosu na 2012. godinu došlo do </w:t>
      </w:r>
      <w:r>
        <w:rPr>
          <w:szCs w:val="22"/>
        </w:rPr>
        <w:lastRenderedPageBreak/>
        <w:t>povećanja količine biorazgradivog otpada proslijeđenog na daljnju uporabu (s 600 tona odnosno 3,35 % tijekom 2012. godine na 1567 tona odnosno 9,1 % tijekom 2013. godine).</w:t>
      </w:r>
    </w:p>
    <w:p w14:paraId="69C9ADDC" w14:textId="77777777" w:rsidR="00C75462" w:rsidRDefault="00C75462" w:rsidP="00C75462">
      <w:pPr>
        <w:rPr>
          <w:b/>
          <w:lang w:eastAsia="hr-HR"/>
        </w:rPr>
      </w:pPr>
    </w:p>
    <w:p w14:paraId="12D50A71" w14:textId="11FE5504" w:rsidR="00C75462" w:rsidRPr="00FD03C7" w:rsidRDefault="00C75462" w:rsidP="00C75462">
      <w:pPr>
        <w:rPr>
          <w:u w:val="single"/>
          <w:lang w:eastAsia="hr-HR"/>
        </w:rPr>
      </w:pPr>
      <w:r w:rsidRPr="00FD03C7">
        <w:rPr>
          <w:u w:val="single"/>
          <w:lang w:eastAsia="hr-HR"/>
        </w:rPr>
        <w:t>Materijalna imovina</w:t>
      </w:r>
    </w:p>
    <w:p w14:paraId="0F621BDB" w14:textId="77777777" w:rsidR="00C75462" w:rsidRPr="009E04DC" w:rsidRDefault="00C75462" w:rsidP="00FD03C7">
      <w:pPr>
        <w:rPr>
          <w:lang w:eastAsia="hr-HR"/>
        </w:rPr>
      </w:pPr>
      <w:r w:rsidRPr="009E04DC">
        <w:rPr>
          <w:lang w:eastAsia="hr-HR"/>
        </w:rPr>
        <w:t>Prometna infrastruktura</w:t>
      </w:r>
    </w:p>
    <w:p w14:paraId="7FE2413D" w14:textId="23949EA2" w:rsidR="00B93234" w:rsidRPr="009E04DC" w:rsidRDefault="00C75462" w:rsidP="00C75462">
      <w:r w:rsidRPr="00D3197D">
        <w:t xml:space="preserve">Prije nekoliko godina cestovna infrastruktura u </w:t>
      </w:r>
      <w:r>
        <w:t>KZŽ</w:t>
      </w:r>
      <w:r w:rsidRPr="00D3197D">
        <w:t xml:space="preserve"> bila je jedna od najlošijih u </w:t>
      </w:r>
      <w:r w:rsidR="00DA1903">
        <w:t>RH</w:t>
      </w:r>
      <w:r w:rsidRPr="00D3197D">
        <w:t xml:space="preserve">. To je posljedica neulaganja u modernizaciju postojećih prometnica, </w:t>
      </w:r>
      <w:r w:rsidRPr="00425E1E">
        <w:t xml:space="preserve">ali i </w:t>
      </w:r>
      <w:r w:rsidR="00FE3EE1" w:rsidRPr="00425E1E">
        <w:t xml:space="preserve">sporu </w:t>
      </w:r>
      <w:r w:rsidRPr="00425E1E">
        <w:t xml:space="preserve">izgradnju </w:t>
      </w:r>
      <w:r w:rsidRPr="00D3197D">
        <w:t>planiranih prometnica zbog nedostatka financijskih sredstava i nekih drugih razloga. Također je problem i to što se većina cesta nalazi na lošem položaju po pitanju konfiguracije terena (velike strmine, usjeci), a dodatne problema stvaraju i klizišta</w:t>
      </w:r>
      <w:r w:rsidR="008648D0">
        <w:t>,</w:t>
      </w:r>
      <w:r w:rsidRPr="00D3197D">
        <w:t xml:space="preserve"> što sve zajedno uzrokuje potrebu za većim ulaganjima u održavanje.</w:t>
      </w:r>
    </w:p>
    <w:p w14:paraId="600FC1E6" w14:textId="0F24F857" w:rsidR="00EB33BC" w:rsidRPr="00254A05" w:rsidRDefault="00EB33BC" w:rsidP="000B74D7">
      <w:r w:rsidRPr="00254A05">
        <w:t xml:space="preserve">Preko 65 % županijskih i 84 % lokalnih cesta na području </w:t>
      </w:r>
      <w:r w:rsidR="000B74D7" w:rsidRPr="00254A05">
        <w:t>KZŽ</w:t>
      </w:r>
      <w:r w:rsidRPr="00254A05">
        <w:t xml:space="preserve"> nedovoljne je širine kolnika, a i potrebnih tehničkih karakteristika kolnika koje bi trebale zadovoljavati, čime je ugroženo sigurno odvijanje prometa. Najveći dio nedovoljno širokih cesta nalazi se u istočnom dijelu KZŽ. Prema analizi stanja kolnika iz 2013. godine na način da se izvrši bodovanje cesta prema oštećenjima, mrežastim pukotinama, ulegnućima i naravnostima na kolniku, 45</w:t>
      </w:r>
      <w:r w:rsidR="00002B8A" w:rsidRPr="00254A05">
        <w:t xml:space="preserve"> </w:t>
      </w:r>
      <w:r w:rsidRPr="00254A05">
        <w:t xml:space="preserve">% županijskih i i lokalnih cesta ocjenjeno je ocjenama koje označavaju pretežno nezadovoljajuće stanje kolnika. </w:t>
      </w:r>
    </w:p>
    <w:p w14:paraId="637A7FE2" w14:textId="578E8459" w:rsidR="00C75462" w:rsidRDefault="00C75462" w:rsidP="00C75462">
      <w:r>
        <w:t>Većina JLS, pogotovo one s manjim raspoloživim proračunskim sredstvima imaju problem da ne mogu održavati i modernizirati nerazvrstane ceste sukladno potrebama, već to ovisi o raspoloživim sredstvima, pa stanovništvo u nekim dijelovima KZŽ nema adekvatni pristup do svojih domaćinstava.</w:t>
      </w:r>
    </w:p>
    <w:p w14:paraId="7A43D6A9" w14:textId="7ED7A34C" w:rsidR="00FD03C7" w:rsidRDefault="00C75462" w:rsidP="00C75462">
      <w:r>
        <w:t xml:space="preserve">Pregledom županijskih i lokalnih cesta KZŽ evidentirana su 52 aktivna klizišta, te još najmanje toliko lokacija potencijalnih klizišta. Klizišta na prometnicama na području KZŽ stvaraju velike poteškoće u odvijanju prometovanja motornim vozilima, a sanacija istih predstavlja veliko financijsko opterećenje za institucije koje upravljaju cestama. </w:t>
      </w:r>
    </w:p>
    <w:p w14:paraId="7E436931" w14:textId="5B69147C" w:rsidR="00C75462" w:rsidRPr="009E04DC" w:rsidRDefault="00C75462" w:rsidP="00C75462">
      <w:r>
        <w:t xml:space="preserve">Kvaliteta i izgrađenost prometne infrastrukture u željezničkom prometnom sustavu nisu zadovoljavajući. Stanje mobilnih i stabilnih kapaciteta te mala brzina putovanja ima negativan utjecaj na kvalitetu prijevoza. Problem predstavlja i velik broj željezničko-cestovnih prijelaza te mali broj istih koji posjeduju uređaje za siguran prijelaz cestovnih vozila i pješaka preko željezničke pruge. Osim toga uočen je i problem nepostojanja sigurne pješačke komunikacije preko prijelaza, s obzirom da na prijelazima nisu postavljene mimoilazne zaštitne ograde za usmjeravanje pješaka. Oko 55 % stanovnika KZŽ živi u širem gravitacijskom području željezničkih pruga i to u 150 naseljena mjesta (od toga 5 gradova). Mala međusobna udaljenost kolodvora/postaja ukazuje na dobru opsluženost KZŽ prometom, a to s druge strane smanjuje njegovu kvalitetu i komercijalnu brzinu. Problem željezničkog prometa je i neelektrificiranost te jednokolosiječnost pruga koje uvelike utječu na kvalitetu i brzinu putovanja. </w:t>
      </w:r>
    </w:p>
    <w:p w14:paraId="31DFC48C" w14:textId="2FEDA1C4" w:rsidR="00C75462" w:rsidRPr="008A73BB" w:rsidRDefault="00C75462" w:rsidP="00C75462">
      <w:pPr>
        <w:suppressAutoHyphens/>
        <w:rPr>
          <w:rFonts w:eastAsia="Droid Sans Fallback" w:cs="Tahoma"/>
        </w:rPr>
      </w:pPr>
      <w:r w:rsidRPr="008A73BB">
        <w:rPr>
          <w:rFonts w:eastAsia="Droid Sans Fallback" w:cs="Tahoma"/>
        </w:rPr>
        <w:t>Mreža županijskih i međužupanijskih autobusnih linija</w:t>
      </w:r>
      <w:r w:rsidR="008648D0">
        <w:rPr>
          <w:rFonts w:eastAsia="Droid Sans Fallback" w:cs="Tahoma"/>
        </w:rPr>
        <w:t>,</w:t>
      </w:r>
      <w:r w:rsidRPr="008A73BB">
        <w:rPr>
          <w:rFonts w:eastAsia="Droid Sans Fallback" w:cs="Tahoma"/>
        </w:rPr>
        <w:t xml:space="preserve">  kao i vozni redovi linija</w:t>
      </w:r>
      <w:r w:rsidR="008648D0">
        <w:rPr>
          <w:rFonts w:eastAsia="Droid Sans Fallback" w:cs="Tahoma"/>
        </w:rPr>
        <w:t>,</w:t>
      </w:r>
      <w:r w:rsidRPr="008A73BB">
        <w:rPr>
          <w:rFonts w:eastAsia="Droid Sans Fallback" w:cs="Tahoma"/>
        </w:rPr>
        <w:t xml:space="preserve"> </w:t>
      </w:r>
      <w:r w:rsidR="008648D0">
        <w:rPr>
          <w:rFonts w:eastAsia="Droid Sans Fallback" w:cs="Tahoma"/>
        </w:rPr>
        <w:t>nije definirana</w:t>
      </w:r>
      <w:r w:rsidRPr="008A73BB">
        <w:rPr>
          <w:rFonts w:eastAsia="Droid Sans Fallback" w:cs="Tahoma"/>
        </w:rPr>
        <w:t xml:space="preserve"> na osnovu rezultata analize stvarnih prijevoznih potreba, što rezultira neracionalnom mrežom linija i voznim redovima koji ne zadovoljavaju u potpunosti razinu prijevo</w:t>
      </w:r>
      <w:r>
        <w:rPr>
          <w:rFonts w:eastAsia="Droid Sans Fallback" w:cs="Tahoma"/>
        </w:rPr>
        <w:t>zne potražnje. Vozna v</w:t>
      </w:r>
      <w:r w:rsidRPr="008A73BB">
        <w:rPr>
          <w:rFonts w:eastAsia="Droid Sans Fallback" w:cs="Tahoma"/>
        </w:rPr>
        <w:t>remena su djelomično prilagođena potrebama korisnika autobusnog prijevoza, a usklađivanje autobusnih voznih redova s voznim redovima željeznice nije u potpunosti ostvareno.</w:t>
      </w:r>
    </w:p>
    <w:p w14:paraId="37E1FEFA" w14:textId="010AAEB7" w:rsidR="001B159E" w:rsidRDefault="00C75462" w:rsidP="00C75462">
      <w:pPr>
        <w:suppressAutoHyphens/>
        <w:rPr>
          <w:rFonts w:eastAsia="Droid Sans Fallback" w:cs="Tahoma"/>
        </w:rPr>
      </w:pPr>
      <w:r w:rsidRPr="000B74D7">
        <w:rPr>
          <w:rFonts w:eastAsia="Droid Sans Fallback" w:cs="Tahoma"/>
        </w:rPr>
        <w:t xml:space="preserve">Na području KZŽ relativno je dobra povezanost većih središta sa susjednim područjima koja im gravitiraju, odnosno dobra je povezanost gradova Krapina, Zabok, Pregrada, Donja Stubica, Oroslavje i </w:t>
      </w:r>
      <w:r w:rsidR="000B74D7">
        <w:rPr>
          <w:rFonts w:eastAsia="Droid Sans Fallback" w:cs="Tahoma"/>
        </w:rPr>
        <w:t>Zlatar sa susjednim područjima ali je g</w:t>
      </w:r>
      <w:r w:rsidRPr="00B03BC9">
        <w:rPr>
          <w:rFonts w:eastAsia="Droid Sans Fallback" w:cs="Tahoma"/>
        </w:rPr>
        <w:t>otovo nikakva povezanost rubnih dijelova KZŽ međusobno te sa središtem u Krapini</w:t>
      </w:r>
      <w:r w:rsidRPr="008A73BB">
        <w:rPr>
          <w:rFonts w:eastAsia="Droid Sans Fallback" w:cs="Tahoma"/>
        </w:rPr>
        <w:t>, osim na dijelu Krapina – Đurmanec i Krapina – Hum na Sutli. Suklad</w:t>
      </w:r>
      <w:r>
        <w:rPr>
          <w:rFonts w:eastAsia="Droid Sans Fallback" w:cs="Tahoma"/>
        </w:rPr>
        <w:t xml:space="preserve">no tome, rubne </w:t>
      </w:r>
      <w:r w:rsidR="008648D0">
        <w:rPr>
          <w:rFonts w:eastAsia="Droid Sans Fallback" w:cs="Tahoma"/>
        </w:rPr>
        <w:t>dijelove</w:t>
      </w:r>
      <w:r>
        <w:rPr>
          <w:rFonts w:eastAsia="Droid Sans Fallback" w:cs="Tahoma"/>
        </w:rPr>
        <w:t xml:space="preserve"> KZŽ</w:t>
      </w:r>
      <w:r w:rsidRPr="008A73BB">
        <w:rPr>
          <w:rFonts w:eastAsia="Droid Sans Fallback" w:cs="Tahoma"/>
        </w:rPr>
        <w:t xml:space="preserve"> trebalo bi se povezati međusobno na dijelovima Lobor – Budinšćina, Desinić – Kraljevec na Sutli i Pregrada – Klanjec te sa sjedištem </w:t>
      </w:r>
      <w:r>
        <w:rPr>
          <w:rFonts w:eastAsia="Droid Sans Fallback" w:cs="Tahoma"/>
        </w:rPr>
        <w:t>KZŽ. Također bi rubne dijelove</w:t>
      </w:r>
      <w:r w:rsidRPr="008A73BB">
        <w:rPr>
          <w:rFonts w:eastAsia="Droid Sans Fallback" w:cs="Tahoma"/>
        </w:rPr>
        <w:t xml:space="preserve"> </w:t>
      </w:r>
      <w:r>
        <w:rPr>
          <w:rFonts w:eastAsia="Droid Sans Fallback" w:cs="Tahoma"/>
        </w:rPr>
        <w:t>KZŽ</w:t>
      </w:r>
      <w:r w:rsidRPr="008A73BB">
        <w:rPr>
          <w:rFonts w:eastAsia="Droid Sans Fallback" w:cs="Tahoma"/>
        </w:rPr>
        <w:t xml:space="preserve"> trebalo povez</w:t>
      </w:r>
      <w:r>
        <w:rPr>
          <w:rFonts w:eastAsia="Droid Sans Fallback" w:cs="Tahoma"/>
        </w:rPr>
        <w:t>ati sa sjedištem KZŽ</w:t>
      </w:r>
      <w:r w:rsidRPr="008A73BB">
        <w:rPr>
          <w:rFonts w:eastAsia="Droid Sans Fallback" w:cs="Tahoma"/>
        </w:rPr>
        <w:t xml:space="preserve"> u Krapini.</w:t>
      </w:r>
    </w:p>
    <w:p w14:paraId="1209E6D3" w14:textId="59E74FE6" w:rsidR="00C75462" w:rsidRDefault="00C75462" w:rsidP="00C75462">
      <w:pPr>
        <w:rPr>
          <w:highlight w:val="yellow"/>
          <w:lang w:eastAsia="hr-HR"/>
        </w:rPr>
      </w:pPr>
      <w:r>
        <w:rPr>
          <w:rFonts w:eastAsia="Droid Sans Fallback" w:cs="Tahoma"/>
        </w:rPr>
        <w:t>U</w:t>
      </w:r>
      <w:r w:rsidRPr="008A73BB">
        <w:rPr>
          <w:rFonts w:eastAsia="Droid Sans Fallback" w:cs="Tahoma"/>
        </w:rPr>
        <w:t>natrag posljednjih 10-ak godina prisutan je pad kvalitete pri obavljanju JPP, koji se očituje u zastarjelom voznom parku, premalom broju polazaka u danu, neoznačenim autobusnim stajalištima te trajanju putovanja, što je za posljedicu ima</w:t>
      </w:r>
      <w:r>
        <w:rPr>
          <w:rFonts w:eastAsia="Droid Sans Fallback" w:cs="Tahoma"/>
        </w:rPr>
        <w:t>lo  porast broja osobnih vozila</w:t>
      </w:r>
      <w:r w:rsidRPr="008A73BB">
        <w:rPr>
          <w:rFonts w:eastAsia="Droid Sans Fallback" w:cs="Tahoma"/>
        </w:rPr>
        <w:t xml:space="preserve"> koja se koriste za svakodnevno zadovoljavanje prijevozne potražnje. S obzirom na sustavno neulaganje u infrastrukturu i vozila, javni prijevoz ispod je razine koja bi zadovoljila korisnike prijevoza. </w:t>
      </w:r>
    </w:p>
    <w:p w14:paraId="65102443" w14:textId="77777777" w:rsidR="00C75462" w:rsidRDefault="00C75462" w:rsidP="00C75462">
      <w:pPr>
        <w:rPr>
          <w:b/>
          <w:lang w:eastAsia="hr-HR"/>
        </w:rPr>
      </w:pPr>
    </w:p>
    <w:p w14:paraId="682CABBF" w14:textId="4E52C5FF" w:rsidR="00B400C5" w:rsidRDefault="00412133" w:rsidP="009E04DC">
      <w:pPr>
        <w:shd w:val="clear" w:color="auto" w:fill="E2EFD9" w:themeFill="accent6" w:themeFillTint="33"/>
        <w:rPr>
          <w:b/>
          <w:lang w:eastAsia="hr-HR"/>
        </w:rPr>
      </w:pPr>
      <w:r>
        <w:rPr>
          <w:b/>
          <w:lang w:eastAsia="hr-HR"/>
        </w:rPr>
        <w:t>Komunalna infrastruktura</w:t>
      </w:r>
    </w:p>
    <w:p w14:paraId="4B5C3B0B" w14:textId="27941F9A" w:rsidR="006669DC" w:rsidRPr="009E04DC" w:rsidRDefault="00B400C5" w:rsidP="00C75462">
      <w:pPr>
        <w:rPr>
          <w:rFonts w:cstheme="minorHAnsi"/>
          <w:shd w:val="clear" w:color="auto" w:fill="FEFEFE"/>
        </w:rPr>
      </w:pPr>
      <w:r w:rsidRPr="00412133">
        <w:rPr>
          <w:rFonts w:cstheme="minorHAnsi"/>
          <w:shd w:val="clear" w:color="auto" w:fill="FEFEFE"/>
        </w:rPr>
        <w:t xml:space="preserve">Jedan od važnijih problema vodoopskrbe u KZŽ jest brdovita konfiguracija </w:t>
      </w:r>
      <w:r w:rsidRPr="00425E1E">
        <w:rPr>
          <w:rFonts w:cstheme="minorHAnsi"/>
          <w:shd w:val="clear" w:color="auto" w:fill="FEFEFE"/>
        </w:rPr>
        <w:t xml:space="preserve">terena </w:t>
      </w:r>
      <w:r w:rsidR="00FE3EE1" w:rsidRPr="00425E1E">
        <w:rPr>
          <w:rFonts w:cstheme="minorHAnsi"/>
          <w:shd w:val="clear" w:color="auto" w:fill="FEFEFE"/>
        </w:rPr>
        <w:t xml:space="preserve">koja </w:t>
      </w:r>
      <w:r w:rsidRPr="00425E1E">
        <w:rPr>
          <w:rFonts w:cstheme="minorHAnsi"/>
          <w:shd w:val="clear" w:color="auto" w:fill="FEFEFE"/>
        </w:rPr>
        <w:t xml:space="preserve">otežava izgradnju </w:t>
      </w:r>
      <w:r w:rsidRPr="00412133">
        <w:rPr>
          <w:rFonts w:cstheme="minorHAnsi"/>
          <w:shd w:val="clear" w:color="auto" w:fill="FEFEFE"/>
        </w:rPr>
        <w:t>sustava i priključivanje manjih naselja i pojedinačnih kuća koje koriste sabirne jame ili uopće nemaju riješenu odvodnju otpadnih voda. Zbog konfiguracije terena čak i nakon izgradnje cjelovitog sustava odvodnje i pročišćavanja otpadnih voda KZŽ na mrežu za prikupljanje otpadnih voda u sustavu biti će priključeno oko 60 % stanovništva KZŽ.</w:t>
      </w:r>
    </w:p>
    <w:p w14:paraId="3330C7D1" w14:textId="6EC541BA" w:rsidR="00542AC0" w:rsidRPr="00412133" w:rsidRDefault="006669DC" w:rsidP="00C75462">
      <w:pPr>
        <w:rPr>
          <w:rFonts w:cstheme="minorHAnsi"/>
        </w:rPr>
      </w:pPr>
      <w:r w:rsidRPr="00412133">
        <w:rPr>
          <w:rFonts w:cstheme="minorHAnsi"/>
        </w:rPr>
        <w:t xml:space="preserve">Relativno loša kvaliteta </w:t>
      </w:r>
      <w:r w:rsidR="00A824C3" w:rsidRPr="00412133">
        <w:rPr>
          <w:rFonts w:cstheme="minorHAnsi"/>
        </w:rPr>
        <w:t>u opskrbi električnom energijom</w:t>
      </w:r>
      <w:r w:rsidRPr="00412133">
        <w:rPr>
          <w:rFonts w:cstheme="minorHAnsi"/>
        </w:rPr>
        <w:t xml:space="preserve"> značajan</w:t>
      </w:r>
      <w:r w:rsidR="00A824C3" w:rsidRPr="00412133">
        <w:rPr>
          <w:rFonts w:cstheme="minorHAnsi"/>
        </w:rPr>
        <w:t xml:space="preserve"> je</w:t>
      </w:r>
      <w:r w:rsidRPr="00412133">
        <w:rPr>
          <w:rFonts w:cstheme="minorHAnsi"/>
        </w:rPr>
        <w:t xml:space="preserve"> problem u sjeveroistočnom dijelu KZŽ u općinama Mihovljan, Novi Golubovec, Lobor, Zlatar i Budinščina radi dugih radijalnih vodova 10 kV sa nedovoljnim presjecima vodiča. U ostalom dijelu osjeća se nedostatak magistralnih vodova 10 (20) kV sa presjekom 95 mm</w:t>
      </w:r>
      <w:r w:rsidRPr="00412133">
        <w:rPr>
          <w:rFonts w:cstheme="minorHAnsi"/>
          <w:vertAlign w:val="superscript"/>
        </w:rPr>
        <w:t>2</w:t>
      </w:r>
      <w:r w:rsidRPr="00412133">
        <w:rPr>
          <w:rFonts w:cstheme="minorHAnsi"/>
        </w:rPr>
        <w:t xml:space="preserve"> . Na cijelom području KZŽ postoji značajan broj naselja sa nezadovoljavajućim naponskim prilikama u niskonaponskim mrežama, tzv. sive zone.</w:t>
      </w:r>
      <w:r w:rsidR="00A824C3" w:rsidRPr="00412133">
        <w:rPr>
          <w:rFonts w:cstheme="minorHAnsi"/>
        </w:rPr>
        <w:t xml:space="preserve"> Problem elektroenergetskog sustava KZŽ leži u činjenici malog prijenosnog kapaciteta srednjenaponskih vodova.</w:t>
      </w:r>
      <w:r w:rsidR="009F7E32" w:rsidRPr="00412133">
        <w:rPr>
          <w:rFonts w:cstheme="minorHAnsi"/>
        </w:rPr>
        <w:t xml:space="preserve"> U </w:t>
      </w:r>
      <w:r w:rsidR="009F7E32" w:rsidRPr="00412133">
        <w:rPr>
          <w:rFonts w:cstheme="minorHAnsi"/>
        </w:rPr>
        <w:lastRenderedPageBreak/>
        <w:t>niskonaponskim mrežama vladaju nezadovoljavajuće naponske prilike i prisutno je veliko nezadovoljstvo, svakodnevne pritužbe i peticije potrošača i jedinica lokalne samouprave.</w:t>
      </w:r>
    </w:p>
    <w:p w14:paraId="0360002B" w14:textId="2F478032" w:rsidR="00542AC0" w:rsidRPr="00412133" w:rsidRDefault="00542AC0" w:rsidP="00C75462">
      <w:pPr>
        <w:rPr>
          <w:rFonts w:cstheme="minorHAnsi"/>
        </w:rPr>
      </w:pPr>
      <w:r w:rsidRPr="00412133">
        <w:rPr>
          <w:rFonts w:cstheme="minorHAnsi"/>
        </w:rPr>
        <w:t xml:space="preserve">Postoje mnoge instalacije javne rasvjete koje ne zadovoljavaju osnovne kriterije i norme svjetlotehnike sa velikim energetskim potencijalom ušteda koji će biti moguće ostvariti tijekom njihove rekonstrukcije ili izgradnje. </w:t>
      </w:r>
    </w:p>
    <w:p w14:paraId="67CE1A46" w14:textId="77777777" w:rsidR="009F7E32" w:rsidRPr="006669DC" w:rsidRDefault="009F7E32" w:rsidP="00C75462">
      <w:pPr>
        <w:rPr>
          <w:b/>
          <w:color w:val="FF0000"/>
          <w:lang w:eastAsia="hr-HR"/>
        </w:rPr>
      </w:pPr>
    </w:p>
    <w:p w14:paraId="7D7C7A5B" w14:textId="26D0CEFA" w:rsidR="00C75462" w:rsidRPr="00406D26" w:rsidRDefault="00C75462" w:rsidP="009E04DC">
      <w:pPr>
        <w:shd w:val="clear" w:color="auto" w:fill="E2EFD9" w:themeFill="accent6" w:themeFillTint="33"/>
        <w:rPr>
          <w:b/>
        </w:rPr>
      </w:pPr>
      <w:r w:rsidRPr="00406D26">
        <w:rPr>
          <w:b/>
        </w:rPr>
        <w:t>Odgojno-obrazovna infrastruktura</w:t>
      </w:r>
    </w:p>
    <w:p w14:paraId="2B6EFC15" w14:textId="13AD272A" w:rsidR="00C75462" w:rsidRDefault="00C75462" w:rsidP="00C75462">
      <w:pPr>
        <w:rPr>
          <w:szCs w:val="22"/>
        </w:rPr>
      </w:pPr>
      <w:r>
        <w:rPr>
          <w:szCs w:val="22"/>
        </w:rPr>
        <w:t xml:space="preserve">Na području KZŽ u Općini Zagorska Sela nema niti jedne škole. To može dovesti do negativnih posljedica budući da je škola jedan od glavnih centara aktivnosti i zbivanja,  što u konačnici utječe na daljnje iseljavanje stanovništva iz ovog kraja. </w:t>
      </w:r>
      <w:r>
        <w:t>Problem predškolskog obrazovanja je premali broj ustanova te njihova prostorna ograničenost obzirom na broj djece. Naime, neusklađenost se javlja zbog propisanih standarda prema Državnom pedagoškom standardu predškolskog odgoja i naobrazbe koji propisuje maksimalan broj djece po odgojnim skupinama, a zbog prostorne ograničenosti vrlo često je te standarde teško ispuniti.</w:t>
      </w:r>
    </w:p>
    <w:p w14:paraId="5A0FF945" w14:textId="70770624" w:rsidR="00C75462" w:rsidRDefault="00C75462" w:rsidP="00C75462">
      <w:pPr>
        <w:rPr>
          <w:highlight w:val="yellow"/>
          <w:lang w:eastAsia="hr-HR"/>
        </w:rPr>
      </w:pPr>
      <w:r>
        <w:rPr>
          <w:szCs w:val="22"/>
        </w:rPr>
        <w:t xml:space="preserve">Analizom stanja vezanom uz darovite učenike utvrđeno je da ne postoji jedinstvena baza darovitih učenika niti se posebni programi izobrazbe tih učenika provde u dovoljnoj mjeri. Samo dvije škole u KZŽ osmislile su izvannastavne programe za darovite učenike koji ovise o vanjskom financiranju programa (kroz razne natječaje i donacije na nacionalnoj razini) te bi na razini KZŽ trebalo osmisliti poseban obrazovni program (izvannastavna aktivnost) i sustav financiranja takvog programa. </w:t>
      </w:r>
    </w:p>
    <w:p w14:paraId="31DAB425" w14:textId="77777777" w:rsidR="00C75462" w:rsidRDefault="00C75462" w:rsidP="00C75462">
      <w:pPr>
        <w:rPr>
          <w:lang w:eastAsia="hr-HR"/>
        </w:rPr>
      </w:pPr>
      <w:r w:rsidRPr="008C6EB8">
        <w:rPr>
          <w:lang w:eastAsia="hr-HR"/>
        </w:rPr>
        <w:t>Većina učenika na srednjoškolskoj razini uključena je u strukovno obrazovanje koje po definiciji karakterizira povezanost s gospodarskim kretanjima i potrebama tržišta rada. Strukovno obrazovanje predstavlja vrlo važnu sastavnicu odgoja i obrazovanja, stoga je nužno ulagati u razvoj učeničkih strukovnih kompetencija kroz uključivanje i izradu novih strukovnih kurikuluma kojima će se postojeći programi mijenjati i modernizirati. Naime, sadašnji sustav mreže strukovnih škola to ne omogućuje u potpunosti, jer se ne prate brze promjene tehnološkog razvoja u sustavu te nema usklađenosti s potrebama gospodarstva i tržišta rada. Nužno je provesti ozbiljniju analizu</w:t>
      </w:r>
      <w:r w:rsidRPr="008C6EB8">
        <w:t xml:space="preserve"> </w:t>
      </w:r>
      <w:r w:rsidRPr="008C6EB8">
        <w:rPr>
          <w:lang w:eastAsia="hr-HR"/>
        </w:rPr>
        <w:t>usklađenosti programa s gospodarskim razvojnim potrebama županije te osigurati optimalne uvjete rada svih odgojno-obrazovnih ustanova. Dugoročni razvoj resursa u sektoru turizma županija vidi i u projektu uspostave Regionalnog centra kompetencija za ugostiteljstvo i turizam u Zaboku koji se pokreće uz tehničku pomoć Ministarstva turizma.</w:t>
      </w:r>
    </w:p>
    <w:p w14:paraId="2E3DAE62" w14:textId="77777777" w:rsidR="00C75462" w:rsidRDefault="00C75462" w:rsidP="00C75462">
      <w:pPr>
        <w:rPr>
          <w:lang w:eastAsia="hr-HR"/>
        </w:rPr>
      </w:pPr>
    </w:p>
    <w:p w14:paraId="27204676" w14:textId="514F754E" w:rsidR="00C75462" w:rsidRDefault="00C75462" w:rsidP="009E04DC">
      <w:pPr>
        <w:shd w:val="clear" w:color="auto" w:fill="E2EFD9" w:themeFill="accent6" w:themeFillTint="33"/>
        <w:rPr>
          <w:b/>
          <w:lang w:eastAsia="hr-HR"/>
        </w:rPr>
      </w:pPr>
      <w:r w:rsidRPr="001B3655">
        <w:rPr>
          <w:b/>
          <w:lang w:eastAsia="hr-HR"/>
        </w:rPr>
        <w:t>Gospodarske djelatnosti</w:t>
      </w:r>
    </w:p>
    <w:p w14:paraId="1C3BF150" w14:textId="77777777" w:rsidR="00C75462" w:rsidRPr="00FD03C7" w:rsidRDefault="00C75462" w:rsidP="00C75462">
      <w:pPr>
        <w:rPr>
          <w:u w:val="single"/>
          <w:lang w:eastAsia="hr-HR"/>
        </w:rPr>
      </w:pPr>
      <w:r w:rsidRPr="00FD03C7">
        <w:rPr>
          <w:u w:val="single"/>
          <w:lang w:eastAsia="hr-HR"/>
        </w:rPr>
        <w:t>Turizam</w:t>
      </w:r>
    </w:p>
    <w:p w14:paraId="7F5B5297" w14:textId="4E4C0259" w:rsidR="00E731FD" w:rsidRPr="00412133" w:rsidRDefault="00C75462" w:rsidP="00C75462">
      <w:pPr>
        <w:rPr>
          <w:lang w:eastAsia="hr-HR"/>
        </w:rPr>
      </w:pPr>
      <w:r w:rsidRPr="001B3655">
        <w:rPr>
          <w:lang w:eastAsia="hr-HR"/>
        </w:rPr>
        <w:t xml:space="preserve">Turizam u KZŽ važna je i rastuća gospodarska djelatnost. Najvažniji problemi vezani za turizam su nedovoljna prepoznatljivost i diverzifikacija zagorskoga turističkog proizvoda (prvenstveno toplica) kao i nepostojanje integralne razvojne strategije turizma. Zagorske toplice međunarodno su nekonkurentne zbog zastarjele infrastrukture, pomanjkanja </w:t>
      </w:r>
      <w:r w:rsidRPr="00412133">
        <w:rPr>
          <w:lang w:eastAsia="hr-HR"/>
        </w:rPr>
        <w:t>kvalitetnih kadrova kao i općenito slabe marketinške strategije. Kreditne linije i državni poticaji prilagođeni su većinom potencijalnim korisnicima na moru.</w:t>
      </w:r>
      <w:r w:rsidR="006F31F8" w:rsidRPr="00412133">
        <w:rPr>
          <w:lang w:eastAsia="hr-HR"/>
        </w:rPr>
        <w:t xml:space="preserve"> Bez obzira na pozitivne promjene s aspekta prepoznatljivosti i percepcije javnosti,</w:t>
      </w:r>
      <w:r w:rsidR="006F31F8" w:rsidRPr="00412133">
        <w:rPr>
          <w:szCs w:val="22"/>
        </w:rPr>
        <w:t xml:space="preserve"> </w:t>
      </w:r>
      <w:r w:rsidR="006F31F8" w:rsidRPr="00412133">
        <w:rPr>
          <w:lang w:eastAsia="hr-HR"/>
        </w:rPr>
        <w:t xml:space="preserve">tijekom implementacije brenda </w:t>
      </w:r>
      <w:r w:rsidR="000C3534" w:rsidRPr="00412133">
        <w:rPr>
          <w:lang w:eastAsia="hr-HR"/>
        </w:rPr>
        <w:t>KZŽ</w:t>
      </w:r>
      <w:r w:rsidR="006F31F8" w:rsidRPr="00412133">
        <w:rPr>
          <w:lang w:eastAsia="hr-HR"/>
        </w:rPr>
        <w:t xml:space="preserve"> „</w:t>
      </w:r>
      <w:r w:rsidR="00E731FD" w:rsidRPr="00412133">
        <w:t xml:space="preserve">Bajka na dlanu“, </w:t>
      </w:r>
      <w:r w:rsidR="006F31F8" w:rsidRPr="00412133">
        <w:t>zasad n</w:t>
      </w:r>
      <w:r w:rsidR="006F31F8" w:rsidRPr="00412133">
        <w:rPr>
          <w:lang w:eastAsia="hr-HR"/>
        </w:rPr>
        <w:t xml:space="preserve">ije uspostavljena vertikalna i horizontalna usklađenost promocije turističkog brenda </w:t>
      </w:r>
      <w:r w:rsidR="000C3534" w:rsidRPr="00412133">
        <w:rPr>
          <w:lang w:eastAsia="hr-HR"/>
        </w:rPr>
        <w:t>KZŽ</w:t>
      </w:r>
      <w:r w:rsidR="006F31F8" w:rsidRPr="00412133">
        <w:rPr>
          <w:lang w:eastAsia="hr-HR"/>
        </w:rPr>
        <w:t xml:space="preserve"> na </w:t>
      </w:r>
      <w:r w:rsidR="00B621E4" w:rsidRPr="00412133">
        <w:rPr>
          <w:lang w:eastAsia="hr-HR"/>
        </w:rPr>
        <w:t xml:space="preserve">regionalnoj i lokalnoj razini. </w:t>
      </w:r>
    </w:p>
    <w:p w14:paraId="1B1A13AA" w14:textId="11B32BEA" w:rsidR="00057D99" w:rsidRPr="00412133" w:rsidRDefault="00004B5D" w:rsidP="00C75462">
      <w:pPr>
        <w:rPr>
          <w:rFonts w:eastAsia="Calibri" w:cs="Times New Roman"/>
          <w:szCs w:val="22"/>
        </w:rPr>
      </w:pPr>
      <w:r w:rsidRPr="00412133">
        <w:rPr>
          <w:lang w:eastAsia="hr-HR"/>
        </w:rPr>
        <w:t xml:space="preserve">Provedba nekoliko EU projekata i sufinanciranje omogućilo je izradu kvalitetne smeđe signalizacije turističkih atrakcija i infrastrukturnih putokaza. </w:t>
      </w:r>
      <w:r w:rsidR="00BF748E" w:rsidRPr="00412133">
        <w:rPr>
          <w:lang w:eastAsia="hr-HR"/>
        </w:rPr>
        <w:t>Međutim</w:t>
      </w:r>
      <w:r w:rsidRPr="00412133">
        <w:rPr>
          <w:lang w:eastAsia="hr-HR"/>
        </w:rPr>
        <w:t>, zbog prezasićenosti smeđe signalizacije</w:t>
      </w:r>
      <w:r w:rsidR="00EC4A60" w:rsidRPr="00412133">
        <w:rPr>
          <w:lang w:eastAsia="hr-HR"/>
        </w:rPr>
        <w:t>,</w:t>
      </w:r>
      <w:r w:rsidRPr="00412133">
        <w:rPr>
          <w:lang w:eastAsia="hr-HR"/>
        </w:rPr>
        <w:t xml:space="preserve"> odnosno prevelikog broja tabli na pojedinim lokacijama</w:t>
      </w:r>
      <w:r w:rsidR="00EC4A60" w:rsidRPr="00412133">
        <w:rPr>
          <w:lang w:eastAsia="hr-HR"/>
        </w:rPr>
        <w:t>,</w:t>
      </w:r>
      <w:r w:rsidRPr="00412133">
        <w:rPr>
          <w:lang w:eastAsia="hr-HR"/>
        </w:rPr>
        <w:t xml:space="preserve"> teško je percipirati sve table i sve na tablama pozicionirane objekte.</w:t>
      </w:r>
      <w:r w:rsidR="00EC4A60" w:rsidRPr="00412133">
        <w:rPr>
          <w:lang w:eastAsia="hr-HR"/>
        </w:rPr>
        <w:t xml:space="preserve"> S druge strane</w:t>
      </w:r>
      <w:r w:rsidRPr="00412133">
        <w:rPr>
          <w:lang w:eastAsia="hr-HR"/>
        </w:rPr>
        <w:t xml:space="preserve"> </w:t>
      </w:r>
      <w:r w:rsidR="00EC4A60" w:rsidRPr="00412133">
        <w:rPr>
          <w:rFonts w:eastAsia="Calibri" w:cs="Times New Roman"/>
          <w:szCs w:val="22"/>
        </w:rPr>
        <w:t>manje atrakcij</w:t>
      </w:r>
      <w:r w:rsidR="00FC01A2" w:rsidRPr="00412133">
        <w:rPr>
          <w:rFonts w:eastAsia="Calibri" w:cs="Times New Roman"/>
          <w:szCs w:val="22"/>
        </w:rPr>
        <w:t>e</w:t>
      </w:r>
      <w:r w:rsidR="00EC4A60" w:rsidRPr="00412133">
        <w:rPr>
          <w:rFonts w:eastAsia="Calibri" w:cs="Times New Roman"/>
          <w:szCs w:val="22"/>
        </w:rPr>
        <w:t xml:space="preserve"> lokalnog karaktera, zbog nedostatka financija, ostaju neobilježen</w:t>
      </w:r>
      <w:r w:rsidR="00FC01A2" w:rsidRPr="00412133">
        <w:rPr>
          <w:rFonts w:eastAsia="Calibri" w:cs="Times New Roman"/>
          <w:szCs w:val="22"/>
        </w:rPr>
        <w:t>e</w:t>
      </w:r>
      <w:r w:rsidR="00EC4A60" w:rsidRPr="00412133">
        <w:rPr>
          <w:rFonts w:eastAsia="Calibri" w:cs="Times New Roman"/>
          <w:szCs w:val="22"/>
        </w:rPr>
        <w:t xml:space="preserve"> i nepoznat</w:t>
      </w:r>
      <w:r w:rsidR="00FC01A2" w:rsidRPr="00412133">
        <w:rPr>
          <w:rFonts w:eastAsia="Calibri" w:cs="Times New Roman"/>
          <w:szCs w:val="22"/>
        </w:rPr>
        <w:t>e</w:t>
      </w:r>
      <w:r w:rsidR="00EC4A60" w:rsidRPr="00412133">
        <w:rPr>
          <w:rFonts w:eastAsia="Calibri" w:cs="Times New Roman"/>
          <w:szCs w:val="22"/>
        </w:rPr>
        <w:t>.</w:t>
      </w:r>
      <w:r w:rsidR="007C5F8E" w:rsidRPr="00412133">
        <w:rPr>
          <w:rFonts w:eastAsia="Calibri" w:cs="Times New Roman"/>
          <w:szCs w:val="22"/>
        </w:rPr>
        <w:t xml:space="preserve"> Na nekim lokacijama smeđa signalizacija ne odgovara postojećem stanju, na tablama se nalaze i objekti koji su zatvoreni ili neaktivni. </w:t>
      </w:r>
    </w:p>
    <w:p w14:paraId="42A558BD" w14:textId="7831283A" w:rsidR="00C75462" w:rsidRPr="00412133" w:rsidRDefault="007C5F8E" w:rsidP="00C75462">
      <w:pPr>
        <w:rPr>
          <w:rFonts w:eastAsia="Calibri" w:cs="Times New Roman"/>
          <w:szCs w:val="22"/>
        </w:rPr>
      </w:pPr>
      <w:r w:rsidRPr="00412133">
        <w:rPr>
          <w:rFonts w:eastAsia="Calibri" w:cs="Times New Roman"/>
          <w:szCs w:val="22"/>
        </w:rPr>
        <w:t xml:space="preserve">Poprilično ograničena turistička infrastruktura </w:t>
      </w:r>
      <w:r w:rsidR="000C3534" w:rsidRPr="00412133">
        <w:rPr>
          <w:rFonts w:eastAsia="Calibri" w:cs="Times New Roman"/>
          <w:szCs w:val="22"/>
        </w:rPr>
        <w:t>KZŽ</w:t>
      </w:r>
      <w:r w:rsidRPr="00412133">
        <w:rPr>
          <w:rFonts w:eastAsia="Calibri" w:cs="Times New Roman"/>
          <w:szCs w:val="22"/>
        </w:rPr>
        <w:t xml:space="preserve"> u pogledu turističko-informativnih centara ili centara za posjetitelje jedan je od važnijih problema.</w:t>
      </w:r>
      <w:r w:rsidR="00B621E4" w:rsidRPr="00412133">
        <w:rPr>
          <w:rFonts w:eastAsia="Calibri" w:cs="Times New Roman"/>
          <w:szCs w:val="22"/>
        </w:rPr>
        <w:t xml:space="preserve"> </w:t>
      </w:r>
      <w:r w:rsidR="00A00275" w:rsidRPr="00412133">
        <w:rPr>
          <w:rFonts w:eastAsia="Calibri" w:cs="Times New Roman"/>
          <w:szCs w:val="22"/>
        </w:rPr>
        <w:t xml:space="preserve">Nedostatan broj turističko-informativnih centara smanjuje pružanje kvalitetne turističke informacije posjetiteljima i promociju sadržaja. </w:t>
      </w:r>
      <w:r w:rsidR="00B621E4" w:rsidRPr="00412133">
        <w:rPr>
          <w:rFonts w:eastAsia="Calibri" w:cs="Times New Roman"/>
          <w:szCs w:val="22"/>
        </w:rPr>
        <w:t xml:space="preserve">Analiza dolazaka u muzeje u </w:t>
      </w:r>
      <w:r w:rsidR="000C3534" w:rsidRPr="00412133">
        <w:rPr>
          <w:rFonts w:eastAsia="Calibri" w:cs="Times New Roman"/>
          <w:szCs w:val="22"/>
        </w:rPr>
        <w:t>KZŽ</w:t>
      </w:r>
      <w:r w:rsidR="00B621E4" w:rsidRPr="00412133">
        <w:rPr>
          <w:rFonts w:eastAsia="Calibri" w:cs="Times New Roman"/>
          <w:szCs w:val="22"/>
        </w:rPr>
        <w:t xml:space="preserve"> ukazuje da trenutni muzejski programi nisu dovoljno atraktivni tj. ukazuje na nedostatak atrakcija i muzejskih programa.</w:t>
      </w:r>
      <w:r w:rsidR="00802A02" w:rsidRPr="00412133">
        <w:rPr>
          <w:rFonts w:eastAsia="Calibri" w:cs="Times New Roman"/>
          <w:szCs w:val="22"/>
        </w:rPr>
        <w:t xml:space="preserve"> Broj posjetitelja kulturnih atrakcija kontinuirano opada</w:t>
      </w:r>
      <w:r w:rsidR="00802A02" w:rsidRPr="00412133">
        <w:rPr>
          <w:szCs w:val="22"/>
        </w:rPr>
        <w:t xml:space="preserve"> zbog </w:t>
      </w:r>
      <w:r w:rsidR="00802A02" w:rsidRPr="00412133">
        <w:rPr>
          <w:rFonts w:eastAsia="Calibri" w:cs="Times New Roman"/>
          <w:szCs w:val="22"/>
        </w:rPr>
        <w:t>nedostatnih dodatnih turističkih sadržaja i nedovoljno zanimljivih programa turistima.</w:t>
      </w:r>
    </w:p>
    <w:p w14:paraId="64B4ECF2" w14:textId="0C9BD0FF" w:rsidR="002623BD" w:rsidRPr="00412133" w:rsidRDefault="002623BD" w:rsidP="00C75462">
      <w:pPr>
        <w:rPr>
          <w:lang w:eastAsia="hr-HR"/>
        </w:rPr>
      </w:pPr>
      <w:r w:rsidRPr="00412133">
        <w:rPr>
          <w:lang w:eastAsia="hr-HR"/>
        </w:rPr>
        <w:t>Vezano uz smještajne kapacitete i hotelsku infrastrukturu, u KZŽ nalazi se 9 hotela kategorizacije od 2 do 3 zvjezdice, dok hotel</w:t>
      </w:r>
      <w:r w:rsidR="00130E97" w:rsidRPr="00412133">
        <w:rPr>
          <w:lang w:eastAsia="hr-HR"/>
        </w:rPr>
        <w:t>i</w:t>
      </w:r>
      <w:r w:rsidRPr="00412133">
        <w:rPr>
          <w:lang w:eastAsia="hr-HR"/>
        </w:rPr>
        <w:t xml:space="preserve"> s 5 zvjezdica nedostaj</w:t>
      </w:r>
      <w:r w:rsidR="00130E97" w:rsidRPr="00412133">
        <w:rPr>
          <w:lang w:eastAsia="hr-HR"/>
        </w:rPr>
        <w:t>u</w:t>
      </w:r>
      <w:r w:rsidRPr="00412133">
        <w:rPr>
          <w:lang w:eastAsia="hr-HR"/>
        </w:rPr>
        <w:t xml:space="preserve"> u ponudi. </w:t>
      </w:r>
    </w:p>
    <w:p w14:paraId="511CB284" w14:textId="0A3E9939" w:rsidR="00CA78FE" w:rsidRPr="00FD03C7" w:rsidRDefault="001B3655" w:rsidP="00CA78FE">
      <w:pPr>
        <w:rPr>
          <w:u w:val="single"/>
          <w:lang w:eastAsia="hr-HR"/>
        </w:rPr>
      </w:pPr>
      <w:r w:rsidRPr="00FD03C7">
        <w:rPr>
          <w:u w:val="single"/>
          <w:lang w:eastAsia="hr-HR"/>
        </w:rPr>
        <w:t>P</w:t>
      </w:r>
      <w:r w:rsidR="00CA78FE" w:rsidRPr="00FD03C7">
        <w:rPr>
          <w:u w:val="single"/>
          <w:lang w:eastAsia="hr-HR"/>
        </w:rPr>
        <w:t>oljoprivreda</w:t>
      </w:r>
    </w:p>
    <w:p w14:paraId="578F317E" w14:textId="574438EE" w:rsidR="00F10D74" w:rsidRPr="00F90FF2" w:rsidRDefault="001B1C04" w:rsidP="00EE5BD8">
      <w:r w:rsidRPr="00412133">
        <w:t xml:space="preserve">Poljoprivredno stanovništvo </w:t>
      </w:r>
      <w:r w:rsidR="000C3534" w:rsidRPr="00412133">
        <w:t>KZŽ</w:t>
      </w:r>
      <w:r w:rsidRPr="00412133">
        <w:t xml:space="preserve"> čini 12,34 % ukupnog stanovništva</w:t>
      </w:r>
      <w:r w:rsidR="00FE3EE1">
        <w:t>.</w:t>
      </w:r>
      <w:r w:rsidR="00425E1E">
        <w:t xml:space="preserve"> </w:t>
      </w:r>
      <w:r w:rsidRPr="00412133">
        <w:t xml:space="preserve">Poljoprivredno zemljište je gotovo u stopostotnom privatnom posjedu obiteljskih gospodarstava (98,7 %), osim vrlo malog dijela koji je u posjedu poljoprivrednih zadruga. Poljoprivredna proizvodnja </w:t>
      </w:r>
      <w:r w:rsidR="00D3197D" w:rsidRPr="00412133">
        <w:t xml:space="preserve">KZŽ </w:t>
      </w:r>
      <w:r w:rsidRPr="00412133">
        <w:t xml:space="preserve">većim je dijelom u funkciji proizvodnje za vlastite potrebe. Voćarstvo </w:t>
      </w:r>
      <w:r>
        <w:t>je slabije razvijeno, a prevladavaju ekstenzivni voćnjaci</w:t>
      </w:r>
      <w:r w:rsidR="00D3197D">
        <w:t xml:space="preserve">. Među osnovnim slabostima ruralnog područja KZŽ prepoznati su nizak stupanj inicijative na lokalnoj razini, manjak znanja i vještina u programima ruralnog razvitka, slaba cestovna povezanost unutar KZŽ, zapuštene i uglavnom </w:t>
      </w:r>
      <w:r w:rsidR="00D3197D" w:rsidRPr="00412133">
        <w:t xml:space="preserve">usitnjene poljoprivredne i šumske površine, slabo razvijena fizička i društvena infrastruktura </w:t>
      </w:r>
      <w:r w:rsidR="00F90FF2" w:rsidRPr="00412133">
        <w:t xml:space="preserve">te nekonkurentna poljoprivreda. </w:t>
      </w:r>
      <w:r w:rsidR="00EE5BD8" w:rsidRPr="00412133">
        <w:t xml:space="preserve">Najveći prepoznati problemi i prepreke ekološke poljoprivredne proizvodnje su neorganizirano </w:t>
      </w:r>
      <w:r w:rsidR="00EE5BD8" w:rsidRPr="00412133">
        <w:lastRenderedPageBreak/>
        <w:t>tržište, problem plasmana proizvoda (pretežno na lokalnom tržištu i preko ekoloških udruga) te nedovoljno razvijena ekološka svijest u društvu</w:t>
      </w:r>
      <w:r w:rsidR="00C475FB" w:rsidRPr="00412133">
        <w:t>.</w:t>
      </w:r>
    </w:p>
    <w:p w14:paraId="0F40C5D0" w14:textId="2F67728B" w:rsidR="00282796" w:rsidRDefault="00282796" w:rsidP="00D3197D">
      <w:pPr>
        <w:rPr>
          <w:u w:val="single"/>
          <w:lang w:eastAsia="hr-HR"/>
        </w:rPr>
      </w:pPr>
      <w:r w:rsidRPr="00282796">
        <w:rPr>
          <w:u w:val="single"/>
          <w:lang w:eastAsia="hr-HR"/>
        </w:rPr>
        <w:t>Poduzetništvo i tehnološki razvoj</w:t>
      </w:r>
    </w:p>
    <w:p w14:paraId="1606E44F" w14:textId="6F48F76C" w:rsidR="00D17F51" w:rsidRPr="00412133" w:rsidRDefault="00282796" w:rsidP="00D3197D">
      <w:pPr>
        <w:rPr>
          <w:rFonts w:cstheme="minorHAnsi"/>
          <w:szCs w:val="22"/>
        </w:rPr>
      </w:pPr>
      <w:r w:rsidRPr="00412133">
        <w:t xml:space="preserve">Problem predstavljaju poslovne zone </w:t>
      </w:r>
      <w:r w:rsidR="00604007" w:rsidRPr="00412133">
        <w:t xml:space="preserve">KZŽ </w:t>
      </w:r>
      <w:r w:rsidRPr="00412133">
        <w:t>u kojima</w:t>
      </w:r>
      <w:r w:rsidR="00C13FD2" w:rsidRPr="00412133">
        <w:t xml:space="preserve"> se</w:t>
      </w:r>
      <w:r w:rsidRPr="00412133">
        <w:t xml:space="preserve"> ne posluje </w:t>
      </w:r>
      <w:r w:rsidR="00C13FD2" w:rsidRPr="00412133">
        <w:t>pa</w:t>
      </w:r>
      <w:r w:rsidRPr="00412133">
        <w:t xml:space="preserve"> ostaju</w:t>
      </w:r>
      <w:r w:rsidR="00C13FD2" w:rsidRPr="00412133">
        <w:t xml:space="preserve"> prazne. Prvenstveno razlog tome jest </w:t>
      </w:r>
      <w:r w:rsidRPr="00412133">
        <w:t xml:space="preserve">neatraktivnost prostora samih zona, udaljenost od frekventnih prometnica, nedovoljno privlačenje investitora od strane jedinica lokalnih samouprava te općenito neadekvatna </w:t>
      </w:r>
      <w:r w:rsidRPr="00425E1E">
        <w:t xml:space="preserve">procjena </w:t>
      </w:r>
      <w:r w:rsidR="00FE3EE1" w:rsidRPr="00425E1E">
        <w:t xml:space="preserve">potrebe </w:t>
      </w:r>
      <w:r w:rsidRPr="00425E1E">
        <w:t xml:space="preserve">izgradnje tih </w:t>
      </w:r>
      <w:r w:rsidRPr="00412133">
        <w:t>poslovnih zona.</w:t>
      </w:r>
      <w:r w:rsidR="00D17F51" w:rsidRPr="00412133">
        <w:rPr>
          <w:rFonts w:cstheme="minorHAnsi"/>
          <w:szCs w:val="22"/>
        </w:rPr>
        <w:t xml:space="preserve"> </w:t>
      </w:r>
    </w:p>
    <w:p w14:paraId="60621FB6" w14:textId="7FDEA9EA" w:rsidR="00282796" w:rsidRPr="00412133" w:rsidRDefault="00D17F51" w:rsidP="00D3197D">
      <w:r w:rsidRPr="00412133">
        <w:t>Ograničena poslovna ulaganja te istraživanje i razvoj pridonose proizvodnji proizvoda niže vrijednosti. Proizvodnja tih proizvoda temeljena je na sektorima niske i srednje – niske tehnologije stoga je potrebno aktivnosti usmjeriti na preobrazbu strukture proizvodnje i izvoza prema proizvodima koji intenzivno koriste tehnologiju i visoko-obrazovanu radnu snagu.</w:t>
      </w:r>
    </w:p>
    <w:p w14:paraId="54C5BDB4" w14:textId="04B962ED" w:rsidR="005F5A81" w:rsidRPr="00412133" w:rsidRDefault="00A23D8F" w:rsidP="00D3197D">
      <w:r w:rsidRPr="00412133">
        <w:t xml:space="preserve">Na razini KZŽ, osim kreditnih linija za poticanje malog i srednjeg poduzetništva te lokalnog jamstvenog fonda koji izdaje jamstva za kredite u prerađivačkoj industriji, ne postoji sveobuhvatan sustav mjera za poticanje malih i srednjih poduzeća te obrta. </w:t>
      </w:r>
      <w:r w:rsidR="00C43916" w:rsidRPr="00412133">
        <w:t xml:space="preserve">KZŽ za sada nema jedinstven sustav podrške za promicanje ulaganja tj. poduzetnički inkubator. </w:t>
      </w:r>
      <w:r w:rsidR="005F5A81" w:rsidRPr="00412133">
        <w:rPr>
          <w:lang w:eastAsia="hr-HR"/>
        </w:rPr>
        <w:t>Ne postoje</w:t>
      </w:r>
      <w:r w:rsidRPr="00412133">
        <w:rPr>
          <w:lang w:eastAsia="hr-HR"/>
        </w:rPr>
        <w:t xml:space="preserve"> niti</w:t>
      </w:r>
      <w:r w:rsidR="005F5A81" w:rsidRPr="00412133">
        <w:rPr>
          <w:lang w:eastAsia="hr-HR"/>
        </w:rPr>
        <w:t xml:space="preserve"> financijski poticaji </w:t>
      </w:r>
      <w:r w:rsidR="005F5A81" w:rsidRPr="00412133">
        <w:rPr>
          <w:rFonts w:cstheme="minorHAnsi"/>
        </w:rPr>
        <w:t>za inovativna rješenja</w:t>
      </w:r>
      <w:r w:rsidR="005F5A81" w:rsidRPr="00412133">
        <w:rPr>
          <w:lang w:eastAsia="hr-HR"/>
        </w:rPr>
        <w:t xml:space="preserve"> i </w:t>
      </w:r>
      <w:r w:rsidR="005F5A81" w:rsidRPr="00412133">
        <w:rPr>
          <w:rFonts w:cstheme="minorHAnsi"/>
        </w:rPr>
        <w:t>potrebno ih je uvesti</w:t>
      </w:r>
      <w:r w:rsidR="0023034E" w:rsidRPr="00412133">
        <w:rPr>
          <w:rFonts w:cstheme="minorHAnsi"/>
        </w:rPr>
        <w:t>. T</w:t>
      </w:r>
      <w:r w:rsidR="005F5A81" w:rsidRPr="00412133">
        <w:rPr>
          <w:rFonts w:cstheme="minorHAnsi"/>
        </w:rPr>
        <w:t>akođer</w:t>
      </w:r>
      <w:r w:rsidR="0023034E" w:rsidRPr="00412133">
        <w:rPr>
          <w:rFonts w:cstheme="minorHAnsi"/>
        </w:rPr>
        <w:t>,</w:t>
      </w:r>
      <w:r w:rsidR="005F5A81" w:rsidRPr="00412133">
        <w:rPr>
          <w:rFonts w:cstheme="minorHAnsi"/>
        </w:rPr>
        <w:t xml:space="preserve">  potrebno je uvesti posredovanje u povezivanju u inovativna partnerstva, administrativno-pravne savjete, pomoć u prijavljivanju inovativnih projekata na natječaje i direktno financiranje proizvoda i usluga.</w:t>
      </w:r>
    </w:p>
    <w:p w14:paraId="248CB810" w14:textId="77777777" w:rsidR="008C6EB8" w:rsidRDefault="008C6EB8" w:rsidP="00D3197D">
      <w:pPr>
        <w:rPr>
          <w:lang w:eastAsia="hr-HR"/>
        </w:rPr>
      </w:pPr>
    </w:p>
    <w:p w14:paraId="1B06C953" w14:textId="4461F235" w:rsidR="008C6EB8" w:rsidRPr="00C03D25" w:rsidRDefault="008075D1" w:rsidP="009E04DC">
      <w:pPr>
        <w:shd w:val="clear" w:color="auto" w:fill="E2EFD9" w:themeFill="accent6" w:themeFillTint="33"/>
        <w:rPr>
          <w:b/>
          <w:lang w:eastAsia="hr-HR"/>
        </w:rPr>
      </w:pPr>
      <w:r w:rsidRPr="00C03D25">
        <w:rPr>
          <w:b/>
          <w:lang w:eastAsia="hr-HR"/>
        </w:rPr>
        <w:t>Socio-ekonomske značajke</w:t>
      </w:r>
    </w:p>
    <w:p w14:paraId="3D1B627D" w14:textId="2D2EB8E5" w:rsidR="008C6EB8" w:rsidRDefault="008075D1" w:rsidP="00D3197D">
      <w:pPr>
        <w:rPr>
          <w:lang w:eastAsia="hr-HR"/>
        </w:rPr>
      </w:pPr>
      <w:r w:rsidRPr="00DA1903">
        <w:rPr>
          <w:szCs w:val="22"/>
        </w:rPr>
        <w:t>Civilno društvo</w:t>
      </w:r>
      <w:r>
        <w:rPr>
          <w:szCs w:val="22"/>
        </w:rPr>
        <w:t xml:space="preserve"> (građanski sektor) posljednjih se godina sve više razvija u </w:t>
      </w:r>
      <w:r w:rsidR="000B74D7">
        <w:rPr>
          <w:szCs w:val="22"/>
        </w:rPr>
        <w:t>KZŽ</w:t>
      </w:r>
      <w:r>
        <w:rPr>
          <w:szCs w:val="22"/>
        </w:rPr>
        <w:t xml:space="preserve">. U </w:t>
      </w:r>
      <w:r w:rsidR="000B74D7">
        <w:rPr>
          <w:szCs w:val="22"/>
        </w:rPr>
        <w:t xml:space="preserve">KZŽ </w:t>
      </w:r>
      <w:r>
        <w:rPr>
          <w:szCs w:val="22"/>
        </w:rPr>
        <w:t xml:space="preserve">još uvijek ne postoje udruge koje se bave potrošačkim pravima, pružanjem pomoći žrtvama nasilja te nedostaju udruge koje bi se bavile promicanjem demokracije, ljudskih prava, tolerancije, poštivanja osobnosti i ljudskog dostojanstva. Podrška razvoju organizacijama civilnoga društva omogućena je kroz besplatne usluge informiranja, savjetovanja i izobrazbe u sklopu Programa JAKO kojeg u </w:t>
      </w:r>
      <w:r w:rsidR="0092549C">
        <w:rPr>
          <w:szCs w:val="22"/>
        </w:rPr>
        <w:t>KZŽ</w:t>
      </w:r>
      <w:r>
        <w:rPr>
          <w:szCs w:val="22"/>
        </w:rPr>
        <w:t xml:space="preserve"> provodi Mreža udruga Žagor. </w:t>
      </w:r>
    </w:p>
    <w:p w14:paraId="083D64B2" w14:textId="5009B233" w:rsidR="008C6EB8" w:rsidRDefault="00C03D25" w:rsidP="00D3197D">
      <w:pPr>
        <w:rPr>
          <w:lang w:eastAsia="hr-HR"/>
        </w:rPr>
      </w:pPr>
      <w:r>
        <w:rPr>
          <w:szCs w:val="22"/>
        </w:rPr>
        <w:t xml:space="preserve">Najveći izazovi s kojima se udruge u KZŽ susreću svakako su nedostatak prostora za djelovanje, nedostatak materijalnih i kadrovskih kapaciteta te izazovi pisanja prijedloga projekata i provođenje istih. Za kvalitetan rad i provođenje projekata posljednjih se godina radi na razvoju međusektorske suradnje. Iako u usponu, još je uvijek nedovoljna suradnja među OCD-ovima te je potrebno raditi na podizanju svijesti o potrebi međusobne suradnje radi ostvarivanja kvalitetnih projekata, projekata sa sinergijskim/multiplicirajućim učincima posebice projekata financiranih iz Europskih fondova. Nedostaje podrška, i na lokalnoj i na nacionalnoj razini, koja bi osigurala sredstva za </w:t>
      </w:r>
      <w:r w:rsidR="0092549C">
        <w:rPr>
          <w:szCs w:val="22"/>
        </w:rPr>
        <w:t>pred</w:t>
      </w:r>
      <w:r>
        <w:rPr>
          <w:szCs w:val="22"/>
        </w:rPr>
        <w:t xml:space="preserve">financiranje, sufinanciranje i među financiranje projekata udruge te je to jedan od razloga financijske nelikvidnosti i nestabilnosti OCD-ova. Također, nedostaju institucionalne potpore različitih financijskih kategorija za rad OCD-a koje bi dodatno osigurale konstantnost rada i financijsku stabilnost. </w:t>
      </w:r>
    </w:p>
    <w:p w14:paraId="65AC62B7" w14:textId="45C3877F" w:rsidR="00B81477" w:rsidRDefault="00B81477" w:rsidP="00D3197D">
      <w:pPr>
        <w:rPr>
          <w:lang w:eastAsia="hr-HR"/>
        </w:rPr>
      </w:pPr>
    </w:p>
    <w:p w14:paraId="7931F0A5" w14:textId="77777777" w:rsidR="00B81477" w:rsidRDefault="00B81477" w:rsidP="00D3197D">
      <w:pPr>
        <w:rPr>
          <w:lang w:eastAsia="hr-HR"/>
        </w:rPr>
      </w:pPr>
    </w:p>
    <w:p w14:paraId="6D913734" w14:textId="77777777" w:rsidR="007F7FCE" w:rsidRDefault="007F7FCE" w:rsidP="00CA78FE">
      <w:pPr>
        <w:rPr>
          <w:highlight w:val="yellow"/>
          <w:lang w:eastAsia="hr-HR"/>
        </w:rPr>
      </w:pPr>
    </w:p>
    <w:p w14:paraId="6490559F" w14:textId="77777777" w:rsidR="00412133" w:rsidRDefault="00412133">
      <w:pPr>
        <w:spacing w:before="0" w:after="160" w:line="259" w:lineRule="auto"/>
        <w:contextualSpacing w:val="0"/>
        <w:jc w:val="left"/>
        <w:rPr>
          <w:rFonts w:eastAsiaTheme="majorEastAsia" w:cstheme="majorBidi"/>
          <w:b/>
          <w:bCs/>
          <w:sz w:val="40"/>
          <w:szCs w:val="28"/>
          <w:lang w:eastAsia="hr-HR"/>
        </w:rPr>
      </w:pPr>
      <w:bookmarkStart w:id="260" w:name="_Toc431816563"/>
      <w:bookmarkStart w:id="261" w:name="_Toc431825584"/>
      <w:bookmarkStart w:id="262" w:name="_Toc431831448"/>
      <w:bookmarkStart w:id="263" w:name="_Toc431832997"/>
      <w:bookmarkStart w:id="264" w:name="_Toc440462436"/>
      <w:bookmarkStart w:id="265" w:name="_Toc448912346"/>
      <w:r>
        <w:br w:type="page"/>
      </w:r>
    </w:p>
    <w:p w14:paraId="31676416" w14:textId="39F419D8" w:rsidR="008361BD" w:rsidRPr="00931388" w:rsidRDefault="00076BBF" w:rsidP="004A3213">
      <w:pPr>
        <w:pStyle w:val="Heading1"/>
        <w:numPr>
          <w:ilvl w:val="0"/>
          <w:numId w:val="15"/>
        </w:numPr>
      </w:pPr>
      <w:bookmarkStart w:id="266" w:name="_Toc453169779"/>
      <w:r w:rsidRPr="00931388">
        <w:lastRenderedPageBreak/>
        <w:t>Ciljevi zaštite okoliša uspostavljeni po zaključivanju međunarodnih ugovora i sporazuma, koji se odnose na Strategiju</w:t>
      </w:r>
      <w:bookmarkEnd w:id="260"/>
      <w:bookmarkEnd w:id="261"/>
      <w:bookmarkEnd w:id="262"/>
      <w:bookmarkEnd w:id="263"/>
      <w:bookmarkEnd w:id="264"/>
      <w:bookmarkEnd w:id="265"/>
      <w:bookmarkEnd w:id="266"/>
    </w:p>
    <w:p w14:paraId="1E8505E0" w14:textId="4B25C1ED" w:rsidR="002067F1" w:rsidRPr="00931388" w:rsidRDefault="009303A4" w:rsidP="00542ABB">
      <w:pPr>
        <w:rPr>
          <w:lang w:eastAsia="hr-HR"/>
        </w:rPr>
      </w:pPr>
      <w:r w:rsidRPr="00931388">
        <w:t>Konvencije</w:t>
      </w:r>
      <w:r w:rsidR="00205C44" w:rsidRPr="00931388">
        <w:t xml:space="preserve"> i protokoli</w:t>
      </w:r>
      <w:r w:rsidRPr="00931388">
        <w:t xml:space="preserve"> su međunarodni ugovori </w:t>
      </w:r>
      <w:r w:rsidR="00205C44" w:rsidRPr="00931388">
        <w:t>čije odredbe potpisnice dokumen</w:t>
      </w:r>
      <w:r w:rsidR="00AA6288" w:rsidRPr="00931388">
        <w:t>a</w:t>
      </w:r>
      <w:r w:rsidR="00205C44" w:rsidRPr="00931388">
        <w:t>ta moraju poštivati</w:t>
      </w:r>
      <w:r w:rsidR="00AA6288" w:rsidRPr="00931388">
        <w:t>.</w:t>
      </w:r>
      <w:r w:rsidR="00205C44" w:rsidRPr="00931388">
        <w:t xml:space="preserve"> </w:t>
      </w:r>
      <w:r w:rsidRPr="00931388">
        <w:t xml:space="preserve">Njihovim ratificiranjem države </w:t>
      </w:r>
      <w:r w:rsidR="00AA6288" w:rsidRPr="00931388">
        <w:t xml:space="preserve">se </w:t>
      </w:r>
      <w:r w:rsidRPr="00931388">
        <w:t xml:space="preserve">formalno obvezuju na provedbu odredbi, zakonom i u praksi. </w:t>
      </w:r>
      <w:r w:rsidR="002067F1" w:rsidRPr="00931388">
        <w:t xml:space="preserve">U ovom poglavlju daje se pregled međunarodnih dokumenata čije </w:t>
      </w:r>
      <w:r w:rsidR="00205C44" w:rsidRPr="00931388">
        <w:t xml:space="preserve">su </w:t>
      </w:r>
      <w:r w:rsidR="002067F1" w:rsidRPr="00931388">
        <w:t xml:space="preserve">odredbe </w:t>
      </w:r>
      <w:r w:rsidR="00205C44" w:rsidRPr="00931388">
        <w:t>usklađene s ciljevima Strategije.</w:t>
      </w:r>
      <w:r w:rsidRPr="00931388">
        <w:t xml:space="preserve"> </w:t>
      </w:r>
      <w:r w:rsidR="00D45AAC">
        <w:t xml:space="preserve"> </w:t>
      </w:r>
    </w:p>
    <w:p w14:paraId="46964F80" w14:textId="77777777" w:rsidR="00542ABB" w:rsidRPr="00931388" w:rsidRDefault="00542ABB" w:rsidP="00542ABB"/>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7"/>
        <w:gridCol w:w="6345"/>
      </w:tblGrid>
      <w:tr w:rsidR="008D4924" w:rsidRPr="00931388" w14:paraId="777CF5FE" w14:textId="77777777" w:rsidTr="0054565C">
        <w:tc>
          <w:tcPr>
            <w:tcW w:w="3397" w:type="dxa"/>
            <w:shd w:val="clear" w:color="auto" w:fill="E2EFD9" w:themeFill="accent6" w:themeFillTint="33"/>
            <w:vAlign w:val="center"/>
          </w:tcPr>
          <w:p w14:paraId="277D3B76" w14:textId="4353D1AC" w:rsidR="008D4924" w:rsidRPr="00412133" w:rsidRDefault="002067F1" w:rsidP="002067F1">
            <w:pPr>
              <w:jc w:val="center"/>
              <w:rPr>
                <w:b/>
                <w:lang w:eastAsia="hr-HR"/>
              </w:rPr>
            </w:pPr>
            <w:r w:rsidRPr="00412133">
              <w:rPr>
                <w:b/>
                <w:lang w:eastAsia="hr-HR"/>
              </w:rPr>
              <w:t>Međunarodna konvencija/strategija</w:t>
            </w:r>
          </w:p>
        </w:tc>
        <w:tc>
          <w:tcPr>
            <w:tcW w:w="6345" w:type="dxa"/>
            <w:shd w:val="clear" w:color="auto" w:fill="E2EFD9" w:themeFill="accent6" w:themeFillTint="33"/>
            <w:vAlign w:val="center"/>
          </w:tcPr>
          <w:p w14:paraId="0A5EF22A" w14:textId="73CFBC4E" w:rsidR="008D4924" w:rsidRPr="00931388" w:rsidRDefault="002067F1" w:rsidP="002067F1">
            <w:pPr>
              <w:jc w:val="center"/>
              <w:rPr>
                <w:b/>
                <w:lang w:eastAsia="hr-HR"/>
              </w:rPr>
            </w:pPr>
            <w:r w:rsidRPr="00931388">
              <w:rPr>
                <w:b/>
                <w:lang w:eastAsia="hr-HR"/>
              </w:rPr>
              <w:t>Ciljevi i svrha dokumenta</w:t>
            </w:r>
          </w:p>
        </w:tc>
      </w:tr>
      <w:tr w:rsidR="000E24CF" w:rsidRPr="00931388" w14:paraId="0A815B0D" w14:textId="77777777" w:rsidTr="0054565C">
        <w:tc>
          <w:tcPr>
            <w:tcW w:w="3397" w:type="dxa"/>
            <w:vAlign w:val="center"/>
          </w:tcPr>
          <w:p w14:paraId="3A6EA371" w14:textId="77777777" w:rsidR="000E24CF" w:rsidRPr="00412133" w:rsidRDefault="000E24CF" w:rsidP="00710A6A">
            <w:pPr>
              <w:jc w:val="center"/>
              <w:rPr>
                <w:b/>
                <w:sz w:val="20"/>
              </w:rPr>
            </w:pPr>
            <w:r w:rsidRPr="00412133">
              <w:rPr>
                <w:b/>
                <w:sz w:val="20"/>
              </w:rPr>
              <w:t>Bečka konvencija o zaštiti ozonskog omotača, 1985.</w:t>
            </w:r>
          </w:p>
        </w:tc>
        <w:tc>
          <w:tcPr>
            <w:tcW w:w="6345" w:type="dxa"/>
            <w:vAlign w:val="center"/>
          </w:tcPr>
          <w:p w14:paraId="4180EFEE" w14:textId="77777777" w:rsidR="000E24CF" w:rsidRPr="002555C9" w:rsidRDefault="000E24CF" w:rsidP="002C5DD5">
            <w:pPr>
              <w:rPr>
                <w:sz w:val="20"/>
                <w:lang w:eastAsia="hr-HR"/>
              </w:rPr>
            </w:pPr>
            <w:r w:rsidRPr="002555C9">
              <w:rPr>
                <w:sz w:val="20"/>
              </w:rPr>
              <w:t xml:space="preserve">Cilj Konvencije je zaštita ljudskog zdravlja i životne okoline od štetnih posljedica do kojih dolazi ili može doći od aktivnosti čovjeka koje modificiraju ili vjerojatno mogu modificirati ozonski omotač. </w:t>
            </w:r>
          </w:p>
        </w:tc>
      </w:tr>
      <w:tr w:rsidR="000E24CF" w:rsidRPr="00931388" w14:paraId="4C46C23E" w14:textId="77777777" w:rsidTr="0054565C">
        <w:tc>
          <w:tcPr>
            <w:tcW w:w="3397" w:type="dxa"/>
            <w:vAlign w:val="center"/>
          </w:tcPr>
          <w:p w14:paraId="1F8EB02E" w14:textId="77777777" w:rsidR="000E24CF" w:rsidRPr="00412133" w:rsidRDefault="000E24CF" w:rsidP="0056549D">
            <w:pPr>
              <w:jc w:val="center"/>
              <w:rPr>
                <w:b/>
                <w:sz w:val="20"/>
              </w:rPr>
            </w:pPr>
            <w:r w:rsidRPr="00412133">
              <w:rPr>
                <w:b/>
                <w:sz w:val="20"/>
              </w:rPr>
              <w:t>Deklaracija o očuvanju povijesnih urbanih krajolika, UNESCO, 2005.</w:t>
            </w:r>
          </w:p>
        </w:tc>
        <w:tc>
          <w:tcPr>
            <w:tcW w:w="6345" w:type="dxa"/>
            <w:vAlign w:val="center"/>
          </w:tcPr>
          <w:p w14:paraId="40099FDD" w14:textId="77777777" w:rsidR="000E24CF" w:rsidRPr="002555C9" w:rsidRDefault="000E24CF" w:rsidP="0056549D">
            <w:pPr>
              <w:rPr>
                <w:sz w:val="20"/>
              </w:rPr>
            </w:pPr>
            <w:r w:rsidRPr="002555C9">
              <w:rPr>
                <w:sz w:val="20"/>
              </w:rPr>
              <w:t>Zaštita urbane baštine treba biti dio politike planiranja koje obuhvaća širi prostorni kontekst nove funkcije. Sadržaji, posebno turizam, trebaju omogućiti očuvanje baštine.</w:t>
            </w:r>
          </w:p>
        </w:tc>
      </w:tr>
      <w:tr w:rsidR="000E24CF" w:rsidRPr="00931388" w14:paraId="7B189D0A" w14:textId="77777777" w:rsidTr="0054565C">
        <w:tc>
          <w:tcPr>
            <w:tcW w:w="3397" w:type="dxa"/>
            <w:vAlign w:val="center"/>
          </w:tcPr>
          <w:p w14:paraId="5196A003" w14:textId="77777777" w:rsidR="000E24CF" w:rsidRPr="00412133" w:rsidRDefault="000E24CF" w:rsidP="00710A6A">
            <w:pPr>
              <w:jc w:val="center"/>
              <w:rPr>
                <w:b/>
                <w:sz w:val="20"/>
              </w:rPr>
            </w:pPr>
            <w:r w:rsidRPr="00412133">
              <w:rPr>
                <w:b/>
                <w:sz w:val="20"/>
              </w:rPr>
              <w:t>Europska povelja o prostornom planiranju, Barcelona, 2013.</w:t>
            </w:r>
          </w:p>
        </w:tc>
        <w:tc>
          <w:tcPr>
            <w:tcW w:w="6345" w:type="dxa"/>
            <w:vAlign w:val="center"/>
          </w:tcPr>
          <w:p w14:paraId="1A85649D" w14:textId="77777777" w:rsidR="000E24CF" w:rsidRPr="002555C9" w:rsidRDefault="000E24CF" w:rsidP="0000028D">
            <w:pPr>
              <w:jc w:val="left"/>
              <w:rPr>
                <w:sz w:val="20"/>
              </w:rPr>
            </w:pPr>
            <w:r w:rsidRPr="002555C9">
              <w:rPr>
                <w:sz w:val="20"/>
              </w:rPr>
              <w:t>Ciljevi planiranja su:</w:t>
            </w:r>
          </w:p>
          <w:p w14:paraId="0A71A67E" w14:textId="268E0A2F" w:rsidR="000E24CF" w:rsidRPr="002555C9" w:rsidRDefault="000E24CF" w:rsidP="009E3AFB">
            <w:pPr>
              <w:pStyle w:val="ListParagraph"/>
              <w:numPr>
                <w:ilvl w:val="0"/>
                <w:numId w:val="18"/>
              </w:numPr>
              <w:jc w:val="left"/>
              <w:rPr>
                <w:sz w:val="20"/>
              </w:rPr>
            </w:pPr>
            <w:r w:rsidRPr="002555C9">
              <w:rPr>
                <w:sz w:val="20"/>
              </w:rPr>
              <w:t>čuvati kulturno bogatstvo i raznolikosti nasliijeđene iz prošlosti</w:t>
            </w:r>
          </w:p>
          <w:p w14:paraId="450CDFE1" w14:textId="02A9558B" w:rsidR="000E24CF" w:rsidRPr="002555C9" w:rsidRDefault="000E24CF" w:rsidP="009E3AFB">
            <w:pPr>
              <w:pStyle w:val="ListParagraph"/>
              <w:numPr>
                <w:ilvl w:val="0"/>
                <w:numId w:val="18"/>
              </w:numPr>
              <w:jc w:val="left"/>
              <w:rPr>
                <w:sz w:val="20"/>
              </w:rPr>
            </w:pPr>
            <w:r w:rsidRPr="002555C9">
              <w:rPr>
                <w:sz w:val="20"/>
              </w:rPr>
              <w:t>integrirani pristup – stvaranje gradskih mreža, povezivanje izgrađenih i prirodnih teritorija, briga za ruralne prostore</w:t>
            </w:r>
          </w:p>
          <w:p w14:paraId="19F585BF" w14:textId="1EB78F67" w:rsidR="000E24CF" w:rsidRPr="002555C9" w:rsidRDefault="000E24CF" w:rsidP="009E3AFB">
            <w:pPr>
              <w:pStyle w:val="ListParagraph"/>
              <w:numPr>
                <w:ilvl w:val="0"/>
                <w:numId w:val="18"/>
              </w:numPr>
              <w:jc w:val="left"/>
              <w:rPr>
                <w:sz w:val="20"/>
              </w:rPr>
            </w:pPr>
            <w:r w:rsidRPr="002555C9">
              <w:rPr>
                <w:sz w:val="20"/>
              </w:rPr>
              <w:t>očuvanje prostornog, kulturnog i socijalnog identiteta te krajolika.</w:t>
            </w:r>
          </w:p>
        </w:tc>
      </w:tr>
      <w:tr w:rsidR="000E24CF" w:rsidRPr="00931388" w14:paraId="3CB67469" w14:textId="77777777" w:rsidTr="0054565C">
        <w:tc>
          <w:tcPr>
            <w:tcW w:w="3397" w:type="dxa"/>
            <w:vAlign w:val="center"/>
          </w:tcPr>
          <w:p w14:paraId="7A4D92B9" w14:textId="77777777" w:rsidR="000E24CF" w:rsidRPr="00412133" w:rsidRDefault="000E24CF" w:rsidP="0056549D">
            <w:pPr>
              <w:jc w:val="center"/>
              <w:rPr>
                <w:b/>
                <w:sz w:val="20"/>
              </w:rPr>
            </w:pPr>
            <w:r w:rsidRPr="00412133">
              <w:rPr>
                <w:b/>
                <w:sz w:val="20"/>
              </w:rPr>
              <w:t>Izmjena iz Dohe Kyotskog protkola uz Okvirnu konvenciju UN-a o promjeni klime</w:t>
            </w:r>
            <w:r w:rsidRPr="00412133" w:rsidDel="00E4408B">
              <w:rPr>
                <w:b/>
                <w:sz w:val="20"/>
              </w:rPr>
              <w:t xml:space="preserve"> </w:t>
            </w:r>
          </w:p>
        </w:tc>
        <w:tc>
          <w:tcPr>
            <w:tcW w:w="6345" w:type="dxa"/>
            <w:vAlign w:val="center"/>
          </w:tcPr>
          <w:p w14:paraId="0D02BA6C" w14:textId="77777777" w:rsidR="000E24CF" w:rsidRPr="002555C9" w:rsidRDefault="000E24CF" w:rsidP="0056549D">
            <w:pPr>
              <w:rPr>
                <w:sz w:val="20"/>
                <w:lang w:eastAsia="hr-HR"/>
              </w:rPr>
            </w:pPr>
            <w:r w:rsidRPr="002555C9">
              <w:rPr>
                <w:sz w:val="20"/>
              </w:rPr>
              <w:t>Izmjenom iz Dohe uspostavlja se drugo obvezujuće razdoblje Kyotskog protokola koje počinje 1. siječnja 2013. godine, a završava 31. prosinca 2020. godine s pravno obvezujućim obvezama smanjenja emisija za stranke navedene u Prilogu B Kyotskog protokola.</w:t>
            </w:r>
          </w:p>
        </w:tc>
      </w:tr>
      <w:tr w:rsidR="000E24CF" w:rsidRPr="00931388" w14:paraId="16B34D68" w14:textId="77777777" w:rsidTr="0054565C">
        <w:tc>
          <w:tcPr>
            <w:tcW w:w="3397" w:type="dxa"/>
            <w:vAlign w:val="center"/>
          </w:tcPr>
          <w:p w14:paraId="3E9CBC4F" w14:textId="77777777" w:rsidR="000E24CF" w:rsidRPr="00412133" w:rsidRDefault="000E24CF" w:rsidP="0056549D">
            <w:pPr>
              <w:jc w:val="center"/>
              <w:rPr>
                <w:b/>
                <w:sz w:val="20"/>
              </w:rPr>
            </w:pPr>
            <w:r w:rsidRPr="00412133">
              <w:rPr>
                <w:b/>
                <w:sz w:val="20"/>
              </w:rPr>
              <w:t>Konvencija o biološkoj raznolikosti (CBD)</w:t>
            </w:r>
          </w:p>
        </w:tc>
        <w:tc>
          <w:tcPr>
            <w:tcW w:w="6345" w:type="dxa"/>
            <w:vAlign w:val="center"/>
          </w:tcPr>
          <w:p w14:paraId="1DF0E636" w14:textId="77777777" w:rsidR="000E24CF" w:rsidRPr="002555C9" w:rsidRDefault="000E24CF" w:rsidP="0018649D">
            <w:pPr>
              <w:rPr>
                <w:sz w:val="20"/>
              </w:rPr>
            </w:pPr>
            <w:r w:rsidRPr="002555C9">
              <w:rPr>
                <w:sz w:val="20"/>
              </w:rPr>
              <w:t>Tri cilja Konvencije:</w:t>
            </w:r>
          </w:p>
          <w:p w14:paraId="3DBC7258" w14:textId="2BE720FF" w:rsidR="000E24CF" w:rsidRPr="002555C9" w:rsidRDefault="000E24CF" w:rsidP="009E3AFB">
            <w:pPr>
              <w:pStyle w:val="ListParagraph"/>
              <w:numPr>
                <w:ilvl w:val="0"/>
                <w:numId w:val="12"/>
              </w:numPr>
              <w:rPr>
                <w:sz w:val="20"/>
              </w:rPr>
            </w:pPr>
            <w:r w:rsidRPr="002555C9">
              <w:rPr>
                <w:sz w:val="20"/>
              </w:rPr>
              <w:t>očuvanje sveukupne biološke raznolikosti</w:t>
            </w:r>
          </w:p>
          <w:p w14:paraId="017B73D0" w14:textId="0E337AAF" w:rsidR="000E24CF" w:rsidRPr="002555C9" w:rsidRDefault="000E24CF" w:rsidP="009E3AFB">
            <w:pPr>
              <w:pStyle w:val="ListParagraph"/>
              <w:numPr>
                <w:ilvl w:val="0"/>
                <w:numId w:val="12"/>
              </w:numPr>
              <w:rPr>
                <w:sz w:val="20"/>
              </w:rPr>
            </w:pPr>
            <w:r w:rsidRPr="002555C9">
              <w:rPr>
                <w:sz w:val="20"/>
              </w:rPr>
              <w:t>održivo korištenje komponenata biološke raznolikosti</w:t>
            </w:r>
          </w:p>
          <w:p w14:paraId="78169DDE" w14:textId="42C1FD16" w:rsidR="000E24CF" w:rsidRPr="002555C9" w:rsidRDefault="000E24CF" w:rsidP="009E3AFB">
            <w:pPr>
              <w:pStyle w:val="ListParagraph"/>
              <w:numPr>
                <w:ilvl w:val="0"/>
                <w:numId w:val="17"/>
              </w:numPr>
              <w:rPr>
                <w:sz w:val="20"/>
              </w:rPr>
            </w:pPr>
            <w:r w:rsidRPr="002555C9">
              <w:rPr>
                <w:sz w:val="20"/>
              </w:rPr>
              <w:t>pravedna i ravnomjerna raspodjela dobrobiti koje proizlaze iz korištenja genetskih izvora</w:t>
            </w:r>
            <w:r w:rsidR="00F86B5C" w:rsidRPr="00F86B5C">
              <w:rPr>
                <w:sz w:val="20"/>
              </w:rPr>
              <w:t>.</w:t>
            </w:r>
          </w:p>
        </w:tc>
      </w:tr>
      <w:tr w:rsidR="000E24CF" w:rsidRPr="00931388" w14:paraId="75F1F04B" w14:textId="77777777" w:rsidTr="00D00A9B">
        <w:tc>
          <w:tcPr>
            <w:tcW w:w="3397" w:type="dxa"/>
          </w:tcPr>
          <w:p w14:paraId="152029A6" w14:textId="77777777" w:rsidR="000E24CF" w:rsidRPr="00412133" w:rsidRDefault="000E24CF" w:rsidP="00F770D1">
            <w:pPr>
              <w:jc w:val="center"/>
              <w:rPr>
                <w:b/>
                <w:sz w:val="20"/>
              </w:rPr>
            </w:pPr>
            <w:r w:rsidRPr="00412133">
              <w:rPr>
                <w:b/>
                <w:sz w:val="20"/>
              </w:rPr>
              <w:t>Konvencija o zaštiti europskih divljih vrsta i prirodnih staništa (Bernska konvencija)</w:t>
            </w:r>
          </w:p>
        </w:tc>
        <w:tc>
          <w:tcPr>
            <w:tcW w:w="6345" w:type="dxa"/>
          </w:tcPr>
          <w:p w14:paraId="0DEA70B1" w14:textId="77777777" w:rsidR="000E24CF" w:rsidRPr="002555C9" w:rsidRDefault="000E24CF" w:rsidP="00BA2B75">
            <w:pPr>
              <w:jc w:val="left"/>
              <w:rPr>
                <w:sz w:val="20"/>
              </w:rPr>
            </w:pPr>
            <w:r w:rsidRPr="002555C9">
              <w:rPr>
                <w:sz w:val="20"/>
              </w:rPr>
              <w:t>Cilj Konvencije je očuvati divlje životinje i biljke te njihova prirodna staništa i poticati europsku suradnju na tom polju, a osobiti naglasak stavlja se na potrebu zaštite ugroženih staništa i osjetljivih vrsta, uključujući migratorne vrste.</w:t>
            </w:r>
          </w:p>
        </w:tc>
      </w:tr>
      <w:tr w:rsidR="000E24CF" w:rsidRPr="00931388" w14:paraId="44816600" w14:textId="77777777" w:rsidTr="00D00A9B">
        <w:tc>
          <w:tcPr>
            <w:tcW w:w="3397" w:type="dxa"/>
          </w:tcPr>
          <w:p w14:paraId="5D9C5DB6" w14:textId="77777777" w:rsidR="000E24CF" w:rsidRPr="00412133" w:rsidRDefault="000E24CF" w:rsidP="0000028D">
            <w:pPr>
              <w:jc w:val="center"/>
              <w:rPr>
                <w:b/>
                <w:sz w:val="20"/>
              </w:rPr>
            </w:pPr>
            <w:r w:rsidRPr="00412133">
              <w:rPr>
                <w:b/>
                <w:sz w:val="20"/>
              </w:rPr>
              <w:t>Konvencija o zaštiti migratornih vrsta divljih životinja (CMS)</w:t>
            </w:r>
          </w:p>
        </w:tc>
        <w:tc>
          <w:tcPr>
            <w:tcW w:w="6345" w:type="dxa"/>
          </w:tcPr>
          <w:p w14:paraId="52C401AF" w14:textId="77777777" w:rsidR="000E24CF" w:rsidRPr="002555C9" w:rsidRDefault="000E24CF" w:rsidP="00BA2B75">
            <w:pPr>
              <w:jc w:val="left"/>
              <w:rPr>
                <w:sz w:val="20"/>
              </w:rPr>
            </w:pPr>
            <w:r w:rsidRPr="002555C9">
              <w:rPr>
                <w:sz w:val="20"/>
              </w:rPr>
              <w:t>Cilj Konvencije je očuvanje migratornih vrsta divljih životinja u čitavom području njihova rasprostranjenja.</w:t>
            </w:r>
          </w:p>
        </w:tc>
      </w:tr>
      <w:tr w:rsidR="000E24CF" w:rsidRPr="00931388" w14:paraId="3B26CAF2" w14:textId="77777777" w:rsidTr="0054565C">
        <w:tc>
          <w:tcPr>
            <w:tcW w:w="3397" w:type="dxa"/>
            <w:vAlign w:val="center"/>
          </w:tcPr>
          <w:p w14:paraId="3332D628" w14:textId="77777777" w:rsidR="000E24CF" w:rsidRPr="00412133" w:rsidRDefault="000E24CF" w:rsidP="0056549D">
            <w:pPr>
              <w:jc w:val="center"/>
              <w:rPr>
                <w:b/>
                <w:sz w:val="20"/>
              </w:rPr>
            </w:pPr>
            <w:r w:rsidRPr="00412133">
              <w:rPr>
                <w:b/>
                <w:sz w:val="20"/>
              </w:rPr>
              <w:t xml:space="preserve">Kyotski protokol uz Okvirnu konvenciju UN-a o promjeni klime, 1997. </w:t>
            </w:r>
          </w:p>
        </w:tc>
        <w:tc>
          <w:tcPr>
            <w:tcW w:w="6345" w:type="dxa"/>
            <w:vAlign w:val="center"/>
          </w:tcPr>
          <w:p w14:paraId="404E934C" w14:textId="77777777" w:rsidR="000E24CF" w:rsidRPr="002555C9" w:rsidRDefault="000E24CF" w:rsidP="0056549D">
            <w:pPr>
              <w:rPr>
                <w:sz w:val="20"/>
              </w:rPr>
            </w:pPr>
            <w:r w:rsidRPr="002555C9">
              <w:rPr>
                <w:sz w:val="20"/>
              </w:rPr>
              <w:t xml:space="preserve">Protokol predstavlja međunarodni sporazum kojim se države potpisnice obvezuju na ispunjenje ciljeva smanjenja emisija stakleničkih plinova, s tim da su za razvijene države te obveze kvantificirane. </w:t>
            </w:r>
          </w:p>
          <w:p w14:paraId="2175B17D" w14:textId="77777777" w:rsidR="000E24CF" w:rsidRPr="002555C9" w:rsidRDefault="000E24CF" w:rsidP="0056549D">
            <w:pPr>
              <w:rPr>
                <w:sz w:val="20"/>
              </w:rPr>
            </w:pPr>
            <w:r w:rsidRPr="002555C9">
              <w:rPr>
                <w:sz w:val="20"/>
              </w:rPr>
              <w:t>Ciljevi za pojedine države su različiti: od 8 % smanjenja do 10 % povećanja emisije. Obveze smanjenja emisije mogu se postići primjenom domaćih mjera ili u drugim državama korištenjem  tzv. mehanizama Kyotskog protokola. Kyotski protokol polazi od činjenice da je s gledišta globalnog zatopljenja svejedno gdje je geografski došlo do emisije, odnosno gdje je emisija smanjena. Kyotskim protokolom uspostavlja se sustav koji omogućava smanjenje emisije uz minimalne troškove, a ujedno dolazi do transfera tehnologija i financijskih sredstava u nerazvijene države gdje je primjena mjera najjeftinija. Kyotski se protokol odnosi na emisije šest stakleničkih plinova: CO</w:t>
            </w:r>
            <w:r w:rsidRPr="002555C9">
              <w:rPr>
                <w:sz w:val="20"/>
                <w:vertAlign w:val="subscript"/>
              </w:rPr>
              <w:t>2</w:t>
            </w:r>
            <w:r w:rsidRPr="002555C9">
              <w:rPr>
                <w:sz w:val="20"/>
              </w:rPr>
              <w:t>, CH</w:t>
            </w:r>
            <w:r w:rsidRPr="002555C9">
              <w:rPr>
                <w:sz w:val="20"/>
                <w:vertAlign w:val="subscript"/>
              </w:rPr>
              <w:t>4</w:t>
            </w:r>
            <w:r w:rsidRPr="002555C9">
              <w:rPr>
                <w:sz w:val="20"/>
              </w:rPr>
              <w:t>, N</w:t>
            </w:r>
            <w:r w:rsidRPr="002555C9">
              <w:rPr>
                <w:sz w:val="20"/>
                <w:vertAlign w:val="subscript"/>
              </w:rPr>
              <w:t>2</w:t>
            </w:r>
            <w:r w:rsidRPr="002555C9">
              <w:rPr>
                <w:sz w:val="20"/>
              </w:rPr>
              <w:t>O, klorofluorougljikovodike  i sumporov heksafluorid.</w:t>
            </w:r>
          </w:p>
        </w:tc>
      </w:tr>
      <w:tr w:rsidR="000E24CF" w:rsidRPr="00931388" w14:paraId="3FC9E38D" w14:textId="77777777" w:rsidTr="0054565C">
        <w:tc>
          <w:tcPr>
            <w:tcW w:w="3397" w:type="dxa"/>
            <w:vAlign w:val="center"/>
          </w:tcPr>
          <w:p w14:paraId="5A448B24" w14:textId="7AB12403" w:rsidR="000E24CF" w:rsidRPr="00412133" w:rsidRDefault="000E24CF" w:rsidP="0056549D">
            <w:pPr>
              <w:jc w:val="center"/>
              <w:rPr>
                <w:b/>
                <w:sz w:val="20"/>
              </w:rPr>
            </w:pPr>
            <w:r w:rsidRPr="00412133">
              <w:rPr>
                <w:b/>
                <w:sz w:val="20"/>
              </w:rPr>
              <w:t>Okvir za klimatsku i energetsku politiku u razdoblju do 2030</w:t>
            </w:r>
            <w:r w:rsidR="00DC05CF" w:rsidRPr="00412133">
              <w:rPr>
                <w:b/>
                <w:sz w:val="20"/>
              </w:rPr>
              <w:t>.</w:t>
            </w:r>
          </w:p>
        </w:tc>
        <w:tc>
          <w:tcPr>
            <w:tcW w:w="6345" w:type="dxa"/>
            <w:vAlign w:val="center"/>
          </w:tcPr>
          <w:p w14:paraId="129ACD21" w14:textId="77777777" w:rsidR="000E24CF" w:rsidRPr="002555C9" w:rsidRDefault="000E24CF" w:rsidP="0056549D">
            <w:pPr>
              <w:rPr>
                <w:sz w:val="20"/>
              </w:rPr>
            </w:pPr>
            <w:r w:rsidRPr="002555C9">
              <w:rPr>
                <w:sz w:val="20"/>
              </w:rPr>
              <w:t>Glavni elementi klimatsko-energetskog okvira su:</w:t>
            </w:r>
          </w:p>
          <w:p w14:paraId="57BC37CA" w14:textId="07BBBC04" w:rsidR="000E24CF" w:rsidRPr="002555C9" w:rsidRDefault="000E24CF" w:rsidP="0056549D">
            <w:pPr>
              <w:rPr>
                <w:sz w:val="20"/>
              </w:rPr>
            </w:pPr>
            <w:r w:rsidRPr="002555C9">
              <w:rPr>
                <w:sz w:val="20"/>
              </w:rPr>
              <w:t>Obvezujući cilj smanjenja emisija stakleničkih plinova Europskoj uniji za najmanje 40</w:t>
            </w:r>
            <w:r w:rsidR="009169A0">
              <w:rPr>
                <w:sz w:val="20"/>
              </w:rPr>
              <w:t xml:space="preserve"> </w:t>
            </w:r>
            <w:r w:rsidRPr="002555C9">
              <w:rPr>
                <w:sz w:val="20"/>
              </w:rPr>
              <w:t>% do 2030. u odnosu na emisije iz bazne 1990. godine provedbom nacionalnih mjera što uključuje:</w:t>
            </w:r>
          </w:p>
          <w:p w14:paraId="6AB52130" w14:textId="2ED62BB9" w:rsidR="000E24CF" w:rsidRPr="002555C9" w:rsidRDefault="000E24CF" w:rsidP="009E3AFB">
            <w:pPr>
              <w:pStyle w:val="ListParagraph"/>
              <w:numPr>
                <w:ilvl w:val="0"/>
                <w:numId w:val="5"/>
              </w:numPr>
              <w:rPr>
                <w:sz w:val="20"/>
              </w:rPr>
            </w:pPr>
            <w:r w:rsidRPr="002555C9">
              <w:rPr>
                <w:sz w:val="20"/>
              </w:rPr>
              <w:t>ograničenje emisija u EU ETS sektorima za 43</w:t>
            </w:r>
            <w:r w:rsidR="003C0675">
              <w:rPr>
                <w:sz w:val="20"/>
              </w:rPr>
              <w:t xml:space="preserve"> </w:t>
            </w:r>
            <w:r w:rsidRPr="002555C9">
              <w:rPr>
                <w:sz w:val="20"/>
              </w:rPr>
              <w:t>%, a u sektorima izvan ETS-a smanjenje emisija za 30</w:t>
            </w:r>
            <w:r w:rsidR="003C0675">
              <w:rPr>
                <w:sz w:val="20"/>
              </w:rPr>
              <w:t xml:space="preserve"> </w:t>
            </w:r>
            <w:r w:rsidRPr="002555C9">
              <w:rPr>
                <w:sz w:val="20"/>
              </w:rPr>
              <w:t>% do 2030. godine u odnosu na emisije iz 2005. godine</w:t>
            </w:r>
          </w:p>
          <w:p w14:paraId="41C7225A" w14:textId="6049709A" w:rsidR="000E24CF" w:rsidRPr="002555C9" w:rsidRDefault="000E24CF" w:rsidP="009E3AFB">
            <w:pPr>
              <w:pStyle w:val="ListParagraph"/>
              <w:numPr>
                <w:ilvl w:val="0"/>
                <w:numId w:val="5"/>
              </w:numPr>
              <w:rPr>
                <w:sz w:val="20"/>
              </w:rPr>
            </w:pPr>
            <w:r w:rsidRPr="002555C9">
              <w:rPr>
                <w:sz w:val="20"/>
              </w:rPr>
              <w:t>obvezujući cilj za obnovljive izvore energije za 28 EU članica do 2030. godine najmanje 27</w:t>
            </w:r>
            <w:r w:rsidR="003C0675">
              <w:rPr>
                <w:sz w:val="20"/>
              </w:rPr>
              <w:t xml:space="preserve"> </w:t>
            </w:r>
            <w:r w:rsidRPr="002555C9">
              <w:rPr>
                <w:sz w:val="20"/>
              </w:rPr>
              <w:t xml:space="preserve">% </w:t>
            </w:r>
          </w:p>
          <w:p w14:paraId="0F7DB076" w14:textId="6D04A760" w:rsidR="000E24CF" w:rsidRPr="002555C9" w:rsidRDefault="000E24CF" w:rsidP="009E3AFB">
            <w:pPr>
              <w:pStyle w:val="ListParagraph"/>
              <w:numPr>
                <w:ilvl w:val="0"/>
                <w:numId w:val="5"/>
              </w:numPr>
              <w:rPr>
                <w:sz w:val="20"/>
              </w:rPr>
            </w:pPr>
            <w:r w:rsidRPr="002555C9">
              <w:rPr>
                <w:sz w:val="20"/>
              </w:rPr>
              <w:lastRenderedPageBreak/>
              <w:t>energetska učinkovitost – indikativni cilj energetskih  ušteda 27</w:t>
            </w:r>
            <w:r w:rsidR="003C0675">
              <w:rPr>
                <w:sz w:val="20"/>
              </w:rPr>
              <w:t xml:space="preserve"> </w:t>
            </w:r>
            <w:r w:rsidRPr="002555C9">
              <w:rPr>
                <w:sz w:val="20"/>
              </w:rPr>
              <w:t>% do 2030. godine</w:t>
            </w:r>
          </w:p>
          <w:p w14:paraId="63E76992" w14:textId="77777777" w:rsidR="000E24CF" w:rsidRPr="002555C9" w:rsidRDefault="000E24CF" w:rsidP="009E3AFB">
            <w:pPr>
              <w:pStyle w:val="ListParagraph"/>
              <w:numPr>
                <w:ilvl w:val="0"/>
                <w:numId w:val="5"/>
              </w:numPr>
              <w:rPr>
                <w:sz w:val="20"/>
              </w:rPr>
            </w:pPr>
            <w:r w:rsidRPr="002555C9">
              <w:rPr>
                <w:sz w:val="20"/>
              </w:rPr>
              <w:t>reforma ETS sustava Europske unije, što uključuje stvaranje rezerve emisijskih jedinica stakleničkih plinova za stabilnost tržišta.</w:t>
            </w:r>
          </w:p>
        </w:tc>
      </w:tr>
      <w:tr w:rsidR="000E24CF" w:rsidRPr="00931388" w14:paraId="36A0D58C" w14:textId="77777777" w:rsidTr="0054565C">
        <w:tc>
          <w:tcPr>
            <w:tcW w:w="3397" w:type="dxa"/>
            <w:vAlign w:val="center"/>
          </w:tcPr>
          <w:p w14:paraId="3F2B6613" w14:textId="77777777" w:rsidR="000E24CF" w:rsidRPr="00412133" w:rsidRDefault="000E24CF" w:rsidP="0056549D">
            <w:pPr>
              <w:jc w:val="center"/>
              <w:rPr>
                <w:b/>
                <w:sz w:val="20"/>
              </w:rPr>
            </w:pPr>
            <w:r w:rsidRPr="00412133">
              <w:rPr>
                <w:b/>
                <w:sz w:val="20"/>
              </w:rPr>
              <w:lastRenderedPageBreak/>
              <w:t>Okvirna konvencija UN o klimatskim promjenama (UNFCCC), 1992.</w:t>
            </w:r>
          </w:p>
        </w:tc>
        <w:tc>
          <w:tcPr>
            <w:tcW w:w="6345" w:type="dxa"/>
            <w:vAlign w:val="center"/>
          </w:tcPr>
          <w:p w14:paraId="7EF7B62C" w14:textId="77777777" w:rsidR="000E24CF" w:rsidRPr="002555C9" w:rsidRDefault="000E24CF" w:rsidP="0056549D">
            <w:pPr>
              <w:rPr>
                <w:sz w:val="20"/>
              </w:rPr>
            </w:pPr>
            <w:r w:rsidRPr="002555C9">
              <w:rPr>
                <w:sz w:val="20"/>
              </w:rPr>
              <w:t xml:space="preserve">Cilj Konvencije je ograničiti utjecaj svih aktivnosti (promet, određene tehnologije itd.) koje na neki način izazivaju emisiju stakleničkih plinova, odnosno utječu na klimatske promjene. </w:t>
            </w:r>
          </w:p>
          <w:p w14:paraId="0014BCEF" w14:textId="77777777" w:rsidR="000E24CF" w:rsidRPr="002555C9" w:rsidRDefault="000E24CF" w:rsidP="0056549D">
            <w:pPr>
              <w:rPr>
                <w:sz w:val="20"/>
              </w:rPr>
            </w:pPr>
            <w:r w:rsidRPr="002555C9">
              <w:rPr>
                <w:sz w:val="20"/>
              </w:rPr>
              <w:t>Vlada treba poduzeti mjere zaštite kako bi se predvidjele i spriječile ili smanjile klimatske promjene i nepovoljni utjecaji koji uzrokuju promjene.</w:t>
            </w:r>
          </w:p>
        </w:tc>
      </w:tr>
      <w:tr w:rsidR="000E24CF" w:rsidRPr="00931388" w14:paraId="6FE5E04F" w14:textId="77777777" w:rsidTr="0054565C">
        <w:tc>
          <w:tcPr>
            <w:tcW w:w="3397" w:type="dxa"/>
            <w:vAlign w:val="center"/>
          </w:tcPr>
          <w:p w14:paraId="532D2298" w14:textId="77777777" w:rsidR="000E24CF" w:rsidRPr="00412133" w:rsidRDefault="000E24CF" w:rsidP="00710A6A">
            <w:pPr>
              <w:jc w:val="center"/>
              <w:rPr>
                <w:b/>
                <w:sz w:val="20"/>
              </w:rPr>
            </w:pPr>
            <w:r w:rsidRPr="00412133">
              <w:rPr>
                <w:b/>
                <w:sz w:val="20"/>
              </w:rPr>
              <w:t>Protokol Energetske povelje o energetskoj učinkovitosti i pripadajućim problemima okoliša, Lisabon, 1994.</w:t>
            </w:r>
          </w:p>
        </w:tc>
        <w:tc>
          <w:tcPr>
            <w:tcW w:w="6345" w:type="dxa"/>
            <w:vAlign w:val="center"/>
          </w:tcPr>
          <w:p w14:paraId="0594F451" w14:textId="77777777" w:rsidR="000E24CF" w:rsidRPr="002555C9" w:rsidRDefault="000E24CF" w:rsidP="00710A6A">
            <w:pPr>
              <w:rPr>
                <w:sz w:val="20"/>
              </w:rPr>
            </w:pPr>
            <w:r w:rsidRPr="002555C9">
              <w:rPr>
                <w:sz w:val="20"/>
              </w:rPr>
              <w:t xml:space="preserve">Protokol određuje načela politike za promoviranje energetske učinkovitosti kao značajnog energetskog izvora te načela za dosljedno smanjivanje negativnih utjecaja energetskih sustava na okoliš. Nadalje, on osigurava smjernice za razvoj programa energetske učinkovitosti, ukazuje na područja suradnje i osigurava okvir za stvaranje usklađenih akcija suradnje. Takva akcija može uključivati traženje, vađenje, proizvodnju, pretvorbu, skladištenje, transport, distribuciju i potrošnju energije i može se odnositi na bilo koji energetski sektor. </w:t>
            </w:r>
          </w:p>
          <w:p w14:paraId="3E6D8BC3" w14:textId="77777777" w:rsidR="000E24CF" w:rsidRPr="002555C9" w:rsidRDefault="000E24CF" w:rsidP="00710A6A">
            <w:pPr>
              <w:rPr>
                <w:sz w:val="20"/>
              </w:rPr>
            </w:pPr>
            <w:r w:rsidRPr="002555C9">
              <w:rPr>
                <w:sz w:val="20"/>
              </w:rPr>
              <w:t xml:space="preserve">Ciljevi Protokola su: </w:t>
            </w:r>
          </w:p>
          <w:p w14:paraId="0B97847F" w14:textId="4E324700" w:rsidR="000E24CF" w:rsidRPr="002555C9" w:rsidRDefault="000E24CF" w:rsidP="009E3AFB">
            <w:pPr>
              <w:pStyle w:val="ListParagraph"/>
              <w:numPr>
                <w:ilvl w:val="0"/>
                <w:numId w:val="3"/>
              </w:numPr>
              <w:rPr>
                <w:sz w:val="20"/>
              </w:rPr>
            </w:pPr>
            <w:r w:rsidRPr="002555C9">
              <w:rPr>
                <w:sz w:val="20"/>
              </w:rPr>
              <w:t>promicanje politike energetske učinkovitosti dosljedno održivom razvoju</w:t>
            </w:r>
          </w:p>
          <w:p w14:paraId="4EC2A8A5" w14:textId="2C765D36" w:rsidR="000E24CF" w:rsidRPr="002555C9" w:rsidRDefault="000E24CF" w:rsidP="009E3AFB">
            <w:pPr>
              <w:pStyle w:val="ListParagraph"/>
              <w:numPr>
                <w:ilvl w:val="0"/>
                <w:numId w:val="3"/>
              </w:numPr>
              <w:rPr>
                <w:sz w:val="20"/>
              </w:rPr>
            </w:pPr>
            <w:r w:rsidRPr="002555C9">
              <w:rPr>
                <w:sz w:val="20"/>
              </w:rPr>
              <w:t>stvaranje okvirnih uvjeta koji potiču proizvođače i potrošače da što ekonomičnije koriste energiju u pogledu ekonomičnosti, učinkovitosti i pogodnosti za okoliš, posebice kroz organizaciju učinkovitog energetskog tržišta i kroz potpunije odražavanje troškova i dobiti zaštite okoliša</w:t>
            </w:r>
          </w:p>
          <w:p w14:paraId="1CCC97BD" w14:textId="77777777" w:rsidR="000E24CF" w:rsidRPr="002555C9" w:rsidRDefault="000E24CF" w:rsidP="009E3AFB">
            <w:pPr>
              <w:pStyle w:val="ListParagraph"/>
              <w:numPr>
                <w:ilvl w:val="0"/>
                <w:numId w:val="3"/>
              </w:numPr>
              <w:rPr>
                <w:sz w:val="20"/>
              </w:rPr>
            </w:pPr>
            <w:r w:rsidRPr="002555C9">
              <w:rPr>
                <w:sz w:val="20"/>
              </w:rPr>
              <w:t xml:space="preserve">pospješivanje suradnje na području energetske učinkovitosti. </w:t>
            </w:r>
          </w:p>
        </w:tc>
      </w:tr>
      <w:tr w:rsidR="000E24CF" w:rsidRPr="00931388" w14:paraId="34D4C3F7" w14:textId="77777777" w:rsidTr="0054565C">
        <w:tc>
          <w:tcPr>
            <w:tcW w:w="3397" w:type="dxa"/>
            <w:vAlign w:val="center"/>
          </w:tcPr>
          <w:p w14:paraId="1BD35A1B" w14:textId="77777777" w:rsidR="000E24CF" w:rsidRPr="00412133" w:rsidRDefault="000E24CF" w:rsidP="00710A6A">
            <w:pPr>
              <w:jc w:val="center"/>
              <w:rPr>
                <w:b/>
                <w:sz w:val="20"/>
              </w:rPr>
            </w:pPr>
            <w:r w:rsidRPr="00412133">
              <w:rPr>
                <w:b/>
                <w:sz w:val="20"/>
              </w:rPr>
              <w:t>Strategija održivog razvoja EU, 2001.</w:t>
            </w:r>
          </w:p>
        </w:tc>
        <w:tc>
          <w:tcPr>
            <w:tcW w:w="6345" w:type="dxa"/>
            <w:vAlign w:val="center"/>
          </w:tcPr>
          <w:p w14:paraId="163486A4" w14:textId="77777777" w:rsidR="000E24CF" w:rsidRPr="002555C9" w:rsidRDefault="000E24CF" w:rsidP="00710A6A">
            <w:pPr>
              <w:rPr>
                <w:sz w:val="20"/>
              </w:rPr>
            </w:pPr>
            <w:r w:rsidRPr="002555C9">
              <w:rPr>
                <w:sz w:val="20"/>
              </w:rPr>
              <w:t xml:space="preserve">Cilj Strategije za održivi razvoj je poboljšati kvalitetu života na Zemlji u sadašnjim i budućim generacijama. Konkretno, namjera je osigurati da gospodarski rast, zaštita okoliša i socijalna integracija budu usklađeni. </w:t>
            </w:r>
          </w:p>
          <w:p w14:paraId="781E0A55" w14:textId="77777777" w:rsidR="000E24CF" w:rsidRPr="002555C9" w:rsidRDefault="000E24CF" w:rsidP="00710A6A">
            <w:pPr>
              <w:rPr>
                <w:sz w:val="20"/>
              </w:rPr>
            </w:pPr>
            <w:r w:rsidRPr="002555C9">
              <w:rPr>
                <w:sz w:val="20"/>
              </w:rPr>
              <w:t xml:space="preserve">Strategija je zamišljena kao dopuna planu Europske unije za ekonomsku i socijalnu obnovu. </w:t>
            </w:r>
          </w:p>
          <w:p w14:paraId="337F4708" w14:textId="77777777" w:rsidR="000E24CF" w:rsidRPr="002555C9" w:rsidRDefault="000E24CF" w:rsidP="00710A6A">
            <w:pPr>
              <w:rPr>
                <w:sz w:val="20"/>
              </w:rPr>
            </w:pPr>
            <w:r w:rsidRPr="002555C9">
              <w:rPr>
                <w:sz w:val="20"/>
              </w:rPr>
              <w:t xml:space="preserve">Strategija održivog razvoja na samom početku obrađuje četiri teme od ključne važnosti za održivi razvoj: klimatske promjene, promet, zdravlje i prirodne resurse. </w:t>
            </w:r>
          </w:p>
        </w:tc>
      </w:tr>
      <w:tr w:rsidR="008D2C39" w:rsidRPr="00931388" w14:paraId="42ED085D" w14:textId="77777777" w:rsidTr="0054565C">
        <w:tc>
          <w:tcPr>
            <w:tcW w:w="3397" w:type="dxa"/>
            <w:vAlign w:val="center"/>
          </w:tcPr>
          <w:p w14:paraId="17A8D993" w14:textId="17B01350" w:rsidR="008D2C39" w:rsidRPr="00412133" w:rsidRDefault="008D2C39" w:rsidP="00710A6A">
            <w:pPr>
              <w:jc w:val="center"/>
              <w:rPr>
                <w:b/>
                <w:sz w:val="20"/>
              </w:rPr>
            </w:pPr>
            <w:r w:rsidRPr="00412133">
              <w:rPr>
                <w:b/>
                <w:sz w:val="20"/>
              </w:rPr>
              <w:t>Međunarodni pakt o gospodarskim, socija</w:t>
            </w:r>
            <w:r w:rsidR="00061DEB" w:rsidRPr="00412133">
              <w:rPr>
                <w:b/>
                <w:sz w:val="20"/>
              </w:rPr>
              <w:t>lnim i kulturnim pravima, UN, 1966.</w:t>
            </w:r>
          </w:p>
        </w:tc>
        <w:tc>
          <w:tcPr>
            <w:tcW w:w="6345" w:type="dxa"/>
            <w:vAlign w:val="center"/>
          </w:tcPr>
          <w:p w14:paraId="43AF9B7E" w14:textId="0A8FD194" w:rsidR="008D2C39" w:rsidRPr="002555C9" w:rsidRDefault="004555E1" w:rsidP="00710A6A">
            <w:pPr>
              <w:rPr>
                <w:sz w:val="20"/>
              </w:rPr>
            </w:pPr>
            <w:r>
              <w:rPr>
                <w:sz w:val="20"/>
              </w:rPr>
              <w:t>Pak</w:t>
            </w:r>
            <w:r w:rsidRPr="004555E1">
              <w:rPr>
                <w:sz w:val="20"/>
              </w:rPr>
              <w:t>t</w:t>
            </w:r>
            <w:r>
              <w:rPr>
                <w:sz w:val="20"/>
              </w:rPr>
              <w:t xml:space="preserve"> </w:t>
            </w:r>
            <w:r w:rsidRPr="004555E1">
              <w:rPr>
                <w:sz w:val="20"/>
              </w:rPr>
              <w:t>obavezuje države da rade na ostvarivanju ekonomskih, socijalnih i kulturnih prava za pojedince. Ova prava uključuju prava na rad i pravo na zdravstvenu njegu, pravo na obrazovanje i pravo na adekvatan standard življenja.</w:t>
            </w:r>
          </w:p>
        </w:tc>
      </w:tr>
      <w:tr w:rsidR="00061DEB" w:rsidRPr="00931388" w14:paraId="0140D37B" w14:textId="77777777" w:rsidTr="0054565C">
        <w:tc>
          <w:tcPr>
            <w:tcW w:w="3397" w:type="dxa"/>
            <w:vAlign w:val="center"/>
          </w:tcPr>
          <w:p w14:paraId="7411A4E5" w14:textId="37677995" w:rsidR="00061DEB" w:rsidRPr="00412133" w:rsidRDefault="00061DEB" w:rsidP="00710A6A">
            <w:pPr>
              <w:jc w:val="center"/>
              <w:rPr>
                <w:b/>
                <w:sz w:val="20"/>
              </w:rPr>
            </w:pPr>
            <w:r w:rsidRPr="00412133">
              <w:rPr>
                <w:b/>
                <w:sz w:val="20"/>
              </w:rPr>
              <w:t>Konvencija protiv diskriminacije u odgoju i obrazovanju, UNESCO, 1960.</w:t>
            </w:r>
          </w:p>
        </w:tc>
        <w:tc>
          <w:tcPr>
            <w:tcW w:w="6345" w:type="dxa"/>
            <w:vAlign w:val="center"/>
          </w:tcPr>
          <w:p w14:paraId="63EFCAB8" w14:textId="179020F3" w:rsidR="00061DEB" w:rsidRDefault="00061DEB" w:rsidP="00061DEB">
            <w:pPr>
              <w:rPr>
                <w:sz w:val="20"/>
              </w:rPr>
            </w:pPr>
            <w:r>
              <w:rPr>
                <w:sz w:val="20"/>
              </w:rPr>
              <w:t xml:space="preserve">Cilj Konvencije je </w:t>
            </w:r>
            <w:r w:rsidR="006E76B5">
              <w:rPr>
                <w:sz w:val="20"/>
              </w:rPr>
              <w:t>uspostavljanje suradnje međ</w:t>
            </w:r>
            <w:r w:rsidRPr="00061DEB">
              <w:rPr>
                <w:sz w:val="20"/>
              </w:rPr>
              <w:t>u</w:t>
            </w:r>
            <w:r w:rsidR="006E76B5">
              <w:rPr>
                <w:sz w:val="20"/>
              </w:rPr>
              <w:t xml:space="preserve"> narodima u cilju promicanja općeg poštivanja ljudskih  </w:t>
            </w:r>
            <w:r w:rsidRPr="00061DEB">
              <w:rPr>
                <w:sz w:val="20"/>
              </w:rPr>
              <w:t xml:space="preserve">prava i </w:t>
            </w:r>
            <w:r w:rsidR="006E76B5">
              <w:rPr>
                <w:sz w:val="20"/>
              </w:rPr>
              <w:t>jednakih odgojnoobrazovnih moguć</w:t>
            </w:r>
            <w:r w:rsidRPr="00061DEB">
              <w:rPr>
                <w:sz w:val="20"/>
              </w:rPr>
              <w:t>nosti za sve</w:t>
            </w:r>
            <w:r w:rsidR="006E76B5">
              <w:rPr>
                <w:sz w:val="20"/>
              </w:rPr>
              <w:t>.</w:t>
            </w:r>
          </w:p>
        </w:tc>
      </w:tr>
      <w:tr w:rsidR="00F86B5C" w:rsidRPr="00931388" w14:paraId="6A70FB94" w14:textId="77777777" w:rsidTr="0054565C">
        <w:tc>
          <w:tcPr>
            <w:tcW w:w="3397" w:type="dxa"/>
            <w:vAlign w:val="center"/>
          </w:tcPr>
          <w:p w14:paraId="56F04061" w14:textId="06C459B4" w:rsidR="00F86B5C" w:rsidRPr="00412133" w:rsidRDefault="00F86B5C" w:rsidP="00F86B5C">
            <w:pPr>
              <w:jc w:val="center"/>
              <w:rPr>
                <w:b/>
                <w:sz w:val="20"/>
              </w:rPr>
            </w:pPr>
            <w:r w:rsidRPr="00412133">
              <w:rPr>
                <w:b/>
                <w:sz w:val="20"/>
              </w:rPr>
              <w:t>Konvencija o zaštiti svjetske kulturne i prirodne baštine, Pariz, 1972.</w:t>
            </w:r>
          </w:p>
        </w:tc>
        <w:tc>
          <w:tcPr>
            <w:tcW w:w="6345" w:type="dxa"/>
            <w:vAlign w:val="center"/>
          </w:tcPr>
          <w:p w14:paraId="6B695E11" w14:textId="2AAFE76D" w:rsidR="00F86B5C" w:rsidRPr="00412133" w:rsidRDefault="00F86B5C" w:rsidP="00F86B5C">
            <w:pPr>
              <w:jc w:val="left"/>
              <w:rPr>
                <w:sz w:val="20"/>
              </w:rPr>
            </w:pPr>
            <w:r w:rsidRPr="00412133">
              <w:rPr>
                <w:sz w:val="20"/>
              </w:rPr>
              <w:t>Osnovni ciljevi ove Konvencije su:</w:t>
            </w:r>
          </w:p>
          <w:p w14:paraId="444A9FDF" w14:textId="69D9B11C" w:rsidR="00F86B5C" w:rsidRPr="00412133" w:rsidRDefault="00F86B5C" w:rsidP="009E3AFB">
            <w:pPr>
              <w:pStyle w:val="ListParagraph"/>
              <w:numPr>
                <w:ilvl w:val="0"/>
                <w:numId w:val="12"/>
              </w:numPr>
              <w:jc w:val="left"/>
              <w:rPr>
                <w:sz w:val="20"/>
              </w:rPr>
            </w:pPr>
            <w:r w:rsidRPr="00412133">
              <w:rPr>
                <w:sz w:val="20"/>
              </w:rPr>
              <w:t>potaknuti zemlje potpisnice na praćenje i izvještavanje o stanju očuvanja područja svjetske baštine</w:t>
            </w:r>
          </w:p>
          <w:p w14:paraId="7DE404DA" w14:textId="5DA1F71A" w:rsidR="00F86B5C" w:rsidRPr="00412133" w:rsidRDefault="00F86B5C" w:rsidP="009E3AFB">
            <w:pPr>
              <w:pStyle w:val="ListParagraph"/>
              <w:numPr>
                <w:ilvl w:val="0"/>
                <w:numId w:val="12"/>
              </w:numPr>
              <w:jc w:val="left"/>
              <w:rPr>
                <w:sz w:val="20"/>
              </w:rPr>
            </w:pPr>
            <w:r w:rsidRPr="00412133">
              <w:rPr>
                <w:sz w:val="20"/>
              </w:rPr>
              <w:t>pružanje stručne pomoći i profesionalnog usavršavanja za poslove očuvanja područja svjetske baštine</w:t>
            </w:r>
          </w:p>
          <w:p w14:paraId="59E2BCC7" w14:textId="6B592774" w:rsidR="00F86B5C" w:rsidRPr="00412133" w:rsidRDefault="00F86B5C" w:rsidP="009E3AFB">
            <w:pPr>
              <w:pStyle w:val="ListParagraph"/>
              <w:numPr>
                <w:ilvl w:val="0"/>
                <w:numId w:val="12"/>
              </w:numPr>
              <w:jc w:val="left"/>
              <w:rPr>
                <w:sz w:val="20"/>
              </w:rPr>
            </w:pPr>
            <w:r w:rsidRPr="00412133">
              <w:rPr>
                <w:sz w:val="20"/>
              </w:rPr>
              <w:t>u slučaju potrebe, pružanje žurne pomoći područjima svjetske baštine koja se nalaze u neposrednoj opasnosti.</w:t>
            </w:r>
          </w:p>
        </w:tc>
      </w:tr>
      <w:tr w:rsidR="002C573A" w:rsidRPr="00931388" w14:paraId="52465CC3" w14:textId="77777777" w:rsidTr="0054565C">
        <w:tc>
          <w:tcPr>
            <w:tcW w:w="3397" w:type="dxa"/>
            <w:vAlign w:val="center"/>
          </w:tcPr>
          <w:p w14:paraId="6BE1D4D9" w14:textId="198BD4DE" w:rsidR="002C573A" w:rsidRPr="00412133" w:rsidRDefault="002C573A" w:rsidP="002C573A">
            <w:pPr>
              <w:jc w:val="center"/>
              <w:rPr>
                <w:b/>
                <w:sz w:val="20"/>
              </w:rPr>
            </w:pPr>
            <w:r w:rsidRPr="00412133">
              <w:rPr>
                <w:b/>
                <w:sz w:val="20"/>
              </w:rPr>
              <w:t>Konvencija o zaštiti nem</w:t>
            </w:r>
            <w:r w:rsidR="004C2AF4">
              <w:rPr>
                <w:b/>
                <w:sz w:val="20"/>
              </w:rPr>
              <w:t>aterijalne kulturne baštine, Par</w:t>
            </w:r>
            <w:r w:rsidRPr="00412133">
              <w:rPr>
                <w:b/>
                <w:sz w:val="20"/>
              </w:rPr>
              <w:t xml:space="preserve">iz, 2003. </w:t>
            </w:r>
          </w:p>
        </w:tc>
        <w:tc>
          <w:tcPr>
            <w:tcW w:w="6345" w:type="dxa"/>
            <w:vAlign w:val="center"/>
          </w:tcPr>
          <w:p w14:paraId="7BEF4A4F" w14:textId="53E2C2A1" w:rsidR="002C573A" w:rsidRPr="00412133" w:rsidRDefault="002C573A" w:rsidP="002C573A">
            <w:pPr>
              <w:jc w:val="left"/>
              <w:rPr>
                <w:sz w:val="20"/>
              </w:rPr>
            </w:pPr>
            <w:r w:rsidRPr="00412133">
              <w:rPr>
                <w:sz w:val="20"/>
              </w:rPr>
              <w:t>Svrha ove Konvencije jest:</w:t>
            </w:r>
          </w:p>
          <w:p w14:paraId="2602A738" w14:textId="5663344E" w:rsidR="002C573A" w:rsidRPr="00412133" w:rsidRDefault="002C573A" w:rsidP="009E3AFB">
            <w:pPr>
              <w:pStyle w:val="ListParagraph"/>
              <w:numPr>
                <w:ilvl w:val="0"/>
                <w:numId w:val="12"/>
              </w:numPr>
              <w:jc w:val="left"/>
              <w:rPr>
                <w:sz w:val="20"/>
              </w:rPr>
            </w:pPr>
            <w:r w:rsidRPr="00412133">
              <w:rPr>
                <w:sz w:val="20"/>
              </w:rPr>
              <w:t>zaštititi nematerijalnu kulturnu baštinu</w:t>
            </w:r>
          </w:p>
          <w:p w14:paraId="7EEC86EA" w14:textId="0B5DDAEF" w:rsidR="002C573A" w:rsidRPr="00412133" w:rsidRDefault="002C573A" w:rsidP="009E3AFB">
            <w:pPr>
              <w:pStyle w:val="ListParagraph"/>
              <w:numPr>
                <w:ilvl w:val="0"/>
                <w:numId w:val="12"/>
              </w:numPr>
              <w:jc w:val="left"/>
              <w:rPr>
                <w:sz w:val="20"/>
              </w:rPr>
            </w:pPr>
            <w:r w:rsidRPr="00412133">
              <w:rPr>
                <w:sz w:val="20"/>
              </w:rPr>
              <w:t>osigurati poštivanje nematerijalne kulturne baštine zajednica, skupina i pojedinaca kojih se to tiče</w:t>
            </w:r>
          </w:p>
          <w:p w14:paraId="6057F97B" w14:textId="46E7113C" w:rsidR="002C573A" w:rsidRPr="00412133" w:rsidRDefault="002C573A" w:rsidP="009E3AFB">
            <w:pPr>
              <w:pStyle w:val="ListParagraph"/>
              <w:numPr>
                <w:ilvl w:val="0"/>
                <w:numId w:val="12"/>
              </w:numPr>
              <w:jc w:val="left"/>
              <w:rPr>
                <w:sz w:val="20"/>
              </w:rPr>
            </w:pPr>
            <w:r w:rsidRPr="00412133">
              <w:rPr>
                <w:sz w:val="20"/>
              </w:rPr>
              <w:t>na lokalnoj, nacionalnoj i međunarodnoj razini podići svijest o važnosti nematerijalne kulturne baštine, kao i o osiguravanju uzajamnog uvažavanja te baštine</w:t>
            </w:r>
          </w:p>
          <w:p w14:paraId="51AF6F1C" w14:textId="1B9E9CBC" w:rsidR="002C573A" w:rsidRPr="00412133" w:rsidRDefault="002C573A" w:rsidP="009E3AFB">
            <w:pPr>
              <w:pStyle w:val="ListParagraph"/>
              <w:numPr>
                <w:ilvl w:val="0"/>
                <w:numId w:val="19"/>
              </w:numPr>
              <w:jc w:val="left"/>
              <w:rPr>
                <w:sz w:val="20"/>
              </w:rPr>
            </w:pPr>
            <w:r w:rsidRPr="00412133">
              <w:rPr>
                <w:sz w:val="20"/>
              </w:rPr>
              <w:t>osigurati međunarodnu suradnju i pomoć.</w:t>
            </w:r>
          </w:p>
        </w:tc>
      </w:tr>
      <w:tr w:rsidR="006505B0" w:rsidRPr="00931388" w14:paraId="6E5EE310" w14:textId="77777777" w:rsidTr="0054565C">
        <w:tc>
          <w:tcPr>
            <w:tcW w:w="3397" w:type="dxa"/>
            <w:vAlign w:val="center"/>
          </w:tcPr>
          <w:p w14:paraId="110ADBED" w14:textId="70E02FDB" w:rsidR="006505B0" w:rsidRPr="00A50B34" w:rsidRDefault="006505B0" w:rsidP="006505B0">
            <w:pPr>
              <w:jc w:val="center"/>
              <w:rPr>
                <w:b/>
                <w:sz w:val="20"/>
              </w:rPr>
            </w:pPr>
            <w:r w:rsidRPr="00A50B34">
              <w:rPr>
                <w:b/>
                <w:sz w:val="20"/>
              </w:rPr>
              <w:t>Europska konvencija o zaštiti arheološke baštine (revidirana) iz 1992. godine</w:t>
            </w:r>
          </w:p>
        </w:tc>
        <w:tc>
          <w:tcPr>
            <w:tcW w:w="6345" w:type="dxa"/>
            <w:vAlign w:val="center"/>
          </w:tcPr>
          <w:p w14:paraId="6398E80E" w14:textId="77777777" w:rsidR="006505B0" w:rsidRPr="00A50B34" w:rsidRDefault="006505B0" w:rsidP="006505B0">
            <w:pPr>
              <w:pStyle w:val="t-98-2"/>
              <w:spacing w:before="0" w:beforeAutospacing="0" w:after="0" w:afterAutospacing="0"/>
              <w:jc w:val="both"/>
              <w:rPr>
                <w:rFonts w:ascii="Arial Narrow" w:hAnsi="Arial Narrow"/>
                <w:sz w:val="20"/>
                <w:szCs w:val="20"/>
              </w:rPr>
            </w:pPr>
            <w:r w:rsidRPr="00A50B34">
              <w:rPr>
                <w:rFonts w:ascii="Arial Narrow" w:hAnsi="Arial Narrow"/>
                <w:sz w:val="20"/>
                <w:szCs w:val="20"/>
              </w:rPr>
              <w:t>U cilju očuvanja arheološke baštine i priskrbljivanja znanstvenog značenja arheološkog istraživačkog rada, stranke se obvezuju:</w:t>
            </w:r>
          </w:p>
          <w:p w14:paraId="7C0B58E5" w14:textId="77777777" w:rsidR="006505B0" w:rsidRPr="00A50B34" w:rsidRDefault="006505B0" w:rsidP="006505B0">
            <w:pPr>
              <w:pStyle w:val="t-98-2"/>
              <w:spacing w:before="0" w:beforeAutospacing="0" w:after="0" w:afterAutospacing="0"/>
              <w:jc w:val="both"/>
              <w:rPr>
                <w:rFonts w:ascii="Arial Narrow" w:hAnsi="Arial Narrow"/>
                <w:sz w:val="20"/>
                <w:szCs w:val="20"/>
              </w:rPr>
            </w:pPr>
            <w:r w:rsidRPr="00A50B34">
              <w:rPr>
                <w:rFonts w:ascii="Arial Narrow" w:hAnsi="Arial Narrow"/>
                <w:sz w:val="20"/>
                <w:szCs w:val="20"/>
              </w:rPr>
              <w:t>1.na primjenu postupaka za izdavanje dozvola i obavljanja nadzora nad iskopavanjima i drugim arheološkim radovima na način koji bi:</w:t>
            </w:r>
          </w:p>
          <w:p w14:paraId="5A5E340A" w14:textId="77777777" w:rsidR="006505B0" w:rsidRPr="00A50B34" w:rsidRDefault="006505B0" w:rsidP="006505B0">
            <w:pPr>
              <w:pStyle w:val="t-98-2"/>
              <w:spacing w:before="0" w:beforeAutospacing="0" w:after="0" w:afterAutospacing="0"/>
              <w:jc w:val="both"/>
              <w:rPr>
                <w:rFonts w:ascii="Arial Narrow" w:hAnsi="Arial Narrow"/>
                <w:sz w:val="20"/>
                <w:szCs w:val="20"/>
              </w:rPr>
            </w:pPr>
            <w:r w:rsidRPr="00A50B34">
              <w:rPr>
                <w:rFonts w:ascii="Arial Narrow" w:hAnsi="Arial Narrow"/>
                <w:sz w:val="20"/>
                <w:szCs w:val="20"/>
              </w:rPr>
              <w:t>a) spriječio svako protuzakonito iskopavanje ili premještanje dijelova arheološke baštine,</w:t>
            </w:r>
          </w:p>
          <w:p w14:paraId="6AFF3E5E" w14:textId="77777777" w:rsidR="006505B0" w:rsidRPr="00A50B34" w:rsidRDefault="006505B0" w:rsidP="006505B0">
            <w:pPr>
              <w:pStyle w:val="t-98-2"/>
              <w:spacing w:before="0" w:beforeAutospacing="0" w:after="0" w:afterAutospacing="0"/>
              <w:jc w:val="both"/>
              <w:rPr>
                <w:rFonts w:ascii="Arial Narrow" w:hAnsi="Arial Narrow"/>
                <w:sz w:val="20"/>
                <w:szCs w:val="20"/>
              </w:rPr>
            </w:pPr>
            <w:r w:rsidRPr="00A50B34">
              <w:rPr>
                <w:rFonts w:ascii="Arial Narrow" w:hAnsi="Arial Narrow"/>
                <w:sz w:val="20"/>
                <w:szCs w:val="20"/>
              </w:rPr>
              <w:t>b) osigurao da se arheološka iskopavanja i istraživanja provode znanstvenim metodama i osiguravaju:</w:t>
            </w:r>
          </w:p>
          <w:p w14:paraId="5D089B13" w14:textId="77777777" w:rsidR="006505B0" w:rsidRPr="00A50B34" w:rsidRDefault="006505B0" w:rsidP="006505B0">
            <w:pPr>
              <w:pStyle w:val="t-98-2"/>
              <w:spacing w:before="0" w:beforeAutospacing="0" w:after="0" w:afterAutospacing="0"/>
              <w:jc w:val="both"/>
              <w:rPr>
                <w:rFonts w:ascii="Arial Narrow" w:hAnsi="Arial Narrow"/>
                <w:sz w:val="20"/>
                <w:szCs w:val="20"/>
              </w:rPr>
            </w:pPr>
            <w:r w:rsidRPr="00A50B34">
              <w:rPr>
                <w:rFonts w:ascii="Arial Narrow" w:hAnsi="Arial Narrow"/>
                <w:sz w:val="20"/>
                <w:szCs w:val="20"/>
              </w:rPr>
              <w:t>– da se uvijek kad je moguće primjenjuju nedestruktivne metode istraživanja,</w:t>
            </w:r>
          </w:p>
          <w:p w14:paraId="2E321CB8" w14:textId="77777777" w:rsidR="006505B0" w:rsidRPr="00A50B34" w:rsidRDefault="006505B0" w:rsidP="006505B0">
            <w:pPr>
              <w:pStyle w:val="t-98-2"/>
              <w:spacing w:before="0" w:beforeAutospacing="0" w:after="0" w:afterAutospacing="0"/>
              <w:jc w:val="both"/>
              <w:rPr>
                <w:rFonts w:ascii="Arial Narrow" w:hAnsi="Arial Narrow"/>
                <w:sz w:val="20"/>
                <w:szCs w:val="20"/>
              </w:rPr>
            </w:pPr>
            <w:r w:rsidRPr="00A50B34">
              <w:rPr>
                <w:rFonts w:ascii="Arial Narrow" w:hAnsi="Arial Narrow"/>
                <w:sz w:val="20"/>
                <w:szCs w:val="20"/>
              </w:rPr>
              <w:lastRenderedPageBreak/>
              <w:t>– da predmeti arheološke baštine ne ostanu nepokriveni ili ostavljeni izloženi za vrijeme ili nakon iskopavanja bez odgova</w:t>
            </w:r>
            <w:r w:rsidRPr="00A50B34">
              <w:rPr>
                <w:rFonts w:ascii="Arial Narrow" w:hAnsi="Arial Narrow"/>
                <w:sz w:val="20"/>
                <w:szCs w:val="20"/>
              </w:rPr>
              <w:softHyphen/>
              <w:t>rajućih mjera zaštite, očuvanja i upravljanja.</w:t>
            </w:r>
          </w:p>
          <w:p w14:paraId="53847923" w14:textId="77777777" w:rsidR="006505B0" w:rsidRPr="00A50B34" w:rsidRDefault="006505B0" w:rsidP="006505B0">
            <w:pPr>
              <w:pStyle w:val="t-98-2"/>
              <w:spacing w:before="0" w:beforeAutospacing="0" w:after="0" w:afterAutospacing="0"/>
              <w:jc w:val="both"/>
              <w:rPr>
                <w:rFonts w:ascii="Arial Narrow" w:hAnsi="Arial Narrow"/>
                <w:sz w:val="20"/>
                <w:szCs w:val="20"/>
              </w:rPr>
            </w:pPr>
            <w:r w:rsidRPr="00A50B34">
              <w:rPr>
                <w:rFonts w:ascii="Arial Narrow" w:hAnsi="Arial Narrow"/>
                <w:sz w:val="20"/>
                <w:szCs w:val="20"/>
              </w:rPr>
              <w:t>2. da će osigurati da iskopavanja i druge potencijalno destruktivne tehnike provode samo stručne, posebno ovlaštene osobe,</w:t>
            </w:r>
          </w:p>
          <w:p w14:paraId="68A3C8E5" w14:textId="1C2819B2" w:rsidR="006505B0" w:rsidRPr="00A50B34" w:rsidRDefault="006505B0" w:rsidP="006505B0">
            <w:pPr>
              <w:jc w:val="left"/>
              <w:rPr>
                <w:sz w:val="20"/>
              </w:rPr>
            </w:pPr>
            <w:r w:rsidRPr="00A50B34">
              <w:rPr>
                <w:sz w:val="20"/>
              </w:rPr>
              <w:t xml:space="preserve">3. da će zahtijevati, sukladno nacionalnom zakonodavstvu, posebna prethodna odobrenja za uporabu metalnih detektora i druge detekcijske opreme ili postupka arheološkog istraživanja. </w:t>
            </w:r>
          </w:p>
        </w:tc>
      </w:tr>
      <w:tr w:rsidR="006505B0" w:rsidRPr="00931388" w14:paraId="2448A627" w14:textId="77777777" w:rsidTr="0054565C">
        <w:tc>
          <w:tcPr>
            <w:tcW w:w="3397" w:type="dxa"/>
            <w:vAlign w:val="center"/>
          </w:tcPr>
          <w:p w14:paraId="496E7D4F" w14:textId="77777777" w:rsidR="006505B0" w:rsidRPr="00A50B34" w:rsidRDefault="006505B0" w:rsidP="006505B0">
            <w:pPr>
              <w:jc w:val="center"/>
              <w:rPr>
                <w:b/>
                <w:sz w:val="20"/>
              </w:rPr>
            </w:pPr>
            <w:r w:rsidRPr="00A50B34">
              <w:rPr>
                <w:b/>
                <w:sz w:val="20"/>
              </w:rPr>
              <w:lastRenderedPageBreak/>
              <w:t>Konvencija Vijeća Europe o zaštiti arhitektonskog blaga Europe, Granada 1985</w:t>
            </w:r>
          </w:p>
          <w:p w14:paraId="4939CFE7" w14:textId="77777777" w:rsidR="006505B0" w:rsidRPr="00A50B34" w:rsidRDefault="006505B0" w:rsidP="006505B0">
            <w:pPr>
              <w:jc w:val="center"/>
              <w:rPr>
                <w:b/>
                <w:sz w:val="20"/>
              </w:rPr>
            </w:pPr>
          </w:p>
        </w:tc>
        <w:tc>
          <w:tcPr>
            <w:tcW w:w="6345" w:type="dxa"/>
            <w:vAlign w:val="center"/>
          </w:tcPr>
          <w:p w14:paraId="2ECA09A8" w14:textId="77777777" w:rsidR="006505B0" w:rsidRPr="00A50B34" w:rsidRDefault="006505B0" w:rsidP="006505B0">
            <w:pPr>
              <w:rPr>
                <w:sz w:val="20"/>
              </w:rPr>
            </w:pPr>
            <w:r w:rsidRPr="00A50B34">
              <w:rPr>
                <w:sz w:val="20"/>
              </w:rPr>
              <w:t>Da bi se precizno identificirali spomenici i arhitektonske cjeline pogodne za zaštitu, potpisnica konvencije dužna je izvršiti odgovarajući popis, a u slučaju ugroženosti određenih dobara pripremiti odgovarajuću dokumentaciju.</w:t>
            </w:r>
          </w:p>
          <w:p w14:paraId="17E13039" w14:textId="77777777" w:rsidR="006505B0" w:rsidRPr="00A50B34" w:rsidRDefault="006505B0" w:rsidP="006505B0">
            <w:pPr>
              <w:rPr>
                <w:sz w:val="20"/>
              </w:rPr>
            </w:pPr>
          </w:p>
          <w:p w14:paraId="3503CB68" w14:textId="77777777" w:rsidR="006505B0" w:rsidRPr="00A50B34" w:rsidRDefault="006505B0" w:rsidP="006505B0">
            <w:pPr>
              <w:rPr>
                <w:sz w:val="20"/>
              </w:rPr>
            </w:pPr>
            <w:r w:rsidRPr="00A50B34">
              <w:rPr>
                <w:sz w:val="20"/>
              </w:rPr>
              <w:t>Država potpisnica konvencije dužna je:</w:t>
            </w:r>
          </w:p>
          <w:p w14:paraId="6D9F204E" w14:textId="77777777" w:rsidR="006505B0" w:rsidRPr="00A50B34" w:rsidRDefault="006505B0" w:rsidP="00E738DD">
            <w:pPr>
              <w:pStyle w:val="ListParagraph"/>
              <w:numPr>
                <w:ilvl w:val="0"/>
                <w:numId w:val="43"/>
              </w:numPr>
              <w:tabs>
                <w:tab w:val="left" w:pos="321"/>
                <w:tab w:val="left" w:pos="798"/>
              </w:tabs>
              <w:ind w:left="75" w:hanging="71"/>
              <w:jc w:val="left"/>
              <w:rPr>
                <w:sz w:val="20"/>
              </w:rPr>
            </w:pPr>
            <w:r w:rsidRPr="00A50B34">
              <w:rPr>
                <w:sz w:val="20"/>
              </w:rPr>
              <w:t>Primjenjivati zakonski režim zaštite arhitektonske baštine</w:t>
            </w:r>
          </w:p>
          <w:p w14:paraId="0CA75423" w14:textId="77777777" w:rsidR="006505B0" w:rsidRPr="00A50B34" w:rsidRDefault="006505B0" w:rsidP="00E738DD">
            <w:pPr>
              <w:pStyle w:val="ListParagraph"/>
              <w:numPr>
                <w:ilvl w:val="0"/>
                <w:numId w:val="43"/>
              </w:numPr>
              <w:tabs>
                <w:tab w:val="left" w:pos="321"/>
                <w:tab w:val="left" w:pos="798"/>
              </w:tabs>
              <w:ind w:left="71" w:hanging="71"/>
              <w:jc w:val="left"/>
              <w:rPr>
                <w:sz w:val="20"/>
              </w:rPr>
            </w:pPr>
            <w:r w:rsidRPr="00A50B34">
              <w:rPr>
                <w:sz w:val="20"/>
              </w:rPr>
              <w:t xml:space="preserve">Osigurati zaštitu spomenika, arhitektonskih cjelina i integralne baštine  </w:t>
            </w:r>
          </w:p>
          <w:p w14:paraId="49E9AAC2" w14:textId="77777777" w:rsidR="006505B0" w:rsidRPr="00A50B34" w:rsidRDefault="006505B0" w:rsidP="006505B0">
            <w:pPr>
              <w:jc w:val="left"/>
              <w:rPr>
                <w:sz w:val="20"/>
              </w:rPr>
            </w:pPr>
          </w:p>
        </w:tc>
      </w:tr>
      <w:tr w:rsidR="006505B0" w:rsidRPr="00931388" w14:paraId="650CC514" w14:textId="77777777" w:rsidTr="0054565C">
        <w:tc>
          <w:tcPr>
            <w:tcW w:w="3397" w:type="dxa"/>
            <w:vAlign w:val="center"/>
          </w:tcPr>
          <w:p w14:paraId="121AD933" w14:textId="0A5389AD" w:rsidR="006505B0" w:rsidRPr="00A50B34" w:rsidRDefault="006505B0" w:rsidP="006505B0">
            <w:pPr>
              <w:jc w:val="center"/>
              <w:rPr>
                <w:b/>
                <w:sz w:val="20"/>
              </w:rPr>
            </w:pPr>
            <w:r w:rsidRPr="00A50B34">
              <w:rPr>
                <w:b/>
                <w:sz w:val="20"/>
              </w:rPr>
              <w:t>Okvirna konvencije Vijeća Europe o vrijednosti kulturne baštine za društvo, 2005</w:t>
            </w:r>
          </w:p>
        </w:tc>
        <w:tc>
          <w:tcPr>
            <w:tcW w:w="6345" w:type="dxa"/>
            <w:vAlign w:val="center"/>
          </w:tcPr>
          <w:p w14:paraId="41D565D9" w14:textId="77777777" w:rsidR="006505B0" w:rsidRPr="00A50B34" w:rsidRDefault="006505B0" w:rsidP="006505B0">
            <w:pPr>
              <w:pStyle w:val="t-98-2"/>
              <w:spacing w:before="0" w:beforeAutospacing="0" w:after="0" w:afterAutospacing="0"/>
              <w:jc w:val="both"/>
              <w:rPr>
                <w:rFonts w:ascii="Arial Narrow" w:hAnsi="Arial Narrow"/>
                <w:sz w:val="20"/>
                <w:szCs w:val="20"/>
              </w:rPr>
            </w:pPr>
            <w:r w:rsidRPr="00A50B34">
              <w:rPr>
                <w:rFonts w:ascii="Arial Narrow" w:hAnsi="Arial Narrow"/>
                <w:sz w:val="20"/>
                <w:szCs w:val="20"/>
              </w:rPr>
              <w:t>Ciljevi konvencije su:</w:t>
            </w:r>
          </w:p>
          <w:p w14:paraId="32B111EC" w14:textId="77777777" w:rsidR="006505B0" w:rsidRPr="00A50B34" w:rsidRDefault="006505B0" w:rsidP="006505B0">
            <w:pPr>
              <w:pStyle w:val="t-98-2"/>
              <w:spacing w:before="0" w:beforeAutospacing="0" w:after="0" w:afterAutospacing="0"/>
              <w:jc w:val="both"/>
              <w:rPr>
                <w:rFonts w:ascii="Arial Narrow" w:hAnsi="Arial Narrow"/>
                <w:sz w:val="20"/>
                <w:szCs w:val="20"/>
              </w:rPr>
            </w:pPr>
            <w:r w:rsidRPr="00A50B34">
              <w:rPr>
                <w:rFonts w:ascii="Arial Narrow" w:hAnsi="Arial Narrow"/>
                <w:sz w:val="20"/>
                <w:szCs w:val="20"/>
              </w:rPr>
              <w:t>a. priznati da su prava vezana uz kulturnu baštinu sastavni dio prava na sudjelovanje u kulturnom životu u skladu s definicijom iz Opće deklaracije o ljudskim pravima,</w:t>
            </w:r>
          </w:p>
          <w:p w14:paraId="4E094747" w14:textId="77777777" w:rsidR="006505B0" w:rsidRPr="00A50B34" w:rsidRDefault="006505B0" w:rsidP="006505B0">
            <w:pPr>
              <w:pStyle w:val="t-98-2"/>
              <w:spacing w:before="0" w:beforeAutospacing="0" w:after="0" w:afterAutospacing="0"/>
              <w:jc w:val="both"/>
              <w:rPr>
                <w:rFonts w:ascii="Arial Narrow" w:hAnsi="Arial Narrow"/>
                <w:sz w:val="20"/>
                <w:szCs w:val="20"/>
              </w:rPr>
            </w:pPr>
            <w:r w:rsidRPr="00A50B34">
              <w:rPr>
                <w:rFonts w:ascii="Arial Narrow" w:hAnsi="Arial Narrow"/>
                <w:sz w:val="20"/>
                <w:szCs w:val="20"/>
              </w:rPr>
              <w:t>b. priznati pojedinačnu i zajedničku odgovornosti prema kulturnoj baštini;</w:t>
            </w:r>
          </w:p>
          <w:p w14:paraId="55003FA4" w14:textId="77777777" w:rsidR="006505B0" w:rsidRPr="00A50B34" w:rsidRDefault="006505B0" w:rsidP="006505B0">
            <w:pPr>
              <w:pStyle w:val="t-98-2"/>
              <w:spacing w:before="0" w:beforeAutospacing="0" w:after="0" w:afterAutospacing="0"/>
              <w:jc w:val="both"/>
              <w:rPr>
                <w:rFonts w:ascii="Arial Narrow" w:hAnsi="Arial Narrow"/>
                <w:sz w:val="20"/>
                <w:szCs w:val="20"/>
              </w:rPr>
            </w:pPr>
            <w:r w:rsidRPr="00A50B34">
              <w:rPr>
                <w:rFonts w:ascii="Arial Narrow" w:hAnsi="Arial Narrow"/>
                <w:sz w:val="20"/>
                <w:szCs w:val="20"/>
              </w:rPr>
              <w:t>c. naglasiti da očuvanje kulturne baštine i njezino održivo korištenje imaju za cilj ljudski razvoj i kvalitetu života,</w:t>
            </w:r>
          </w:p>
          <w:p w14:paraId="0596500C" w14:textId="77777777" w:rsidR="006505B0" w:rsidRPr="00A50B34" w:rsidRDefault="006505B0" w:rsidP="006505B0">
            <w:pPr>
              <w:pStyle w:val="t-98-2"/>
              <w:spacing w:before="0" w:beforeAutospacing="0" w:after="0" w:afterAutospacing="0"/>
              <w:jc w:val="both"/>
              <w:rPr>
                <w:rFonts w:ascii="Arial Narrow" w:hAnsi="Arial Narrow"/>
                <w:sz w:val="20"/>
                <w:szCs w:val="20"/>
              </w:rPr>
            </w:pPr>
            <w:r w:rsidRPr="00A50B34">
              <w:rPr>
                <w:rFonts w:ascii="Arial Narrow" w:hAnsi="Arial Narrow"/>
                <w:sz w:val="20"/>
                <w:szCs w:val="20"/>
              </w:rPr>
              <w:t>d. poduzeti potrebne korake na primjeni odredaba ove Konvencije glede:</w:t>
            </w:r>
          </w:p>
          <w:p w14:paraId="72898B30" w14:textId="77777777" w:rsidR="006505B0" w:rsidRPr="00A50B34" w:rsidRDefault="006505B0" w:rsidP="006505B0">
            <w:pPr>
              <w:pStyle w:val="t-98-2"/>
              <w:spacing w:before="0" w:beforeAutospacing="0" w:after="0" w:afterAutospacing="0"/>
              <w:jc w:val="both"/>
              <w:rPr>
                <w:rFonts w:ascii="Arial Narrow" w:hAnsi="Arial Narrow"/>
                <w:sz w:val="20"/>
                <w:szCs w:val="20"/>
              </w:rPr>
            </w:pPr>
            <w:r w:rsidRPr="00A50B34">
              <w:rPr>
                <w:rFonts w:ascii="Arial Narrow" w:hAnsi="Arial Narrow"/>
                <w:sz w:val="20"/>
                <w:szCs w:val="20"/>
              </w:rPr>
              <w:t>– uloge kulturne baštine u izgradnji miroljubivog i demokratskog društva te u procesima održivog razvoja i unapređenja kulturne raznolikosti,</w:t>
            </w:r>
          </w:p>
          <w:p w14:paraId="2B0B2164" w14:textId="21AD9E6F" w:rsidR="006505B0" w:rsidRPr="00A50B34" w:rsidRDefault="006505B0" w:rsidP="006505B0">
            <w:pPr>
              <w:jc w:val="left"/>
              <w:rPr>
                <w:sz w:val="20"/>
              </w:rPr>
            </w:pPr>
            <w:r w:rsidRPr="00A50B34">
              <w:rPr>
                <w:rFonts w:eastAsia="Times New Roman" w:cs="Times New Roman"/>
                <w:sz w:val="20"/>
                <w:lang w:eastAsia="hr-HR"/>
              </w:rPr>
              <w:t>– višeg stupnja sinergije u nadležnostima između svih zainteresiranih javnih, institucionalnih i privatnih subjekata.</w:t>
            </w:r>
          </w:p>
        </w:tc>
      </w:tr>
      <w:tr w:rsidR="006505B0" w:rsidRPr="00931388" w14:paraId="78CD0D51" w14:textId="77777777" w:rsidTr="0054565C">
        <w:tc>
          <w:tcPr>
            <w:tcW w:w="3397" w:type="dxa"/>
            <w:vAlign w:val="center"/>
          </w:tcPr>
          <w:p w14:paraId="1CA3D4AE" w14:textId="77777777" w:rsidR="006505B0" w:rsidRPr="00A50B34" w:rsidRDefault="006505B0" w:rsidP="006505B0">
            <w:pPr>
              <w:jc w:val="center"/>
              <w:rPr>
                <w:b/>
                <w:sz w:val="20"/>
              </w:rPr>
            </w:pPr>
            <w:r w:rsidRPr="00A50B34">
              <w:rPr>
                <w:b/>
                <w:sz w:val="20"/>
              </w:rPr>
              <w:t>Konvencija o europskim krajobrazima, Florence, 2000</w:t>
            </w:r>
          </w:p>
          <w:p w14:paraId="35F1829B" w14:textId="77777777" w:rsidR="006505B0" w:rsidRPr="00A50B34" w:rsidRDefault="006505B0" w:rsidP="006505B0">
            <w:pPr>
              <w:jc w:val="center"/>
              <w:rPr>
                <w:b/>
                <w:sz w:val="20"/>
              </w:rPr>
            </w:pPr>
          </w:p>
        </w:tc>
        <w:tc>
          <w:tcPr>
            <w:tcW w:w="6345" w:type="dxa"/>
            <w:vAlign w:val="center"/>
          </w:tcPr>
          <w:p w14:paraId="5422CE35" w14:textId="77777777" w:rsidR="006505B0" w:rsidRPr="00A50B34" w:rsidRDefault="006505B0" w:rsidP="006505B0">
            <w:pPr>
              <w:pStyle w:val="t-98-2"/>
              <w:spacing w:before="0" w:beforeAutospacing="0" w:after="0" w:afterAutospacing="0"/>
              <w:jc w:val="both"/>
              <w:rPr>
                <w:rFonts w:ascii="Arial Narrow" w:hAnsi="Arial Narrow"/>
                <w:sz w:val="20"/>
                <w:szCs w:val="20"/>
              </w:rPr>
            </w:pPr>
            <w:r w:rsidRPr="00A50B34">
              <w:rPr>
                <w:rFonts w:ascii="Arial Narrow" w:hAnsi="Arial Narrow"/>
                <w:sz w:val="20"/>
                <w:szCs w:val="20"/>
              </w:rPr>
              <w:t>Kao potpisnica konvencije republika Hrvatska se obavezuje:</w:t>
            </w:r>
          </w:p>
          <w:p w14:paraId="564DAD88" w14:textId="77777777" w:rsidR="006505B0" w:rsidRPr="00A50B34" w:rsidRDefault="006505B0" w:rsidP="006505B0">
            <w:pPr>
              <w:pStyle w:val="t-98-2"/>
              <w:spacing w:before="0" w:beforeAutospacing="0" w:after="0" w:afterAutospacing="0"/>
              <w:jc w:val="both"/>
              <w:rPr>
                <w:rFonts w:ascii="Arial Narrow" w:hAnsi="Arial Narrow"/>
                <w:sz w:val="20"/>
                <w:szCs w:val="20"/>
              </w:rPr>
            </w:pPr>
            <w:r w:rsidRPr="00A50B34">
              <w:rPr>
                <w:rFonts w:ascii="Arial Narrow" w:hAnsi="Arial Narrow"/>
                <w:sz w:val="20"/>
                <w:szCs w:val="20"/>
              </w:rPr>
              <w:t>a. da će krajobraze zakonom priznati kao bitnu sastavnicu čovjekovog okruže</w:t>
            </w:r>
            <w:r w:rsidRPr="00A50B34">
              <w:rPr>
                <w:rFonts w:ascii="Arial Narrow" w:hAnsi="Arial Narrow"/>
                <w:sz w:val="20"/>
                <w:szCs w:val="20"/>
              </w:rPr>
              <w:softHyphen/>
              <w:t>nja, izraz raznolikosti zajedničke kulturne i prirodne baštine, te teme</w:t>
            </w:r>
            <w:r w:rsidRPr="00A50B34">
              <w:rPr>
                <w:rFonts w:ascii="Arial Narrow" w:hAnsi="Arial Narrow"/>
                <w:sz w:val="20"/>
                <w:szCs w:val="20"/>
              </w:rPr>
              <w:softHyphen/>
              <w:t>lj identiteta područja;</w:t>
            </w:r>
          </w:p>
          <w:p w14:paraId="7D0711EB" w14:textId="77777777" w:rsidR="006505B0" w:rsidRPr="00A50B34" w:rsidRDefault="006505B0" w:rsidP="006505B0">
            <w:pPr>
              <w:pStyle w:val="t-98-2"/>
              <w:spacing w:before="0" w:beforeAutospacing="0" w:after="0" w:afterAutospacing="0"/>
              <w:jc w:val="both"/>
              <w:rPr>
                <w:rFonts w:ascii="Arial Narrow" w:hAnsi="Arial Narrow"/>
                <w:sz w:val="20"/>
                <w:szCs w:val="20"/>
              </w:rPr>
            </w:pPr>
            <w:r w:rsidRPr="00A50B34">
              <w:rPr>
                <w:rFonts w:ascii="Arial Narrow" w:hAnsi="Arial Narrow"/>
                <w:sz w:val="20"/>
                <w:szCs w:val="20"/>
              </w:rPr>
              <w:t>b. da će uspostaviti i provoditi krajobrazne politike koje imaju za ci</w:t>
            </w:r>
            <w:r w:rsidRPr="00A50B34">
              <w:rPr>
                <w:rFonts w:ascii="Arial Narrow" w:hAnsi="Arial Narrow"/>
                <w:sz w:val="20"/>
                <w:szCs w:val="20"/>
              </w:rPr>
              <w:softHyphen/>
              <w:t>lj zaštitu krajobraza, uprav</w:t>
            </w:r>
            <w:r w:rsidRPr="00A50B34">
              <w:rPr>
                <w:rFonts w:ascii="Arial Narrow" w:hAnsi="Arial Narrow"/>
                <w:sz w:val="20"/>
                <w:szCs w:val="20"/>
              </w:rPr>
              <w:softHyphen/>
              <w:t>lja</w:t>
            </w:r>
            <w:r w:rsidRPr="00A50B34">
              <w:rPr>
                <w:rFonts w:ascii="Arial Narrow" w:hAnsi="Arial Narrow"/>
                <w:sz w:val="20"/>
                <w:szCs w:val="20"/>
              </w:rPr>
              <w:softHyphen/>
              <w:t>nje i planira</w:t>
            </w:r>
            <w:r w:rsidRPr="00A50B34">
              <w:rPr>
                <w:rFonts w:ascii="Arial Narrow" w:hAnsi="Arial Narrow"/>
                <w:sz w:val="20"/>
                <w:szCs w:val="20"/>
              </w:rPr>
              <w:softHyphen/>
              <w:t>nje, donoše</w:t>
            </w:r>
            <w:r w:rsidRPr="00A50B34">
              <w:rPr>
                <w:rFonts w:ascii="Arial Narrow" w:hAnsi="Arial Narrow"/>
                <w:sz w:val="20"/>
                <w:szCs w:val="20"/>
              </w:rPr>
              <w:softHyphen/>
              <w:t>njem posebnih mjera određenih člankom 6.;</w:t>
            </w:r>
          </w:p>
          <w:p w14:paraId="13476A92" w14:textId="77777777" w:rsidR="006505B0" w:rsidRPr="00A50B34" w:rsidRDefault="006505B0" w:rsidP="006505B0">
            <w:pPr>
              <w:pStyle w:val="t-98-2"/>
              <w:spacing w:before="0" w:beforeAutospacing="0" w:after="0" w:afterAutospacing="0"/>
              <w:jc w:val="both"/>
              <w:rPr>
                <w:rFonts w:ascii="Arial Narrow" w:hAnsi="Arial Narrow"/>
                <w:sz w:val="20"/>
                <w:szCs w:val="20"/>
              </w:rPr>
            </w:pPr>
            <w:r w:rsidRPr="00A50B34">
              <w:rPr>
                <w:rFonts w:ascii="Arial Narrow" w:hAnsi="Arial Narrow"/>
                <w:sz w:val="20"/>
                <w:szCs w:val="20"/>
              </w:rPr>
              <w:t>c. da će uspostaviti postupke sudjelova</w:t>
            </w:r>
            <w:r w:rsidRPr="00A50B34">
              <w:rPr>
                <w:rFonts w:ascii="Arial Narrow" w:hAnsi="Arial Narrow"/>
                <w:sz w:val="20"/>
                <w:szCs w:val="20"/>
              </w:rPr>
              <w:softHyphen/>
              <w:t>nja javnosti, lokalnih i re</w:t>
            </w:r>
            <w:r w:rsidRPr="00A50B34">
              <w:rPr>
                <w:rFonts w:ascii="Arial Narrow" w:hAnsi="Arial Narrow"/>
                <w:sz w:val="20"/>
                <w:szCs w:val="20"/>
              </w:rPr>
              <w:softHyphen/>
              <w:t>gionalnih vlasti te drugih strana koje su zainteresirane za određiva</w:t>
            </w:r>
            <w:r w:rsidRPr="00A50B34">
              <w:rPr>
                <w:rFonts w:ascii="Arial Narrow" w:hAnsi="Arial Narrow"/>
                <w:sz w:val="20"/>
                <w:szCs w:val="20"/>
              </w:rPr>
              <w:softHyphen/>
              <w:t>nje i provedbu krajobraznih politika navedenih u stavku b. ovoga članka;</w:t>
            </w:r>
          </w:p>
          <w:p w14:paraId="35D022CE" w14:textId="77777777" w:rsidR="006505B0" w:rsidRPr="00A50B34" w:rsidRDefault="006505B0" w:rsidP="006505B0">
            <w:pPr>
              <w:pStyle w:val="t-98-2"/>
              <w:spacing w:before="0" w:beforeAutospacing="0" w:after="0" w:afterAutospacing="0"/>
              <w:jc w:val="both"/>
            </w:pPr>
            <w:r w:rsidRPr="00A50B34">
              <w:rPr>
                <w:rFonts w:ascii="Arial Narrow" w:hAnsi="Arial Narrow"/>
                <w:sz w:val="20"/>
                <w:szCs w:val="20"/>
              </w:rPr>
              <w:t>d. da će ugraditi krajobraz u svoje politike re</w:t>
            </w:r>
            <w:r w:rsidRPr="00A50B34">
              <w:rPr>
                <w:rFonts w:ascii="Arial Narrow" w:hAnsi="Arial Narrow"/>
                <w:sz w:val="20"/>
                <w:szCs w:val="20"/>
              </w:rPr>
              <w:softHyphen/>
              <w:t>gionalnog i urbanističkog planira</w:t>
            </w:r>
            <w:r w:rsidRPr="00A50B34">
              <w:rPr>
                <w:rFonts w:ascii="Arial Narrow" w:hAnsi="Arial Narrow"/>
                <w:sz w:val="20"/>
                <w:szCs w:val="20"/>
              </w:rPr>
              <w:softHyphen/>
              <w:t>nja te u svoje politike u vezi s kulturom, zaštitom okoliša, po</w:t>
            </w:r>
            <w:r w:rsidRPr="00A50B34">
              <w:rPr>
                <w:rFonts w:ascii="Arial Narrow" w:hAnsi="Arial Narrow"/>
                <w:sz w:val="20"/>
                <w:szCs w:val="20"/>
              </w:rPr>
              <w:softHyphen/>
              <w:t>ljoprivredom, socijalnom i gospodarskom politikom, kao i u sve druge politike koje bi mogle izravno ili neizravno utjecati na krajobraz</w:t>
            </w:r>
            <w:r w:rsidRPr="00A50B34">
              <w:rPr>
                <w:szCs w:val="19"/>
              </w:rPr>
              <w:t>.</w:t>
            </w:r>
          </w:p>
          <w:p w14:paraId="0D2C5532" w14:textId="0CD4026B" w:rsidR="006505B0" w:rsidRPr="00A50B34" w:rsidRDefault="006505B0" w:rsidP="006505B0">
            <w:pPr>
              <w:jc w:val="left"/>
              <w:rPr>
                <w:sz w:val="20"/>
              </w:rPr>
            </w:pPr>
            <w:r w:rsidRPr="00A50B34">
              <w:rPr>
                <w:sz w:val="20"/>
              </w:rPr>
              <w:t xml:space="preserve"> </w:t>
            </w:r>
          </w:p>
        </w:tc>
      </w:tr>
    </w:tbl>
    <w:p w14:paraId="7065F6BA" w14:textId="77777777" w:rsidR="008361BD" w:rsidRPr="00931388" w:rsidRDefault="008361BD" w:rsidP="00404246">
      <w:r w:rsidRPr="00931388">
        <w:br w:type="page"/>
      </w:r>
    </w:p>
    <w:p w14:paraId="7181AD6A" w14:textId="3BEBF299" w:rsidR="000D2F1A" w:rsidRPr="00931388" w:rsidRDefault="00076BBF" w:rsidP="004A3213">
      <w:pPr>
        <w:pStyle w:val="Heading1"/>
        <w:numPr>
          <w:ilvl w:val="0"/>
          <w:numId w:val="15"/>
        </w:numPr>
      </w:pPr>
      <w:bookmarkStart w:id="267" w:name="_Ref431381401"/>
      <w:bookmarkStart w:id="268" w:name="_Ref431544654"/>
      <w:bookmarkStart w:id="269" w:name="_Toc431816564"/>
      <w:bookmarkStart w:id="270" w:name="_Toc431825585"/>
      <w:bookmarkStart w:id="271" w:name="_Toc431831449"/>
      <w:bookmarkStart w:id="272" w:name="_Toc431832998"/>
      <w:bookmarkStart w:id="273" w:name="_Toc440462437"/>
      <w:bookmarkStart w:id="274" w:name="_Toc448912347"/>
      <w:bookmarkStart w:id="275" w:name="_Toc453169780"/>
      <w:r w:rsidRPr="00931388">
        <w:lastRenderedPageBreak/>
        <w:t>Utjecaji Strategije na okoliš</w:t>
      </w:r>
      <w:bookmarkEnd w:id="267"/>
      <w:bookmarkEnd w:id="268"/>
      <w:bookmarkEnd w:id="269"/>
      <w:bookmarkEnd w:id="270"/>
      <w:bookmarkEnd w:id="271"/>
      <w:bookmarkEnd w:id="272"/>
      <w:bookmarkEnd w:id="273"/>
      <w:bookmarkEnd w:id="274"/>
      <w:bookmarkEnd w:id="275"/>
    </w:p>
    <w:p w14:paraId="40993B1C" w14:textId="72AE138D" w:rsidR="000D2F1A" w:rsidRPr="00931388" w:rsidRDefault="000D2F1A" w:rsidP="004A3213">
      <w:pPr>
        <w:pStyle w:val="Heading2"/>
      </w:pPr>
      <w:bookmarkStart w:id="276" w:name="_Toc431816565"/>
      <w:bookmarkStart w:id="277" w:name="_Toc431825586"/>
      <w:bookmarkStart w:id="278" w:name="_Toc431831450"/>
      <w:bookmarkStart w:id="279" w:name="_Toc431832999"/>
      <w:bookmarkStart w:id="280" w:name="_Toc440462438"/>
      <w:bookmarkStart w:id="281" w:name="_Ref440990308"/>
      <w:bookmarkStart w:id="282" w:name="_Toc448912348"/>
      <w:bookmarkStart w:id="283" w:name="_Toc453169781"/>
      <w:r w:rsidRPr="00931388">
        <w:t>Metodologija procjene utjecaja</w:t>
      </w:r>
      <w:bookmarkEnd w:id="276"/>
      <w:bookmarkEnd w:id="277"/>
      <w:bookmarkEnd w:id="278"/>
      <w:bookmarkEnd w:id="279"/>
      <w:bookmarkEnd w:id="280"/>
      <w:bookmarkEnd w:id="281"/>
      <w:bookmarkEnd w:id="282"/>
      <w:bookmarkEnd w:id="283"/>
    </w:p>
    <w:p w14:paraId="5427AB60" w14:textId="7FCDC6CE" w:rsidR="000D2F1A" w:rsidRPr="000C0AAC" w:rsidRDefault="000D2F1A" w:rsidP="005F709A">
      <w:pPr>
        <w:spacing w:after="120"/>
        <w:contextualSpacing w:val="0"/>
        <w:rPr>
          <w:szCs w:val="22"/>
        </w:rPr>
      </w:pPr>
      <w:r w:rsidRPr="000C0AAC">
        <w:rPr>
          <w:szCs w:val="22"/>
        </w:rPr>
        <w:t>Prilikom procjene utjecaja polazi se od činjenice da će se</w:t>
      </w:r>
      <w:r w:rsidR="00647FB6" w:rsidRPr="000C0AAC">
        <w:rPr>
          <w:szCs w:val="22"/>
        </w:rPr>
        <w:t xml:space="preserve"> prilikom realizacije mjera Strategije</w:t>
      </w:r>
      <w:r w:rsidRPr="000C0AAC">
        <w:rPr>
          <w:szCs w:val="22"/>
        </w:rPr>
        <w:t xml:space="preserve"> poštivati sve zakonske odredbe</w:t>
      </w:r>
      <w:r w:rsidR="00647FB6" w:rsidRPr="000C0AAC">
        <w:rPr>
          <w:szCs w:val="22"/>
        </w:rPr>
        <w:t>. Z</w:t>
      </w:r>
      <w:r w:rsidRPr="000C0AAC">
        <w:rPr>
          <w:szCs w:val="22"/>
        </w:rPr>
        <w:t xml:space="preserve">a ovu </w:t>
      </w:r>
      <w:r w:rsidR="00F1789B" w:rsidRPr="000C0AAC">
        <w:rPr>
          <w:szCs w:val="22"/>
        </w:rPr>
        <w:t>S</w:t>
      </w:r>
      <w:r w:rsidRPr="000C0AAC">
        <w:rPr>
          <w:szCs w:val="22"/>
        </w:rPr>
        <w:t xml:space="preserve">tudiju od posebne važnosti je legislativa </w:t>
      </w:r>
      <w:r w:rsidR="00DE72DB" w:rsidRPr="000C0AAC">
        <w:rPr>
          <w:szCs w:val="22"/>
        </w:rPr>
        <w:t>iz sektora</w:t>
      </w:r>
      <w:r w:rsidR="00EA74FC" w:rsidRPr="000C0AAC">
        <w:rPr>
          <w:szCs w:val="22"/>
        </w:rPr>
        <w:t xml:space="preserve"> koji se preklapaju s glavnim ciljevima Strategije (1. Konkurentno gospodarstvo, 2. Razvoj ljudskih potencijala i unapređenje kvalitete života i 3. Održivi razvoj prostora, okoliša i prirode)</w:t>
      </w:r>
      <w:r w:rsidR="001436FB" w:rsidRPr="000C0AAC">
        <w:rPr>
          <w:szCs w:val="22"/>
        </w:rPr>
        <w:t xml:space="preserve">, </w:t>
      </w:r>
      <w:r w:rsidRPr="000C0AAC">
        <w:rPr>
          <w:szCs w:val="22"/>
        </w:rPr>
        <w:t xml:space="preserve">stoga </w:t>
      </w:r>
      <w:r w:rsidR="001436FB" w:rsidRPr="000C0AAC">
        <w:rPr>
          <w:szCs w:val="22"/>
        </w:rPr>
        <w:t xml:space="preserve">se </w:t>
      </w:r>
      <w:r w:rsidRPr="000C0AAC">
        <w:rPr>
          <w:szCs w:val="22"/>
        </w:rPr>
        <w:t>Studija oslanja na predmetne zakone i u svojoj procjeni ne analizira utjecaje koji podliježu zakonskim obavezama</w:t>
      </w:r>
      <w:r w:rsidR="00347DC6" w:rsidRPr="000C0AAC">
        <w:rPr>
          <w:szCs w:val="22"/>
        </w:rPr>
        <w:t>.</w:t>
      </w:r>
      <w:r w:rsidRPr="000C0AAC">
        <w:rPr>
          <w:szCs w:val="22"/>
        </w:rPr>
        <w:t xml:space="preserve"> </w:t>
      </w:r>
    </w:p>
    <w:p w14:paraId="089EE147" w14:textId="4CC52A91" w:rsidR="001D11EE" w:rsidRPr="00931388" w:rsidRDefault="000D2F1A" w:rsidP="005F709A">
      <w:pPr>
        <w:spacing w:after="120"/>
        <w:contextualSpacing w:val="0"/>
        <w:rPr>
          <w:rFonts w:cs="Calibri"/>
          <w:szCs w:val="22"/>
        </w:rPr>
      </w:pPr>
      <w:r w:rsidRPr="00931388">
        <w:rPr>
          <w:szCs w:val="22"/>
        </w:rPr>
        <w:t xml:space="preserve">Procjena utjecaja temelji se na strateškoj razini, koja isključuje pojedinačne zahvate i specifičnu projektno vezanu procjenu utjecaja na okoliš. Sukladno </w:t>
      </w:r>
      <w:r w:rsidRPr="00931388">
        <w:rPr>
          <w:rFonts w:cs="Calibri"/>
          <w:szCs w:val="22"/>
        </w:rPr>
        <w:t xml:space="preserve">metodološkim preporukama za izradu strateških studija koje analiziraju strategije, planove i programe na krovnoj razini, nastalima u okviru projekta </w:t>
      </w:r>
      <w:r w:rsidR="00351901" w:rsidRPr="00931388">
        <w:rPr>
          <w:rFonts w:cs="Calibri"/>
          <w:szCs w:val="22"/>
        </w:rPr>
        <w:t>„</w:t>
      </w:r>
      <w:r w:rsidR="00351901" w:rsidRPr="00931388">
        <w:rPr>
          <w:rFonts w:cs="Calibri"/>
          <w:i/>
          <w:szCs w:val="22"/>
        </w:rPr>
        <w:t>Jačanje kapaciteta</w:t>
      </w:r>
      <w:r w:rsidRPr="00931388">
        <w:rPr>
          <w:rFonts w:cs="Calibri"/>
          <w:i/>
          <w:szCs w:val="22"/>
        </w:rPr>
        <w:t xml:space="preserve"> </w:t>
      </w:r>
      <w:r w:rsidR="00351901" w:rsidRPr="00931388">
        <w:rPr>
          <w:rFonts w:cs="Calibri"/>
          <w:i/>
          <w:szCs w:val="22"/>
        </w:rPr>
        <w:t xml:space="preserve">za provedbu strateške procjene utjecaja na okoliš na regionalnoj i </w:t>
      </w:r>
      <w:r w:rsidR="005C468D" w:rsidRPr="00931388">
        <w:rPr>
          <w:rFonts w:cs="Calibri"/>
          <w:i/>
          <w:szCs w:val="22"/>
        </w:rPr>
        <w:t>lokalnoj</w:t>
      </w:r>
      <w:r w:rsidR="00351901" w:rsidRPr="00931388">
        <w:rPr>
          <w:rFonts w:cs="Calibri"/>
          <w:i/>
          <w:szCs w:val="22"/>
        </w:rPr>
        <w:t xml:space="preserve"> razini</w:t>
      </w:r>
      <w:r w:rsidR="00351901" w:rsidRPr="00931388">
        <w:rPr>
          <w:rFonts w:cs="Calibri"/>
          <w:szCs w:val="22"/>
        </w:rPr>
        <w:t xml:space="preserve">“ </w:t>
      </w:r>
      <w:r w:rsidR="002B545C" w:rsidRPr="00931388">
        <w:rPr>
          <w:rFonts w:cs="Calibri"/>
          <w:szCs w:val="22"/>
        </w:rPr>
        <w:t xml:space="preserve">iz </w:t>
      </w:r>
      <w:r w:rsidRPr="00931388">
        <w:rPr>
          <w:rFonts w:cs="Calibri"/>
          <w:szCs w:val="22"/>
        </w:rPr>
        <w:t>2014.</w:t>
      </w:r>
      <w:r w:rsidR="002B545C" w:rsidRPr="00931388">
        <w:rPr>
          <w:rFonts w:cs="Calibri"/>
          <w:szCs w:val="22"/>
        </w:rPr>
        <w:t xml:space="preserve"> godine</w:t>
      </w:r>
      <w:r w:rsidRPr="00931388">
        <w:rPr>
          <w:rFonts w:cs="Calibri"/>
          <w:szCs w:val="22"/>
        </w:rPr>
        <w:t xml:space="preserve">, procjena utjecaja </w:t>
      </w:r>
      <w:r w:rsidR="009E5BAF" w:rsidRPr="000C0AAC">
        <w:rPr>
          <w:rFonts w:cs="Calibri"/>
          <w:szCs w:val="22"/>
        </w:rPr>
        <w:t>izvršena je</w:t>
      </w:r>
      <w:r w:rsidR="00B42830">
        <w:rPr>
          <w:rFonts w:cs="Calibri"/>
          <w:szCs w:val="22"/>
        </w:rPr>
        <w:t xml:space="preserve"> putem odabira strateškog cilja. </w:t>
      </w:r>
      <w:r w:rsidR="00F5391B" w:rsidRPr="00931388">
        <w:rPr>
          <w:rFonts w:cs="Calibri"/>
          <w:szCs w:val="22"/>
        </w:rPr>
        <w:t xml:space="preserve">Strateški cilj na koji se procjenjuje utjecaj je </w:t>
      </w:r>
      <w:r w:rsidR="00F5391B" w:rsidRPr="00931388">
        <w:t>„</w:t>
      </w:r>
      <w:r w:rsidR="00F5391B" w:rsidRPr="00B42830">
        <w:rPr>
          <w:i/>
        </w:rPr>
        <w:t xml:space="preserve">Usuglašenost mjera </w:t>
      </w:r>
      <w:r w:rsidR="000C0AAC" w:rsidRPr="00B42830">
        <w:rPr>
          <w:i/>
        </w:rPr>
        <w:t>Strategije</w:t>
      </w:r>
      <w:r w:rsidR="00F5391B" w:rsidRPr="00B42830">
        <w:rPr>
          <w:i/>
        </w:rPr>
        <w:t xml:space="preserve"> sa zahtjevima okoliša i prirode</w:t>
      </w:r>
      <w:r w:rsidR="00F5391B" w:rsidRPr="00931388">
        <w:t xml:space="preserve">“. Iz odabira cilja vidljivo je da glavna metodološka smjernica za procjenu utjecaja predstavlja analizu </w:t>
      </w:r>
      <w:r w:rsidR="00BD785A" w:rsidRPr="00931388">
        <w:t>prihvatljivosti</w:t>
      </w:r>
      <w:r w:rsidR="00F5391B" w:rsidRPr="00931388">
        <w:t xml:space="preserve"> mjera koje </w:t>
      </w:r>
      <w:r w:rsidR="005C468D" w:rsidRPr="00931388">
        <w:t>predlaže</w:t>
      </w:r>
      <w:r w:rsidR="00F5391B" w:rsidRPr="00931388">
        <w:t xml:space="preserve"> Strategija u odnosu na relevantne komponente okoliša i prirode.</w:t>
      </w:r>
    </w:p>
    <w:p w14:paraId="077DAAFC" w14:textId="7BC9EC91" w:rsidR="00AE1842" w:rsidRPr="00931388" w:rsidRDefault="000D2F1A" w:rsidP="007E2E50">
      <w:r w:rsidRPr="00931388">
        <w:t xml:space="preserve">Metodologija procjene utjecaja </w:t>
      </w:r>
      <w:r w:rsidR="00753493" w:rsidRPr="00931388">
        <w:t>uključuje</w:t>
      </w:r>
      <w:r w:rsidRPr="00931388">
        <w:t xml:space="preserve"> analizu i ocjenu utjecaja mjera predloženih </w:t>
      </w:r>
      <w:r w:rsidR="00753493" w:rsidRPr="00931388">
        <w:t>Strategijom</w:t>
      </w:r>
      <w:r w:rsidRPr="00931388">
        <w:t xml:space="preserve"> u odnosu na </w:t>
      </w:r>
      <w:r w:rsidR="004E7DE6" w:rsidRPr="00931388">
        <w:t>komponente</w:t>
      </w:r>
      <w:r w:rsidRPr="00931388">
        <w:t xml:space="preserve"> okoliša</w:t>
      </w:r>
      <w:r w:rsidR="00753493" w:rsidRPr="00931388">
        <w:t>, kao i u odnosu na strateški cilj Studije</w:t>
      </w:r>
      <w:r w:rsidRPr="00931388">
        <w:t>.</w:t>
      </w:r>
      <w:r w:rsidR="00BF3558">
        <w:t xml:space="preserve"> </w:t>
      </w:r>
      <w:r w:rsidRPr="00931388">
        <w:t xml:space="preserve">Uz analizu svih mjera </w:t>
      </w:r>
      <w:r w:rsidR="009E5BAF" w:rsidRPr="00931388">
        <w:t>daje se</w:t>
      </w:r>
      <w:r w:rsidRPr="00931388">
        <w:t xml:space="preserve"> ocjena njihove opravdanosti u odnosu na ekološke zahtjeve </w:t>
      </w:r>
      <w:r w:rsidR="004E7DE6" w:rsidRPr="00931388">
        <w:t>komponenti</w:t>
      </w:r>
      <w:r w:rsidRPr="00931388">
        <w:t xml:space="preserve"> okoliša</w:t>
      </w:r>
      <w:r w:rsidR="00753493" w:rsidRPr="00931388">
        <w:t xml:space="preserve"> i prirode</w:t>
      </w:r>
      <w:r w:rsidRPr="00931388">
        <w:t xml:space="preserve"> te se</w:t>
      </w:r>
      <w:r w:rsidRPr="00931388" w:rsidDel="009E5BAF">
        <w:t xml:space="preserve"> </w:t>
      </w:r>
      <w:r w:rsidR="009E5BAF" w:rsidRPr="00931388">
        <w:t xml:space="preserve">procjenjuju </w:t>
      </w:r>
      <w:r w:rsidRPr="00931388">
        <w:t>mogući neposredni, posredni, kratkoročni, sre</w:t>
      </w:r>
      <w:r w:rsidR="00E61CC8" w:rsidRPr="00931388">
        <w:t xml:space="preserve">dnjoročni, trajni, kumulativni </w:t>
      </w:r>
      <w:r w:rsidRPr="00931388">
        <w:t xml:space="preserve">i prekogranični utjecaji na okoliš. </w:t>
      </w:r>
      <w:r w:rsidRPr="00476D85">
        <w:t xml:space="preserve">Analiza utjecaja predloženih mjera </w:t>
      </w:r>
      <w:r w:rsidR="009E5BAF" w:rsidRPr="00476D85">
        <w:t xml:space="preserve">provedena je </w:t>
      </w:r>
      <w:r w:rsidRPr="00476D85">
        <w:t>za svaku mjeru</w:t>
      </w:r>
      <w:r w:rsidR="009E5BAF" w:rsidRPr="00476D85">
        <w:t xml:space="preserve"> </w:t>
      </w:r>
      <w:r w:rsidR="00412133">
        <w:t>pojedinačno te su kasnije detaljnije anlizirani utjecaji razvojnih prioriteta.</w:t>
      </w:r>
    </w:p>
    <w:p w14:paraId="71699783" w14:textId="77777777" w:rsidR="00412133" w:rsidRDefault="00412133" w:rsidP="007E2E50">
      <w:pPr>
        <w:rPr>
          <w:lang w:eastAsia="hr-HR" w:bidi="en-US"/>
        </w:rPr>
      </w:pPr>
    </w:p>
    <w:p w14:paraId="570A5544" w14:textId="19C12325" w:rsidR="00F5391B" w:rsidRDefault="00AE1842" w:rsidP="007E2E50">
      <w:r w:rsidRPr="00DB62F0">
        <w:t xml:space="preserve">Završno, </w:t>
      </w:r>
      <w:r w:rsidR="005C468D" w:rsidRPr="00DB62F0">
        <w:t>procjenjuje</w:t>
      </w:r>
      <w:r w:rsidR="00F5391B" w:rsidRPr="00DB62F0">
        <w:t xml:space="preserve"> se </w:t>
      </w:r>
      <w:r w:rsidRPr="00DB62F0">
        <w:t>utjecaj n</w:t>
      </w:r>
      <w:r w:rsidR="007410EB" w:rsidRPr="00DB62F0">
        <w:t>a</w:t>
      </w:r>
      <w:r w:rsidRPr="00DB62F0">
        <w:t xml:space="preserve"> </w:t>
      </w:r>
      <w:r w:rsidR="00F5391B" w:rsidRPr="00DB62F0">
        <w:t xml:space="preserve">ispunjenost </w:t>
      </w:r>
      <w:r w:rsidRPr="00DB62F0">
        <w:t>stratešk</w:t>
      </w:r>
      <w:r w:rsidR="00F5391B" w:rsidRPr="00DB62F0">
        <w:t>og</w:t>
      </w:r>
      <w:r w:rsidRPr="00DB62F0">
        <w:t xml:space="preserve"> cilj</w:t>
      </w:r>
      <w:r w:rsidR="00F5391B" w:rsidRPr="00DB62F0">
        <w:t>a</w:t>
      </w:r>
      <w:r w:rsidRPr="00DB62F0">
        <w:t xml:space="preserve"> „</w:t>
      </w:r>
      <w:r w:rsidRPr="00D6593F">
        <w:rPr>
          <w:i/>
        </w:rPr>
        <w:t xml:space="preserve">Usuglašenost mjera </w:t>
      </w:r>
      <w:r w:rsidR="00BA6C4B" w:rsidRPr="00D6593F">
        <w:rPr>
          <w:i/>
        </w:rPr>
        <w:t xml:space="preserve">Strategije </w:t>
      </w:r>
      <w:r w:rsidRPr="00D6593F">
        <w:rPr>
          <w:i/>
        </w:rPr>
        <w:t>sa zahtjevima okoliša i prirode</w:t>
      </w:r>
      <w:r w:rsidRPr="00DB62F0">
        <w:t>“.</w:t>
      </w:r>
      <w:r w:rsidRPr="00931388">
        <w:rPr>
          <w:b/>
        </w:rPr>
        <w:t xml:space="preserve"> </w:t>
      </w:r>
      <w:r w:rsidR="00AE5B04" w:rsidRPr="00931388">
        <w:t xml:space="preserve">Svrha </w:t>
      </w:r>
      <w:r w:rsidR="00F5391B" w:rsidRPr="00931388">
        <w:t>završne procjene je</w:t>
      </w:r>
      <w:r w:rsidR="00AE5B04" w:rsidRPr="00931388">
        <w:t xml:space="preserve"> </w:t>
      </w:r>
      <w:r w:rsidR="00F5391B" w:rsidRPr="00931388">
        <w:t>provjera uspješnosti Strategije u propisi</w:t>
      </w:r>
      <w:r w:rsidR="001F24D9" w:rsidRPr="00931388">
        <w:t>v</w:t>
      </w:r>
      <w:r w:rsidR="00F5391B" w:rsidRPr="00931388">
        <w:t>anju</w:t>
      </w:r>
      <w:r w:rsidR="00AE5B04" w:rsidRPr="00931388">
        <w:t xml:space="preserve"> mjer</w:t>
      </w:r>
      <w:r w:rsidR="00F5391B" w:rsidRPr="00931388">
        <w:t>a</w:t>
      </w:r>
      <w:r w:rsidR="00AE5B04" w:rsidRPr="00931388">
        <w:t xml:space="preserve"> u odnosu na zahtjeve i potrebe svih </w:t>
      </w:r>
      <w:r w:rsidR="005C468D" w:rsidRPr="00931388">
        <w:t>relevantnih</w:t>
      </w:r>
      <w:r w:rsidR="00AE5B04" w:rsidRPr="00931388">
        <w:t xml:space="preserve"> komponenti </w:t>
      </w:r>
      <w:r w:rsidR="00F5391B" w:rsidRPr="00931388">
        <w:t xml:space="preserve">okoliša </w:t>
      </w:r>
      <w:r w:rsidR="00DA6155" w:rsidRPr="00931388">
        <w:t>i</w:t>
      </w:r>
      <w:r w:rsidR="00F5391B" w:rsidRPr="00931388">
        <w:t xml:space="preserve"> prirode </w:t>
      </w:r>
      <w:r w:rsidR="00AE5B04" w:rsidRPr="00931388">
        <w:t>kako bi se utjecaj mjera na strateškoj razini sveo na najmanju moguću i okolišno prihvatljivu mjeru.</w:t>
      </w:r>
      <w:r w:rsidR="00273241" w:rsidRPr="00931388">
        <w:t xml:space="preserve"> </w:t>
      </w:r>
    </w:p>
    <w:p w14:paraId="7DE4EA23" w14:textId="77777777" w:rsidR="00412133" w:rsidRPr="00931388" w:rsidRDefault="00412133" w:rsidP="007E2E50"/>
    <w:p w14:paraId="27669D34" w14:textId="3B7FC052" w:rsidR="000D2F1A" w:rsidRPr="00931388" w:rsidRDefault="00412133" w:rsidP="007E2E50">
      <w:r>
        <w:t>Za</w:t>
      </w:r>
      <w:r w:rsidR="00255BE5" w:rsidRPr="001A046D">
        <w:t xml:space="preserve"> pojedine mjere na ovoj razini propisane</w:t>
      </w:r>
      <w:r w:rsidR="00723A95">
        <w:t xml:space="preserve"> su</w:t>
      </w:r>
      <w:r w:rsidR="00C05229" w:rsidRPr="001A046D">
        <w:t xml:space="preserve"> mjere poboljšanja</w:t>
      </w:r>
      <w:r w:rsidR="00273241" w:rsidRPr="001A046D">
        <w:t>.</w:t>
      </w:r>
      <w:r w:rsidR="00AE1842" w:rsidRPr="001A046D">
        <w:t xml:space="preserve"> </w:t>
      </w:r>
      <w:r w:rsidR="00255BE5" w:rsidRPr="001A046D">
        <w:t>Ove mjere propisuju</w:t>
      </w:r>
      <w:r w:rsidR="00273241" w:rsidRPr="001A046D">
        <w:t xml:space="preserve"> se</w:t>
      </w:r>
      <w:r w:rsidR="00AE1842" w:rsidRPr="001A046D">
        <w:t xml:space="preserve"> </w:t>
      </w:r>
      <w:r w:rsidR="00255BE5" w:rsidRPr="001A046D">
        <w:t>sa svrhom ublažavanja posljedica provedbe</w:t>
      </w:r>
      <w:r w:rsidR="007F1785" w:rsidRPr="001A046D">
        <w:t xml:space="preserve"> Strategije</w:t>
      </w:r>
      <w:r w:rsidR="00255BE5" w:rsidRPr="001A046D">
        <w:t xml:space="preserve"> te poboljšanja njenih mjera.</w:t>
      </w:r>
    </w:p>
    <w:p w14:paraId="10E66455" w14:textId="3F256078" w:rsidR="000D2F1A" w:rsidRPr="00931388" w:rsidRDefault="000D2F1A" w:rsidP="00A50B34">
      <w:pPr>
        <w:pStyle w:val="Heading3"/>
      </w:pPr>
      <w:bookmarkStart w:id="284" w:name="_Toc431816566"/>
      <w:bookmarkStart w:id="285" w:name="_Toc431825587"/>
      <w:bookmarkStart w:id="286" w:name="_Toc431831451"/>
      <w:bookmarkStart w:id="287" w:name="_Toc431833000"/>
      <w:bookmarkStart w:id="288" w:name="_Ref440618404"/>
      <w:r w:rsidRPr="00931388">
        <w:t xml:space="preserve">Kriteriji za </w:t>
      </w:r>
      <w:r w:rsidRPr="000B5B15">
        <w:t>procjenu</w:t>
      </w:r>
      <w:r w:rsidRPr="00931388">
        <w:t xml:space="preserve"> utjecaja</w:t>
      </w:r>
      <w:bookmarkEnd w:id="284"/>
      <w:bookmarkEnd w:id="285"/>
      <w:bookmarkEnd w:id="286"/>
      <w:bookmarkEnd w:id="287"/>
      <w:bookmarkEnd w:id="288"/>
    </w:p>
    <w:p w14:paraId="267F8DD6" w14:textId="5FBEC6F6" w:rsidR="00AE5B04" w:rsidRPr="00931388" w:rsidRDefault="00DA1BBB" w:rsidP="007E2E50">
      <w:r w:rsidRPr="00931388">
        <w:t>Prilikom procjene utjecaja mjera predloženih Strategijom, korist</w:t>
      </w:r>
      <w:r w:rsidR="00584038" w:rsidRPr="00931388">
        <w:t>e</w:t>
      </w:r>
      <w:r w:rsidRPr="00931388">
        <w:t xml:space="preserve"> se </w:t>
      </w:r>
      <w:r w:rsidR="00976AF1" w:rsidRPr="00931388">
        <w:t>četiri</w:t>
      </w:r>
      <w:r w:rsidR="000D4119" w:rsidRPr="00931388">
        <w:t xml:space="preserve"> kategorije utjecaja</w:t>
      </w:r>
      <w:r w:rsidRPr="00931388">
        <w:t>:</w:t>
      </w:r>
    </w:p>
    <w:p w14:paraId="3088D438" w14:textId="4EC1CE84" w:rsidR="00AE5B04" w:rsidRPr="00931388" w:rsidRDefault="000D4119" w:rsidP="007E2E50">
      <w:r w:rsidRPr="00931388">
        <w:rPr>
          <w:b/>
          <w:bCs/>
        </w:rPr>
        <w:t xml:space="preserve">Pozitivan utjecaj (+): </w:t>
      </w:r>
      <w:r w:rsidRPr="00931388">
        <w:rPr>
          <w:bCs/>
        </w:rPr>
        <w:t>Utjecaj je</w:t>
      </w:r>
      <w:r w:rsidR="004130A5" w:rsidRPr="00931388">
        <w:rPr>
          <w:bCs/>
        </w:rPr>
        <w:t xml:space="preserve"> pozitivan ako predložena mjera</w:t>
      </w:r>
      <w:r w:rsidRPr="00931388">
        <w:rPr>
          <w:bCs/>
        </w:rPr>
        <w:t xml:space="preserve"> poboljšava postojeće stanje </w:t>
      </w:r>
      <w:r w:rsidR="004E7DE6" w:rsidRPr="00931388">
        <w:rPr>
          <w:bCs/>
        </w:rPr>
        <w:t>komponenti</w:t>
      </w:r>
      <w:r w:rsidR="00B67C0E" w:rsidRPr="00931388">
        <w:rPr>
          <w:bCs/>
        </w:rPr>
        <w:t xml:space="preserve"> okoliša</w:t>
      </w:r>
      <w:r w:rsidRPr="00931388">
        <w:rPr>
          <w:bCs/>
        </w:rPr>
        <w:t xml:space="preserve"> u </w:t>
      </w:r>
      <w:r w:rsidRPr="00931388">
        <w:t xml:space="preserve">odnosu na sadašnje stanje ili trend. Do poboljšanja može doći uslijed rješavanja nekog od postojećih okolišnih problema ili uslijed </w:t>
      </w:r>
      <w:r w:rsidR="004723D5" w:rsidRPr="00931388">
        <w:t xml:space="preserve">pozitivne </w:t>
      </w:r>
      <w:r w:rsidRPr="00931388">
        <w:t>promjene po</w:t>
      </w:r>
      <w:r w:rsidR="00273241" w:rsidRPr="00931388">
        <w:t>stojećeg negativnog trenda</w:t>
      </w:r>
      <w:r w:rsidR="00BE5E35" w:rsidRPr="00931388">
        <w:t>.</w:t>
      </w:r>
      <w:r w:rsidR="0028456D" w:rsidRPr="00931388">
        <w:t xml:space="preserve"> </w:t>
      </w:r>
    </w:p>
    <w:p w14:paraId="64800E9E" w14:textId="55AD1AD5" w:rsidR="00AE1842" w:rsidRPr="00931388" w:rsidRDefault="00584038" w:rsidP="007E2E50">
      <w:pPr>
        <w:rPr>
          <w:rFonts w:cs="Arial"/>
          <w:szCs w:val="22"/>
        </w:rPr>
      </w:pPr>
      <w:r w:rsidRPr="00931388">
        <w:rPr>
          <w:rFonts w:cs="Arial"/>
          <w:b/>
          <w:szCs w:val="22"/>
        </w:rPr>
        <w:t>N</w:t>
      </w:r>
      <w:r w:rsidR="004723D5" w:rsidRPr="00931388">
        <w:rPr>
          <w:rFonts w:cs="Arial"/>
          <w:b/>
          <w:szCs w:val="22"/>
        </w:rPr>
        <w:t>egativan</w:t>
      </w:r>
      <w:r w:rsidR="000D4119" w:rsidRPr="00931388">
        <w:rPr>
          <w:rFonts w:cs="Arial"/>
          <w:b/>
          <w:szCs w:val="22"/>
        </w:rPr>
        <w:t xml:space="preserve"> utjecaj</w:t>
      </w:r>
      <w:r w:rsidR="000D4119" w:rsidRPr="00931388">
        <w:rPr>
          <w:rFonts w:cs="Arial"/>
          <w:szCs w:val="22"/>
        </w:rPr>
        <w:t xml:space="preserve"> </w:t>
      </w:r>
      <w:r w:rsidR="004723D5" w:rsidRPr="00931388">
        <w:rPr>
          <w:rFonts w:cs="Arial"/>
          <w:b/>
          <w:szCs w:val="22"/>
        </w:rPr>
        <w:t>(-):</w:t>
      </w:r>
      <w:r w:rsidR="000D4119" w:rsidRPr="00931388">
        <w:rPr>
          <w:rFonts w:cs="Arial"/>
          <w:szCs w:val="22"/>
        </w:rPr>
        <w:t xml:space="preserve"> </w:t>
      </w:r>
      <w:r w:rsidR="004723D5" w:rsidRPr="00931388">
        <w:rPr>
          <w:rFonts w:cs="Arial"/>
          <w:szCs w:val="22"/>
        </w:rPr>
        <w:t xml:space="preserve">Utjecaj </w:t>
      </w:r>
      <w:r w:rsidR="00B67C0E" w:rsidRPr="00931388">
        <w:rPr>
          <w:rFonts w:cs="Arial"/>
          <w:szCs w:val="22"/>
        </w:rPr>
        <w:t>se ocjenjuje kao negativan ako se procijeni da se provedbom mjera</w:t>
      </w:r>
      <w:r w:rsidR="004723D5" w:rsidRPr="00931388">
        <w:rPr>
          <w:szCs w:val="22"/>
        </w:rPr>
        <w:t xml:space="preserve"> </w:t>
      </w:r>
      <w:r w:rsidR="00B67C0E" w:rsidRPr="00931388">
        <w:rPr>
          <w:szCs w:val="22"/>
        </w:rPr>
        <w:t xml:space="preserve">značajno negativan utjecaj ne može isključiti. </w:t>
      </w:r>
      <w:r w:rsidR="004723D5" w:rsidRPr="00931388">
        <w:rPr>
          <w:szCs w:val="22"/>
        </w:rPr>
        <w:t xml:space="preserve">Za ovu kategoriju utjecaja </w:t>
      </w:r>
      <w:r w:rsidR="00273241" w:rsidRPr="00931388">
        <w:rPr>
          <w:rFonts w:cs="Arial"/>
          <w:szCs w:val="22"/>
        </w:rPr>
        <w:t xml:space="preserve">definiraju se </w:t>
      </w:r>
      <w:r w:rsidR="004723D5" w:rsidRPr="00931388">
        <w:rPr>
          <w:rFonts w:cs="Arial"/>
          <w:szCs w:val="22"/>
        </w:rPr>
        <w:t>mjere</w:t>
      </w:r>
      <w:r w:rsidR="00394FDF" w:rsidRPr="00931388">
        <w:rPr>
          <w:rFonts w:cs="Arial"/>
          <w:szCs w:val="22"/>
        </w:rPr>
        <w:t xml:space="preserve"> </w:t>
      </w:r>
      <w:r w:rsidR="00273241" w:rsidRPr="00931388">
        <w:rPr>
          <w:rFonts w:cs="Arial"/>
          <w:szCs w:val="22"/>
        </w:rPr>
        <w:t>zaštite okoliša</w:t>
      </w:r>
      <w:r w:rsidR="004723D5" w:rsidRPr="00931388">
        <w:rPr>
          <w:rFonts w:cs="Arial"/>
          <w:szCs w:val="22"/>
        </w:rPr>
        <w:t xml:space="preserve"> koje </w:t>
      </w:r>
      <w:r w:rsidR="00B67C0E" w:rsidRPr="00931388">
        <w:rPr>
          <w:rFonts w:cs="Arial"/>
          <w:szCs w:val="22"/>
        </w:rPr>
        <w:t>mogu isključiti/umanjiti mogućnost značajno negativnog utjecaja</w:t>
      </w:r>
      <w:r w:rsidR="004723D5" w:rsidRPr="00931388">
        <w:rPr>
          <w:rFonts w:cs="Arial"/>
          <w:szCs w:val="22"/>
        </w:rPr>
        <w:t>.</w:t>
      </w:r>
    </w:p>
    <w:p w14:paraId="631F5742" w14:textId="215F91B3" w:rsidR="00976AF1" w:rsidRPr="00931388" w:rsidRDefault="00976AF1" w:rsidP="007E2E50">
      <w:pPr>
        <w:rPr>
          <w:lang w:eastAsia="hr-HR" w:bidi="en-US"/>
        </w:rPr>
      </w:pPr>
      <w:r w:rsidRPr="00931388">
        <w:rPr>
          <w:b/>
          <w:lang w:eastAsia="hr-HR" w:bidi="en-US"/>
        </w:rPr>
        <w:t>Pozitivan/negativan utjecaj (+/-):</w:t>
      </w:r>
      <w:r w:rsidRPr="00931388">
        <w:rPr>
          <w:lang w:eastAsia="hr-HR" w:bidi="en-US"/>
        </w:rPr>
        <w:t xml:space="preserve"> </w:t>
      </w:r>
      <w:r w:rsidR="00B67C0E" w:rsidRPr="00931388">
        <w:rPr>
          <w:lang w:eastAsia="hr-HR" w:bidi="en-US"/>
        </w:rPr>
        <w:t xml:space="preserve">Utjecaj je pozitivan/negativan ako mjera djeluje i pozitivno i negativno na </w:t>
      </w:r>
      <w:r w:rsidR="004E7DE6" w:rsidRPr="00931388">
        <w:rPr>
          <w:lang w:eastAsia="hr-HR" w:bidi="en-US"/>
        </w:rPr>
        <w:t>komponentu</w:t>
      </w:r>
      <w:r w:rsidR="00B67C0E" w:rsidRPr="00931388">
        <w:rPr>
          <w:lang w:eastAsia="hr-HR" w:bidi="en-US"/>
        </w:rPr>
        <w:t xml:space="preserve"> okoliša, odnosno utjecaj ima značajke pozitivnog i negativnog utjecaja (opisano u </w:t>
      </w:r>
      <w:r w:rsidR="005C468D" w:rsidRPr="00931388">
        <w:rPr>
          <w:lang w:eastAsia="hr-HR" w:bidi="en-US"/>
        </w:rPr>
        <w:t>tekstu</w:t>
      </w:r>
      <w:r w:rsidR="00B67C0E" w:rsidRPr="00931388">
        <w:rPr>
          <w:lang w:eastAsia="hr-HR" w:bidi="en-US"/>
        </w:rPr>
        <w:t xml:space="preserve"> iznad). </w:t>
      </w:r>
      <w:r w:rsidR="00273241" w:rsidRPr="00931388">
        <w:rPr>
          <w:szCs w:val="22"/>
        </w:rPr>
        <w:t xml:space="preserve">Za ovu kategoriju utjecaja </w:t>
      </w:r>
      <w:r w:rsidR="00B67C0E" w:rsidRPr="00931388">
        <w:rPr>
          <w:szCs w:val="22"/>
        </w:rPr>
        <w:t xml:space="preserve">također se </w:t>
      </w:r>
      <w:r w:rsidR="00273241" w:rsidRPr="00931388">
        <w:rPr>
          <w:rFonts w:cs="Arial"/>
          <w:szCs w:val="22"/>
        </w:rPr>
        <w:t>definiraju mjere zaštite okoliša.</w:t>
      </w:r>
    </w:p>
    <w:p w14:paraId="42F67D37" w14:textId="6E638C99" w:rsidR="00976AF1" w:rsidRPr="00931388" w:rsidRDefault="00976AF1" w:rsidP="0059700F">
      <w:pPr>
        <w:spacing w:after="120"/>
        <w:contextualSpacing w:val="0"/>
        <w:rPr>
          <w:lang w:eastAsia="hr-HR" w:bidi="en-US"/>
        </w:rPr>
      </w:pPr>
      <w:r w:rsidRPr="00931388">
        <w:rPr>
          <w:b/>
          <w:lang w:eastAsia="hr-HR" w:bidi="en-US"/>
        </w:rPr>
        <w:t>Neutralan utjecaj (/):</w:t>
      </w:r>
      <w:r w:rsidRPr="00931388">
        <w:rPr>
          <w:lang w:eastAsia="hr-HR" w:bidi="en-US"/>
        </w:rPr>
        <w:t xml:space="preserve"> </w:t>
      </w:r>
      <w:r w:rsidR="00B67C0E" w:rsidRPr="00931388">
        <w:rPr>
          <w:lang w:eastAsia="hr-HR" w:bidi="en-US"/>
        </w:rPr>
        <w:t xml:space="preserve">Utjecaj je neutralan ukoliko </w:t>
      </w:r>
      <w:r w:rsidRPr="00931388">
        <w:rPr>
          <w:lang w:eastAsia="hr-HR" w:bidi="en-US"/>
        </w:rPr>
        <w:t xml:space="preserve">mjere na strateškom nivou </w:t>
      </w:r>
      <w:r w:rsidR="001A046D" w:rsidRPr="00931388">
        <w:rPr>
          <w:lang w:eastAsia="hr-HR" w:bidi="en-US"/>
        </w:rPr>
        <w:t xml:space="preserve">na komponente okoliša </w:t>
      </w:r>
      <w:r w:rsidRPr="00931388">
        <w:rPr>
          <w:lang w:eastAsia="hr-HR" w:bidi="en-US"/>
        </w:rPr>
        <w:t xml:space="preserve">ne generiraju </w:t>
      </w:r>
      <w:r w:rsidR="001A046D">
        <w:rPr>
          <w:lang w:eastAsia="hr-HR" w:bidi="en-US"/>
        </w:rPr>
        <w:t xml:space="preserve">ni </w:t>
      </w:r>
      <w:r w:rsidR="00B67C0E" w:rsidRPr="00931388">
        <w:rPr>
          <w:lang w:eastAsia="hr-HR" w:bidi="en-US"/>
        </w:rPr>
        <w:t xml:space="preserve">pozitivne </w:t>
      </w:r>
      <w:r w:rsidR="001A046D">
        <w:rPr>
          <w:lang w:eastAsia="hr-HR" w:bidi="en-US"/>
        </w:rPr>
        <w:t>niti</w:t>
      </w:r>
      <w:r w:rsidR="00B67C0E" w:rsidRPr="00931388">
        <w:rPr>
          <w:lang w:eastAsia="hr-HR" w:bidi="en-US"/>
        </w:rPr>
        <w:t xml:space="preserve"> negativne </w:t>
      </w:r>
      <w:r w:rsidRPr="00931388">
        <w:rPr>
          <w:lang w:eastAsia="hr-HR" w:bidi="en-US"/>
        </w:rPr>
        <w:t>utjecaje.</w:t>
      </w:r>
      <w:r w:rsidR="00273241" w:rsidRPr="00931388">
        <w:rPr>
          <w:lang w:eastAsia="hr-HR" w:bidi="en-US"/>
        </w:rPr>
        <w:t xml:space="preserve"> Za ovu kategoriju utjecaja mogu</w:t>
      </w:r>
      <w:r w:rsidR="002D0261">
        <w:rPr>
          <w:lang w:eastAsia="hr-HR" w:bidi="en-US"/>
        </w:rPr>
        <w:t xml:space="preserve"> se</w:t>
      </w:r>
      <w:r w:rsidR="00273241" w:rsidRPr="00931388">
        <w:rPr>
          <w:lang w:eastAsia="hr-HR" w:bidi="en-US"/>
        </w:rPr>
        <w:t xml:space="preserve"> definirati </w:t>
      </w:r>
      <w:r w:rsidR="00AC7554" w:rsidRPr="00931388">
        <w:rPr>
          <w:rFonts w:cs="Arial"/>
          <w:szCs w:val="22"/>
        </w:rPr>
        <w:t xml:space="preserve">mjere </w:t>
      </w:r>
      <w:r w:rsidR="00347DC6" w:rsidRPr="00931388">
        <w:rPr>
          <w:rFonts w:cs="Arial"/>
          <w:szCs w:val="22"/>
        </w:rPr>
        <w:t>poboljšanja</w:t>
      </w:r>
      <w:r w:rsidR="00273241" w:rsidRPr="00931388">
        <w:rPr>
          <w:lang w:eastAsia="hr-HR" w:bidi="en-US"/>
        </w:rPr>
        <w:t>.</w:t>
      </w:r>
    </w:p>
    <w:p w14:paraId="18DDD37C" w14:textId="297EEC8A" w:rsidR="00976AF1" w:rsidRPr="00931388" w:rsidRDefault="00976AF1" w:rsidP="00976AF1">
      <w:pPr>
        <w:autoSpaceDE w:val="0"/>
        <w:autoSpaceDN w:val="0"/>
        <w:adjustRightInd w:val="0"/>
        <w:spacing w:before="0" w:after="0"/>
        <w:contextualSpacing w:val="0"/>
        <w:rPr>
          <w:rFonts w:cs="Arial"/>
          <w:szCs w:val="22"/>
        </w:rPr>
      </w:pPr>
      <w:r w:rsidRPr="00931388">
        <w:rPr>
          <w:rFonts w:cs="Arial"/>
          <w:szCs w:val="22"/>
        </w:rPr>
        <w:t xml:space="preserve">Prilikom opisa utjecaja predloženih </w:t>
      </w:r>
      <w:r w:rsidRPr="00931388">
        <w:rPr>
          <w:rFonts w:cs="Arial"/>
          <w:bCs/>
          <w:szCs w:val="22"/>
        </w:rPr>
        <w:t xml:space="preserve">mjera na okoliš i prirodu, </w:t>
      </w:r>
      <w:r w:rsidR="00AC7554" w:rsidRPr="00931388">
        <w:rPr>
          <w:rFonts w:cs="Arial"/>
          <w:bCs/>
          <w:szCs w:val="22"/>
        </w:rPr>
        <w:t>koriste se</w:t>
      </w:r>
      <w:r w:rsidRPr="00931388">
        <w:rPr>
          <w:rFonts w:cs="Arial"/>
          <w:bCs/>
          <w:szCs w:val="22"/>
        </w:rPr>
        <w:t xml:space="preserve"> sljedeći termini koji </w:t>
      </w:r>
      <w:r w:rsidRPr="00931388">
        <w:rPr>
          <w:rFonts w:cs="Arial"/>
          <w:szCs w:val="22"/>
        </w:rPr>
        <w:t xml:space="preserve">služe za detaljnije definiranje vrste i opsega pojedinačnih utjecaja: </w:t>
      </w:r>
    </w:p>
    <w:p w14:paraId="1106ED81" w14:textId="65FA2EAB" w:rsidR="00976AF1" w:rsidRPr="00931388" w:rsidRDefault="00976AF1" w:rsidP="00976AF1">
      <w:pPr>
        <w:autoSpaceDE w:val="0"/>
        <w:autoSpaceDN w:val="0"/>
        <w:adjustRightInd w:val="0"/>
        <w:spacing w:before="0" w:after="0"/>
        <w:contextualSpacing w:val="0"/>
        <w:rPr>
          <w:rFonts w:cs="Arial"/>
          <w:szCs w:val="22"/>
        </w:rPr>
      </w:pPr>
      <w:r w:rsidRPr="00931388">
        <w:rPr>
          <w:rFonts w:cs="Arial"/>
          <w:bCs/>
          <w:i/>
          <w:szCs w:val="22"/>
        </w:rPr>
        <w:t>Neposredan utjecaj</w:t>
      </w:r>
      <w:r w:rsidRPr="00931388">
        <w:rPr>
          <w:rFonts w:cs="Arial"/>
          <w:bCs/>
          <w:szCs w:val="22"/>
        </w:rPr>
        <w:t xml:space="preserve"> </w:t>
      </w:r>
      <w:r w:rsidRPr="00931388">
        <w:rPr>
          <w:rFonts w:cs="Arial"/>
          <w:szCs w:val="22"/>
        </w:rPr>
        <w:t xml:space="preserve">– </w:t>
      </w:r>
      <w:r w:rsidRPr="00931388">
        <w:rPr>
          <w:bCs/>
          <w:szCs w:val="22"/>
        </w:rPr>
        <w:t xml:space="preserve">ako je predložena mjera </w:t>
      </w:r>
      <w:r w:rsidRPr="00931388">
        <w:rPr>
          <w:rFonts w:cs="Arial"/>
          <w:szCs w:val="22"/>
        </w:rPr>
        <w:t xml:space="preserve">direktni izvor opisanog utjecaja </w:t>
      </w:r>
    </w:p>
    <w:p w14:paraId="51D21CD8" w14:textId="077F88D4" w:rsidR="00976AF1" w:rsidRPr="00931388" w:rsidRDefault="00976AF1" w:rsidP="00976AF1">
      <w:pPr>
        <w:autoSpaceDE w:val="0"/>
        <w:autoSpaceDN w:val="0"/>
        <w:adjustRightInd w:val="0"/>
        <w:spacing w:before="0" w:after="0"/>
        <w:contextualSpacing w:val="0"/>
        <w:rPr>
          <w:rFonts w:cs="Arial"/>
          <w:szCs w:val="22"/>
        </w:rPr>
      </w:pPr>
      <w:r w:rsidRPr="00931388">
        <w:rPr>
          <w:rFonts w:cs="Arial"/>
          <w:bCs/>
          <w:i/>
          <w:szCs w:val="22"/>
        </w:rPr>
        <w:t>Posredan utjecaj</w:t>
      </w:r>
      <w:r w:rsidRPr="00931388">
        <w:rPr>
          <w:rFonts w:cs="Arial"/>
          <w:bCs/>
          <w:szCs w:val="22"/>
        </w:rPr>
        <w:t xml:space="preserve"> </w:t>
      </w:r>
      <w:r w:rsidRPr="00931388">
        <w:rPr>
          <w:rFonts w:cs="Arial"/>
          <w:szCs w:val="22"/>
        </w:rPr>
        <w:t>–</w:t>
      </w:r>
      <w:r w:rsidRPr="00931388">
        <w:rPr>
          <w:bCs/>
          <w:szCs w:val="22"/>
        </w:rPr>
        <w:t>ako predložena mjera</w:t>
      </w:r>
      <w:r w:rsidRPr="00931388">
        <w:rPr>
          <w:rFonts w:cs="Arial"/>
          <w:szCs w:val="22"/>
        </w:rPr>
        <w:t xml:space="preserve"> generira promjenu koja je izvor opisanog (budućeg) utjecaja</w:t>
      </w:r>
    </w:p>
    <w:p w14:paraId="04A9600A" w14:textId="62EDCAF9" w:rsidR="00976AF1" w:rsidRPr="00931388" w:rsidRDefault="00976AF1" w:rsidP="00976AF1">
      <w:pPr>
        <w:autoSpaceDE w:val="0"/>
        <w:autoSpaceDN w:val="0"/>
        <w:adjustRightInd w:val="0"/>
        <w:spacing w:before="0" w:after="0"/>
        <w:contextualSpacing w:val="0"/>
        <w:rPr>
          <w:rFonts w:cs="Arial"/>
          <w:szCs w:val="22"/>
        </w:rPr>
      </w:pPr>
      <w:r w:rsidRPr="00931388">
        <w:rPr>
          <w:rFonts w:cs="Arial"/>
          <w:bCs/>
          <w:i/>
          <w:szCs w:val="22"/>
        </w:rPr>
        <w:t>Kratkoročan utjecaj</w:t>
      </w:r>
      <w:r w:rsidRPr="00931388">
        <w:rPr>
          <w:rFonts w:cs="Arial"/>
          <w:bCs/>
          <w:szCs w:val="22"/>
        </w:rPr>
        <w:t xml:space="preserve"> </w:t>
      </w:r>
      <w:r w:rsidRPr="00931388">
        <w:rPr>
          <w:rFonts w:cs="Arial"/>
          <w:szCs w:val="22"/>
        </w:rPr>
        <w:t>– ako djelovanje utjecaja na okoliš/prirodu prestaje unutar 5 godina</w:t>
      </w:r>
    </w:p>
    <w:p w14:paraId="70D623BD" w14:textId="6D599271" w:rsidR="00976AF1" w:rsidRPr="00931388" w:rsidRDefault="00976AF1" w:rsidP="00976AF1">
      <w:pPr>
        <w:autoSpaceDE w:val="0"/>
        <w:autoSpaceDN w:val="0"/>
        <w:adjustRightInd w:val="0"/>
        <w:spacing w:before="0" w:after="0"/>
        <w:contextualSpacing w:val="0"/>
        <w:rPr>
          <w:rFonts w:cs="Arial"/>
          <w:szCs w:val="22"/>
        </w:rPr>
      </w:pPr>
      <w:r w:rsidRPr="00931388">
        <w:rPr>
          <w:rFonts w:cs="Arial"/>
          <w:bCs/>
          <w:i/>
          <w:szCs w:val="22"/>
        </w:rPr>
        <w:t>Srednjoročan utjecaj</w:t>
      </w:r>
      <w:r w:rsidRPr="00931388">
        <w:rPr>
          <w:rFonts w:cs="Arial"/>
          <w:bCs/>
          <w:szCs w:val="22"/>
        </w:rPr>
        <w:t xml:space="preserve"> </w:t>
      </w:r>
      <w:r w:rsidRPr="00931388">
        <w:rPr>
          <w:rFonts w:cs="Arial"/>
          <w:szCs w:val="22"/>
        </w:rPr>
        <w:t xml:space="preserve">– ako djelovanje utjecaja na okoliš/prirodu prestaje između 5. i 10. godine od početka razvoja utjecaja </w:t>
      </w:r>
    </w:p>
    <w:p w14:paraId="62260E22" w14:textId="4801E142" w:rsidR="00976AF1" w:rsidRPr="00931388" w:rsidRDefault="00976AF1" w:rsidP="00976AF1">
      <w:pPr>
        <w:autoSpaceDE w:val="0"/>
        <w:autoSpaceDN w:val="0"/>
        <w:adjustRightInd w:val="0"/>
        <w:spacing w:before="0" w:after="0"/>
        <w:contextualSpacing w:val="0"/>
        <w:rPr>
          <w:rFonts w:cs="Arial"/>
          <w:szCs w:val="22"/>
        </w:rPr>
      </w:pPr>
      <w:r w:rsidRPr="00931388">
        <w:rPr>
          <w:rFonts w:cs="Arial"/>
          <w:bCs/>
          <w:i/>
          <w:szCs w:val="22"/>
        </w:rPr>
        <w:t>Trajan utjecaj</w:t>
      </w:r>
      <w:r w:rsidRPr="00931388">
        <w:rPr>
          <w:rFonts w:cs="Arial"/>
          <w:bCs/>
          <w:szCs w:val="22"/>
        </w:rPr>
        <w:t xml:space="preserve"> </w:t>
      </w:r>
      <w:r w:rsidRPr="00931388">
        <w:rPr>
          <w:rFonts w:cs="Arial"/>
          <w:szCs w:val="22"/>
        </w:rPr>
        <w:t>– ako utjecaj ima trajne posljedice po okoliš/prirodu te ne prestaje ni nakon 10 godina</w:t>
      </w:r>
    </w:p>
    <w:p w14:paraId="68F90D95" w14:textId="5B554C99" w:rsidR="00976AF1" w:rsidRPr="00931388" w:rsidRDefault="00976AF1" w:rsidP="00976AF1">
      <w:pPr>
        <w:autoSpaceDE w:val="0"/>
        <w:autoSpaceDN w:val="0"/>
        <w:adjustRightInd w:val="0"/>
        <w:spacing w:before="0" w:after="0"/>
        <w:contextualSpacing w:val="0"/>
        <w:rPr>
          <w:rFonts w:cs="Arial"/>
          <w:szCs w:val="22"/>
        </w:rPr>
      </w:pPr>
      <w:r w:rsidRPr="00931388">
        <w:rPr>
          <w:rFonts w:cs="Arial"/>
          <w:bCs/>
          <w:i/>
          <w:szCs w:val="22"/>
        </w:rPr>
        <w:lastRenderedPageBreak/>
        <w:t>Kumulativan utjecaj</w:t>
      </w:r>
      <w:r w:rsidRPr="00931388">
        <w:rPr>
          <w:rFonts w:cs="Arial"/>
          <w:bCs/>
          <w:szCs w:val="22"/>
        </w:rPr>
        <w:t xml:space="preserve"> </w:t>
      </w:r>
      <w:r w:rsidRPr="00931388">
        <w:rPr>
          <w:rFonts w:cs="Arial"/>
          <w:szCs w:val="22"/>
        </w:rPr>
        <w:t xml:space="preserve">– ako </w:t>
      </w:r>
      <w:r w:rsidRPr="00931388">
        <w:rPr>
          <w:bCs/>
          <w:szCs w:val="22"/>
        </w:rPr>
        <w:t xml:space="preserve">predložena mjera može međudjelovati s drugim predloženim mjerama Strategije ili postojećim ili planiranim aktivnostima, trendovima i zahvatima u prostoru, što </w:t>
      </w:r>
      <w:r w:rsidRPr="00931388">
        <w:rPr>
          <w:rFonts w:cs="Arial"/>
          <w:szCs w:val="22"/>
        </w:rPr>
        <w:t>generira utjecaje čije je zajedničko djelovanje veće od sume djelovanja pojedinačnih utjecaja</w:t>
      </w:r>
    </w:p>
    <w:p w14:paraId="1DF149E1" w14:textId="7100820B" w:rsidR="00976AF1" w:rsidRPr="00931388" w:rsidRDefault="00976AF1" w:rsidP="000D2F1A">
      <w:pPr>
        <w:rPr>
          <w:lang w:eastAsia="hr-HR" w:bidi="en-US"/>
        </w:rPr>
      </w:pPr>
      <w:r w:rsidRPr="00931388">
        <w:rPr>
          <w:rFonts w:cs="Arial"/>
          <w:bCs/>
          <w:i/>
          <w:szCs w:val="22"/>
        </w:rPr>
        <w:t>Prekograničan utjecaj</w:t>
      </w:r>
      <w:r w:rsidRPr="00931388">
        <w:rPr>
          <w:rFonts w:cs="Arial"/>
          <w:bCs/>
          <w:szCs w:val="22"/>
        </w:rPr>
        <w:t xml:space="preserve"> </w:t>
      </w:r>
      <w:r w:rsidRPr="00931388">
        <w:rPr>
          <w:rFonts w:cs="Arial"/>
          <w:szCs w:val="22"/>
        </w:rPr>
        <w:t xml:space="preserve">– ako </w:t>
      </w:r>
      <w:r w:rsidRPr="00931388">
        <w:rPr>
          <w:bCs/>
          <w:szCs w:val="22"/>
        </w:rPr>
        <w:t xml:space="preserve">predložena mjera </w:t>
      </w:r>
      <w:r w:rsidRPr="00931388">
        <w:rPr>
          <w:rFonts w:cs="Arial"/>
          <w:szCs w:val="22"/>
        </w:rPr>
        <w:t>može utjecati na okoliš/prirodu drugih država.</w:t>
      </w:r>
    </w:p>
    <w:p w14:paraId="682AEC49" w14:textId="76F043F5" w:rsidR="00AE1842" w:rsidRPr="00931388" w:rsidRDefault="00AE1842" w:rsidP="000D2F1A">
      <w:pPr>
        <w:rPr>
          <w:lang w:eastAsia="hr-HR" w:bidi="en-US"/>
        </w:rPr>
      </w:pPr>
    </w:p>
    <w:p w14:paraId="3A9A4A17" w14:textId="77777777" w:rsidR="00AE1842" w:rsidRPr="00931388" w:rsidRDefault="00AE1842" w:rsidP="000D2F1A">
      <w:pPr>
        <w:rPr>
          <w:lang w:eastAsia="hr-HR" w:bidi="en-US"/>
        </w:rPr>
        <w:sectPr w:rsidR="00AE1842" w:rsidRPr="00931388" w:rsidSect="008B6E07">
          <w:pgSz w:w="11906" w:h="16838"/>
          <w:pgMar w:top="1440" w:right="1077" w:bottom="1440" w:left="1077" w:header="714" w:footer="709" w:gutter="0"/>
          <w:cols w:space="708"/>
          <w:docGrid w:linePitch="360"/>
        </w:sectPr>
      </w:pPr>
    </w:p>
    <w:p w14:paraId="77C4F4EB" w14:textId="18FFCF87" w:rsidR="001965AD" w:rsidRPr="00931388" w:rsidRDefault="001965AD" w:rsidP="004A3213">
      <w:pPr>
        <w:pStyle w:val="Heading2"/>
      </w:pPr>
      <w:bookmarkStart w:id="289" w:name="_Ref431377133"/>
      <w:bookmarkStart w:id="290" w:name="_Ref431377907"/>
      <w:bookmarkStart w:id="291" w:name="_Ref431377914"/>
      <w:bookmarkStart w:id="292" w:name="_Toc431816567"/>
      <w:bookmarkStart w:id="293" w:name="_Toc431825588"/>
      <w:bookmarkStart w:id="294" w:name="_Toc431831452"/>
      <w:bookmarkStart w:id="295" w:name="_Toc431833001"/>
      <w:bookmarkStart w:id="296" w:name="_Toc440462439"/>
      <w:bookmarkStart w:id="297" w:name="_Toc448912349"/>
      <w:bookmarkStart w:id="298" w:name="_Toc453169782"/>
      <w:r w:rsidRPr="00931388">
        <w:lastRenderedPageBreak/>
        <w:t>Procjena utjecaja na okoliš</w:t>
      </w:r>
      <w:bookmarkEnd w:id="289"/>
      <w:bookmarkEnd w:id="290"/>
      <w:bookmarkEnd w:id="291"/>
      <w:bookmarkEnd w:id="292"/>
      <w:bookmarkEnd w:id="293"/>
      <w:bookmarkEnd w:id="294"/>
      <w:bookmarkEnd w:id="295"/>
      <w:bookmarkEnd w:id="296"/>
      <w:bookmarkEnd w:id="297"/>
      <w:bookmarkEnd w:id="298"/>
    </w:p>
    <w:p w14:paraId="4E5F1E51" w14:textId="2947D6D4" w:rsidR="003B237B" w:rsidRPr="00931388" w:rsidRDefault="003B237B" w:rsidP="004A3213">
      <w:pPr>
        <w:pStyle w:val="Heading3"/>
      </w:pPr>
      <w:bookmarkStart w:id="299" w:name="_Ref430783571"/>
      <w:bookmarkStart w:id="300" w:name="_Toc431816568"/>
      <w:bookmarkStart w:id="301" w:name="_Toc431825589"/>
      <w:bookmarkStart w:id="302" w:name="_Toc431831453"/>
      <w:bookmarkStart w:id="303" w:name="_Toc431833002"/>
      <w:r w:rsidRPr="00931388">
        <w:t>Analiza mjera</w:t>
      </w:r>
      <w:r w:rsidR="00590521" w:rsidRPr="00931388">
        <w:t xml:space="preserve"> </w:t>
      </w:r>
      <w:r w:rsidRPr="00931388">
        <w:t xml:space="preserve">Strategije i procjena </w:t>
      </w:r>
      <w:r w:rsidR="002143FB" w:rsidRPr="00931388">
        <w:t xml:space="preserve">njihova </w:t>
      </w:r>
      <w:r w:rsidRPr="00931388">
        <w:t>utjecaja na okoliš</w:t>
      </w:r>
      <w:r w:rsidR="002143FB" w:rsidRPr="00931388">
        <w:t xml:space="preserve"> i </w:t>
      </w:r>
      <w:r w:rsidRPr="00931388">
        <w:t>prirodu</w:t>
      </w:r>
      <w:bookmarkEnd w:id="299"/>
      <w:bookmarkEnd w:id="300"/>
      <w:bookmarkEnd w:id="301"/>
      <w:bookmarkEnd w:id="302"/>
      <w:bookmarkEnd w:id="303"/>
    </w:p>
    <w:p w14:paraId="3DF05E12" w14:textId="020FF151" w:rsidR="00D8599B" w:rsidRDefault="00EC3DE0" w:rsidP="002B545C">
      <w:pPr>
        <w:spacing w:after="120"/>
        <w:contextualSpacing w:val="0"/>
      </w:pPr>
      <w:r w:rsidRPr="00273EF3">
        <w:t xml:space="preserve">Prilikom procjene utjecaja identificirani </w:t>
      </w:r>
      <w:r w:rsidR="00CB7E72" w:rsidRPr="00273EF3">
        <w:t xml:space="preserve">su </w:t>
      </w:r>
      <w:r w:rsidRPr="00273EF3">
        <w:t xml:space="preserve">utjecaji koji su </w:t>
      </w:r>
      <w:r w:rsidR="00CB7E72" w:rsidRPr="00273EF3">
        <w:t>detaljnije</w:t>
      </w:r>
      <w:r w:rsidR="00CA2599">
        <w:t xml:space="preserve"> opisani </w:t>
      </w:r>
      <w:r w:rsidR="00CA2599" w:rsidRPr="00D8599B">
        <w:t xml:space="preserve">u poglavlju </w:t>
      </w:r>
      <w:hyperlink w:anchor="_Opis_utjecaja_razvojnih" w:history="1">
        <w:r w:rsidR="00CA2599" w:rsidRPr="00D8599B">
          <w:t>6.2.1.</w:t>
        </w:r>
      </w:hyperlink>
      <w:r w:rsidR="00CA2599" w:rsidRPr="00D8599B">
        <w:t xml:space="preserve"> </w:t>
      </w:r>
      <w:r w:rsidRPr="00D8599B">
        <w:t>Opis utjecaja</w:t>
      </w:r>
      <w:r w:rsidRPr="00273EF3">
        <w:t xml:space="preserve"> </w:t>
      </w:r>
      <w:r w:rsidR="00D8599B">
        <w:t xml:space="preserve">razvojnih prioriteta </w:t>
      </w:r>
      <w:r w:rsidRPr="00273EF3">
        <w:t xml:space="preserve">na </w:t>
      </w:r>
      <w:r w:rsidR="004E7DE6" w:rsidRPr="00273EF3">
        <w:t>komponent</w:t>
      </w:r>
      <w:r w:rsidRPr="00273EF3">
        <w:t>e okoliša.</w:t>
      </w:r>
    </w:p>
    <w:p w14:paraId="5DBE82D5" w14:textId="4851E568" w:rsidR="00723A95" w:rsidRPr="0017008C" w:rsidRDefault="00EC3DE0" w:rsidP="00D8599B">
      <w:pPr>
        <w:spacing w:after="120"/>
        <w:contextualSpacing w:val="0"/>
        <w:rPr>
          <w:b/>
        </w:rPr>
      </w:pPr>
      <w:r w:rsidRPr="00273EF3">
        <w:t xml:space="preserve"> </w:t>
      </w:r>
      <w:r w:rsidR="00723A95" w:rsidRPr="0017008C">
        <w:rPr>
          <w:b/>
        </w:rPr>
        <w:t>CILJ 1. KONKURENTNO GOSPODARSTVO</w:t>
      </w:r>
    </w:p>
    <w:p w14:paraId="70AE1FE2" w14:textId="77777777" w:rsidR="00723A95" w:rsidRPr="0017008C" w:rsidRDefault="00723A95" w:rsidP="00723A95">
      <w:pPr>
        <w:shd w:val="clear" w:color="auto" w:fill="E2EFD9" w:themeFill="accent6" w:themeFillTint="33"/>
        <w:rPr>
          <w:b/>
        </w:rPr>
      </w:pPr>
      <w:r w:rsidRPr="0017008C">
        <w:rPr>
          <w:b/>
        </w:rPr>
        <w:t>Razvojni prioritet 1.1. Razvoj i unapređenje gospodarske i poduzetničke infrastrukture</w:t>
      </w:r>
    </w:p>
    <w:tbl>
      <w:tblPr>
        <w:tblStyle w:val="TableGrid"/>
        <w:tblW w:w="5000" w:type="pct"/>
        <w:tblLook w:val="04A0" w:firstRow="1" w:lastRow="0" w:firstColumn="1" w:lastColumn="0" w:noHBand="0" w:noVBand="1"/>
      </w:tblPr>
      <w:tblGrid>
        <w:gridCol w:w="2792"/>
        <w:gridCol w:w="4148"/>
        <w:gridCol w:w="1844"/>
        <w:gridCol w:w="2692"/>
        <w:gridCol w:w="2472"/>
      </w:tblGrid>
      <w:tr w:rsidR="00CB0806" w:rsidRPr="00723A95" w14:paraId="121D4FD8" w14:textId="6DFCA7BC" w:rsidTr="00CB0806">
        <w:trPr>
          <w:trHeight w:val="395"/>
        </w:trPr>
        <w:tc>
          <w:tcPr>
            <w:tcW w:w="1001" w:type="pct"/>
            <w:shd w:val="clear" w:color="auto" w:fill="E2EFD9" w:themeFill="accent6" w:themeFillTint="33"/>
            <w:vAlign w:val="center"/>
          </w:tcPr>
          <w:p w14:paraId="630A20A1" w14:textId="77777777" w:rsidR="00CB0806" w:rsidRPr="00723A95" w:rsidRDefault="00CB0806" w:rsidP="00723A95">
            <w:pPr>
              <w:rPr>
                <w:b/>
                <w:sz w:val="20"/>
              </w:rPr>
            </w:pPr>
            <w:r w:rsidRPr="00723A95">
              <w:rPr>
                <w:b/>
                <w:sz w:val="20"/>
              </w:rPr>
              <w:t>Mjere</w:t>
            </w:r>
          </w:p>
        </w:tc>
        <w:tc>
          <w:tcPr>
            <w:tcW w:w="1487" w:type="pct"/>
            <w:shd w:val="clear" w:color="auto" w:fill="E2EFD9" w:themeFill="accent6" w:themeFillTint="33"/>
          </w:tcPr>
          <w:p w14:paraId="1692A053" w14:textId="77777777" w:rsidR="00CB0806" w:rsidRPr="00723A95" w:rsidRDefault="00CB0806" w:rsidP="00723A95">
            <w:pPr>
              <w:rPr>
                <w:b/>
                <w:sz w:val="20"/>
              </w:rPr>
            </w:pPr>
            <w:r w:rsidRPr="00723A95">
              <w:rPr>
                <w:b/>
                <w:sz w:val="20"/>
              </w:rPr>
              <w:t>Komponente okoliša na koje je moguć utjecaj (kategorija utjecaja)</w:t>
            </w:r>
          </w:p>
        </w:tc>
        <w:tc>
          <w:tcPr>
            <w:tcW w:w="661" w:type="pct"/>
            <w:shd w:val="clear" w:color="auto" w:fill="E2EFD9" w:themeFill="accent6" w:themeFillTint="33"/>
            <w:vAlign w:val="center"/>
          </w:tcPr>
          <w:p w14:paraId="514EFE35" w14:textId="1DFE32F0" w:rsidR="00CB0806" w:rsidRPr="00723A95" w:rsidRDefault="00CB0806" w:rsidP="00CB0806">
            <w:pPr>
              <w:jc w:val="left"/>
              <w:rPr>
                <w:b/>
                <w:sz w:val="20"/>
              </w:rPr>
            </w:pPr>
            <w:r>
              <w:rPr>
                <w:b/>
                <w:sz w:val="20"/>
              </w:rPr>
              <w:t>Neposredan (N), Posredan (P)</w:t>
            </w:r>
          </w:p>
        </w:tc>
        <w:tc>
          <w:tcPr>
            <w:tcW w:w="965" w:type="pct"/>
            <w:shd w:val="clear" w:color="auto" w:fill="E2EFD9" w:themeFill="accent6" w:themeFillTint="33"/>
            <w:vAlign w:val="center"/>
          </w:tcPr>
          <w:p w14:paraId="20FE0889" w14:textId="77AC09BB" w:rsidR="00CB0806" w:rsidRDefault="00CB0806" w:rsidP="00CB0806">
            <w:pPr>
              <w:jc w:val="left"/>
              <w:rPr>
                <w:b/>
                <w:sz w:val="20"/>
              </w:rPr>
            </w:pPr>
            <w:r>
              <w:rPr>
                <w:b/>
                <w:sz w:val="20"/>
              </w:rPr>
              <w:t>Kratkoročan (K), Srednjoročan (S), Trajan (T)</w:t>
            </w:r>
          </w:p>
        </w:tc>
        <w:tc>
          <w:tcPr>
            <w:tcW w:w="886" w:type="pct"/>
            <w:shd w:val="clear" w:color="auto" w:fill="E2EFD9" w:themeFill="accent6" w:themeFillTint="33"/>
            <w:vAlign w:val="center"/>
          </w:tcPr>
          <w:p w14:paraId="031ECD3E" w14:textId="77777777" w:rsidR="00CB0806" w:rsidRDefault="00CB0806" w:rsidP="00CB0806">
            <w:pPr>
              <w:jc w:val="left"/>
              <w:rPr>
                <w:b/>
                <w:sz w:val="20"/>
              </w:rPr>
            </w:pPr>
            <w:r>
              <w:rPr>
                <w:b/>
                <w:sz w:val="20"/>
              </w:rPr>
              <w:t>Kumulativan (K)</w:t>
            </w:r>
          </w:p>
          <w:p w14:paraId="10BBDC86" w14:textId="4FB47EA4" w:rsidR="00CB0806" w:rsidRDefault="00CB0806" w:rsidP="00CB0806">
            <w:pPr>
              <w:jc w:val="left"/>
              <w:rPr>
                <w:b/>
                <w:sz w:val="20"/>
              </w:rPr>
            </w:pPr>
            <w:r w:rsidRPr="00F601A0">
              <w:rPr>
                <w:b/>
                <w:sz w:val="20"/>
              </w:rPr>
              <w:t>Prekograničan</w:t>
            </w:r>
            <w:r>
              <w:rPr>
                <w:b/>
                <w:sz w:val="20"/>
              </w:rPr>
              <w:t xml:space="preserve"> (P)</w:t>
            </w:r>
          </w:p>
        </w:tc>
      </w:tr>
      <w:tr w:rsidR="009E531C" w:rsidRPr="007D54EC" w14:paraId="70DF66CB" w14:textId="1207B2A9" w:rsidTr="001230AE">
        <w:tc>
          <w:tcPr>
            <w:tcW w:w="1001" w:type="pct"/>
            <w:vAlign w:val="center"/>
          </w:tcPr>
          <w:p w14:paraId="098CD415" w14:textId="63BF34BE" w:rsidR="009E531C" w:rsidRPr="007D54EC" w:rsidRDefault="009E531C" w:rsidP="00723A95">
            <w:pPr>
              <w:rPr>
                <w:sz w:val="20"/>
              </w:rPr>
            </w:pPr>
            <w:r w:rsidRPr="007D54EC">
              <w:rPr>
                <w:sz w:val="20"/>
              </w:rPr>
              <w:t xml:space="preserve">1.1.1. Razvoj </w:t>
            </w:r>
            <w:r>
              <w:rPr>
                <w:sz w:val="20"/>
              </w:rPr>
              <w:t xml:space="preserve">poduzetničke i gospodarske </w:t>
            </w:r>
            <w:r w:rsidRPr="007D54EC">
              <w:rPr>
                <w:sz w:val="20"/>
              </w:rPr>
              <w:t>infrastrukture za podršku tehnološkom razvoju</w:t>
            </w:r>
          </w:p>
        </w:tc>
        <w:tc>
          <w:tcPr>
            <w:tcW w:w="1487" w:type="pct"/>
            <w:vMerge w:val="restart"/>
            <w:vAlign w:val="center"/>
          </w:tcPr>
          <w:p w14:paraId="37E629F4" w14:textId="78C7A3D7" w:rsidR="009E531C" w:rsidRPr="009E531C" w:rsidRDefault="009E531C" w:rsidP="009E531C">
            <w:pPr>
              <w:rPr>
                <w:sz w:val="20"/>
              </w:rPr>
            </w:pPr>
            <w:r w:rsidRPr="009E531C">
              <w:rPr>
                <w:sz w:val="20"/>
              </w:rPr>
              <w:t xml:space="preserve">Kroz razvoj gospodarske i poduzetničke mreže očekuje se poboljšanje gospodarske klime u KZŽ. Poduzetnička i gospodarska infrastruktura obuhvaća poduzetničke zone i poduzetničke potporne institucije (gospodarski subjekti usmjereni na stvaranje kvalitetnog, korisnički orijentiranog poduzetničkog okruženja). Kako su poduzetničke zone područja namijenjena obavljanju određenih vrsta poduzetničkih, odnosno gospodarskih aktivnosti te je njihov smještaj  definiran prostornim planovima, njihovim razvojem i unaprijeđenjem ne očekuje se negativan utjecaj na komponente okoliša. Realizacijom aktivnosti planiranih mjerama razvojnog prioriteta 1.1. neće se zadirati u netaknute dijelove okoliša već će se razvijati i unaprijeđivati postojeća gospodarska i poduzetnička infrastruktura te poticati obrazovanje poduzetnika, umrežavanje gospodarskih subjekata i povećanje konkurentnosti proizvoda što će za rezultat imati pozitivne posljedice na gospodarstvo KZŽ. Poticanjem cjeloživotnog obrazovanja i izobrazbe poduzetnika te razvoja društvenog poduzetništva i socijalnih inovacija poboljšavaju se kvalifikacije ljudi za određene poslove što ima pozitivan učinak na kvalitetu života stanovništva. S obzirom da socijalno poduzetništvo nije primarno usmjereno prema stvaranju profita i da njegov interdisciplinarni pristup uključuje rješavanje društvenih problema, kao što su obrazovanje, nejednaka pristupačnost tehnologije, </w:t>
            </w:r>
            <w:r w:rsidR="003C507F">
              <w:rPr>
                <w:sz w:val="20"/>
              </w:rPr>
              <w:t>onečišćenje</w:t>
            </w:r>
            <w:r w:rsidRPr="009E531C">
              <w:rPr>
                <w:sz w:val="20"/>
              </w:rPr>
              <w:t xml:space="preserve"> </w:t>
            </w:r>
            <w:r w:rsidRPr="009E531C">
              <w:rPr>
                <w:sz w:val="20"/>
              </w:rPr>
              <w:lastRenderedPageBreak/>
              <w:t>okoliša</w:t>
            </w:r>
            <w:r w:rsidR="003C507F">
              <w:rPr>
                <w:sz w:val="20"/>
              </w:rPr>
              <w:t>,</w:t>
            </w:r>
            <w:r w:rsidRPr="009E531C">
              <w:rPr>
                <w:sz w:val="20"/>
              </w:rPr>
              <w:t xml:space="preserve"> realizacijom navedenih mjera očekuje se višenamjenska korist za KZŽ. To se odnosi na poboljšanje kvalitete života stanovništva kroz gospodarski razvoj uz istovremeno poboljšanje stanja njihove okoline.</w:t>
            </w:r>
          </w:p>
          <w:p w14:paraId="7AB0EF75" w14:textId="13E45687" w:rsidR="009E531C" w:rsidRPr="007D54EC" w:rsidRDefault="009E531C" w:rsidP="009E531C">
            <w:pPr>
              <w:rPr>
                <w:sz w:val="20"/>
              </w:rPr>
            </w:pPr>
            <w:r w:rsidRPr="009E531C">
              <w:rPr>
                <w:sz w:val="20"/>
              </w:rPr>
              <w:t>Realizacijom projekta Poslovno-tehnološki inkubator Krapinsko-zagorske županije jačat će se konkurentnost te rast i razvoja sektora malog gospodarstva.</w:t>
            </w:r>
          </w:p>
        </w:tc>
        <w:tc>
          <w:tcPr>
            <w:tcW w:w="661" w:type="pct"/>
            <w:vAlign w:val="center"/>
          </w:tcPr>
          <w:p w14:paraId="35C98F2C" w14:textId="3F448EBD" w:rsidR="009E531C" w:rsidRPr="007D54EC" w:rsidRDefault="009E531C" w:rsidP="001230AE">
            <w:pPr>
              <w:jc w:val="center"/>
              <w:rPr>
                <w:sz w:val="20"/>
              </w:rPr>
            </w:pPr>
            <w:r>
              <w:rPr>
                <w:sz w:val="20"/>
              </w:rPr>
              <w:lastRenderedPageBreak/>
              <w:t>N</w:t>
            </w:r>
          </w:p>
        </w:tc>
        <w:tc>
          <w:tcPr>
            <w:tcW w:w="965" w:type="pct"/>
            <w:vAlign w:val="center"/>
          </w:tcPr>
          <w:p w14:paraId="535D75FE" w14:textId="1B978B81" w:rsidR="009E531C" w:rsidRDefault="009E531C" w:rsidP="001230AE">
            <w:pPr>
              <w:jc w:val="center"/>
              <w:rPr>
                <w:sz w:val="20"/>
              </w:rPr>
            </w:pPr>
            <w:r>
              <w:rPr>
                <w:sz w:val="20"/>
              </w:rPr>
              <w:t>T</w:t>
            </w:r>
          </w:p>
        </w:tc>
        <w:tc>
          <w:tcPr>
            <w:tcW w:w="886" w:type="pct"/>
            <w:vAlign w:val="center"/>
          </w:tcPr>
          <w:p w14:paraId="4C5DB6CA" w14:textId="0C2EDADA" w:rsidR="009E531C" w:rsidRDefault="009E531C" w:rsidP="00B42830">
            <w:pPr>
              <w:jc w:val="center"/>
              <w:rPr>
                <w:sz w:val="20"/>
              </w:rPr>
            </w:pPr>
            <w:r>
              <w:rPr>
                <w:sz w:val="20"/>
              </w:rPr>
              <w:t>/</w:t>
            </w:r>
          </w:p>
        </w:tc>
      </w:tr>
      <w:tr w:rsidR="009E531C" w:rsidRPr="007D54EC" w14:paraId="6EFD522D" w14:textId="77777777" w:rsidTr="005139D2">
        <w:trPr>
          <w:trHeight w:val="325"/>
        </w:trPr>
        <w:tc>
          <w:tcPr>
            <w:tcW w:w="1001" w:type="pct"/>
            <w:vAlign w:val="center"/>
          </w:tcPr>
          <w:p w14:paraId="4735BEFA" w14:textId="617FED04" w:rsidR="009E531C" w:rsidRPr="007D54EC" w:rsidRDefault="009E531C" w:rsidP="005139D2">
            <w:pPr>
              <w:jc w:val="left"/>
              <w:rPr>
                <w:sz w:val="20"/>
              </w:rPr>
            </w:pPr>
            <w:r w:rsidRPr="005139D2">
              <w:rPr>
                <w:b/>
                <w:sz w:val="20"/>
              </w:rPr>
              <w:t>Projekt</w:t>
            </w:r>
            <w:r>
              <w:rPr>
                <w:sz w:val="20"/>
              </w:rPr>
              <w:t xml:space="preserve"> </w:t>
            </w:r>
            <w:r w:rsidRPr="005139D2">
              <w:rPr>
                <w:i/>
                <w:sz w:val="20"/>
              </w:rPr>
              <w:t>Poslovno-tehnološki inkubator Krapinsko-zagorske županije</w:t>
            </w:r>
          </w:p>
        </w:tc>
        <w:tc>
          <w:tcPr>
            <w:tcW w:w="1487" w:type="pct"/>
            <w:vMerge/>
            <w:vAlign w:val="center"/>
          </w:tcPr>
          <w:p w14:paraId="73EC4725" w14:textId="1F7FD88F" w:rsidR="009E531C" w:rsidRPr="007D54EC" w:rsidRDefault="009E531C" w:rsidP="009E531C">
            <w:pPr>
              <w:jc w:val="center"/>
              <w:rPr>
                <w:sz w:val="20"/>
              </w:rPr>
            </w:pPr>
          </w:p>
        </w:tc>
        <w:tc>
          <w:tcPr>
            <w:tcW w:w="661" w:type="pct"/>
            <w:vAlign w:val="center"/>
          </w:tcPr>
          <w:p w14:paraId="4A725DD6" w14:textId="45FB16E3" w:rsidR="009E531C" w:rsidRDefault="009E531C" w:rsidP="001230AE">
            <w:pPr>
              <w:jc w:val="center"/>
              <w:rPr>
                <w:sz w:val="20"/>
              </w:rPr>
            </w:pPr>
            <w:r>
              <w:rPr>
                <w:sz w:val="20"/>
              </w:rPr>
              <w:t>N</w:t>
            </w:r>
          </w:p>
        </w:tc>
        <w:tc>
          <w:tcPr>
            <w:tcW w:w="965" w:type="pct"/>
            <w:vAlign w:val="center"/>
          </w:tcPr>
          <w:p w14:paraId="2086BD46" w14:textId="52F69E08" w:rsidR="009E531C" w:rsidRDefault="009E531C" w:rsidP="001230AE">
            <w:pPr>
              <w:jc w:val="center"/>
              <w:rPr>
                <w:sz w:val="20"/>
              </w:rPr>
            </w:pPr>
            <w:r>
              <w:rPr>
                <w:sz w:val="20"/>
              </w:rPr>
              <w:t>T</w:t>
            </w:r>
          </w:p>
        </w:tc>
        <w:tc>
          <w:tcPr>
            <w:tcW w:w="886" w:type="pct"/>
            <w:vAlign w:val="center"/>
          </w:tcPr>
          <w:p w14:paraId="6C17FACC" w14:textId="2A029EB1" w:rsidR="009E531C" w:rsidRDefault="009E531C" w:rsidP="00B42830">
            <w:pPr>
              <w:jc w:val="center"/>
              <w:rPr>
                <w:sz w:val="20"/>
              </w:rPr>
            </w:pPr>
            <w:r>
              <w:rPr>
                <w:sz w:val="20"/>
              </w:rPr>
              <w:t>/</w:t>
            </w:r>
          </w:p>
        </w:tc>
      </w:tr>
      <w:tr w:rsidR="009E531C" w:rsidRPr="007D54EC" w14:paraId="72C615E7" w14:textId="423A4278" w:rsidTr="001230AE">
        <w:tc>
          <w:tcPr>
            <w:tcW w:w="1001" w:type="pct"/>
            <w:vAlign w:val="center"/>
          </w:tcPr>
          <w:p w14:paraId="45776D5C" w14:textId="3E6F3F4D" w:rsidR="009E531C" w:rsidRPr="007D54EC" w:rsidRDefault="009E531C" w:rsidP="00723A95">
            <w:pPr>
              <w:rPr>
                <w:sz w:val="20"/>
              </w:rPr>
            </w:pPr>
            <w:r w:rsidRPr="007D54EC">
              <w:rPr>
                <w:sz w:val="20"/>
              </w:rPr>
              <w:t>1.1.2. Proaktivno ulaganje u izgradnju i međusobno povezivanje poduzetničkih zona</w:t>
            </w:r>
          </w:p>
        </w:tc>
        <w:tc>
          <w:tcPr>
            <w:tcW w:w="1487" w:type="pct"/>
            <w:vMerge/>
          </w:tcPr>
          <w:p w14:paraId="11AB46C1" w14:textId="60AEC07A" w:rsidR="009E531C" w:rsidRPr="007D54EC" w:rsidRDefault="009E531C" w:rsidP="009E531C">
            <w:pPr>
              <w:jc w:val="center"/>
              <w:rPr>
                <w:sz w:val="20"/>
              </w:rPr>
            </w:pPr>
          </w:p>
        </w:tc>
        <w:tc>
          <w:tcPr>
            <w:tcW w:w="661" w:type="pct"/>
            <w:vAlign w:val="center"/>
          </w:tcPr>
          <w:p w14:paraId="0C6CC022" w14:textId="4424C7E5" w:rsidR="009E531C" w:rsidRPr="007D54EC" w:rsidRDefault="009E531C" w:rsidP="001230AE">
            <w:pPr>
              <w:jc w:val="center"/>
              <w:rPr>
                <w:sz w:val="20"/>
              </w:rPr>
            </w:pPr>
            <w:r>
              <w:rPr>
                <w:sz w:val="20"/>
              </w:rPr>
              <w:t>N</w:t>
            </w:r>
          </w:p>
        </w:tc>
        <w:tc>
          <w:tcPr>
            <w:tcW w:w="965" w:type="pct"/>
            <w:vAlign w:val="center"/>
          </w:tcPr>
          <w:p w14:paraId="4CA04B97" w14:textId="1FCF96B4" w:rsidR="009E531C" w:rsidRPr="007D54EC" w:rsidRDefault="009E531C" w:rsidP="001230AE">
            <w:pPr>
              <w:jc w:val="center"/>
              <w:rPr>
                <w:sz w:val="20"/>
              </w:rPr>
            </w:pPr>
            <w:r>
              <w:rPr>
                <w:sz w:val="20"/>
              </w:rPr>
              <w:t>T</w:t>
            </w:r>
          </w:p>
        </w:tc>
        <w:tc>
          <w:tcPr>
            <w:tcW w:w="886" w:type="pct"/>
            <w:vAlign w:val="center"/>
          </w:tcPr>
          <w:p w14:paraId="5014BC53" w14:textId="49B18CA3" w:rsidR="009E531C" w:rsidRPr="007D54EC" w:rsidRDefault="009E531C" w:rsidP="001230AE">
            <w:pPr>
              <w:jc w:val="center"/>
              <w:rPr>
                <w:sz w:val="20"/>
              </w:rPr>
            </w:pPr>
            <w:r>
              <w:rPr>
                <w:sz w:val="20"/>
              </w:rPr>
              <w:t>/</w:t>
            </w:r>
          </w:p>
        </w:tc>
      </w:tr>
      <w:tr w:rsidR="009E531C" w:rsidRPr="007D54EC" w14:paraId="04381DEE" w14:textId="4689A7F9" w:rsidTr="001230AE">
        <w:tc>
          <w:tcPr>
            <w:tcW w:w="1001" w:type="pct"/>
            <w:vAlign w:val="center"/>
          </w:tcPr>
          <w:p w14:paraId="34433D2C" w14:textId="77777777" w:rsidR="009E531C" w:rsidRPr="007D54EC" w:rsidRDefault="009E531C" w:rsidP="00723A95">
            <w:pPr>
              <w:rPr>
                <w:sz w:val="20"/>
              </w:rPr>
            </w:pPr>
            <w:r w:rsidRPr="007D54EC">
              <w:rPr>
                <w:sz w:val="20"/>
              </w:rPr>
              <w:t>1.1.3. Unapređenje kvantitete i kvalitete investicijskih i kreditnih ponuda za poduzetništvo</w:t>
            </w:r>
          </w:p>
        </w:tc>
        <w:tc>
          <w:tcPr>
            <w:tcW w:w="1487" w:type="pct"/>
            <w:vMerge/>
          </w:tcPr>
          <w:p w14:paraId="128E9D60" w14:textId="6DEF79E0" w:rsidR="009E531C" w:rsidRPr="007D54EC" w:rsidRDefault="009E531C" w:rsidP="009E531C">
            <w:pPr>
              <w:jc w:val="center"/>
              <w:rPr>
                <w:sz w:val="20"/>
              </w:rPr>
            </w:pPr>
          </w:p>
        </w:tc>
        <w:tc>
          <w:tcPr>
            <w:tcW w:w="661" w:type="pct"/>
            <w:vAlign w:val="center"/>
          </w:tcPr>
          <w:p w14:paraId="6063B020" w14:textId="521570DC" w:rsidR="009E531C" w:rsidRPr="007D54EC" w:rsidRDefault="009E531C" w:rsidP="001230AE">
            <w:pPr>
              <w:jc w:val="center"/>
              <w:rPr>
                <w:sz w:val="20"/>
              </w:rPr>
            </w:pPr>
            <w:r>
              <w:rPr>
                <w:sz w:val="20"/>
              </w:rPr>
              <w:t>N</w:t>
            </w:r>
          </w:p>
        </w:tc>
        <w:tc>
          <w:tcPr>
            <w:tcW w:w="965" w:type="pct"/>
            <w:vAlign w:val="center"/>
          </w:tcPr>
          <w:p w14:paraId="339CB99A" w14:textId="79D52BC3" w:rsidR="009E531C" w:rsidRPr="007D54EC" w:rsidRDefault="009E531C" w:rsidP="001230AE">
            <w:pPr>
              <w:jc w:val="center"/>
              <w:rPr>
                <w:sz w:val="20"/>
              </w:rPr>
            </w:pPr>
            <w:r>
              <w:rPr>
                <w:sz w:val="20"/>
              </w:rPr>
              <w:t>T</w:t>
            </w:r>
          </w:p>
        </w:tc>
        <w:tc>
          <w:tcPr>
            <w:tcW w:w="886" w:type="pct"/>
            <w:vAlign w:val="center"/>
          </w:tcPr>
          <w:p w14:paraId="29FDE3E9" w14:textId="6ABB7A43" w:rsidR="009E531C" w:rsidRPr="007D54EC" w:rsidRDefault="009E531C" w:rsidP="001230AE">
            <w:pPr>
              <w:jc w:val="center"/>
              <w:rPr>
                <w:sz w:val="20"/>
              </w:rPr>
            </w:pPr>
            <w:r>
              <w:rPr>
                <w:sz w:val="20"/>
              </w:rPr>
              <w:t>/</w:t>
            </w:r>
          </w:p>
        </w:tc>
      </w:tr>
      <w:tr w:rsidR="009E531C" w:rsidRPr="007D54EC" w14:paraId="144834A9" w14:textId="0C1D1D11" w:rsidTr="001230AE">
        <w:tc>
          <w:tcPr>
            <w:tcW w:w="1001" w:type="pct"/>
            <w:vAlign w:val="center"/>
          </w:tcPr>
          <w:p w14:paraId="77E0F3D2" w14:textId="77777777" w:rsidR="009E531C" w:rsidRPr="007D54EC" w:rsidRDefault="009E531C" w:rsidP="00723A95">
            <w:pPr>
              <w:rPr>
                <w:sz w:val="20"/>
              </w:rPr>
            </w:pPr>
            <w:r w:rsidRPr="007D54EC">
              <w:rPr>
                <w:sz w:val="20"/>
              </w:rPr>
              <w:t>1.1.4. Poticanje cjeloživotnog obrazovanja i izobrazbe poduzetnika</w:t>
            </w:r>
          </w:p>
        </w:tc>
        <w:tc>
          <w:tcPr>
            <w:tcW w:w="1487" w:type="pct"/>
            <w:vMerge/>
          </w:tcPr>
          <w:p w14:paraId="0BF6C09E" w14:textId="02A08A1D" w:rsidR="009E531C" w:rsidRPr="007D54EC" w:rsidRDefault="009E531C" w:rsidP="009E531C">
            <w:pPr>
              <w:jc w:val="center"/>
              <w:rPr>
                <w:sz w:val="20"/>
              </w:rPr>
            </w:pPr>
          </w:p>
        </w:tc>
        <w:tc>
          <w:tcPr>
            <w:tcW w:w="661" w:type="pct"/>
            <w:vAlign w:val="center"/>
          </w:tcPr>
          <w:p w14:paraId="22E9E81C" w14:textId="77777777" w:rsidR="009E531C" w:rsidRDefault="009E531C" w:rsidP="001230AE">
            <w:pPr>
              <w:jc w:val="center"/>
              <w:rPr>
                <w:sz w:val="20"/>
              </w:rPr>
            </w:pPr>
            <w:r>
              <w:rPr>
                <w:sz w:val="20"/>
              </w:rPr>
              <w:t>N</w:t>
            </w:r>
          </w:p>
          <w:p w14:paraId="285A0F76" w14:textId="27B402C2" w:rsidR="009E531C" w:rsidRPr="007D54EC" w:rsidRDefault="009E531C" w:rsidP="001230AE">
            <w:pPr>
              <w:jc w:val="center"/>
              <w:rPr>
                <w:sz w:val="20"/>
              </w:rPr>
            </w:pPr>
            <w:r>
              <w:rPr>
                <w:sz w:val="20"/>
              </w:rPr>
              <w:t>P</w:t>
            </w:r>
          </w:p>
        </w:tc>
        <w:tc>
          <w:tcPr>
            <w:tcW w:w="965" w:type="pct"/>
            <w:vAlign w:val="center"/>
          </w:tcPr>
          <w:p w14:paraId="0BCC446E" w14:textId="3FDA9635" w:rsidR="009E531C" w:rsidRPr="007D54EC" w:rsidRDefault="009E531C" w:rsidP="001230AE">
            <w:pPr>
              <w:jc w:val="center"/>
              <w:rPr>
                <w:sz w:val="20"/>
              </w:rPr>
            </w:pPr>
            <w:r>
              <w:rPr>
                <w:sz w:val="20"/>
              </w:rPr>
              <w:t>T</w:t>
            </w:r>
          </w:p>
        </w:tc>
        <w:tc>
          <w:tcPr>
            <w:tcW w:w="886" w:type="pct"/>
            <w:vAlign w:val="center"/>
          </w:tcPr>
          <w:p w14:paraId="53F0CA39" w14:textId="0A887EEB" w:rsidR="009E531C" w:rsidRPr="007D54EC" w:rsidRDefault="009E531C" w:rsidP="001230AE">
            <w:pPr>
              <w:jc w:val="center"/>
              <w:rPr>
                <w:sz w:val="20"/>
              </w:rPr>
            </w:pPr>
            <w:r>
              <w:rPr>
                <w:sz w:val="20"/>
              </w:rPr>
              <w:t>/</w:t>
            </w:r>
          </w:p>
        </w:tc>
      </w:tr>
      <w:tr w:rsidR="009E531C" w:rsidRPr="007D54EC" w14:paraId="14979582" w14:textId="578ADD9F" w:rsidTr="001230AE">
        <w:tc>
          <w:tcPr>
            <w:tcW w:w="1001" w:type="pct"/>
            <w:vAlign w:val="center"/>
          </w:tcPr>
          <w:p w14:paraId="3118E0E8" w14:textId="027A44F4" w:rsidR="009E531C" w:rsidRPr="007D54EC" w:rsidRDefault="009E531C" w:rsidP="00723A95">
            <w:pPr>
              <w:rPr>
                <w:sz w:val="20"/>
              </w:rPr>
            </w:pPr>
            <w:r w:rsidRPr="007D54EC">
              <w:rPr>
                <w:sz w:val="20"/>
              </w:rPr>
              <w:t>1.1.5. Poticanje međusobnog povezivanja gospodarskih subjekata i suradnje s lokalnim vlastima</w:t>
            </w:r>
          </w:p>
        </w:tc>
        <w:tc>
          <w:tcPr>
            <w:tcW w:w="1487" w:type="pct"/>
            <w:vMerge/>
          </w:tcPr>
          <w:p w14:paraId="2278EFE3" w14:textId="66C9A011" w:rsidR="009E531C" w:rsidRPr="007D54EC" w:rsidRDefault="009E531C" w:rsidP="009E531C">
            <w:pPr>
              <w:jc w:val="center"/>
              <w:rPr>
                <w:sz w:val="20"/>
              </w:rPr>
            </w:pPr>
          </w:p>
        </w:tc>
        <w:tc>
          <w:tcPr>
            <w:tcW w:w="661" w:type="pct"/>
            <w:vAlign w:val="center"/>
          </w:tcPr>
          <w:p w14:paraId="586C351E" w14:textId="77097946" w:rsidR="009E531C" w:rsidRPr="007D54EC" w:rsidRDefault="009E531C" w:rsidP="001230AE">
            <w:pPr>
              <w:jc w:val="center"/>
              <w:rPr>
                <w:sz w:val="20"/>
              </w:rPr>
            </w:pPr>
            <w:r>
              <w:rPr>
                <w:sz w:val="20"/>
              </w:rPr>
              <w:t>P</w:t>
            </w:r>
          </w:p>
        </w:tc>
        <w:tc>
          <w:tcPr>
            <w:tcW w:w="965" w:type="pct"/>
            <w:vAlign w:val="center"/>
          </w:tcPr>
          <w:p w14:paraId="1960992E" w14:textId="3FC155E8" w:rsidR="009E531C" w:rsidRPr="007D54EC" w:rsidRDefault="009E531C" w:rsidP="001230AE">
            <w:pPr>
              <w:jc w:val="center"/>
              <w:rPr>
                <w:sz w:val="20"/>
              </w:rPr>
            </w:pPr>
            <w:r>
              <w:rPr>
                <w:sz w:val="20"/>
              </w:rPr>
              <w:t>T</w:t>
            </w:r>
          </w:p>
        </w:tc>
        <w:tc>
          <w:tcPr>
            <w:tcW w:w="886" w:type="pct"/>
            <w:vAlign w:val="center"/>
          </w:tcPr>
          <w:p w14:paraId="056512B4" w14:textId="2EC598BE" w:rsidR="009E531C" w:rsidRPr="007D54EC" w:rsidRDefault="009E531C" w:rsidP="001230AE">
            <w:pPr>
              <w:jc w:val="center"/>
              <w:rPr>
                <w:sz w:val="20"/>
              </w:rPr>
            </w:pPr>
            <w:r>
              <w:rPr>
                <w:sz w:val="20"/>
              </w:rPr>
              <w:t>/</w:t>
            </w:r>
          </w:p>
        </w:tc>
      </w:tr>
      <w:tr w:rsidR="009E531C" w:rsidRPr="007D54EC" w14:paraId="435A66E6" w14:textId="118B3320" w:rsidTr="001230AE">
        <w:tc>
          <w:tcPr>
            <w:tcW w:w="1001" w:type="pct"/>
            <w:vAlign w:val="center"/>
          </w:tcPr>
          <w:p w14:paraId="164F5EFE" w14:textId="2E1CD361" w:rsidR="009E531C" w:rsidRPr="007D54EC" w:rsidRDefault="009E531C" w:rsidP="00723A95">
            <w:pPr>
              <w:rPr>
                <w:sz w:val="20"/>
              </w:rPr>
            </w:pPr>
            <w:r w:rsidRPr="007D54EC">
              <w:rPr>
                <w:sz w:val="20"/>
              </w:rPr>
              <w:t xml:space="preserve">1.1.6. </w:t>
            </w:r>
            <w:r w:rsidR="00FE1297" w:rsidRPr="00FE1297">
              <w:rPr>
                <w:sz w:val="20"/>
              </w:rPr>
              <w:t>Poticanje razvoja društvenog poduzetništva i socijalnih inovacija</w:t>
            </w:r>
          </w:p>
        </w:tc>
        <w:tc>
          <w:tcPr>
            <w:tcW w:w="1487" w:type="pct"/>
            <w:vMerge/>
          </w:tcPr>
          <w:p w14:paraId="7DFBE3AD" w14:textId="3144A938" w:rsidR="009E531C" w:rsidRPr="007D54EC" w:rsidRDefault="009E531C" w:rsidP="009E531C">
            <w:pPr>
              <w:jc w:val="center"/>
              <w:rPr>
                <w:sz w:val="20"/>
              </w:rPr>
            </w:pPr>
          </w:p>
        </w:tc>
        <w:tc>
          <w:tcPr>
            <w:tcW w:w="661" w:type="pct"/>
            <w:vAlign w:val="center"/>
          </w:tcPr>
          <w:p w14:paraId="5F9F6DB1" w14:textId="417E6405" w:rsidR="009E531C" w:rsidRPr="007D54EC" w:rsidRDefault="009E531C" w:rsidP="001230AE">
            <w:pPr>
              <w:jc w:val="center"/>
              <w:rPr>
                <w:sz w:val="20"/>
              </w:rPr>
            </w:pPr>
            <w:r>
              <w:rPr>
                <w:sz w:val="20"/>
              </w:rPr>
              <w:t>N</w:t>
            </w:r>
          </w:p>
        </w:tc>
        <w:tc>
          <w:tcPr>
            <w:tcW w:w="965" w:type="pct"/>
            <w:vAlign w:val="center"/>
          </w:tcPr>
          <w:p w14:paraId="3DFCC2B5" w14:textId="28CFFBBE" w:rsidR="009E531C" w:rsidRPr="007D54EC" w:rsidRDefault="009E531C" w:rsidP="001230AE">
            <w:pPr>
              <w:jc w:val="center"/>
              <w:rPr>
                <w:sz w:val="20"/>
              </w:rPr>
            </w:pPr>
            <w:r>
              <w:rPr>
                <w:sz w:val="20"/>
              </w:rPr>
              <w:t>T</w:t>
            </w:r>
          </w:p>
        </w:tc>
        <w:tc>
          <w:tcPr>
            <w:tcW w:w="886" w:type="pct"/>
            <w:vAlign w:val="center"/>
          </w:tcPr>
          <w:p w14:paraId="2434FACA" w14:textId="7022C6E8" w:rsidR="009E531C" w:rsidRPr="007D54EC" w:rsidRDefault="009E531C" w:rsidP="001230AE">
            <w:pPr>
              <w:jc w:val="center"/>
              <w:rPr>
                <w:sz w:val="20"/>
              </w:rPr>
            </w:pPr>
            <w:r>
              <w:rPr>
                <w:sz w:val="20"/>
              </w:rPr>
              <w:t>/</w:t>
            </w:r>
          </w:p>
        </w:tc>
      </w:tr>
      <w:tr w:rsidR="009E531C" w:rsidRPr="007D54EC" w14:paraId="436CA973" w14:textId="1F85D8A6" w:rsidTr="001230AE">
        <w:tc>
          <w:tcPr>
            <w:tcW w:w="1001" w:type="pct"/>
            <w:vAlign w:val="center"/>
          </w:tcPr>
          <w:p w14:paraId="7E2A538D" w14:textId="77777777" w:rsidR="009E531C" w:rsidRPr="007D54EC" w:rsidRDefault="009E531C" w:rsidP="00723A95">
            <w:pPr>
              <w:rPr>
                <w:sz w:val="20"/>
              </w:rPr>
            </w:pPr>
            <w:r w:rsidRPr="007D54EC">
              <w:rPr>
                <w:sz w:val="20"/>
              </w:rPr>
              <w:t>1.1.7. Povećanje razine konkurentnosti i izvoza proizvoda</w:t>
            </w:r>
          </w:p>
        </w:tc>
        <w:tc>
          <w:tcPr>
            <w:tcW w:w="1487" w:type="pct"/>
            <w:vMerge/>
          </w:tcPr>
          <w:p w14:paraId="38D44BCC" w14:textId="2F830645" w:rsidR="009E531C" w:rsidRPr="007D54EC" w:rsidRDefault="009E531C" w:rsidP="009E531C">
            <w:pPr>
              <w:jc w:val="center"/>
              <w:rPr>
                <w:sz w:val="20"/>
              </w:rPr>
            </w:pPr>
          </w:p>
        </w:tc>
        <w:tc>
          <w:tcPr>
            <w:tcW w:w="661" w:type="pct"/>
            <w:vAlign w:val="center"/>
          </w:tcPr>
          <w:p w14:paraId="6D1D168A" w14:textId="4DF97F64" w:rsidR="009E531C" w:rsidRPr="007D54EC" w:rsidRDefault="009E531C" w:rsidP="001230AE">
            <w:pPr>
              <w:jc w:val="center"/>
              <w:rPr>
                <w:sz w:val="20"/>
              </w:rPr>
            </w:pPr>
            <w:r>
              <w:rPr>
                <w:sz w:val="20"/>
              </w:rPr>
              <w:t>N</w:t>
            </w:r>
          </w:p>
        </w:tc>
        <w:tc>
          <w:tcPr>
            <w:tcW w:w="965" w:type="pct"/>
            <w:vAlign w:val="center"/>
          </w:tcPr>
          <w:p w14:paraId="693CA332" w14:textId="7798F139" w:rsidR="009E531C" w:rsidRPr="007D54EC" w:rsidRDefault="009E531C" w:rsidP="001230AE">
            <w:pPr>
              <w:jc w:val="center"/>
              <w:rPr>
                <w:sz w:val="20"/>
              </w:rPr>
            </w:pPr>
            <w:r>
              <w:rPr>
                <w:sz w:val="20"/>
              </w:rPr>
              <w:t>T</w:t>
            </w:r>
          </w:p>
        </w:tc>
        <w:tc>
          <w:tcPr>
            <w:tcW w:w="886" w:type="pct"/>
            <w:vAlign w:val="center"/>
          </w:tcPr>
          <w:p w14:paraId="6CD513CC" w14:textId="496B8D75" w:rsidR="009E531C" w:rsidRPr="007D54EC" w:rsidRDefault="009E531C" w:rsidP="001230AE">
            <w:pPr>
              <w:jc w:val="center"/>
              <w:rPr>
                <w:sz w:val="20"/>
              </w:rPr>
            </w:pPr>
            <w:r>
              <w:rPr>
                <w:sz w:val="20"/>
              </w:rPr>
              <w:t>/</w:t>
            </w:r>
          </w:p>
        </w:tc>
      </w:tr>
    </w:tbl>
    <w:p w14:paraId="3AAD8089" w14:textId="77777777" w:rsidR="00723A95" w:rsidRPr="0052666E" w:rsidRDefault="00723A95" w:rsidP="00723A95">
      <w:pPr>
        <w:ind w:left="-66" w:firstLine="66"/>
        <w:rPr>
          <w:sz w:val="28"/>
          <w:szCs w:val="28"/>
        </w:rPr>
      </w:pPr>
    </w:p>
    <w:p w14:paraId="2D28E6DB" w14:textId="77777777" w:rsidR="00723A95" w:rsidRPr="0017008C" w:rsidRDefault="00723A95" w:rsidP="00723A95">
      <w:pPr>
        <w:shd w:val="clear" w:color="auto" w:fill="E2EFD9" w:themeFill="accent6" w:themeFillTint="33"/>
        <w:rPr>
          <w:b/>
        </w:rPr>
      </w:pPr>
      <w:r w:rsidRPr="0017008C">
        <w:rPr>
          <w:b/>
        </w:rPr>
        <w:t>Razvojni prioritet 1.2. Tehnološka modernizacija i jačanje uloge istraživanja i razvoja</w:t>
      </w:r>
    </w:p>
    <w:tbl>
      <w:tblPr>
        <w:tblStyle w:val="TableGrid"/>
        <w:tblW w:w="5000" w:type="pct"/>
        <w:tblLook w:val="04A0" w:firstRow="1" w:lastRow="0" w:firstColumn="1" w:lastColumn="0" w:noHBand="0" w:noVBand="1"/>
      </w:tblPr>
      <w:tblGrid>
        <w:gridCol w:w="2792"/>
        <w:gridCol w:w="4148"/>
        <w:gridCol w:w="1844"/>
        <w:gridCol w:w="2692"/>
        <w:gridCol w:w="2472"/>
      </w:tblGrid>
      <w:tr w:rsidR="00CB0806" w:rsidRPr="00723A95" w14:paraId="52AD71D7" w14:textId="50DC6EAE" w:rsidTr="00CB0806">
        <w:trPr>
          <w:trHeight w:val="398"/>
        </w:trPr>
        <w:tc>
          <w:tcPr>
            <w:tcW w:w="1001" w:type="pct"/>
            <w:shd w:val="clear" w:color="auto" w:fill="E2EFD9" w:themeFill="accent6" w:themeFillTint="33"/>
            <w:vAlign w:val="center"/>
          </w:tcPr>
          <w:p w14:paraId="152D264B" w14:textId="77777777" w:rsidR="00CB0806" w:rsidRPr="00723A95" w:rsidRDefault="00CB0806" w:rsidP="00CB0806">
            <w:pPr>
              <w:rPr>
                <w:b/>
                <w:sz w:val="20"/>
              </w:rPr>
            </w:pPr>
            <w:r w:rsidRPr="00723A95">
              <w:rPr>
                <w:b/>
                <w:sz w:val="20"/>
              </w:rPr>
              <w:t>Mjere</w:t>
            </w:r>
          </w:p>
        </w:tc>
        <w:tc>
          <w:tcPr>
            <w:tcW w:w="1487" w:type="pct"/>
            <w:shd w:val="clear" w:color="auto" w:fill="E2EFD9" w:themeFill="accent6" w:themeFillTint="33"/>
          </w:tcPr>
          <w:p w14:paraId="0022D0B5" w14:textId="77777777" w:rsidR="00CB0806" w:rsidRPr="00723A95" w:rsidRDefault="00CB0806" w:rsidP="00CB0806">
            <w:pPr>
              <w:rPr>
                <w:b/>
                <w:sz w:val="20"/>
              </w:rPr>
            </w:pPr>
            <w:r w:rsidRPr="00723A95">
              <w:rPr>
                <w:b/>
                <w:sz w:val="20"/>
              </w:rPr>
              <w:t>Komponente okoliša na koje je moguć utjecaj (kategorija utjecaja)</w:t>
            </w:r>
          </w:p>
        </w:tc>
        <w:tc>
          <w:tcPr>
            <w:tcW w:w="661" w:type="pct"/>
            <w:shd w:val="clear" w:color="auto" w:fill="E2EFD9" w:themeFill="accent6" w:themeFillTint="33"/>
            <w:vAlign w:val="center"/>
          </w:tcPr>
          <w:p w14:paraId="4D9BF39A" w14:textId="6D313EE0" w:rsidR="00CB0806" w:rsidRPr="00723A95" w:rsidRDefault="00CB0806" w:rsidP="00CB0806">
            <w:pPr>
              <w:rPr>
                <w:b/>
                <w:sz w:val="20"/>
              </w:rPr>
            </w:pPr>
            <w:r>
              <w:rPr>
                <w:b/>
                <w:sz w:val="20"/>
              </w:rPr>
              <w:t>Neposredan (N), Posredan (P)</w:t>
            </w:r>
          </w:p>
        </w:tc>
        <w:tc>
          <w:tcPr>
            <w:tcW w:w="965" w:type="pct"/>
            <w:shd w:val="clear" w:color="auto" w:fill="E2EFD9" w:themeFill="accent6" w:themeFillTint="33"/>
            <w:vAlign w:val="center"/>
          </w:tcPr>
          <w:p w14:paraId="509BA6D4" w14:textId="15461BC7" w:rsidR="00CB0806" w:rsidRPr="00723A95" w:rsidRDefault="00CB0806" w:rsidP="00CB0806">
            <w:pPr>
              <w:rPr>
                <w:b/>
                <w:sz w:val="20"/>
              </w:rPr>
            </w:pPr>
            <w:r>
              <w:rPr>
                <w:b/>
                <w:sz w:val="20"/>
              </w:rPr>
              <w:t>Kratkoročan (K), Srednjoročan (S), Trajan (T)</w:t>
            </w:r>
          </w:p>
        </w:tc>
        <w:tc>
          <w:tcPr>
            <w:tcW w:w="886" w:type="pct"/>
            <w:shd w:val="clear" w:color="auto" w:fill="E2EFD9" w:themeFill="accent6" w:themeFillTint="33"/>
            <w:vAlign w:val="center"/>
          </w:tcPr>
          <w:p w14:paraId="3DA45345" w14:textId="77777777" w:rsidR="00CB0806" w:rsidRDefault="00CB0806" w:rsidP="00CB0806">
            <w:pPr>
              <w:jc w:val="left"/>
              <w:rPr>
                <w:b/>
                <w:sz w:val="20"/>
              </w:rPr>
            </w:pPr>
            <w:r>
              <w:rPr>
                <w:b/>
                <w:sz w:val="20"/>
              </w:rPr>
              <w:t>Kumulativan (K)</w:t>
            </w:r>
          </w:p>
          <w:p w14:paraId="338EDF74" w14:textId="641B5DD3" w:rsidR="00CB0806" w:rsidRPr="00723A95" w:rsidRDefault="00CB0806" w:rsidP="00CB0806">
            <w:pPr>
              <w:rPr>
                <w:b/>
                <w:sz w:val="20"/>
              </w:rPr>
            </w:pPr>
            <w:r w:rsidRPr="00F601A0">
              <w:rPr>
                <w:b/>
                <w:sz w:val="20"/>
              </w:rPr>
              <w:t>Prekograničan</w:t>
            </w:r>
            <w:r>
              <w:rPr>
                <w:b/>
                <w:sz w:val="20"/>
              </w:rPr>
              <w:t xml:space="preserve"> (P)</w:t>
            </w:r>
          </w:p>
        </w:tc>
      </w:tr>
      <w:tr w:rsidR="009E531C" w:rsidRPr="007D54EC" w14:paraId="7C004275" w14:textId="0B1F419B" w:rsidTr="00562449">
        <w:tc>
          <w:tcPr>
            <w:tcW w:w="1001" w:type="pct"/>
            <w:vAlign w:val="center"/>
          </w:tcPr>
          <w:p w14:paraId="62F526E3" w14:textId="37B77F04" w:rsidR="009E531C" w:rsidRPr="007D54EC" w:rsidRDefault="009E531C" w:rsidP="00723A95">
            <w:pPr>
              <w:rPr>
                <w:sz w:val="20"/>
              </w:rPr>
            </w:pPr>
            <w:r>
              <w:rPr>
                <w:sz w:val="20"/>
              </w:rPr>
              <w:t xml:space="preserve">1.2.1. </w:t>
            </w:r>
            <w:r w:rsidRPr="007D54EC">
              <w:rPr>
                <w:sz w:val="20"/>
              </w:rPr>
              <w:t>Poticanje sektora istraživanja i razvoja patenata i inovacija</w:t>
            </w:r>
          </w:p>
        </w:tc>
        <w:tc>
          <w:tcPr>
            <w:tcW w:w="1487" w:type="pct"/>
            <w:vMerge w:val="restart"/>
            <w:vAlign w:val="center"/>
          </w:tcPr>
          <w:p w14:paraId="71E1BC43" w14:textId="375C3424" w:rsidR="009E531C" w:rsidRPr="007D54EC" w:rsidRDefault="009E531C" w:rsidP="009E531C">
            <w:pPr>
              <w:rPr>
                <w:sz w:val="20"/>
              </w:rPr>
            </w:pPr>
            <w:r w:rsidRPr="009E531C">
              <w:rPr>
                <w:sz w:val="20"/>
              </w:rPr>
              <w:t>Provođenjm mjera ovog prioriteta poboljšat će se uloga istraživanja i razvoja, te primjena znanja u tehnologiji. Uvođenjem poticaja za inovativna rješenja, posredovanjem u povezivanju u inovativna partnerstva, te pomaganjem u prijavljivanju inovativnih projekata na natječaje ojačat će se svijest lokalne zajednice o koristima inovacija. Umrežavanjem poslovnog sektor s istraživačkim institucijama i drugim potpornim institucijama bolje će se iskoristiti postojeći razvojni resursi i potencijali za gospodarski razvoj. Provedbom navedenim mjera modernizirat će se i osnažiti kapaciteti istraživanja i razvoja, potaknuti suradnja između istraživačkih institucija i privatnih poduzeća, te potencijalno ostvariti veća ulaganja u ovaj sektor što će imati pozitivan utjecaj na gospodarstvo KZŽ.</w:t>
            </w:r>
          </w:p>
        </w:tc>
        <w:tc>
          <w:tcPr>
            <w:tcW w:w="661" w:type="pct"/>
            <w:vAlign w:val="center"/>
          </w:tcPr>
          <w:p w14:paraId="2C588805" w14:textId="3612D444" w:rsidR="009E531C" w:rsidRPr="007D54EC" w:rsidRDefault="009E531C" w:rsidP="00562449">
            <w:pPr>
              <w:jc w:val="center"/>
              <w:rPr>
                <w:sz w:val="20"/>
              </w:rPr>
            </w:pPr>
            <w:r>
              <w:rPr>
                <w:sz w:val="20"/>
              </w:rPr>
              <w:t>P</w:t>
            </w:r>
          </w:p>
        </w:tc>
        <w:tc>
          <w:tcPr>
            <w:tcW w:w="965" w:type="pct"/>
            <w:vAlign w:val="center"/>
          </w:tcPr>
          <w:p w14:paraId="26416EC0" w14:textId="0B660268" w:rsidR="009E531C" w:rsidRPr="007D54EC" w:rsidRDefault="009E531C" w:rsidP="00562449">
            <w:pPr>
              <w:jc w:val="center"/>
              <w:rPr>
                <w:sz w:val="20"/>
              </w:rPr>
            </w:pPr>
            <w:r>
              <w:rPr>
                <w:sz w:val="20"/>
              </w:rPr>
              <w:t>T</w:t>
            </w:r>
          </w:p>
        </w:tc>
        <w:tc>
          <w:tcPr>
            <w:tcW w:w="886" w:type="pct"/>
            <w:vAlign w:val="center"/>
          </w:tcPr>
          <w:p w14:paraId="49249054" w14:textId="2E84F538" w:rsidR="009E531C" w:rsidRPr="007D54EC" w:rsidRDefault="009E531C" w:rsidP="00562449">
            <w:pPr>
              <w:jc w:val="center"/>
              <w:rPr>
                <w:sz w:val="20"/>
              </w:rPr>
            </w:pPr>
            <w:r>
              <w:rPr>
                <w:sz w:val="20"/>
              </w:rPr>
              <w:t>/</w:t>
            </w:r>
          </w:p>
        </w:tc>
      </w:tr>
      <w:tr w:rsidR="009E531C" w:rsidRPr="007D54EC" w14:paraId="58C1D7BC" w14:textId="1AC1C920" w:rsidTr="00562449">
        <w:tc>
          <w:tcPr>
            <w:tcW w:w="1001" w:type="pct"/>
            <w:vAlign w:val="center"/>
          </w:tcPr>
          <w:p w14:paraId="310286E7" w14:textId="7B0C119B" w:rsidR="009E531C" w:rsidRPr="007D54EC" w:rsidRDefault="009E531C" w:rsidP="00723A95">
            <w:pPr>
              <w:rPr>
                <w:sz w:val="20"/>
              </w:rPr>
            </w:pPr>
            <w:r>
              <w:rPr>
                <w:sz w:val="20"/>
              </w:rPr>
              <w:t xml:space="preserve">1.2.2. </w:t>
            </w:r>
            <w:r w:rsidRPr="007D54EC">
              <w:rPr>
                <w:sz w:val="20"/>
              </w:rPr>
              <w:t>Modernizacija tehnoloških kapaciteta i poslovnih procesa</w:t>
            </w:r>
          </w:p>
        </w:tc>
        <w:tc>
          <w:tcPr>
            <w:tcW w:w="1487" w:type="pct"/>
            <w:vMerge/>
            <w:vAlign w:val="center"/>
          </w:tcPr>
          <w:p w14:paraId="48FE2442" w14:textId="5D3D3326" w:rsidR="009E531C" w:rsidRPr="007D54EC" w:rsidRDefault="009E531C" w:rsidP="00723A95">
            <w:pPr>
              <w:jc w:val="left"/>
              <w:rPr>
                <w:sz w:val="20"/>
              </w:rPr>
            </w:pPr>
          </w:p>
        </w:tc>
        <w:tc>
          <w:tcPr>
            <w:tcW w:w="661" w:type="pct"/>
            <w:vAlign w:val="center"/>
          </w:tcPr>
          <w:p w14:paraId="5A120574" w14:textId="77777777" w:rsidR="009E531C" w:rsidRDefault="009E531C" w:rsidP="00562449">
            <w:pPr>
              <w:jc w:val="center"/>
              <w:rPr>
                <w:sz w:val="20"/>
              </w:rPr>
            </w:pPr>
            <w:r>
              <w:rPr>
                <w:sz w:val="20"/>
              </w:rPr>
              <w:t>P</w:t>
            </w:r>
          </w:p>
          <w:p w14:paraId="32AA0C26" w14:textId="15A31B65" w:rsidR="009E531C" w:rsidRDefault="009E531C" w:rsidP="00562449">
            <w:pPr>
              <w:jc w:val="center"/>
              <w:rPr>
                <w:sz w:val="20"/>
              </w:rPr>
            </w:pPr>
            <w:r>
              <w:rPr>
                <w:sz w:val="20"/>
              </w:rPr>
              <w:t>P</w:t>
            </w:r>
          </w:p>
          <w:p w14:paraId="169DFF66" w14:textId="783F80DC" w:rsidR="009E531C" w:rsidRDefault="009E531C" w:rsidP="00562449">
            <w:pPr>
              <w:jc w:val="center"/>
              <w:rPr>
                <w:sz w:val="20"/>
              </w:rPr>
            </w:pPr>
            <w:r>
              <w:rPr>
                <w:sz w:val="20"/>
              </w:rPr>
              <w:t>N</w:t>
            </w:r>
          </w:p>
        </w:tc>
        <w:tc>
          <w:tcPr>
            <w:tcW w:w="965" w:type="pct"/>
            <w:vAlign w:val="center"/>
          </w:tcPr>
          <w:p w14:paraId="0FC51B4A" w14:textId="69D894B9" w:rsidR="009E531C" w:rsidRDefault="009E531C" w:rsidP="00562449">
            <w:pPr>
              <w:jc w:val="center"/>
              <w:rPr>
                <w:sz w:val="20"/>
              </w:rPr>
            </w:pPr>
            <w:r>
              <w:rPr>
                <w:sz w:val="20"/>
              </w:rPr>
              <w:t>T</w:t>
            </w:r>
          </w:p>
        </w:tc>
        <w:tc>
          <w:tcPr>
            <w:tcW w:w="886" w:type="pct"/>
            <w:vAlign w:val="center"/>
          </w:tcPr>
          <w:p w14:paraId="174D859A" w14:textId="22490107" w:rsidR="009E531C" w:rsidRDefault="009E531C" w:rsidP="00562449">
            <w:pPr>
              <w:jc w:val="center"/>
              <w:rPr>
                <w:sz w:val="20"/>
              </w:rPr>
            </w:pPr>
            <w:r>
              <w:rPr>
                <w:sz w:val="20"/>
              </w:rPr>
              <w:t>/</w:t>
            </w:r>
          </w:p>
        </w:tc>
      </w:tr>
      <w:tr w:rsidR="009E531C" w:rsidRPr="007D54EC" w14:paraId="3DB15CB4" w14:textId="140B2889" w:rsidTr="005139D2">
        <w:trPr>
          <w:trHeight w:val="698"/>
        </w:trPr>
        <w:tc>
          <w:tcPr>
            <w:tcW w:w="1001" w:type="pct"/>
            <w:vAlign w:val="center"/>
          </w:tcPr>
          <w:p w14:paraId="1F7E2662" w14:textId="6F8BF8ED" w:rsidR="009E531C" w:rsidRPr="007D54EC" w:rsidRDefault="009E531C" w:rsidP="00723A95">
            <w:pPr>
              <w:rPr>
                <w:sz w:val="20"/>
              </w:rPr>
            </w:pPr>
            <w:r>
              <w:rPr>
                <w:sz w:val="20"/>
              </w:rPr>
              <w:t xml:space="preserve">1.2.3. </w:t>
            </w:r>
            <w:r w:rsidRPr="007D54EC">
              <w:rPr>
                <w:sz w:val="20"/>
              </w:rPr>
              <w:t>Poticanje ulaganja u istraživanje i razvoj, te primjenu znanja</w:t>
            </w:r>
          </w:p>
        </w:tc>
        <w:tc>
          <w:tcPr>
            <w:tcW w:w="1487" w:type="pct"/>
            <w:vMerge/>
            <w:vAlign w:val="center"/>
          </w:tcPr>
          <w:p w14:paraId="45934455" w14:textId="4549CB21" w:rsidR="009E531C" w:rsidRPr="007D54EC" w:rsidRDefault="009E531C" w:rsidP="00723A95">
            <w:pPr>
              <w:jc w:val="left"/>
              <w:rPr>
                <w:sz w:val="20"/>
              </w:rPr>
            </w:pPr>
          </w:p>
        </w:tc>
        <w:tc>
          <w:tcPr>
            <w:tcW w:w="661" w:type="pct"/>
            <w:vAlign w:val="center"/>
          </w:tcPr>
          <w:p w14:paraId="47AD0BEB" w14:textId="181F921D" w:rsidR="009E531C" w:rsidRPr="007D54EC" w:rsidRDefault="009E531C" w:rsidP="00562449">
            <w:pPr>
              <w:jc w:val="center"/>
              <w:rPr>
                <w:sz w:val="20"/>
              </w:rPr>
            </w:pPr>
            <w:r>
              <w:rPr>
                <w:sz w:val="20"/>
              </w:rPr>
              <w:t>N</w:t>
            </w:r>
          </w:p>
        </w:tc>
        <w:tc>
          <w:tcPr>
            <w:tcW w:w="965" w:type="pct"/>
            <w:vAlign w:val="center"/>
          </w:tcPr>
          <w:p w14:paraId="08EA5363" w14:textId="58324997" w:rsidR="009E531C" w:rsidRPr="007D54EC" w:rsidRDefault="009E531C" w:rsidP="00562449">
            <w:pPr>
              <w:jc w:val="center"/>
              <w:rPr>
                <w:sz w:val="20"/>
              </w:rPr>
            </w:pPr>
            <w:r>
              <w:rPr>
                <w:sz w:val="20"/>
              </w:rPr>
              <w:t>T</w:t>
            </w:r>
          </w:p>
        </w:tc>
        <w:tc>
          <w:tcPr>
            <w:tcW w:w="886" w:type="pct"/>
            <w:vAlign w:val="center"/>
          </w:tcPr>
          <w:p w14:paraId="0B1EBD1B" w14:textId="7AC79F35" w:rsidR="009E531C" w:rsidRPr="007D54EC" w:rsidRDefault="009E531C" w:rsidP="00562449">
            <w:pPr>
              <w:jc w:val="center"/>
              <w:rPr>
                <w:sz w:val="20"/>
              </w:rPr>
            </w:pPr>
            <w:r>
              <w:rPr>
                <w:sz w:val="20"/>
              </w:rPr>
              <w:t>/</w:t>
            </w:r>
          </w:p>
        </w:tc>
      </w:tr>
    </w:tbl>
    <w:p w14:paraId="7CEC3F79" w14:textId="77777777" w:rsidR="00723A95" w:rsidRPr="0052666E" w:rsidRDefault="00723A95" w:rsidP="00723A95">
      <w:pPr>
        <w:rPr>
          <w:sz w:val="28"/>
        </w:rPr>
      </w:pPr>
    </w:p>
    <w:p w14:paraId="0E4BFAE6" w14:textId="77777777" w:rsidR="00723A95" w:rsidRPr="0017008C" w:rsidRDefault="00723A95" w:rsidP="00723A95">
      <w:pPr>
        <w:shd w:val="clear" w:color="auto" w:fill="E2EFD9" w:themeFill="accent6" w:themeFillTint="33"/>
        <w:rPr>
          <w:b/>
        </w:rPr>
      </w:pPr>
      <w:r w:rsidRPr="0017008C">
        <w:rPr>
          <w:b/>
        </w:rPr>
        <w:t>Razvojni prioritet 1.3. Razvoj turizma</w:t>
      </w:r>
    </w:p>
    <w:tbl>
      <w:tblPr>
        <w:tblStyle w:val="TableGrid"/>
        <w:tblW w:w="5000" w:type="pct"/>
        <w:tblLook w:val="04A0" w:firstRow="1" w:lastRow="0" w:firstColumn="1" w:lastColumn="0" w:noHBand="0" w:noVBand="1"/>
      </w:tblPr>
      <w:tblGrid>
        <w:gridCol w:w="2792"/>
        <w:gridCol w:w="4148"/>
        <w:gridCol w:w="1844"/>
        <w:gridCol w:w="2692"/>
        <w:gridCol w:w="2472"/>
      </w:tblGrid>
      <w:tr w:rsidR="00CB0806" w:rsidRPr="00723A95" w14:paraId="47324567" w14:textId="74BF229B" w:rsidTr="00CB0806">
        <w:trPr>
          <w:trHeight w:val="464"/>
        </w:trPr>
        <w:tc>
          <w:tcPr>
            <w:tcW w:w="1001" w:type="pct"/>
            <w:shd w:val="clear" w:color="auto" w:fill="E2EFD9" w:themeFill="accent6" w:themeFillTint="33"/>
            <w:vAlign w:val="center"/>
          </w:tcPr>
          <w:p w14:paraId="13E4F970" w14:textId="77777777" w:rsidR="00CB0806" w:rsidRPr="00723A95" w:rsidRDefault="00CB0806" w:rsidP="00CB0806">
            <w:pPr>
              <w:rPr>
                <w:b/>
                <w:sz w:val="20"/>
              </w:rPr>
            </w:pPr>
            <w:r w:rsidRPr="00723A95">
              <w:rPr>
                <w:b/>
                <w:sz w:val="20"/>
              </w:rPr>
              <w:t>Mjere</w:t>
            </w:r>
          </w:p>
        </w:tc>
        <w:tc>
          <w:tcPr>
            <w:tcW w:w="1487" w:type="pct"/>
            <w:shd w:val="clear" w:color="auto" w:fill="E2EFD9" w:themeFill="accent6" w:themeFillTint="33"/>
          </w:tcPr>
          <w:p w14:paraId="5241F3C9" w14:textId="77777777" w:rsidR="00CB0806" w:rsidRPr="00723A95" w:rsidRDefault="00CB0806" w:rsidP="00CB0806">
            <w:pPr>
              <w:rPr>
                <w:b/>
                <w:sz w:val="20"/>
              </w:rPr>
            </w:pPr>
            <w:r w:rsidRPr="00723A95">
              <w:rPr>
                <w:b/>
                <w:sz w:val="20"/>
              </w:rPr>
              <w:t>Komponente okoliša na koje je moguć utjecaj (kategorija utjecaja)</w:t>
            </w:r>
          </w:p>
        </w:tc>
        <w:tc>
          <w:tcPr>
            <w:tcW w:w="661" w:type="pct"/>
            <w:shd w:val="clear" w:color="auto" w:fill="E2EFD9" w:themeFill="accent6" w:themeFillTint="33"/>
            <w:vAlign w:val="center"/>
          </w:tcPr>
          <w:p w14:paraId="6B27FEC4" w14:textId="008784A8" w:rsidR="00CB0806" w:rsidRPr="00723A95" w:rsidRDefault="00CB0806" w:rsidP="00CB0806">
            <w:pPr>
              <w:rPr>
                <w:b/>
                <w:sz w:val="20"/>
              </w:rPr>
            </w:pPr>
            <w:r>
              <w:rPr>
                <w:b/>
                <w:sz w:val="20"/>
              </w:rPr>
              <w:t>Neposredan (N), Posredan (P)</w:t>
            </w:r>
          </w:p>
        </w:tc>
        <w:tc>
          <w:tcPr>
            <w:tcW w:w="965" w:type="pct"/>
            <w:shd w:val="clear" w:color="auto" w:fill="E2EFD9" w:themeFill="accent6" w:themeFillTint="33"/>
            <w:vAlign w:val="center"/>
          </w:tcPr>
          <w:p w14:paraId="5B81C2F0" w14:textId="69F8CB24" w:rsidR="00CB0806" w:rsidRPr="00723A95" w:rsidRDefault="00CB0806" w:rsidP="00CB0806">
            <w:pPr>
              <w:rPr>
                <w:b/>
                <w:sz w:val="20"/>
              </w:rPr>
            </w:pPr>
            <w:r>
              <w:rPr>
                <w:b/>
                <w:sz w:val="20"/>
              </w:rPr>
              <w:t>Kratkoročan (K), Srednjoročan (S), Trajan (T)</w:t>
            </w:r>
          </w:p>
        </w:tc>
        <w:tc>
          <w:tcPr>
            <w:tcW w:w="886" w:type="pct"/>
            <w:shd w:val="clear" w:color="auto" w:fill="E2EFD9" w:themeFill="accent6" w:themeFillTint="33"/>
            <w:vAlign w:val="center"/>
          </w:tcPr>
          <w:p w14:paraId="08960112" w14:textId="77777777" w:rsidR="00CB0806" w:rsidRDefault="00CB0806" w:rsidP="00CB0806">
            <w:pPr>
              <w:jc w:val="left"/>
              <w:rPr>
                <w:b/>
                <w:sz w:val="20"/>
              </w:rPr>
            </w:pPr>
            <w:r>
              <w:rPr>
                <w:b/>
                <w:sz w:val="20"/>
              </w:rPr>
              <w:t>Kumulativan (K)</w:t>
            </w:r>
          </w:p>
          <w:p w14:paraId="639F8C7E" w14:textId="7DB3B812" w:rsidR="00CB0806" w:rsidRPr="00723A95" w:rsidRDefault="00CB0806" w:rsidP="00CB0806">
            <w:pPr>
              <w:rPr>
                <w:b/>
                <w:sz w:val="20"/>
              </w:rPr>
            </w:pPr>
            <w:r w:rsidRPr="00F601A0">
              <w:rPr>
                <w:b/>
                <w:sz w:val="20"/>
              </w:rPr>
              <w:t>Prekograničan</w:t>
            </w:r>
            <w:r>
              <w:rPr>
                <w:b/>
                <w:sz w:val="20"/>
              </w:rPr>
              <w:t xml:space="preserve"> (P)</w:t>
            </w:r>
          </w:p>
        </w:tc>
      </w:tr>
      <w:tr w:rsidR="009E531C" w:rsidRPr="0017008C" w14:paraId="626F89FA" w14:textId="7ADDA519" w:rsidTr="00B42830">
        <w:tc>
          <w:tcPr>
            <w:tcW w:w="1001" w:type="pct"/>
            <w:vAlign w:val="center"/>
          </w:tcPr>
          <w:p w14:paraId="6E9D6305" w14:textId="77777777" w:rsidR="009E531C" w:rsidRPr="0017008C" w:rsidRDefault="009E531C" w:rsidP="00B42830">
            <w:pPr>
              <w:rPr>
                <w:sz w:val="20"/>
              </w:rPr>
            </w:pPr>
            <w:r w:rsidRPr="0017008C">
              <w:rPr>
                <w:sz w:val="20"/>
              </w:rPr>
              <w:t>1.3.1. Razvoj selektivnih oblika turizma</w:t>
            </w:r>
          </w:p>
        </w:tc>
        <w:tc>
          <w:tcPr>
            <w:tcW w:w="1487" w:type="pct"/>
            <w:vMerge w:val="restart"/>
          </w:tcPr>
          <w:p w14:paraId="26ECB885" w14:textId="00BF26F4" w:rsidR="009E531C" w:rsidRPr="0017008C" w:rsidRDefault="009E531C" w:rsidP="009E531C">
            <w:pPr>
              <w:rPr>
                <w:sz w:val="20"/>
              </w:rPr>
            </w:pPr>
            <w:r w:rsidRPr="009E531C">
              <w:rPr>
                <w:sz w:val="20"/>
              </w:rPr>
              <w:t xml:space="preserve">Kroz definiranje razvojnih planova za svaki od selektivnih oblika turizma omogućit će se jasniji uvid u potencijal za razvoj turizma KZŽ kroz mogućnost segregiranog pristupa određenoj problematici te </w:t>
            </w:r>
            <w:r w:rsidRPr="009E531C">
              <w:rPr>
                <w:sz w:val="20"/>
              </w:rPr>
              <w:lastRenderedPageBreak/>
              <w:t>poboljšanju svakog plana pojedinačno. Redovitim organiziranjem kulturnih događaja radi se na brendiranju turističkog proizvoda KZŽ. S obzirom na navedeno, realizacijom ovih mjera očekuje se pozitivan utjecaj na turizam, odnosno  tercijarne djelatnosti gospodarstva KZŽ. Prenamjenom zapuštenih infrastrukturnih objekata u turističke svrhe te ulaganjem u kapacitete turističko-informativnih centara očekuje se poboljšanje turističke ponude kroz bolju opremljenost prostora potrebnom infrastrukturom za turistički razvoj, što pozitivno djeluje na gospodarstvo KZŽ. Provedbom odredbi Master plana razvoja turizma očekuje se pozitivan iskorak k sveobuhvatnom pristupu razvoja turizma u KZŽ što će pozitivno djelovati na brendiranje i promociju KZŽ kao p</w:t>
            </w:r>
            <w:r>
              <w:rPr>
                <w:sz w:val="20"/>
              </w:rPr>
              <w:t>oželjne turističke destinacije.</w:t>
            </w:r>
          </w:p>
        </w:tc>
        <w:tc>
          <w:tcPr>
            <w:tcW w:w="661" w:type="pct"/>
            <w:vAlign w:val="center"/>
          </w:tcPr>
          <w:p w14:paraId="5060D644" w14:textId="2745E281" w:rsidR="009E531C" w:rsidRDefault="009E531C" w:rsidP="00B42830">
            <w:pPr>
              <w:jc w:val="center"/>
              <w:rPr>
                <w:sz w:val="20"/>
              </w:rPr>
            </w:pPr>
            <w:r>
              <w:rPr>
                <w:sz w:val="20"/>
              </w:rPr>
              <w:lastRenderedPageBreak/>
              <w:t>P</w:t>
            </w:r>
          </w:p>
          <w:p w14:paraId="6A378A30" w14:textId="21B79188" w:rsidR="009E531C" w:rsidRPr="0017008C" w:rsidRDefault="009E531C" w:rsidP="00B42830">
            <w:pPr>
              <w:jc w:val="center"/>
              <w:rPr>
                <w:sz w:val="20"/>
              </w:rPr>
            </w:pPr>
            <w:r>
              <w:rPr>
                <w:sz w:val="20"/>
              </w:rPr>
              <w:t>N</w:t>
            </w:r>
          </w:p>
        </w:tc>
        <w:tc>
          <w:tcPr>
            <w:tcW w:w="965" w:type="pct"/>
            <w:vAlign w:val="center"/>
          </w:tcPr>
          <w:p w14:paraId="20B3FD25" w14:textId="3F0F3A8B" w:rsidR="009E531C" w:rsidRPr="0017008C" w:rsidRDefault="009E531C" w:rsidP="00B42830">
            <w:pPr>
              <w:jc w:val="center"/>
              <w:rPr>
                <w:sz w:val="20"/>
              </w:rPr>
            </w:pPr>
            <w:r>
              <w:rPr>
                <w:sz w:val="20"/>
              </w:rPr>
              <w:t>T</w:t>
            </w:r>
          </w:p>
        </w:tc>
        <w:tc>
          <w:tcPr>
            <w:tcW w:w="886" w:type="pct"/>
            <w:vAlign w:val="center"/>
          </w:tcPr>
          <w:p w14:paraId="24139C6E" w14:textId="1074AAB0" w:rsidR="009E531C" w:rsidRPr="0017008C" w:rsidRDefault="009E531C" w:rsidP="00B42830">
            <w:pPr>
              <w:jc w:val="center"/>
              <w:rPr>
                <w:sz w:val="20"/>
              </w:rPr>
            </w:pPr>
            <w:r w:rsidRPr="008B7B52">
              <w:rPr>
                <w:sz w:val="20"/>
              </w:rPr>
              <w:t>/</w:t>
            </w:r>
          </w:p>
        </w:tc>
      </w:tr>
      <w:tr w:rsidR="009E531C" w:rsidRPr="0017008C" w14:paraId="0835E071" w14:textId="1F64F49D" w:rsidTr="00B42830">
        <w:tc>
          <w:tcPr>
            <w:tcW w:w="1001" w:type="pct"/>
            <w:vAlign w:val="center"/>
          </w:tcPr>
          <w:p w14:paraId="6C0D167B" w14:textId="443482BC" w:rsidR="009E531C" w:rsidRPr="0017008C" w:rsidRDefault="009E531C" w:rsidP="00B42830">
            <w:pPr>
              <w:rPr>
                <w:sz w:val="20"/>
              </w:rPr>
            </w:pPr>
            <w:r w:rsidRPr="0017008C">
              <w:rPr>
                <w:sz w:val="20"/>
              </w:rPr>
              <w:t>1.3.2. Razvoj turističke infrastrukture</w:t>
            </w:r>
            <w:r w:rsidRPr="009E531C">
              <w:rPr>
                <w:color w:val="FF0000"/>
                <w:sz w:val="20"/>
              </w:rPr>
              <w:t>*</w:t>
            </w:r>
          </w:p>
        </w:tc>
        <w:tc>
          <w:tcPr>
            <w:tcW w:w="1487" w:type="pct"/>
            <w:vMerge/>
            <w:vAlign w:val="center"/>
          </w:tcPr>
          <w:p w14:paraId="4D2464A5" w14:textId="2372AA55" w:rsidR="009E531C" w:rsidRPr="0017008C" w:rsidRDefault="009E531C" w:rsidP="00B42830">
            <w:pPr>
              <w:jc w:val="left"/>
              <w:rPr>
                <w:sz w:val="20"/>
              </w:rPr>
            </w:pPr>
          </w:p>
        </w:tc>
        <w:tc>
          <w:tcPr>
            <w:tcW w:w="661" w:type="pct"/>
            <w:vAlign w:val="center"/>
          </w:tcPr>
          <w:p w14:paraId="49EBB288" w14:textId="2DD014FD" w:rsidR="009E531C" w:rsidRPr="0017008C" w:rsidRDefault="009E531C" w:rsidP="00B42830">
            <w:pPr>
              <w:jc w:val="center"/>
              <w:rPr>
                <w:sz w:val="20"/>
              </w:rPr>
            </w:pPr>
            <w:r>
              <w:rPr>
                <w:sz w:val="20"/>
              </w:rPr>
              <w:t>N</w:t>
            </w:r>
          </w:p>
        </w:tc>
        <w:tc>
          <w:tcPr>
            <w:tcW w:w="965" w:type="pct"/>
            <w:vAlign w:val="center"/>
          </w:tcPr>
          <w:p w14:paraId="7A1EDD05" w14:textId="4645AB81" w:rsidR="009E531C" w:rsidRPr="0017008C" w:rsidRDefault="009E531C" w:rsidP="00B42830">
            <w:pPr>
              <w:jc w:val="center"/>
              <w:rPr>
                <w:sz w:val="20"/>
              </w:rPr>
            </w:pPr>
            <w:r>
              <w:rPr>
                <w:sz w:val="20"/>
              </w:rPr>
              <w:t>T</w:t>
            </w:r>
          </w:p>
        </w:tc>
        <w:tc>
          <w:tcPr>
            <w:tcW w:w="886" w:type="pct"/>
            <w:vAlign w:val="center"/>
          </w:tcPr>
          <w:p w14:paraId="7F08FDE7" w14:textId="66C4DF60" w:rsidR="009E531C" w:rsidRPr="0017008C" w:rsidRDefault="009E531C" w:rsidP="00B42830">
            <w:pPr>
              <w:jc w:val="center"/>
              <w:rPr>
                <w:sz w:val="20"/>
              </w:rPr>
            </w:pPr>
            <w:r w:rsidRPr="008B7B52">
              <w:rPr>
                <w:sz w:val="20"/>
              </w:rPr>
              <w:t>/</w:t>
            </w:r>
          </w:p>
        </w:tc>
      </w:tr>
      <w:tr w:rsidR="009E531C" w:rsidRPr="0017008C" w14:paraId="42F04EA3" w14:textId="17018314" w:rsidTr="00B42830">
        <w:tc>
          <w:tcPr>
            <w:tcW w:w="1001" w:type="pct"/>
            <w:vAlign w:val="center"/>
          </w:tcPr>
          <w:p w14:paraId="15F00201" w14:textId="77777777" w:rsidR="009E531C" w:rsidRPr="0017008C" w:rsidRDefault="009E531C" w:rsidP="00B42830">
            <w:pPr>
              <w:rPr>
                <w:sz w:val="20"/>
              </w:rPr>
            </w:pPr>
            <w:r w:rsidRPr="0017008C">
              <w:rPr>
                <w:sz w:val="20"/>
              </w:rPr>
              <w:lastRenderedPageBreak/>
              <w:t>1.3.3. Poboljšanje usluga i kapaciteta postojećih turističko-informativnih centara</w:t>
            </w:r>
          </w:p>
        </w:tc>
        <w:tc>
          <w:tcPr>
            <w:tcW w:w="1487" w:type="pct"/>
            <w:vMerge/>
          </w:tcPr>
          <w:p w14:paraId="3389A79F" w14:textId="77777777" w:rsidR="009E531C" w:rsidRPr="0017008C" w:rsidRDefault="009E531C" w:rsidP="00B42830">
            <w:pPr>
              <w:rPr>
                <w:sz w:val="20"/>
              </w:rPr>
            </w:pPr>
          </w:p>
        </w:tc>
        <w:tc>
          <w:tcPr>
            <w:tcW w:w="661" w:type="pct"/>
            <w:vAlign w:val="center"/>
          </w:tcPr>
          <w:p w14:paraId="3E2D0187" w14:textId="22C1EE47" w:rsidR="009E531C" w:rsidRPr="0017008C" w:rsidRDefault="009E531C" w:rsidP="00B42830">
            <w:pPr>
              <w:jc w:val="center"/>
              <w:rPr>
                <w:sz w:val="20"/>
              </w:rPr>
            </w:pPr>
            <w:r>
              <w:rPr>
                <w:sz w:val="20"/>
              </w:rPr>
              <w:t>N</w:t>
            </w:r>
          </w:p>
        </w:tc>
        <w:tc>
          <w:tcPr>
            <w:tcW w:w="965" w:type="pct"/>
            <w:vAlign w:val="center"/>
          </w:tcPr>
          <w:p w14:paraId="072D5F5C" w14:textId="79D158DD" w:rsidR="009E531C" w:rsidRPr="0017008C" w:rsidRDefault="009E531C" w:rsidP="00B42830">
            <w:pPr>
              <w:jc w:val="center"/>
              <w:rPr>
                <w:sz w:val="20"/>
              </w:rPr>
            </w:pPr>
            <w:r>
              <w:rPr>
                <w:sz w:val="20"/>
              </w:rPr>
              <w:t>T</w:t>
            </w:r>
          </w:p>
        </w:tc>
        <w:tc>
          <w:tcPr>
            <w:tcW w:w="886" w:type="pct"/>
            <w:vAlign w:val="center"/>
          </w:tcPr>
          <w:p w14:paraId="300E48FE" w14:textId="29BA63FB" w:rsidR="009E531C" w:rsidRPr="0017008C" w:rsidRDefault="009E531C" w:rsidP="00B42830">
            <w:pPr>
              <w:jc w:val="center"/>
              <w:rPr>
                <w:sz w:val="20"/>
              </w:rPr>
            </w:pPr>
            <w:r w:rsidRPr="008B7B52">
              <w:rPr>
                <w:sz w:val="20"/>
              </w:rPr>
              <w:t>/</w:t>
            </w:r>
          </w:p>
        </w:tc>
      </w:tr>
      <w:tr w:rsidR="009E531C" w:rsidRPr="0017008C" w14:paraId="725F9BA3" w14:textId="2F1310FD" w:rsidTr="00B42830">
        <w:tc>
          <w:tcPr>
            <w:tcW w:w="1001" w:type="pct"/>
            <w:vAlign w:val="center"/>
          </w:tcPr>
          <w:p w14:paraId="18058ED2" w14:textId="77777777" w:rsidR="009E531C" w:rsidRPr="0017008C" w:rsidRDefault="009E531C" w:rsidP="00B42830">
            <w:pPr>
              <w:rPr>
                <w:sz w:val="20"/>
              </w:rPr>
            </w:pPr>
            <w:r w:rsidRPr="0017008C">
              <w:rPr>
                <w:sz w:val="20"/>
              </w:rPr>
              <w:t>1.3.4. Brendiranje i promocija Krapinsko-zagorske županije kao poželjne turističke destinacije</w:t>
            </w:r>
          </w:p>
        </w:tc>
        <w:tc>
          <w:tcPr>
            <w:tcW w:w="1487" w:type="pct"/>
            <w:vMerge/>
          </w:tcPr>
          <w:p w14:paraId="2844CC55" w14:textId="77777777" w:rsidR="009E531C" w:rsidRPr="0017008C" w:rsidRDefault="009E531C" w:rsidP="00B42830">
            <w:pPr>
              <w:rPr>
                <w:sz w:val="20"/>
              </w:rPr>
            </w:pPr>
          </w:p>
        </w:tc>
        <w:tc>
          <w:tcPr>
            <w:tcW w:w="661" w:type="pct"/>
            <w:vAlign w:val="center"/>
          </w:tcPr>
          <w:p w14:paraId="26E7D7AD" w14:textId="04DECE66" w:rsidR="009E531C" w:rsidRPr="0017008C" w:rsidRDefault="009E531C" w:rsidP="00B42830">
            <w:pPr>
              <w:jc w:val="center"/>
              <w:rPr>
                <w:sz w:val="20"/>
              </w:rPr>
            </w:pPr>
            <w:r>
              <w:rPr>
                <w:sz w:val="20"/>
              </w:rPr>
              <w:t>P</w:t>
            </w:r>
          </w:p>
        </w:tc>
        <w:tc>
          <w:tcPr>
            <w:tcW w:w="965" w:type="pct"/>
            <w:vAlign w:val="center"/>
          </w:tcPr>
          <w:p w14:paraId="67B36CCC" w14:textId="6F4B10CA" w:rsidR="009E531C" w:rsidRPr="0017008C" w:rsidRDefault="009E531C" w:rsidP="00B42830">
            <w:pPr>
              <w:jc w:val="center"/>
              <w:rPr>
                <w:sz w:val="20"/>
              </w:rPr>
            </w:pPr>
            <w:r>
              <w:rPr>
                <w:sz w:val="20"/>
              </w:rPr>
              <w:t>T</w:t>
            </w:r>
          </w:p>
        </w:tc>
        <w:tc>
          <w:tcPr>
            <w:tcW w:w="886" w:type="pct"/>
            <w:vAlign w:val="center"/>
          </w:tcPr>
          <w:p w14:paraId="097F9627" w14:textId="6E9A628E" w:rsidR="009E531C" w:rsidRPr="0017008C" w:rsidRDefault="009E531C" w:rsidP="00B42830">
            <w:pPr>
              <w:jc w:val="center"/>
              <w:rPr>
                <w:sz w:val="20"/>
              </w:rPr>
            </w:pPr>
            <w:r w:rsidRPr="008B7B52">
              <w:rPr>
                <w:sz w:val="20"/>
              </w:rPr>
              <w:t>/</w:t>
            </w:r>
          </w:p>
        </w:tc>
      </w:tr>
      <w:tr w:rsidR="009E531C" w:rsidRPr="0017008C" w14:paraId="41BD5B77" w14:textId="77777777" w:rsidTr="009E531C">
        <w:tc>
          <w:tcPr>
            <w:tcW w:w="5000" w:type="pct"/>
            <w:gridSpan w:val="5"/>
            <w:vAlign w:val="center"/>
          </w:tcPr>
          <w:p w14:paraId="532EB407" w14:textId="32321BB5" w:rsidR="009E531C" w:rsidRPr="008B7B52" w:rsidRDefault="009E531C" w:rsidP="00290E2F">
            <w:pPr>
              <w:rPr>
                <w:sz w:val="20"/>
              </w:rPr>
            </w:pPr>
            <w:r w:rsidRPr="00A50B34">
              <w:rPr>
                <w:sz w:val="20"/>
              </w:rPr>
              <w:t xml:space="preserve">*Razvojem turističke infrastrukture zahtijevat će se izgradnja i/ili unapređenje postojeće infrastrukture što </w:t>
            </w:r>
            <w:r w:rsidRPr="00A50B34">
              <w:rPr>
                <w:b/>
                <w:sz w:val="20"/>
              </w:rPr>
              <w:t xml:space="preserve">potencijalno </w:t>
            </w:r>
            <w:r w:rsidR="00290E2F" w:rsidRPr="00A50B34">
              <w:rPr>
                <w:b/>
                <w:sz w:val="20"/>
              </w:rPr>
              <w:t xml:space="preserve">može </w:t>
            </w:r>
            <w:r w:rsidRPr="00A50B34">
              <w:rPr>
                <w:b/>
                <w:sz w:val="20"/>
              </w:rPr>
              <w:t>imati negativan utjec</w:t>
            </w:r>
            <w:r w:rsidR="007E1971" w:rsidRPr="00A50B34">
              <w:rPr>
                <w:b/>
                <w:sz w:val="20"/>
              </w:rPr>
              <w:t xml:space="preserve">aj na prirodu, šumsko područje </w:t>
            </w:r>
            <w:r w:rsidRPr="00A50B34">
              <w:rPr>
                <w:b/>
                <w:sz w:val="20"/>
              </w:rPr>
              <w:t>i kulturno-povijesnu baštinu</w:t>
            </w:r>
            <w:r w:rsidRPr="00A50B34">
              <w:rPr>
                <w:sz w:val="20"/>
              </w:rPr>
              <w:t xml:space="preserve"> ukoliko će se turistička infrastruktura razvijati kroz izgradnju nove. Iako su planirane aktivnosti kojima se mjera 1.3.2. želi ostvariti unaprjeđenje postojeće infrastrukture te prenamjena zapuštenih infrastrukturnih objekata u turističke svrhe, potencijalno negativan utjecaj u vidu prenamjene staništa te promjene vizura ne može se zanemariti. Također, prilikom izgradnje turističke infrastrukture i popratne komunalne infrastrukture (cesta, vodovod, plinovod..) potencijalno može doći do negativnog utjecaja na kulturno-povijenu baštinu ukoliko se ona nalazi na području palniranom za prenamjenu/unaprijeđenje/izgradnju.</w:t>
            </w:r>
          </w:p>
        </w:tc>
      </w:tr>
    </w:tbl>
    <w:p w14:paraId="58E2B659" w14:textId="77777777" w:rsidR="00723A95" w:rsidRPr="0052666E" w:rsidRDefault="00723A95" w:rsidP="00723A95">
      <w:pPr>
        <w:tabs>
          <w:tab w:val="left" w:pos="1141"/>
        </w:tabs>
      </w:pPr>
    </w:p>
    <w:p w14:paraId="0C7A512C" w14:textId="77777777" w:rsidR="00723A95" w:rsidRPr="0017008C" w:rsidRDefault="00723A95" w:rsidP="00723A95">
      <w:pPr>
        <w:shd w:val="clear" w:color="auto" w:fill="E2EFD9" w:themeFill="accent6" w:themeFillTint="33"/>
        <w:rPr>
          <w:b/>
        </w:rPr>
      </w:pPr>
      <w:r w:rsidRPr="0017008C">
        <w:rPr>
          <w:b/>
        </w:rPr>
        <w:t>Razvojni prioritet 1.4. Razvoj poljoprivredne proizvodnje</w:t>
      </w:r>
    </w:p>
    <w:tbl>
      <w:tblPr>
        <w:tblStyle w:val="TableGrid"/>
        <w:tblW w:w="5000" w:type="pct"/>
        <w:tblLook w:val="04A0" w:firstRow="1" w:lastRow="0" w:firstColumn="1" w:lastColumn="0" w:noHBand="0" w:noVBand="1"/>
      </w:tblPr>
      <w:tblGrid>
        <w:gridCol w:w="2770"/>
        <w:gridCol w:w="4170"/>
        <w:gridCol w:w="1844"/>
        <w:gridCol w:w="2692"/>
        <w:gridCol w:w="2472"/>
      </w:tblGrid>
      <w:tr w:rsidR="00CB0806" w:rsidRPr="00723A95" w14:paraId="23D3AA92" w14:textId="4DA06701" w:rsidTr="00CB0806">
        <w:trPr>
          <w:trHeight w:val="417"/>
        </w:trPr>
        <w:tc>
          <w:tcPr>
            <w:tcW w:w="993" w:type="pct"/>
            <w:shd w:val="clear" w:color="auto" w:fill="E2EFD9" w:themeFill="accent6" w:themeFillTint="33"/>
            <w:vAlign w:val="center"/>
          </w:tcPr>
          <w:p w14:paraId="4B88BA7C" w14:textId="77777777" w:rsidR="00CB0806" w:rsidRPr="00723A95" w:rsidRDefault="00CB0806" w:rsidP="00CB0806">
            <w:pPr>
              <w:rPr>
                <w:b/>
                <w:sz w:val="20"/>
              </w:rPr>
            </w:pPr>
            <w:r w:rsidRPr="00723A95">
              <w:rPr>
                <w:b/>
                <w:sz w:val="20"/>
              </w:rPr>
              <w:t>Mjere</w:t>
            </w:r>
          </w:p>
        </w:tc>
        <w:tc>
          <w:tcPr>
            <w:tcW w:w="1495" w:type="pct"/>
            <w:shd w:val="clear" w:color="auto" w:fill="E2EFD9" w:themeFill="accent6" w:themeFillTint="33"/>
          </w:tcPr>
          <w:p w14:paraId="5766F50C" w14:textId="77777777" w:rsidR="00CB0806" w:rsidRPr="00723A95" w:rsidRDefault="00CB0806" w:rsidP="00CB0806">
            <w:pPr>
              <w:rPr>
                <w:b/>
                <w:sz w:val="20"/>
              </w:rPr>
            </w:pPr>
            <w:r w:rsidRPr="00723A95">
              <w:rPr>
                <w:b/>
                <w:sz w:val="20"/>
              </w:rPr>
              <w:t>Komponente okoliša na koje je moguć utjecaj (kategorija utjecaja)</w:t>
            </w:r>
          </w:p>
        </w:tc>
        <w:tc>
          <w:tcPr>
            <w:tcW w:w="661" w:type="pct"/>
            <w:shd w:val="clear" w:color="auto" w:fill="E2EFD9" w:themeFill="accent6" w:themeFillTint="33"/>
            <w:vAlign w:val="center"/>
          </w:tcPr>
          <w:p w14:paraId="390FA390" w14:textId="6242408B" w:rsidR="00CB0806" w:rsidRPr="00723A95" w:rsidRDefault="00CB0806" w:rsidP="00CB0806">
            <w:pPr>
              <w:rPr>
                <w:b/>
                <w:sz w:val="20"/>
              </w:rPr>
            </w:pPr>
            <w:r>
              <w:rPr>
                <w:b/>
                <w:sz w:val="20"/>
              </w:rPr>
              <w:t>Neposredan (N), Posredan (P)</w:t>
            </w:r>
          </w:p>
        </w:tc>
        <w:tc>
          <w:tcPr>
            <w:tcW w:w="965" w:type="pct"/>
            <w:shd w:val="clear" w:color="auto" w:fill="E2EFD9" w:themeFill="accent6" w:themeFillTint="33"/>
            <w:vAlign w:val="center"/>
          </w:tcPr>
          <w:p w14:paraId="07B91875" w14:textId="22B30830" w:rsidR="00CB0806" w:rsidRPr="00723A95" w:rsidRDefault="00CB0806" w:rsidP="00CB0806">
            <w:pPr>
              <w:rPr>
                <w:b/>
                <w:sz w:val="20"/>
              </w:rPr>
            </w:pPr>
            <w:r>
              <w:rPr>
                <w:b/>
                <w:sz w:val="20"/>
              </w:rPr>
              <w:t>Kratkoročan (K), Srednjoročan (S), Trajan (T)</w:t>
            </w:r>
          </w:p>
        </w:tc>
        <w:tc>
          <w:tcPr>
            <w:tcW w:w="886" w:type="pct"/>
            <w:shd w:val="clear" w:color="auto" w:fill="E2EFD9" w:themeFill="accent6" w:themeFillTint="33"/>
            <w:vAlign w:val="center"/>
          </w:tcPr>
          <w:p w14:paraId="494DDE4C" w14:textId="77777777" w:rsidR="00CB0806" w:rsidRDefault="00CB0806" w:rsidP="00CB0806">
            <w:pPr>
              <w:jc w:val="left"/>
              <w:rPr>
                <w:b/>
                <w:sz w:val="20"/>
              </w:rPr>
            </w:pPr>
            <w:r>
              <w:rPr>
                <w:b/>
                <w:sz w:val="20"/>
              </w:rPr>
              <w:t>Kumulativan (K)</w:t>
            </w:r>
          </w:p>
          <w:p w14:paraId="1D9C7731" w14:textId="4B55E0AD" w:rsidR="00CB0806" w:rsidRPr="00723A95" w:rsidRDefault="00CB0806" w:rsidP="00CB0806">
            <w:pPr>
              <w:rPr>
                <w:b/>
                <w:sz w:val="20"/>
              </w:rPr>
            </w:pPr>
            <w:r w:rsidRPr="00F601A0">
              <w:rPr>
                <w:b/>
                <w:sz w:val="20"/>
              </w:rPr>
              <w:t>Prekograničan</w:t>
            </w:r>
            <w:r>
              <w:rPr>
                <w:b/>
                <w:sz w:val="20"/>
              </w:rPr>
              <w:t xml:space="preserve"> (P)</w:t>
            </w:r>
          </w:p>
        </w:tc>
      </w:tr>
      <w:tr w:rsidR="00B42830" w:rsidRPr="0017008C" w14:paraId="2B6270B9" w14:textId="169566E0" w:rsidTr="00B42830">
        <w:tc>
          <w:tcPr>
            <w:tcW w:w="993" w:type="pct"/>
            <w:vAlign w:val="center"/>
          </w:tcPr>
          <w:p w14:paraId="0A437B62" w14:textId="70B7DDDA" w:rsidR="00B42830" w:rsidRPr="0017008C" w:rsidRDefault="00B42830" w:rsidP="00807E02">
            <w:pPr>
              <w:rPr>
                <w:sz w:val="20"/>
              </w:rPr>
            </w:pPr>
            <w:r w:rsidRPr="0017008C">
              <w:rPr>
                <w:sz w:val="20"/>
              </w:rPr>
              <w:t xml:space="preserve">1.4.1. </w:t>
            </w:r>
            <w:r w:rsidR="00807E02">
              <w:rPr>
                <w:sz w:val="20"/>
              </w:rPr>
              <w:t>Usklađivanje poljoprivredne</w:t>
            </w:r>
            <w:r w:rsidRPr="0017008C">
              <w:rPr>
                <w:sz w:val="20"/>
              </w:rPr>
              <w:t xml:space="preserve"> infrastrukture</w:t>
            </w:r>
            <w:r w:rsidR="00807E02">
              <w:rPr>
                <w:sz w:val="20"/>
              </w:rPr>
              <w:t xml:space="preserve"> za tržište EU</w:t>
            </w:r>
          </w:p>
        </w:tc>
        <w:tc>
          <w:tcPr>
            <w:tcW w:w="1495" w:type="pct"/>
            <w:vMerge w:val="restart"/>
            <w:vAlign w:val="center"/>
          </w:tcPr>
          <w:p w14:paraId="59E117FF" w14:textId="005C1DC4" w:rsidR="00B42830" w:rsidRPr="0017008C" w:rsidRDefault="009E531C" w:rsidP="009E531C">
            <w:pPr>
              <w:rPr>
                <w:sz w:val="20"/>
              </w:rPr>
            </w:pPr>
            <w:r w:rsidRPr="009E531C">
              <w:rPr>
                <w:sz w:val="20"/>
              </w:rPr>
              <w:t xml:space="preserve">Kroz usklađivanje poljoprivredne infrastrukture otvara se mogućnost unaprijeđenja gospodarske infrastrukture u KZŽ. Okrupnjivanjem poljoprivrednih posjeda smanjuje se cijena proizvodnje zbog mogućnosti efektivnog korištenja mehanizacije u poljoprivrednoj proizvodnji. Okupljanjem poljoprivrednih proizvođača u udruge otvara se mogućnost boljeg plasmana na tržištu kroz konkurentnije cijene s obzirom na količinu ponuđenog </w:t>
            </w:r>
            <w:r w:rsidRPr="009E531C">
              <w:rPr>
                <w:sz w:val="20"/>
              </w:rPr>
              <w:lastRenderedPageBreak/>
              <w:t>proizvoda. Kroz ulaganja u izgradnju objekata i nabavku opreme za poljoprivredne djelatnosti voćarstva, vinogradarstva i povrćarstva te stočarstva i mljekarstva omogućava se poljoprivrednicima olakšana proizvodnja i manja osobna ulaganja. Promocijom i poticanjem ekološke poljoprivredne proizvodnje očekuje se poboljšanje uvjeta proizvodnje i plasmana ekoloških proizvoda na tržištu te povećanje broja proizvođača ekoloških proizvoda, koji je u KZŽ u 2014. godini bio manji nego u 2013. i 2012. godini. Sve navedene mjere pozitivno će utjecati na razvoj poljoprivredne proizvodnje i gospodarstva općenito.</w:t>
            </w:r>
          </w:p>
        </w:tc>
        <w:tc>
          <w:tcPr>
            <w:tcW w:w="661" w:type="pct"/>
            <w:vAlign w:val="center"/>
          </w:tcPr>
          <w:p w14:paraId="090DB4C4" w14:textId="036D664E" w:rsidR="00B42830" w:rsidRPr="0017008C" w:rsidRDefault="00B42830" w:rsidP="00B42830">
            <w:pPr>
              <w:jc w:val="center"/>
              <w:rPr>
                <w:sz w:val="20"/>
              </w:rPr>
            </w:pPr>
            <w:r>
              <w:rPr>
                <w:sz w:val="20"/>
              </w:rPr>
              <w:lastRenderedPageBreak/>
              <w:t>N</w:t>
            </w:r>
          </w:p>
        </w:tc>
        <w:tc>
          <w:tcPr>
            <w:tcW w:w="965" w:type="pct"/>
            <w:vAlign w:val="center"/>
          </w:tcPr>
          <w:p w14:paraId="121B28ED" w14:textId="72A0BFCC" w:rsidR="00B42830" w:rsidRPr="0017008C" w:rsidRDefault="00B42830" w:rsidP="00B42830">
            <w:pPr>
              <w:jc w:val="center"/>
              <w:rPr>
                <w:sz w:val="20"/>
              </w:rPr>
            </w:pPr>
            <w:r>
              <w:rPr>
                <w:sz w:val="20"/>
              </w:rPr>
              <w:t>T</w:t>
            </w:r>
          </w:p>
        </w:tc>
        <w:tc>
          <w:tcPr>
            <w:tcW w:w="886" w:type="pct"/>
            <w:vAlign w:val="center"/>
          </w:tcPr>
          <w:p w14:paraId="7C984B34" w14:textId="60781196" w:rsidR="00B42830" w:rsidRPr="0017008C" w:rsidRDefault="00B42830" w:rsidP="00B42830">
            <w:pPr>
              <w:jc w:val="center"/>
              <w:rPr>
                <w:sz w:val="20"/>
              </w:rPr>
            </w:pPr>
            <w:r w:rsidRPr="00F01EE9">
              <w:rPr>
                <w:sz w:val="20"/>
              </w:rPr>
              <w:t>/</w:t>
            </w:r>
          </w:p>
        </w:tc>
      </w:tr>
      <w:tr w:rsidR="00B42830" w:rsidRPr="0017008C" w14:paraId="477C9340" w14:textId="798A140E" w:rsidTr="00B42830">
        <w:tc>
          <w:tcPr>
            <w:tcW w:w="993" w:type="pct"/>
            <w:vAlign w:val="center"/>
          </w:tcPr>
          <w:p w14:paraId="7A8B2FF0" w14:textId="77777777" w:rsidR="00B42830" w:rsidRPr="0017008C" w:rsidRDefault="00B42830" w:rsidP="00B42830">
            <w:pPr>
              <w:rPr>
                <w:sz w:val="20"/>
              </w:rPr>
            </w:pPr>
            <w:r w:rsidRPr="0017008C">
              <w:rPr>
                <w:sz w:val="20"/>
              </w:rPr>
              <w:t>1.4.2. Poticanje okrupnjivanja poljoprivrednih posjeda</w:t>
            </w:r>
          </w:p>
        </w:tc>
        <w:tc>
          <w:tcPr>
            <w:tcW w:w="1495" w:type="pct"/>
            <w:vMerge/>
            <w:vAlign w:val="center"/>
          </w:tcPr>
          <w:p w14:paraId="48BAF602" w14:textId="77777777" w:rsidR="00B42830" w:rsidRPr="0017008C" w:rsidRDefault="00B42830" w:rsidP="00B42830">
            <w:pPr>
              <w:jc w:val="left"/>
              <w:rPr>
                <w:sz w:val="20"/>
              </w:rPr>
            </w:pPr>
          </w:p>
        </w:tc>
        <w:tc>
          <w:tcPr>
            <w:tcW w:w="661" w:type="pct"/>
            <w:vAlign w:val="center"/>
          </w:tcPr>
          <w:p w14:paraId="3D68A6E4" w14:textId="16FA70EA" w:rsidR="00B42830" w:rsidRPr="0017008C" w:rsidRDefault="00B42830" w:rsidP="00B42830">
            <w:pPr>
              <w:jc w:val="center"/>
              <w:rPr>
                <w:sz w:val="20"/>
              </w:rPr>
            </w:pPr>
            <w:r>
              <w:rPr>
                <w:sz w:val="20"/>
              </w:rPr>
              <w:t>P</w:t>
            </w:r>
          </w:p>
        </w:tc>
        <w:tc>
          <w:tcPr>
            <w:tcW w:w="965" w:type="pct"/>
            <w:vAlign w:val="center"/>
          </w:tcPr>
          <w:p w14:paraId="41156BC8" w14:textId="1BEADD69" w:rsidR="00B42830" w:rsidRPr="0017008C" w:rsidRDefault="00B42830" w:rsidP="00B42830">
            <w:pPr>
              <w:jc w:val="center"/>
              <w:rPr>
                <w:sz w:val="20"/>
              </w:rPr>
            </w:pPr>
            <w:r>
              <w:rPr>
                <w:sz w:val="20"/>
              </w:rPr>
              <w:t>T</w:t>
            </w:r>
          </w:p>
        </w:tc>
        <w:tc>
          <w:tcPr>
            <w:tcW w:w="886" w:type="pct"/>
            <w:vAlign w:val="center"/>
          </w:tcPr>
          <w:p w14:paraId="41305B31" w14:textId="79477FC1" w:rsidR="00B42830" w:rsidRPr="0017008C" w:rsidRDefault="00B42830" w:rsidP="00B42830">
            <w:pPr>
              <w:jc w:val="center"/>
              <w:rPr>
                <w:sz w:val="20"/>
              </w:rPr>
            </w:pPr>
            <w:r w:rsidRPr="00F01EE9">
              <w:rPr>
                <w:sz w:val="20"/>
              </w:rPr>
              <w:t>/</w:t>
            </w:r>
          </w:p>
        </w:tc>
      </w:tr>
      <w:tr w:rsidR="00B42830" w:rsidRPr="0017008C" w14:paraId="191D822D" w14:textId="7727353F" w:rsidTr="00B42830">
        <w:tc>
          <w:tcPr>
            <w:tcW w:w="993" w:type="pct"/>
            <w:vAlign w:val="center"/>
          </w:tcPr>
          <w:p w14:paraId="1129E701" w14:textId="370B6C15" w:rsidR="00B42830" w:rsidRPr="0017008C" w:rsidRDefault="00B42830" w:rsidP="00807E02">
            <w:pPr>
              <w:rPr>
                <w:sz w:val="20"/>
              </w:rPr>
            </w:pPr>
            <w:r w:rsidRPr="0017008C">
              <w:rPr>
                <w:sz w:val="20"/>
              </w:rPr>
              <w:t>1.4.3. Povećanje proizvodne učinkovit</w:t>
            </w:r>
            <w:r w:rsidR="00807E02">
              <w:rPr>
                <w:sz w:val="20"/>
              </w:rPr>
              <w:t xml:space="preserve">osti voćarstva, vinogradarstva </w:t>
            </w:r>
            <w:r w:rsidRPr="0017008C">
              <w:rPr>
                <w:sz w:val="20"/>
              </w:rPr>
              <w:t>i povrćarstva</w:t>
            </w:r>
          </w:p>
        </w:tc>
        <w:tc>
          <w:tcPr>
            <w:tcW w:w="1495" w:type="pct"/>
            <w:vMerge/>
            <w:vAlign w:val="center"/>
          </w:tcPr>
          <w:p w14:paraId="0F8FC24B" w14:textId="77777777" w:rsidR="00B42830" w:rsidRPr="0017008C" w:rsidRDefault="00B42830" w:rsidP="00B42830">
            <w:pPr>
              <w:jc w:val="left"/>
              <w:rPr>
                <w:sz w:val="20"/>
              </w:rPr>
            </w:pPr>
          </w:p>
        </w:tc>
        <w:tc>
          <w:tcPr>
            <w:tcW w:w="661" w:type="pct"/>
            <w:vAlign w:val="center"/>
          </w:tcPr>
          <w:p w14:paraId="4B62A695" w14:textId="38E45822" w:rsidR="00B42830" w:rsidRPr="0017008C" w:rsidRDefault="00B42830" w:rsidP="00B42830">
            <w:pPr>
              <w:jc w:val="center"/>
              <w:rPr>
                <w:sz w:val="20"/>
              </w:rPr>
            </w:pPr>
            <w:r>
              <w:rPr>
                <w:sz w:val="20"/>
              </w:rPr>
              <w:t>P</w:t>
            </w:r>
          </w:p>
        </w:tc>
        <w:tc>
          <w:tcPr>
            <w:tcW w:w="965" w:type="pct"/>
            <w:vAlign w:val="center"/>
          </w:tcPr>
          <w:p w14:paraId="10854B06" w14:textId="1C3CD8FE" w:rsidR="00B42830" w:rsidRPr="0017008C" w:rsidRDefault="00B42830" w:rsidP="00B42830">
            <w:pPr>
              <w:jc w:val="center"/>
              <w:rPr>
                <w:sz w:val="20"/>
              </w:rPr>
            </w:pPr>
            <w:r>
              <w:rPr>
                <w:sz w:val="20"/>
              </w:rPr>
              <w:t>T</w:t>
            </w:r>
          </w:p>
        </w:tc>
        <w:tc>
          <w:tcPr>
            <w:tcW w:w="886" w:type="pct"/>
            <w:vAlign w:val="center"/>
          </w:tcPr>
          <w:p w14:paraId="3632B8E9" w14:textId="46FD19BB" w:rsidR="00B42830" w:rsidRPr="0017008C" w:rsidRDefault="00B42830" w:rsidP="00B42830">
            <w:pPr>
              <w:jc w:val="center"/>
              <w:rPr>
                <w:sz w:val="20"/>
              </w:rPr>
            </w:pPr>
            <w:r w:rsidRPr="00F01EE9">
              <w:rPr>
                <w:sz w:val="20"/>
              </w:rPr>
              <w:t>/</w:t>
            </w:r>
          </w:p>
        </w:tc>
      </w:tr>
      <w:tr w:rsidR="00B42830" w:rsidRPr="0017008C" w14:paraId="79E9E8AD" w14:textId="52EC8268" w:rsidTr="00B42830">
        <w:tc>
          <w:tcPr>
            <w:tcW w:w="993" w:type="pct"/>
            <w:vAlign w:val="center"/>
          </w:tcPr>
          <w:p w14:paraId="1C17C467" w14:textId="77777777" w:rsidR="00B42830" w:rsidRPr="0017008C" w:rsidRDefault="00B42830" w:rsidP="00B42830">
            <w:pPr>
              <w:rPr>
                <w:sz w:val="20"/>
              </w:rPr>
            </w:pPr>
            <w:r w:rsidRPr="0017008C">
              <w:rPr>
                <w:sz w:val="20"/>
              </w:rPr>
              <w:t>1.4.4. Poticanje razvoja stočarstva i mljekarstva</w:t>
            </w:r>
          </w:p>
        </w:tc>
        <w:tc>
          <w:tcPr>
            <w:tcW w:w="1495" w:type="pct"/>
            <w:vMerge/>
            <w:vAlign w:val="center"/>
          </w:tcPr>
          <w:p w14:paraId="56D664E7" w14:textId="77777777" w:rsidR="00B42830" w:rsidRPr="0017008C" w:rsidRDefault="00B42830" w:rsidP="00B42830">
            <w:pPr>
              <w:jc w:val="left"/>
              <w:rPr>
                <w:sz w:val="20"/>
              </w:rPr>
            </w:pPr>
          </w:p>
        </w:tc>
        <w:tc>
          <w:tcPr>
            <w:tcW w:w="661" w:type="pct"/>
            <w:vAlign w:val="center"/>
          </w:tcPr>
          <w:p w14:paraId="10D191F0" w14:textId="5560EFB0" w:rsidR="00B42830" w:rsidRPr="0017008C" w:rsidRDefault="00B42830" w:rsidP="00B42830">
            <w:pPr>
              <w:jc w:val="center"/>
              <w:rPr>
                <w:sz w:val="20"/>
              </w:rPr>
            </w:pPr>
            <w:r>
              <w:rPr>
                <w:sz w:val="20"/>
              </w:rPr>
              <w:t>P</w:t>
            </w:r>
          </w:p>
        </w:tc>
        <w:tc>
          <w:tcPr>
            <w:tcW w:w="965" w:type="pct"/>
            <w:vAlign w:val="center"/>
          </w:tcPr>
          <w:p w14:paraId="4A3AF20C" w14:textId="655D4590" w:rsidR="00B42830" w:rsidRPr="0017008C" w:rsidRDefault="00B42830" w:rsidP="00B42830">
            <w:pPr>
              <w:jc w:val="center"/>
              <w:rPr>
                <w:sz w:val="20"/>
              </w:rPr>
            </w:pPr>
            <w:r>
              <w:rPr>
                <w:sz w:val="20"/>
              </w:rPr>
              <w:t>T</w:t>
            </w:r>
          </w:p>
        </w:tc>
        <w:tc>
          <w:tcPr>
            <w:tcW w:w="886" w:type="pct"/>
            <w:vAlign w:val="center"/>
          </w:tcPr>
          <w:p w14:paraId="5653BFB9" w14:textId="76D0F645" w:rsidR="00B42830" w:rsidRPr="0017008C" w:rsidRDefault="00B42830" w:rsidP="00B42830">
            <w:pPr>
              <w:jc w:val="center"/>
              <w:rPr>
                <w:sz w:val="20"/>
              </w:rPr>
            </w:pPr>
            <w:r w:rsidRPr="00F01EE9">
              <w:rPr>
                <w:sz w:val="20"/>
              </w:rPr>
              <w:t>/</w:t>
            </w:r>
          </w:p>
        </w:tc>
      </w:tr>
      <w:tr w:rsidR="00B42830" w:rsidRPr="0017008C" w14:paraId="60E4B4A8" w14:textId="65EF0448" w:rsidTr="009E531C">
        <w:trPr>
          <w:trHeight w:val="2106"/>
        </w:trPr>
        <w:tc>
          <w:tcPr>
            <w:tcW w:w="993" w:type="pct"/>
            <w:vAlign w:val="center"/>
          </w:tcPr>
          <w:p w14:paraId="1D90313B" w14:textId="77777777" w:rsidR="00B42830" w:rsidRPr="0017008C" w:rsidRDefault="00B42830" w:rsidP="00B42830">
            <w:pPr>
              <w:rPr>
                <w:sz w:val="20"/>
              </w:rPr>
            </w:pPr>
            <w:r w:rsidRPr="0017008C">
              <w:rPr>
                <w:sz w:val="20"/>
              </w:rPr>
              <w:lastRenderedPageBreak/>
              <w:t>1.4.5. Promocija i poticanje ekološke poljoprivredne proizvodnje</w:t>
            </w:r>
          </w:p>
        </w:tc>
        <w:tc>
          <w:tcPr>
            <w:tcW w:w="1495" w:type="pct"/>
            <w:vMerge/>
            <w:vAlign w:val="center"/>
          </w:tcPr>
          <w:p w14:paraId="3FBD6BFE" w14:textId="77777777" w:rsidR="00B42830" w:rsidRPr="0017008C" w:rsidRDefault="00B42830" w:rsidP="00B42830">
            <w:pPr>
              <w:jc w:val="left"/>
              <w:rPr>
                <w:sz w:val="20"/>
              </w:rPr>
            </w:pPr>
          </w:p>
        </w:tc>
        <w:tc>
          <w:tcPr>
            <w:tcW w:w="661" w:type="pct"/>
            <w:vAlign w:val="center"/>
          </w:tcPr>
          <w:p w14:paraId="52BE8E60" w14:textId="58D8323A" w:rsidR="00B42830" w:rsidRPr="0017008C" w:rsidRDefault="00B42830" w:rsidP="00B42830">
            <w:pPr>
              <w:jc w:val="center"/>
              <w:rPr>
                <w:sz w:val="20"/>
              </w:rPr>
            </w:pPr>
            <w:r>
              <w:rPr>
                <w:sz w:val="20"/>
              </w:rPr>
              <w:t>P</w:t>
            </w:r>
          </w:p>
        </w:tc>
        <w:tc>
          <w:tcPr>
            <w:tcW w:w="965" w:type="pct"/>
            <w:vAlign w:val="center"/>
          </w:tcPr>
          <w:p w14:paraId="77AEFE2E" w14:textId="4642957B" w:rsidR="00B42830" w:rsidRPr="0017008C" w:rsidRDefault="00B42830" w:rsidP="00B42830">
            <w:pPr>
              <w:jc w:val="center"/>
              <w:rPr>
                <w:sz w:val="20"/>
              </w:rPr>
            </w:pPr>
            <w:r>
              <w:rPr>
                <w:sz w:val="20"/>
              </w:rPr>
              <w:t>T</w:t>
            </w:r>
          </w:p>
        </w:tc>
        <w:tc>
          <w:tcPr>
            <w:tcW w:w="886" w:type="pct"/>
            <w:vAlign w:val="center"/>
          </w:tcPr>
          <w:p w14:paraId="1D842376" w14:textId="49849F04" w:rsidR="00B42830" w:rsidRPr="0017008C" w:rsidRDefault="00B42830" w:rsidP="00B42830">
            <w:pPr>
              <w:jc w:val="center"/>
              <w:rPr>
                <w:sz w:val="20"/>
              </w:rPr>
            </w:pPr>
            <w:r w:rsidRPr="00F01EE9">
              <w:rPr>
                <w:sz w:val="20"/>
              </w:rPr>
              <w:t>/</w:t>
            </w:r>
          </w:p>
        </w:tc>
      </w:tr>
    </w:tbl>
    <w:p w14:paraId="40F37283" w14:textId="77777777" w:rsidR="00723A95" w:rsidRPr="0052666E" w:rsidRDefault="00723A95" w:rsidP="00723A95">
      <w:pPr>
        <w:rPr>
          <w:sz w:val="28"/>
        </w:rPr>
      </w:pPr>
    </w:p>
    <w:p w14:paraId="567CF17E" w14:textId="77777777" w:rsidR="00723A95" w:rsidRPr="0017008C" w:rsidRDefault="00723A95" w:rsidP="00723A95">
      <w:pPr>
        <w:shd w:val="clear" w:color="auto" w:fill="E2EFD9" w:themeFill="accent6" w:themeFillTint="33"/>
        <w:rPr>
          <w:b/>
        </w:rPr>
      </w:pPr>
      <w:r w:rsidRPr="0017008C">
        <w:rPr>
          <w:b/>
        </w:rPr>
        <w:t>CILJ 2. RAZVOJ LJUDSKIH POTENCIJALA I UNAPREĐENJE KVALITETE ŽIVOTA</w:t>
      </w:r>
    </w:p>
    <w:p w14:paraId="124949D0" w14:textId="77777777" w:rsidR="00723A95" w:rsidRPr="0017008C" w:rsidRDefault="00723A95" w:rsidP="00723A95">
      <w:pPr>
        <w:shd w:val="clear" w:color="auto" w:fill="E2EFD9" w:themeFill="accent6" w:themeFillTint="33"/>
        <w:rPr>
          <w:b/>
        </w:rPr>
      </w:pPr>
      <w:r w:rsidRPr="0017008C">
        <w:rPr>
          <w:b/>
        </w:rPr>
        <w:t>Razvojni prioritet 2.1. Izvrsnost u odgojno-obrazovnom sustavu</w:t>
      </w:r>
    </w:p>
    <w:tbl>
      <w:tblPr>
        <w:tblStyle w:val="TableGrid"/>
        <w:tblW w:w="5000" w:type="pct"/>
        <w:tblLook w:val="04A0" w:firstRow="1" w:lastRow="0" w:firstColumn="1" w:lastColumn="0" w:noHBand="0" w:noVBand="1"/>
      </w:tblPr>
      <w:tblGrid>
        <w:gridCol w:w="2792"/>
        <w:gridCol w:w="4148"/>
        <w:gridCol w:w="1844"/>
        <w:gridCol w:w="2692"/>
        <w:gridCol w:w="2472"/>
      </w:tblGrid>
      <w:tr w:rsidR="00CB0806" w:rsidRPr="00723A95" w14:paraId="5C8251E9" w14:textId="0276FCB0" w:rsidTr="00CB0806">
        <w:trPr>
          <w:trHeight w:val="470"/>
        </w:trPr>
        <w:tc>
          <w:tcPr>
            <w:tcW w:w="1001" w:type="pct"/>
            <w:shd w:val="clear" w:color="auto" w:fill="E2EFD9" w:themeFill="accent6" w:themeFillTint="33"/>
            <w:vAlign w:val="center"/>
          </w:tcPr>
          <w:p w14:paraId="20A17EA4" w14:textId="77777777" w:rsidR="00CB0806" w:rsidRPr="00723A95" w:rsidRDefault="00CB0806" w:rsidP="00CB0806">
            <w:pPr>
              <w:rPr>
                <w:b/>
                <w:sz w:val="20"/>
              </w:rPr>
            </w:pPr>
            <w:r w:rsidRPr="00723A95">
              <w:rPr>
                <w:b/>
                <w:sz w:val="20"/>
              </w:rPr>
              <w:t>Mjere</w:t>
            </w:r>
          </w:p>
        </w:tc>
        <w:tc>
          <w:tcPr>
            <w:tcW w:w="1487" w:type="pct"/>
            <w:shd w:val="clear" w:color="auto" w:fill="E2EFD9" w:themeFill="accent6" w:themeFillTint="33"/>
          </w:tcPr>
          <w:p w14:paraId="6E841764" w14:textId="77777777" w:rsidR="00CB0806" w:rsidRPr="00723A95" w:rsidRDefault="00CB0806" w:rsidP="00CB0806">
            <w:pPr>
              <w:rPr>
                <w:b/>
                <w:sz w:val="20"/>
              </w:rPr>
            </w:pPr>
            <w:r w:rsidRPr="00723A95">
              <w:rPr>
                <w:b/>
                <w:sz w:val="20"/>
              </w:rPr>
              <w:t>Komponente okoliša na koje je moguć utjecaj (kategorija utjecaja)</w:t>
            </w:r>
          </w:p>
        </w:tc>
        <w:tc>
          <w:tcPr>
            <w:tcW w:w="661" w:type="pct"/>
            <w:shd w:val="clear" w:color="auto" w:fill="E2EFD9" w:themeFill="accent6" w:themeFillTint="33"/>
            <w:vAlign w:val="center"/>
          </w:tcPr>
          <w:p w14:paraId="54C2E8C3" w14:textId="29C3BDAC" w:rsidR="00CB0806" w:rsidRPr="00723A95" w:rsidRDefault="00CB0806" w:rsidP="00CB0806">
            <w:pPr>
              <w:rPr>
                <w:b/>
                <w:sz w:val="20"/>
              </w:rPr>
            </w:pPr>
            <w:r>
              <w:rPr>
                <w:b/>
                <w:sz w:val="20"/>
              </w:rPr>
              <w:t>Neposredan (N), Posredan (P)</w:t>
            </w:r>
          </w:p>
        </w:tc>
        <w:tc>
          <w:tcPr>
            <w:tcW w:w="965" w:type="pct"/>
            <w:shd w:val="clear" w:color="auto" w:fill="E2EFD9" w:themeFill="accent6" w:themeFillTint="33"/>
            <w:vAlign w:val="center"/>
          </w:tcPr>
          <w:p w14:paraId="0104F5A1" w14:textId="55502AC0" w:rsidR="00CB0806" w:rsidRPr="00723A95" w:rsidRDefault="00CB0806" w:rsidP="00CB0806">
            <w:pPr>
              <w:rPr>
                <w:b/>
                <w:sz w:val="20"/>
              </w:rPr>
            </w:pPr>
            <w:r>
              <w:rPr>
                <w:b/>
                <w:sz w:val="20"/>
              </w:rPr>
              <w:t>Kratkoročan (K), Srednjoročan (S), Trajan (T)</w:t>
            </w:r>
          </w:p>
        </w:tc>
        <w:tc>
          <w:tcPr>
            <w:tcW w:w="886" w:type="pct"/>
            <w:shd w:val="clear" w:color="auto" w:fill="E2EFD9" w:themeFill="accent6" w:themeFillTint="33"/>
            <w:vAlign w:val="center"/>
          </w:tcPr>
          <w:p w14:paraId="7F84FB96" w14:textId="77777777" w:rsidR="00CB0806" w:rsidRDefault="00CB0806" w:rsidP="00CB0806">
            <w:pPr>
              <w:jc w:val="left"/>
              <w:rPr>
                <w:b/>
                <w:sz w:val="20"/>
              </w:rPr>
            </w:pPr>
            <w:r>
              <w:rPr>
                <w:b/>
                <w:sz w:val="20"/>
              </w:rPr>
              <w:t>Kumulativan (K)</w:t>
            </w:r>
          </w:p>
          <w:p w14:paraId="29C8ADCD" w14:textId="2BB4A2A7" w:rsidR="00CB0806" w:rsidRPr="00723A95" w:rsidRDefault="00CB0806" w:rsidP="00CB0806">
            <w:pPr>
              <w:rPr>
                <w:b/>
                <w:sz w:val="20"/>
              </w:rPr>
            </w:pPr>
            <w:r w:rsidRPr="00F601A0">
              <w:rPr>
                <w:b/>
                <w:sz w:val="20"/>
              </w:rPr>
              <w:t>Prekograničan</w:t>
            </w:r>
            <w:r>
              <w:rPr>
                <w:b/>
                <w:sz w:val="20"/>
              </w:rPr>
              <w:t xml:space="preserve"> (P)</w:t>
            </w:r>
          </w:p>
        </w:tc>
      </w:tr>
      <w:tr w:rsidR="009E531C" w:rsidRPr="0017008C" w14:paraId="06D7B20D" w14:textId="12C05E5B" w:rsidTr="005139D2">
        <w:tc>
          <w:tcPr>
            <w:tcW w:w="1001" w:type="pct"/>
            <w:vAlign w:val="center"/>
          </w:tcPr>
          <w:p w14:paraId="0E8D37C8" w14:textId="77777777" w:rsidR="009E531C" w:rsidRPr="0017008C" w:rsidRDefault="009E531C" w:rsidP="00B42830">
            <w:pPr>
              <w:rPr>
                <w:sz w:val="20"/>
              </w:rPr>
            </w:pPr>
            <w:r w:rsidRPr="0017008C">
              <w:rPr>
                <w:sz w:val="20"/>
              </w:rPr>
              <w:t>2.1.1. Poboljšanje kvalitete usluga sustava odgoja i obrazovanja</w:t>
            </w:r>
          </w:p>
        </w:tc>
        <w:tc>
          <w:tcPr>
            <w:tcW w:w="1487" w:type="pct"/>
            <w:vMerge w:val="restart"/>
            <w:vAlign w:val="center"/>
          </w:tcPr>
          <w:p w14:paraId="64906C2E" w14:textId="77777777" w:rsidR="009E531C" w:rsidRPr="009E531C" w:rsidRDefault="009E531C" w:rsidP="009E531C">
            <w:pPr>
              <w:rPr>
                <w:sz w:val="20"/>
              </w:rPr>
            </w:pPr>
            <w:r w:rsidRPr="009E531C">
              <w:rPr>
                <w:sz w:val="20"/>
              </w:rPr>
              <w:t xml:space="preserve">Modernizacijom, izgradnjom i obnovom odgojno-obrazovnih ustanova pozitivno će se utjecati na društvenu infrastrukturu te posljedično na  odgojno-obrazovne djelatnike (javni/privatni sektor) dok će se podizanjem kvalitete odgojno-obrazovnog sustava pozitivno utjecati na korisnike navedenog sustava (djeca predškolske dobi, učenici i studenti). Pedagoškom standardizacijom prilagodit će se odgojno-obrazovni i nastavni oblici pojedinačnim potrebama svakog učenika. Provedba navedene mjere imat će pozitivan utjecaj na sve skupine odgojno-obrazovnih korisnika – od djece predškolske dobi do učenika srednjih škola. Mjere 2.1.3. i 2.1.4. obuhvaćaju poboljšanje sustava obrazovanja kako bi se poboljšala njegova relevantnost na tržištu rada - mlade je potrebno informirati o prilikama na tržištu rada i usmjeriti ih prema deficitarnim zanimanjima. Sve navedene mjere pozitivno će utjecati na kvalitetu života ljudi dok će mjere 2.1.1. i 2.1.3. pozitivno utjecati na razvoj gospodarstva (privatni i javni sktor).  </w:t>
            </w:r>
          </w:p>
          <w:p w14:paraId="13931F1E" w14:textId="77777777" w:rsidR="009E531C" w:rsidRPr="009E531C" w:rsidRDefault="009E531C" w:rsidP="009E531C">
            <w:pPr>
              <w:rPr>
                <w:sz w:val="20"/>
              </w:rPr>
            </w:pPr>
            <w:r w:rsidRPr="009E531C">
              <w:rPr>
                <w:sz w:val="20"/>
              </w:rPr>
              <w:t xml:space="preserve">Izgradnjom Regionalnog centar izvrsnosti za turizam i ugostiteljstvo poboljšat će se kvaliteta pružanja </w:t>
            </w:r>
            <w:r w:rsidRPr="009E531C">
              <w:rPr>
                <w:sz w:val="20"/>
              </w:rPr>
              <w:lastRenderedPageBreak/>
              <w:t>turističko-ugostiteljskih usluga, unaprijediti vještine polaznika programa iz područja turizma i ugostiteljstva.</w:t>
            </w:r>
          </w:p>
          <w:p w14:paraId="5AA1A8DB" w14:textId="0832FFF6" w:rsidR="009E531C" w:rsidRPr="0017008C" w:rsidRDefault="009E531C" w:rsidP="009E531C">
            <w:pPr>
              <w:rPr>
                <w:sz w:val="20"/>
              </w:rPr>
            </w:pPr>
            <w:r w:rsidRPr="009E531C">
              <w:rPr>
                <w:sz w:val="20"/>
              </w:rPr>
              <w:t>Rekonstrukcijom i nadogradnjom postojeće zgrade Srednje škole Bedekovčina i izgradnjom poligona za nastavu poljoprivrednih usmjerenja doprinijet će kvalitetnijoj provedbi praktične nastave, svladavanju novih tehnologija u poljoprivredi za srednjoškolske programe i izlazak kvalitetnog i konkurentskog kadra na tržište rada u skladu s potrebama gospodarstva</w:t>
            </w:r>
            <w:r>
              <w:rPr>
                <w:sz w:val="20"/>
              </w:rPr>
              <w:t>.</w:t>
            </w:r>
          </w:p>
        </w:tc>
        <w:tc>
          <w:tcPr>
            <w:tcW w:w="661" w:type="pct"/>
            <w:vAlign w:val="center"/>
          </w:tcPr>
          <w:p w14:paraId="387D68DB" w14:textId="77777777" w:rsidR="009E531C" w:rsidRDefault="009E531C" w:rsidP="00B42830">
            <w:pPr>
              <w:jc w:val="center"/>
              <w:rPr>
                <w:sz w:val="20"/>
              </w:rPr>
            </w:pPr>
            <w:r>
              <w:rPr>
                <w:sz w:val="20"/>
              </w:rPr>
              <w:lastRenderedPageBreak/>
              <w:t>N</w:t>
            </w:r>
          </w:p>
          <w:p w14:paraId="4185B83B" w14:textId="494B3427" w:rsidR="009E531C" w:rsidRPr="0017008C" w:rsidRDefault="009E531C" w:rsidP="00B42830">
            <w:pPr>
              <w:jc w:val="center"/>
              <w:rPr>
                <w:sz w:val="20"/>
              </w:rPr>
            </w:pPr>
            <w:r>
              <w:rPr>
                <w:sz w:val="20"/>
              </w:rPr>
              <w:t>P</w:t>
            </w:r>
          </w:p>
        </w:tc>
        <w:tc>
          <w:tcPr>
            <w:tcW w:w="965" w:type="pct"/>
            <w:vAlign w:val="center"/>
          </w:tcPr>
          <w:p w14:paraId="2EBE2402" w14:textId="651CAB36" w:rsidR="009E531C" w:rsidRPr="0017008C" w:rsidRDefault="009E531C" w:rsidP="00B42830">
            <w:pPr>
              <w:jc w:val="center"/>
              <w:rPr>
                <w:sz w:val="20"/>
              </w:rPr>
            </w:pPr>
            <w:r>
              <w:rPr>
                <w:sz w:val="20"/>
              </w:rPr>
              <w:t>T</w:t>
            </w:r>
          </w:p>
        </w:tc>
        <w:tc>
          <w:tcPr>
            <w:tcW w:w="886" w:type="pct"/>
            <w:vAlign w:val="center"/>
          </w:tcPr>
          <w:p w14:paraId="78F07B1C" w14:textId="64DD6BF4" w:rsidR="009E531C" w:rsidRPr="0017008C" w:rsidRDefault="009E531C" w:rsidP="00B42830">
            <w:pPr>
              <w:jc w:val="center"/>
              <w:rPr>
                <w:sz w:val="20"/>
              </w:rPr>
            </w:pPr>
            <w:r w:rsidRPr="004F3511">
              <w:rPr>
                <w:sz w:val="20"/>
              </w:rPr>
              <w:t>/</w:t>
            </w:r>
          </w:p>
        </w:tc>
      </w:tr>
      <w:tr w:rsidR="009E531C" w:rsidRPr="0017008C" w14:paraId="0ECE441F" w14:textId="77777777" w:rsidTr="005139D2">
        <w:tc>
          <w:tcPr>
            <w:tcW w:w="1001" w:type="pct"/>
            <w:vAlign w:val="center"/>
          </w:tcPr>
          <w:p w14:paraId="60F52EB9" w14:textId="339EBF95" w:rsidR="009E531C" w:rsidRPr="0017008C" w:rsidRDefault="009E531C" w:rsidP="005139D2">
            <w:pPr>
              <w:jc w:val="left"/>
              <w:rPr>
                <w:sz w:val="20"/>
              </w:rPr>
            </w:pPr>
            <w:r w:rsidRPr="005139D2">
              <w:rPr>
                <w:b/>
                <w:sz w:val="20"/>
              </w:rPr>
              <w:t>Projekt</w:t>
            </w:r>
            <w:r>
              <w:rPr>
                <w:sz w:val="20"/>
              </w:rPr>
              <w:t xml:space="preserve"> </w:t>
            </w:r>
            <w:r w:rsidRPr="005139D2">
              <w:rPr>
                <w:i/>
                <w:sz w:val="20"/>
              </w:rPr>
              <w:t>Regionalni centar izvrsnosti za turizam i ugostiteljstvo</w:t>
            </w:r>
          </w:p>
        </w:tc>
        <w:tc>
          <w:tcPr>
            <w:tcW w:w="1487" w:type="pct"/>
            <w:vMerge/>
            <w:vAlign w:val="center"/>
          </w:tcPr>
          <w:p w14:paraId="390E558F" w14:textId="13C4E85D" w:rsidR="009E531C" w:rsidRPr="0017008C" w:rsidRDefault="009E531C" w:rsidP="005139D2">
            <w:pPr>
              <w:jc w:val="left"/>
              <w:rPr>
                <w:sz w:val="20"/>
              </w:rPr>
            </w:pPr>
          </w:p>
        </w:tc>
        <w:tc>
          <w:tcPr>
            <w:tcW w:w="661" w:type="pct"/>
            <w:vAlign w:val="center"/>
          </w:tcPr>
          <w:p w14:paraId="75F52D6E" w14:textId="535CDA96" w:rsidR="009E531C" w:rsidRDefault="009E531C" w:rsidP="00B42830">
            <w:pPr>
              <w:jc w:val="center"/>
              <w:rPr>
                <w:sz w:val="20"/>
              </w:rPr>
            </w:pPr>
            <w:r>
              <w:rPr>
                <w:sz w:val="20"/>
              </w:rPr>
              <w:t>N</w:t>
            </w:r>
          </w:p>
        </w:tc>
        <w:tc>
          <w:tcPr>
            <w:tcW w:w="965" w:type="pct"/>
            <w:vAlign w:val="center"/>
          </w:tcPr>
          <w:p w14:paraId="59DCD709" w14:textId="08BFDB97" w:rsidR="009E531C" w:rsidRDefault="009E531C" w:rsidP="00B42830">
            <w:pPr>
              <w:jc w:val="center"/>
              <w:rPr>
                <w:sz w:val="20"/>
              </w:rPr>
            </w:pPr>
            <w:r>
              <w:rPr>
                <w:sz w:val="20"/>
              </w:rPr>
              <w:t>T</w:t>
            </w:r>
          </w:p>
        </w:tc>
        <w:tc>
          <w:tcPr>
            <w:tcW w:w="886" w:type="pct"/>
            <w:vAlign w:val="center"/>
          </w:tcPr>
          <w:p w14:paraId="08325AB3" w14:textId="5EC9DF52" w:rsidR="009E531C" w:rsidRPr="004F3511" w:rsidRDefault="009E531C" w:rsidP="00B42830">
            <w:pPr>
              <w:jc w:val="center"/>
              <w:rPr>
                <w:sz w:val="20"/>
              </w:rPr>
            </w:pPr>
            <w:r>
              <w:rPr>
                <w:sz w:val="20"/>
              </w:rPr>
              <w:t>/</w:t>
            </w:r>
          </w:p>
        </w:tc>
      </w:tr>
      <w:tr w:rsidR="009E531C" w:rsidRPr="0017008C" w14:paraId="43C79CBD" w14:textId="77777777" w:rsidTr="005139D2">
        <w:tc>
          <w:tcPr>
            <w:tcW w:w="1001" w:type="pct"/>
            <w:vAlign w:val="center"/>
          </w:tcPr>
          <w:p w14:paraId="0BBB8539" w14:textId="14701D47" w:rsidR="009E531C" w:rsidRPr="005139D2" w:rsidRDefault="009E531C" w:rsidP="005139D2">
            <w:pPr>
              <w:jc w:val="left"/>
              <w:rPr>
                <w:b/>
                <w:sz w:val="20"/>
              </w:rPr>
            </w:pPr>
            <w:r>
              <w:rPr>
                <w:b/>
                <w:sz w:val="20"/>
              </w:rPr>
              <w:t xml:space="preserve">Projekt </w:t>
            </w:r>
            <w:r w:rsidRPr="005139D2">
              <w:rPr>
                <w:i/>
                <w:sz w:val="20"/>
              </w:rPr>
              <w:t>Rekonstrukcija i nadogradnja postojeće zgrade Srednje škole Bedekovčina i izgradnja poligona za nastavu poljoprivrednih usmjerenja</w:t>
            </w:r>
          </w:p>
        </w:tc>
        <w:tc>
          <w:tcPr>
            <w:tcW w:w="1487" w:type="pct"/>
            <w:vMerge/>
            <w:vAlign w:val="center"/>
          </w:tcPr>
          <w:p w14:paraId="33F2A13E" w14:textId="666F8CAF" w:rsidR="009E531C" w:rsidRPr="0017008C" w:rsidRDefault="009E531C" w:rsidP="005139D2">
            <w:pPr>
              <w:jc w:val="left"/>
              <w:rPr>
                <w:sz w:val="20"/>
              </w:rPr>
            </w:pPr>
          </w:p>
        </w:tc>
        <w:tc>
          <w:tcPr>
            <w:tcW w:w="661" w:type="pct"/>
            <w:vAlign w:val="center"/>
          </w:tcPr>
          <w:p w14:paraId="7E209093" w14:textId="1B79512E" w:rsidR="009E531C" w:rsidRDefault="009E531C" w:rsidP="00B42830">
            <w:pPr>
              <w:jc w:val="center"/>
              <w:rPr>
                <w:sz w:val="20"/>
              </w:rPr>
            </w:pPr>
            <w:r>
              <w:rPr>
                <w:sz w:val="20"/>
              </w:rPr>
              <w:t>N</w:t>
            </w:r>
          </w:p>
        </w:tc>
        <w:tc>
          <w:tcPr>
            <w:tcW w:w="965" w:type="pct"/>
            <w:vAlign w:val="center"/>
          </w:tcPr>
          <w:p w14:paraId="42575B6D" w14:textId="20092AE9" w:rsidR="009E531C" w:rsidRDefault="009E531C" w:rsidP="00B42830">
            <w:pPr>
              <w:jc w:val="center"/>
              <w:rPr>
                <w:sz w:val="20"/>
              </w:rPr>
            </w:pPr>
            <w:r>
              <w:rPr>
                <w:sz w:val="20"/>
              </w:rPr>
              <w:t>T</w:t>
            </w:r>
          </w:p>
        </w:tc>
        <w:tc>
          <w:tcPr>
            <w:tcW w:w="886" w:type="pct"/>
            <w:vAlign w:val="center"/>
          </w:tcPr>
          <w:p w14:paraId="2C5B4089" w14:textId="702B21EE" w:rsidR="009E531C" w:rsidRDefault="009E531C" w:rsidP="00B42830">
            <w:pPr>
              <w:jc w:val="center"/>
              <w:rPr>
                <w:sz w:val="20"/>
              </w:rPr>
            </w:pPr>
            <w:r>
              <w:rPr>
                <w:sz w:val="20"/>
              </w:rPr>
              <w:t>/</w:t>
            </w:r>
          </w:p>
        </w:tc>
      </w:tr>
      <w:tr w:rsidR="009E531C" w:rsidRPr="0017008C" w14:paraId="663FC8F1" w14:textId="3CAFC7E6" w:rsidTr="005139D2">
        <w:tc>
          <w:tcPr>
            <w:tcW w:w="1001" w:type="pct"/>
            <w:vAlign w:val="center"/>
          </w:tcPr>
          <w:p w14:paraId="1BD6640F" w14:textId="3E2C6C80" w:rsidR="009E531C" w:rsidRPr="0017008C" w:rsidRDefault="009E531C" w:rsidP="00B42830">
            <w:pPr>
              <w:rPr>
                <w:sz w:val="20"/>
              </w:rPr>
            </w:pPr>
            <w:r w:rsidRPr="0017008C">
              <w:rPr>
                <w:sz w:val="20"/>
              </w:rPr>
              <w:t>2.1.2. Pedagoška standardizacija uvjeta rada i kurikuluma u odgojno-obrazovnim ustanovama</w:t>
            </w:r>
          </w:p>
        </w:tc>
        <w:tc>
          <w:tcPr>
            <w:tcW w:w="1487" w:type="pct"/>
            <w:vMerge/>
            <w:vAlign w:val="center"/>
          </w:tcPr>
          <w:p w14:paraId="0AC943EE" w14:textId="6E8860B5" w:rsidR="009E531C" w:rsidRPr="0017008C" w:rsidRDefault="009E531C" w:rsidP="005139D2">
            <w:pPr>
              <w:jc w:val="left"/>
              <w:rPr>
                <w:sz w:val="20"/>
              </w:rPr>
            </w:pPr>
          </w:p>
        </w:tc>
        <w:tc>
          <w:tcPr>
            <w:tcW w:w="661" w:type="pct"/>
            <w:vAlign w:val="center"/>
          </w:tcPr>
          <w:p w14:paraId="1F10DD37" w14:textId="7213A9C1" w:rsidR="009E531C" w:rsidRPr="0017008C" w:rsidRDefault="009E531C" w:rsidP="00B42830">
            <w:pPr>
              <w:jc w:val="center"/>
              <w:rPr>
                <w:sz w:val="20"/>
              </w:rPr>
            </w:pPr>
            <w:r>
              <w:rPr>
                <w:sz w:val="20"/>
              </w:rPr>
              <w:t>P</w:t>
            </w:r>
          </w:p>
        </w:tc>
        <w:tc>
          <w:tcPr>
            <w:tcW w:w="965" w:type="pct"/>
            <w:vAlign w:val="center"/>
          </w:tcPr>
          <w:p w14:paraId="52F87803" w14:textId="17E117CD" w:rsidR="009E531C" w:rsidRPr="0017008C" w:rsidRDefault="009E531C" w:rsidP="00B42830">
            <w:pPr>
              <w:jc w:val="center"/>
              <w:rPr>
                <w:sz w:val="20"/>
              </w:rPr>
            </w:pPr>
            <w:r>
              <w:rPr>
                <w:sz w:val="20"/>
              </w:rPr>
              <w:t>T</w:t>
            </w:r>
          </w:p>
        </w:tc>
        <w:tc>
          <w:tcPr>
            <w:tcW w:w="886" w:type="pct"/>
            <w:vAlign w:val="center"/>
          </w:tcPr>
          <w:p w14:paraId="3E949D98" w14:textId="1D836CB3" w:rsidR="009E531C" w:rsidRPr="0017008C" w:rsidRDefault="009E531C" w:rsidP="00B42830">
            <w:pPr>
              <w:jc w:val="center"/>
              <w:rPr>
                <w:sz w:val="20"/>
              </w:rPr>
            </w:pPr>
            <w:r w:rsidRPr="004F3511">
              <w:rPr>
                <w:sz w:val="20"/>
              </w:rPr>
              <w:t>/</w:t>
            </w:r>
          </w:p>
        </w:tc>
      </w:tr>
      <w:tr w:rsidR="009E531C" w:rsidRPr="0017008C" w14:paraId="6D2EEA6D" w14:textId="666E9E4B" w:rsidTr="005139D2">
        <w:tc>
          <w:tcPr>
            <w:tcW w:w="1001" w:type="pct"/>
            <w:vAlign w:val="center"/>
          </w:tcPr>
          <w:p w14:paraId="380CAA55" w14:textId="77777777" w:rsidR="009E531C" w:rsidRPr="0017008C" w:rsidRDefault="009E531C" w:rsidP="00B42830">
            <w:pPr>
              <w:rPr>
                <w:sz w:val="20"/>
              </w:rPr>
            </w:pPr>
            <w:r w:rsidRPr="0017008C">
              <w:rPr>
                <w:sz w:val="20"/>
              </w:rPr>
              <w:t>2.1.3. Sustavno ulaganje u ljudske potencijale u obrazovanju</w:t>
            </w:r>
          </w:p>
        </w:tc>
        <w:tc>
          <w:tcPr>
            <w:tcW w:w="1487" w:type="pct"/>
            <w:vMerge/>
            <w:vAlign w:val="center"/>
          </w:tcPr>
          <w:p w14:paraId="58EF3E1E" w14:textId="31FCF9D3" w:rsidR="009E531C" w:rsidRPr="0017008C" w:rsidRDefault="009E531C" w:rsidP="005139D2">
            <w:pPr>
              <w:jc w:val="left"/>
              <w:rPr>
                <w:sz w:val="20"/>
              </w:rPr>
            </w:pPr>
          </w:p>
        </w:tc>
        <w:tc>
          <w:tcPr>
            <w:tcW w:w="661" w:type="pct"/>
            <w:vAlign w:val="center"/>
          </w:tcPr>
          <w:p w14:paraId="0148884B" w14:textId="77777777" w:rsidR="009E531C" w:rsidRDefault="009E531C" w:rsidP="00B42830">
            <w:pPr>
              <w:jc w:val="center"/>
              <w:rPr>
                <w:sz w:val="20"/>
              </w:rPr>
            </w:pPr>
            <w:r>
              <w:rPr>
                <w:sz w:val="20"/>
              </w:rPr>
              <w:t>N</w:t>
            </w:r>
          </w:p>
          <w:p w14:paraId="47C10DDB" w14:textId="03B946B5" w:rsidR="009E531C" w:rsidRPr="0017008C" w:rsidRDefault="009E531C" w:rsidP="00B42830">
            <w:pPr>
              <w:jc w:val="center"/>
              <w:rPr>
                <w:sz w:val="20"/>
              </w:rPr>
            </w:pPr>
            <w:r>
              <w:rPr>
                <w:sz w:val="20"/>
              </w:rPr>
              <w:t>N</w:t>
            </w:r>
          </w:p>
        </w:tc>
        <w:tc>
          <w:tcPr>
            <w:tcW w:w="965" w:type="pct"/>
            <w:vAlign w:val="center"/>
          </w:tcPr>
          <w:p w14:paraId="0466025F" w14:textId="315ADD81" w:rsidR="009E531C" w:rsidRPr="0017008C" w:rsidRDefault="009E531C" w:rsidP="00B42830">
            <w:pPr>
              <w:jc w:val="center"/>
              <w:rPr>
                <w:sz w:val="20"/>
              </w:rPr>
            </w:pPr>
            <w:r>
              <w:rPr>
                <w:sz w:val="20"/>
              </w:rPr>
              <w:t>T</w:t>
            </w:r>
          </w:p>
        </w:tc>
        <w:tc>
          <w:tcPr>
            <w:tcW w:w="886" w:type="pct"/>
            <w:vAlign w:val="center"/>
          </w:tcPr>
          <w:p w14:paraId="3CBB876D" w14:textId="55EDC892" w:rsidR="009E531C" w:rsidRPr="0017008C" w:rsidRDefault="009E531C" w:rsidP="00B42830">
            <w:pPr>
              <w:jc w:val="center"/>
              <w:rPr>
                <w:sz w:val="20"/>
              </w:rPr>
            </w:pPr>
            <w:r w:rsidRPr="004F3511">
              <w:rPr>
                <w:sz w:val="20"/>
              </w:rPr>
              <w:t>/</w:t>
            </w:r>
          </w:p>
        </w:tc>
      </w:tr>
      <w:tr w:rsidR="009E531C" w:rsidRPr="0017008C" w14:paraId="0A68DCAB" w14:textId="014734D2" w:rsidTr="005139D2">
        <w:tc>
          <w:tcPr>
            <w:tcW w:w="1001" w:type="pct"/>
            <w:vAlign w:val="center"/>
          </w:tcPr>
          <w:p w14:paraId="3BE43628" w14:textId="56A143F7" w:rsidR="009E531C" w:rsidRPr="0017008C" w:rsidRDefault="009E531C" w:rsidP="00B42830">
            <w:pPr>
              <w:rPr>
                <w:sz w:val="20"/>
              </w:rPr>
            </w:pPr>
            <w:r w:rsidRPr="0017008C">
              <w:rPr>
                <w:sz w:val="20"/>
              </w:rPr>
              <w:t>2.1.4. Usklađivanje mreže srednjoškolskih i visokoškolskih programa s potrebama tržišta rada</w:t>
            </w:r>
          </w:p>
        </w:tc>
        <w:tc>
          <w:tcPr>
            <w:tcW w:w="1487" w:type="pct"/>
            <w:vMerge/>
            <w:vAlign w:val="center"/>
          </w:tcPr>
          <w:p w14:paraId="3CFE7F5D" w14:textId="38EB6990" w:rsidR="009E531C" w:rsidRPr="0017008C" w:rsidRDefault="009E531C" w:rsidP="005139D2">
            <w:pPr>
              <w:jc w:val="left"/>
              <w:rPr>
                <w:sz w:val="20"/>
              </w:rPr>
            </w:pPr>
          </w:p>
        </w:tc>
        <w:tc>
          <w:tcPr>
            <w:tcW w:w="661" w:type="pct"/>
            <w:vAlign w:val="center"/>
          </w:tcPr>
          <w:p w14:paraId="5477B540" w14:textId="75DA42E0" w:rsidR="009E531C" w:rsidRPr="0017008C" w:rsidRDefault="009E531C" w:rsidP="00B42830">
            <w:pPr>
              <w:jc w:val="center"/>
              <w:rPr>
                <w:sz w:val="20"/>
              </w:rPr>
            </w:pPr>
            <w:r>
              <w:rPr>
                <w:sz w:val="20"/>
              </w:rPr>
              <w:t>N</w:t>
            </w:r>
          </w:p>
        </w:tc>
        <w:tc>
          <w:tcPr>
            <w:tcW w:w="965" w:type="pct"/>
            <w:vAlign w:val="center"/>
          </w:tcPr>
          <w:p w14:paraId="35CD77A9" w14:textId="05F06307" w:rsidR="009E531C" w:rsidRPr="0017008C" w:rsidRDefault="009E531C" w:rsidP="00B42830">
            <w:pPr>
              <w:jc w:val="center"/>
              <w:rPr>
                <w:sz w:val="20"/>
              </w:rPr>
            </w:pPr>
            <w:r>
              <w:rPr>
                <w:sz w:val="20"/>
              </w:rPr>
              <w:t>T</w:t>
            </w:r>
          </w:p>
        </w:tc>
        <w:tc>
          <w:tcPr>
            <w:tcW w:w="886" w:type="pct"/>
            <w:vAlign w:val="center"/>
          </w:tcPr>
          <w:p w14:paraId="23C21610" w14:textId="1E347610" w:rsidR="009E531C" w:rsidRPr="0017008C" w:rsidRDefault="009E531C" w:rsidP="00B42830">
            <w:pPr>
              <w:jc w:val="center"/>
              <w:rPr>
                <w:sz w:val="20"/>
              </w:rPr>
            </w:pPr>
            <w:r w:rsidRPr="004F3511">
              <w:rPr>
                <w:sz w:val="20"/>
              </w:rPr>
              <w:t>/</w:t>
            </w:r>
          </w:p>
        </w:tc>
      </w:tr>
    </w:tbl>
    <w:p w14:paraId="73E64357" w14:textId="77777777" w:rsidR="00723A95" w:rsidRPr="0052666E" w:rsidRDefault="00723A95" w:rsidP="00723A95">
      <w:pPr>
        <w:rPr>
          <w:sz w:val="28"/>
        </w:rPr>
      </w:pPr>
    </w:p>
    <w:p w14:paraId="63B25BC9" w14:textId="18E71FDD" w:rsidR="00723A95" w:rsidRPr="0017008C" w:rsidRDefault="00723A95" w:rsidP="00CB0806">
      <w:pPr>
        <w:shd w:val="clear" w:color="auto" w:fill="E2EFD9" w:themeFill="accent6" w:themeFillTint="33"/>
        <w:tabs>
          <w:tab w:val="right" w:pos="13958"/>
        </w:tabs>
        <w:rPr>
          <w:b/>
        </w:rPr>
      </w:pPr>
      <w:r w:rsidRPr="0017008C">
        <w:rPr>
          <w:b/>
        </w:rPr>
        <w:t xml:space="preserve">Razvojni prioritet 2.2. Dostupno i otvoreno zdravstvo i socijalna skrb </w:t>
      </w:r>
      <w:r w:rsidR="00CB0806">
        <w:rPr>
          <w:b/>
        </w:rPr>
        <w:tab/>
      </w:r>
    </w:p>
    <w:tbl>
      <w:tblPr>
        <w:tblStyle w:val="TableGrid"/>
        <w:tblpPr w:leftFromText="180" w:rightFromText="180" w:vertAnchor="text" w:horzAnchor="margin" w:tblpY="1"/>
        <w:tblW w:w="5000" w:type="pct"/>
        <w:tblLook w:val="04A0" w:firstRow="1" w:lastRow="0" w:firstColumn="1" w:lastColumn="0" w:noHBand="0" w:noVBand="1"/>
      </w:tblPr>
      <w:tblGrid>
        <w:gridCol w:w="2792"/>
        <w:gridCol w:w="4148"/>
        <w:gridCol w:w="1844"/>
        <w:gridCol w:w="2692"/>
        <w:gridCol w:w="2472"/>
      </w:tblGrid>
      <w:tr w:rsidR="00CB0806" w:rsidRPr="00723A95" w14:paraId="45EEDA0F" w14:textId="2AFF1484" w:rsidTr="00CB0806">
        <w:trPr>
          <w:trHeight w:val="426"/>
        </w:trPr>
        <w:tc>
          <w:tcPr>
            <w:tcW w:w="1001" w:type="pct"/>
            <w:shd w:val="clear" w:color="auto" w:fill="E2EFD9" w:themeFill="accent6" w:themeFillTint="33"/>
            <w:vAlign w:val="center"/>
          </w:tcPr>
          <w:p w14:paraId="4C781F89" w14:textId="77777777" w:rsidR="00CB0806" w:rsidRPr="00723A95" w:rsidRDefault="00CB0806" w:rsidP="00CB0806">
            <w:pPr>
              <w:rPr>
                <w:b/>
                <w:sz w:val="20"/>
              </w:rPr>
            </w:pPr>
            <w:r w:rsidRPr="00723A95">
              <w:rPr>
                <w:b/>
                <w:sz w:val="20"/>
              </w:rPr>
              <w:t>Mjere</w:t>
            </w:r>
          </w:p>
        </w:tc>
        <w:tc>
          <w:tcPr>
            <w:tcW w:w="1487" w:type="pct"/>
            <w:shd w:val="clear" w:color="auto" w:fill="E2EFD9" w:themeFill="accent6" w:themeFillTint="33"/>
          </w:tcPr>
          <w:p w14:paraId="375EABBA" w14:textId="77777777" w:rsidR="00CB0806" w:rsidRPr="00723A95" w:rsidRDefault="00CB0806" w:rsidP="00CB0806">
            <w:pPr>
              <w:rPr>
                <w:b/>
                <w:sz w:val="20"/>
              </w:rPr>
            </w:pPr>
            <w:r w:rsidRPr="00723A95">
              <w:rPr>
                <w:b/>
                <w:sz w:val="20"/>
              </w:rPr>
              <w:t>Komponente okoliša na koje je moguć utjecaj (kategorija utjecaja)</w:t>
            </w:r>
          </w:p>
        </w:tc>
        <w:tc>
          <w:tcPr>
            <w:tcW w:w="661" w:type="pct"/>
            <w:shd w:val="clear" w:color="auto" w:fill="E2EFD9" w:themeFill="accent6" w:themeFillTint="33"/>
            <w:vAlign w:val="center"/>
          </w:tcPr>
          <w:p w14:paraId="5299EF04" w14:textId="7A7076ED" w:rsidR="00CB0806" w:rsidRPr="00723A95" w:rsidRDefault="00CB0806" w:rsidP="00CB0806">
            <w:pPr>
              <w:rPr>
                <w:b/>
                <w:sz w:val="20"/>
              </w:rPr>
            </w:pPr>
            <w:r>
              <w:rPr>
                <w:b/>
                <w:sz w:val="20"/>
              </w:rPr>
              <w:t>Neposredan (N), Posredan (P)</w:t>
            </w:r>
          </w:p>
        </w:tc>
        <w:tc>
          <w:tcPr>
            <w:tcW w:w="965" w:type="pct"/>
            <w:shd w:val="clear" w:color="auto" w:fill="E2EFD9" w:themeFill="accent6" w:themeFillTint="33"/>
            <w:vAlign w:val="center"/>
          </w:tcPr>
          <w:p w14:paraId="04257DDC" w14:textId="478F5AA8" w:rsidR="00CB0806" w:rsidRPr="00723A95" w:rsidRDefault="00CB0806" w:rsidP="00CB0806">
            <w:pPr>
              <w:rPr>
                <w:b/>
                <w:sz w:val="20"/>
              </w:rPr>
            </w:pPr>
            <w:r>
              <w:rPr>
                <w:b/>
                <w:sz w:val="20"/>
              </w:rPr>
              <w:t>Kratkoročan (K), Srednjoročan (S), Trajan (T)</w:t>
            </w:r>
          </w:p>
        </w:tc>
        <w:tc>
          <w:tcPr>
            <w:tcW w:w="886" w:type="pct"/>
            <w:shd w:val="clear" w:color="auto" w:fill="E2EFD9" w:themeFill="accent6" w:themeFillTint="33"/>
            <w:vAlign w:val="center"/>
          </w:tcPr>
          <w:p w14:paraId="6195C2E9" w14:textId="77777777" w:rsidR="00CB0806" w:rsidRDefault="00CB0806" w:rsidP="00CB0806">
            <w:pPr>
              <w:jc w:val="left"/>
              <w:rPr>
                <w:b/>
                <w:sz w:val="20"/>
              </w:rPr>
            </w:pPr>
            <w:r>
              <w:rPr>
                <w:b/>
                <w:sz w:val="20"/>
              </w:rPr>
              <w:t>Kumulativan (K)</w:t>
            </w:r>
          </w:p>
          <w:p w14:paraId="16C2E4BF" w14:textId="4963435B" w:rsidR="00CB0806" w:rsidRPr="00723A95" w:rsidRDefault="00CB0806" w:rsidP="00CB0806">
            <w:pPr>
              <w:rPr>
                <w:b/>
                <w:sz w:val="20"/>
              </w:rPr>
            </w:pPr>
            <w:r w:rsidRPr="00F601A0">
              <w:rPr>
                <w:b/>
                <w:sz w:val="20"/>
              </w:rPr>
              <w:t>Prekograničan</w:t>
            </w:r>
            <w:r>
              <w:rPr>
                <w:b/>
                <w:sz w:val="20"/>
              </w:rPr>
              <w:t xml:space="preserve"> (P)</w:t>
            </w:r>
          </w:p>
        </w:tc>
      </w:tr>
      <w:tr w:rsidR="009E531C" w:rsidRPr="0017008C" w14:paraId="6003622F" w14:textId="4DCE303A" w:rsidTr="00B42830">
        <w:tc>
          <w:tcPr>
            <w:tcW w:w="1001" w:type="pct"/>
            <w:vAlign w:val="center"/>
          </w:tcPr>
          <w:p w14:paraId="773042F8" w14:textId="77777777" w:rsidR="009E531C" w:rsidRPr="0017008C" w:rsidRDefault="009E531C" w:rsidP="00B42830">
            <w:pPr>
              <w:rPr>
                <w:sz w:val="20"/>
              </w:rPr>
            </w:pPr>
            <w:r w:rsidRPr="0017008C">
              <w:rPr>
                <w:sz w:val="20"/>
              </w:rPr>
              <w:t>2.2.1. Unapređenje kvalitete i uvjeta rada u zdravstvenim ustanovama</w:t>
            </w:r>
          </w:p>
        </w:tc>
        <w:tc>
          <w:tcPr>
            <w:tcW w:w="1487" w:type="pct"/>
            <w:vMerge w:val="restart"/>
            <w:vAlign w:val="center"/>
          </w:tcPr>
          <w:p w14:paraId="118615EA" w14:textId="4ED6AE73" w:rsidR="009E531C" w:rsidRPr="0017008C" w:rsidRDefault="009E531C" w:rsidP="009E531C">
            <w:pPr>
              <w:rPr>
                <w:sz w:val="20"/>
              </w:rPr>
            </w:pPr>
            <w:r w:rsidRPr="009E531C">
              <w:rPr>
                <w:sz w:val="20"/>
              </w:rPr>
              <w:t>Povećanje kvalitete zdravstvenih ustanova izravno utječe na građane i potrebno je razviti stabilne temelje njegovog funkcioniranja. Obnovom i izgradnjom ustanova za skrb i njegovanje ranjivih skupina utjecat će pozitivno na društvenu infrastrukturu kao i na zaposlenike u navedenim ustanovama (javni i privatni sektor) te život ranjivih skupina bez adekvatne skrbi (starije i nemoćne osobe, osobe s invaliditetom, osobe s posebnim potrebama, djeca i mladi bez odgovarajuće skrbi). Sve mjere ovog prioriteta utjecat će pozitivno n</w:t>
            </w:r>
            <w:r>
              <w:rPr>
                <w:sz w:val="20"/>
              </w:rPr>
              <w:t>a kvalitetu života ljudi u KZŽ</w:t>
            </w:r>
          </w:p>
        </w:tc>
        <w:tc>
          <w:tcPr>
            <w:tcW w:w="661" w:type="pct"/>
            <w:vAlign w:val="center"/>
          </w:tcPr>
          <w:p w14:paraId="3FACF94C" w14:textId="51448342" w:rsidR="009E531C" w:rsidRPr="0017008C" w:rsidRDefault="009E531C" w:rsidP="00B42830">
            <w:pPr>
              <w:jc w:val="center"/>
              <w:rPr>
                <w:sz w:val="20"/>
              </w:rPr>
            </w:pPr>
            <w:r>
              <w:rPr>
                <w:sz w:val="20"/>
              </w:rPr>
              <w:t>N</w:t>
            </w:r>
          </w:p>
        </w:tc>
        <w:tc>
          <w:tcPr>
            <w:tcW w:w="965" w:type="pct"/>
            <w:vAlign w:val="center"/>
          </w:tcPr>
          <w:p w14:paraId="732F45D6" w14:textId="4A356CA4" w:rsidR="009E531C" w:rsidRPr="0017008C" w:rsidRDefault="009E531C" w:rsidP="00B42830">
            <w:pPr>
              <w:jc w:val="center"/>
              <w:rPr>
                <w:sz w:val="20"/>
              </w:rPr>
            </w:pPr>
            <w:r>
              <w:rPr>
                <w:sz w:val="20"/>
              </w:rPr>
              <w:t>T</w:t>
            </w:r>
          </w:p>
        </w:tc>
        <w:tc>
          <w:tcPr>
            <w:tcW w:w="886" w:type="pct"/>
            <w:vAlign w:val="center"/>
          </w:tcPr>
          <w:p w14:paraId="7A1D0DCA" w14:textId="263FBF4C" w:rsidR="009E531C" w:rsidRPr="0017008C" w:rsidRDefault="009E531C" w:rsidP="00B42830">
            <w:pPr>
              <w:jc w:val="center"/>
              <w:rPr>
                <w:sz w:val="20"/>
              </w:rPr>
            </w:pPr>
            <w:r w:rsidRPr="002725A0">
              <w:rPr>
                <w:sz w:val="20"/>
              </w:rPr>
              <w:t>/</w:t>
            </w:r>
          </w:p>
        </w:tc>
      </w:tr>
      <w:tr w:rsidR="009E531C" w:rsidRPr="0017008C" w14:paraId="419D4E2D" w14:textId="47A6EDBA" w:rsidTr="00B42830">
        <w:tc>
          <w:tcPr>
            <w:tcW w:w="1001" w:type="pct"/>
            <w:vAlign w:val="center"/>
          </w:tcPr>
          <w:p w14:paraId="7CDA9D68" w14:textId="77777777" w:rsidR="009E531C" w:rsidRPr="0017008C" w:rsidRDefault="009E531C" w:rsidP="00B42830">
            <w:pPr>
              <w:rPr>
                <w:sz w:val="20"/>
              </w:rPr>
            </w:pPr>
            <w:r w:rsidRPr="0017008C">
              <w:rPr>
                <w:sz w:val="20"/>
              </w:rPr>
              <w:t>2.2.2. Povećanje konkurentnosti i otvorenosti zdravstvenih ustanova</w:t>
            </w:r>
          </w:p>
        </w:tc>
        <w:tc>
          <w:tcPr>
            <w:tcW w:w="1487" w:type="pct"/>
            <w:vMerge/>
          </w:tcPr>
          <w:p w14:paraId="69D5940B" w14:textId="6124015C" w:rsidR="009E531C" w:rsidRPr="0017008C" w:rsidRDefault="009E531C" w:rsidP="00F007F9">
            <w:pPr>
              <w:jc w:val="left"/>
              <w:rPr>
                <w:sz w:val="20"/>
              </w:rPr>
            </w:pPr>
          </w:p>
        </w:tc>
        <w:tc>
          <w:tcPr>
            <w:tcW w:w="661" w:type="pct"/>
            <w:vAlign w:val="center"/>
          </w:tcPr>
          <w:p w14:paraId="0587B87D" w14:textId="4C6C6CCB" w:rsidR="009E531C" w:rsidRPr="0017008C" w:rsidRDefault="009E531C" w:rsidP="00B42830">
            <w:pPr>
              <w:jc w:val="center"/>
              <w:rPr>
                <w:sz w:val="20"/>
              </w:rPr>
            </w:pPr>
            <w:r>
              <w:rPr>
                <w:sz w:val="20"/>
              </w:rPr>
              <w:t>N</w:t>
            </w:r>
          </w:p>
        </w:tc>
        <w:tc>
          <w:tcPr>
            <w:tcW w:w="965" w:type="pct"/>
            <w:vAlign w:val="center"/>
          </w:tcPr>
          <w:p w14:paraId="7B8C1696" w14:textId="7E95BA46" w:rsidR="009E531C" w:rsidRPr="0017008C" w:rsidRDefault="009E531C" w:rsidP="00B42830">
            <w:pPr>
              <w:jc w:val="center"/>
              <w:rPr>
                <w:sz w:val="20"/>
              </w:rPr>
            </w:pPr>
            <w:r>
              <w:rPr>
                <w:sz w:val="20"/>
              </w:rPr>
              <w:t>T</w:t>
            </w:r>
          </w:p>
        </w:tc>
        <w:tc>
          <w:tcPr>
            <w:tcW w:w="886" w:type="pct"/>
            <w:vAlign w:val="center"/>
          </w:tcPr>
          <w:p w14:paraId="69FACF69" w14:textId="769A8DB7" w:rsidR="009E531C" w:rsidRPr="0017008C" w:rsidRDefault="009E531C" w:rsidP="00B42830">
            <w:pPr>
              <w:jc w:val="center"/>
              <w:rPr>
                <w:sz w:val="20"/>
              </w:rPr>
            </w:pPr>
            <w:r w:rsidRPr="002725A0">
              <w:rPr>
                <w:sz w:val="20"/>
              </w:rPr>
              <w:t>/</w:t>
            </w:r>
          </w:p>
        </w:tc>
      </w:tr>
      <w:tr w:rsidR="009E531C" w:rsidRPr="0017008C" w14:paraId="33C3FAC3" w14:textId="55F3DCFD" w:rsidTr="00B42830">
        <w:tc>
          <w:tcPr>
            <w:tcW w:w="1001" w:type="pct"/>
            <w:vAlign w:val="center"/>
          </w:tcPr>
          <w:p w14:paraId="4ACCE891" w14:textId="532BA8FB" w:rsidR="009E531C" w:rsidRPr="0017008C" w:rsidRDefault="009E531C" w:rsidP="00B42830">
            <w:pPr>
              <w:rPr>
                <w:sz w:val="20"/>
              </w:rPr>
            </w:pPr>
            <w:r w:rsidRPr="0017008C">
              <w:rPr>
                <w:sz w:val="20"/>
              </w:rPr>
              <w:t xml:space="preserve">2.2.3. Razvoj institucija </w:t>
            </w:r>
            <w:r>
              <w:rPr>
                <w:sz w:val="20"/>
              </w:rPr>
              <w:t xml:space="preserve">i mreže </w:t>
            </w:r>
            <w:r w:rsidRPr="0017008C">
              <w:rPr>
                <w:sz w:val="20"/>
              </w:rPr>
              <w:t>za brigu o ranjivim skupinama</w:t>
            </w:r>
          </w:p>
        </w:tc>
        <w:tc>
          <w:tcPr>
            <w:tcW w:w="1487" w:type="pct"/>
            <w:vMerge/>
          </w:tcPr>
          <w:p w14:paraId="3202E2CF" w14:textId="7223E844" w:rsidR="009E531C" w:rsidRPr="0017008C" w:rsidRDefault="009E531C" w:rsidP="00F007F9">
            <w:pPr>
              <w:jc w:val="left"/>
              <w:rPr>
                <w:sz w:val="20"/>
              </w:rPr>
            </w:pPr>
          </w:p>
        </w:tc>
        <w:tc>
          <w:tcPr>
            <w:tcW w:w="661" w:type="pct"/>
            <w:vAlign w:val="center"/>
          </w:tcPr>
          <w:p w14:paraId="71750E39" w14:textId="76967E36" w:rsidR="009E531C" w:rsidRPr="0017008C" w:rsidRDefault="009E531C" w:rsidP="00B42830">
            <w:pPr>
              <w:jc w:val="center"/>
              <w:rPr>
                <w:sz w:val="20"/>
              </w:rPr>
            </w:pPr>
            <w:r>
              <w:rPr>
                <w:sz w:val="20"/>
              </w:rPr>
              <w:t>N</w:t>
            </w:r>
          </w:p>
        </w:tc>
        <w:tc>
          <w:tcPr>
            <w:tcW w:w="965" w:type="pct"/>
            <w:vAlign w:val="center"/>
          </w:tcPr>
          <w:p w14:paraId="12A7134F" w14:textId="51180272" w:rsidR="009E531C" w:rsidRPr="0017008C" w:rsidRDefault="009E531C" w:rsidP="00B42830">
            <w:pPr>
              <w:jc w:val="center"/>
              <w:rPr>
                <w:sz w:val="20"/>
              </w:rPr>
            </w:pPr>
            <w:r>
              <w:rPr>
                <w:sz w:val="20"/>
              </w:rPr>
              <w:t>T</w:t>
            </w:r>
          </w:p>
        </w:tc>
        <w:tc>
          <w:tcPr>
            <w:tcW w:w="886" w:type="pct"/>
            <w:vAlign w:val="center"/>
          </w:tcPr>
          <w:p w14:paraId="0771BAB1" w14:textId="223B8DC8" w:rsidR="009E531C" w:rsidRPr="0017008C" w:rsidRDefault="009E531C" w:rsidP="00B42830">
            <w:pPr>
              <w:jc w:val="center"/>
              <w:rPr>
                <w:sz w:val="20"/>
              </w:rPr>
            </w:pPr>
            <w:r w:rsidRPr="002725A0">
              <w:rPr>
                <w:sz w:val="20"/>
              </w:rPr>
              <w:t>/</w:t>
            </w:r>
          </w:p>
        </w:tc>
      </w:tr>
      <w:tr w:rsidR="009E531C" w:rsidRPr="0017008C" w14:paraId="7AAA1D75" w14:textId="3113D78B" w:rsidTr="00B42830">
        <w:tc>
          <w:tcPr>
            <w:tcW w:w="1001" w:type="pct"/>
            <w:vAlign w:val="center"/>
          </w:tcPr>
          <w:p w14:paraId="0077E356" w14:textId="3AA7AB14" w:rsidR="009E531C" w:rsidRPr="0017008C" w:rsidRDefault="009E531C" w:rsidP="00807E02">
            <w:pPr>
              <w:rPr>
                <w:sz w:val="20"/>
              </w:rPr>
            </w:pPr>
            <w:r w:rsidRPr="0017008C">
              <w:rPr>
                <w:sz w:val="20"/>
              </w:rPr>
              <w:t xml:space="preserve">2.2.4. Razvoj izvaninstitucionalnih i novih oblika </w:t>
            </w:r>
            <w:r w:rsidR="00FE1297">
              <w:rPr>
                <w:sz w:val="20"/>
              </w:rPr>
              <w:t xml:space="preserve">socijalne </w:t>
            </w:r>
            <w:r w:rsidRPr="0017008C">
              <w:rPr>
                <w:sz w:val="20"/>
              </w:rPr>
              <w:t>podrške osobama kojima prijeti socijalna isključenost</w:t>
            </w:r>
          </w:p>
        </w:tc>
        <w:tc>
          <w:tcPr>
            <w:tcW w:w="1487" w:type="pct"/>
            <w:vMerge/>
          </w:tcPr>
          <w:p w14:paraId="1258FB37" w14:textId="0B1C72B7" w:rsidR="009E531C" w:rsidRPr="0017008C" w:rsidRDefault="009E531C" w:rsidP="00F007F9">
            <w:pPr>
              <w:jc w:val="left"/>
              <w:rPr>
                <w:sz w:val="20"/>
              </w:rPr>
            </w:pPr>
          </w:p>
        </w:tc>
        <w:tc>
          <w:tcPr>
            <w:tcW w:w="661" w:type="pct"/>
            <w:vAlign w:val="center"/>
          </w:tcPr>
          <w:p w14:paraId="1319864C" w14:textId="0674CEFD" w:rsidR="009E531C" w:rsidRPr="0017008C" w:rsidRDefault="009E531C" w:rsidP="00B42830">
            <w:pPr>
              <w:jc w:val="center"/>
              <w:rPr>
                <w:sz w:val="20"/>
              </w:rPr>
            </w:pPr>
            <w:r>
              <w:rPr>
                <w:sz w:val="20"/>
              </w:rPr>
              <w:t>N</w:t>
            </w:r>
          </w:p>
        </w:tc>
        <w:tc>
          <w:tcPr>
            <w:tcW w:w="965" w:type="pct"/>
            <w:vAlign w:val="center"/>
          </w:tcPr>
          <w:p w14:paraId="461595D5" w14:textId="2122A25D" w:rsidR="009E531C" w:rsidRPr="0017008C" w:rsidRDefault="009E531C" w:rsidP="00B42830">
            <w:pPr>
              <w:jc w:val="center"/>
              <w:rPr>
                <w:sz w:val="20"/>
              </w:rPr>
            </w:pPr>
            <w:r>
              <w:rPr>
                <w:sz w:val="20"/>
              </w:rPr>
              <w:t>T</w:t>
            </w:r>
          </w:p>
        </w:tc>
        <w:tc>
          <w:tcPr>
            <w:tcW w:w="886" w:type="pct"/>
            <w:vAlign w:val="center"/>
          </w:tcPr>
          <w:p w14:paraId="6140AEA9" w14:textId="61BB0580" w:rsidR="009E531C" w:rsidRPr="0017008C" w:rsidRDefault="009E531C" w:rsidP="00B42830">
            <w:pPr>
              <w:jc w:val="center"/>
              <w:rPr>
                <w:sz w:val="20"/>
              </w:rPr>
            </w:pPr>
            <w:r w:rsidRPr="002725A0">
              <w:rPr>
                <w:sz w:val="20"/>
              </w:rPr>
              <w:t>/</w:t>
            </w:r>
          </w:p>
        </w:tc>
      </w:tr>
      <w:tr w:rsidR="009E531C" w:rsidRPr="0017008C" w14:paraId="0250ADE9" w14:textId="77777777" w:rsidTr="00807E02">
        <w:tc>
          <w:tcPr>
            <w:tcW w:w="1001" w:type="pct"/>
            <w:vAlign w:val="center"/>
          </w:tcPr>
          <w:p w14:paraId="76CF2A5B" w14:textId="4E7047E4" w:rsidR="009E531C" w:rsidRDefault="009E531C" w:rsidP="00807E02">
            <w:pPr>
              <w:rPr>
                <w:sz w:val="20"/>
              </w:rPr>
            </w:pPr>
            <w:r>
              <w:rPr>
                <w:sz w:val="20"/>
              </w:rPr>
              <w:t>2.2.5. Borba protiv siromaštva i socijalne isključenosti</w:t>
            </w:r>
          </w:p>
        </w:tc>
        <w:tc>
          <w:tcPr>
            <w:tcW w:w="1487" w:type="pct"/>
            <w:vMerge/>
            <w:vAlign w:val="center"/>
          </w:tcPr>
          <w:p w14:paraId="0498CF9C" w14:textId="155D4A65" w:rsidR="009E531C" w:rsidRPr="0017008C" w:rsidRDefault="009E531C" w:rsidP="00807E02">
            <w:pPr>
              <w:jc w:val="left"/>
              <w:rPr>
                <w:sz w:val="20"/>
              </w:rPr>
            </w:pPr>
          </w:p>
        </w:tc>
        <w:tc>
          <w:tcPr>
            <w:tcW w:w="661" w:type="pct"/>
            <w:vAlign w:val="center"/>
          </w:tcPr>
          <w:p w14:paraId="75615289" w14:textId="04D0DA61" w:rsidR="009E531C" w:rsidRDefault="009E531C" w:rsidP="00B42830">
            <w:pPr>
              <w:jc w:val="center"/>
              <w:rPr>
                <w:sz w:val="20"/>
              </w:rPr>
            </w:pPr>
            <w:r>
              <w:rPr>
                <w:sz w:val="20"/>
              </w:rPr>
              <w:t>N</w:t>
            </w:r>
          </w:p>
        </w:tc>
        <w:tc>
          <w:tcPr>
            <w:tcW w:w="965" w:type="pct"/>
            <w:vAlign w:val="center"/>
          </w:tcPr>
          <w:p w14:paraId="31A83AD2" w14:textId="5B566B1E" w:rsidR="009E531C" w:rsidRDefault="009E531C" w:rsidP="00B42830">
            <w:pPr>
              <w:jc w:val="center"/>
              <w:rPr>
                <w:sz w:val="20"/>
              </w:rPr>
            </w:pPr>
            <w:r>
              <w:rPr>
                <w:sz w:val="20"/>
              </w:rPr>
              <w:t>T</w:t>
            </w:r>
          </w:p>
        </w:tc>
        <w:tc>
          <w:tcPr>
            <w:tcW w:w="886" w:type="pct"/>
            <w:vAlign w:val="center"/>
          </w:tcPr>
          <w:p w14:paraId="1DE5573E" w14:textId="1D583A5D" w:rsidR="009E531C" w:rsidRPr="002725A0" w:rsidRDefault="009E531C" w:rsidP="00B42830">
            <w:pPr>
              <w:jc w:val="center"/>
              <w:rPr>
                <w:sz w:val="20"/>
              </w:rPr>
            </w:pPr>
            <w:r>
              <w:rPr>
                <w:sz w:val="20"/>
              </w:rPr>
              <w:t>/</w:t>
            </w:r>
          </w:p>
        </w:tc>
      </w:tr>
    </w:tbl>
    <w:p w14:paraId="6B390AD9" w14:textId="77777777" w:rsidR="00723A95" w:rsidRPr="0052666E" w:rsidRDefault="00723A95" w:rsidP="00723A95">
      <w:pPr>
        <w:tabs>
          <w:tab w:val="left" w:pos="1141"/>
        </w:tabs>
      </w:pPr>
    </w:p>
    <w:p w14:paraId="06621A4D" w14:textId="77777777" w:rsidR="00723A95" w:rsidRPr="0017008C" w:rsidRDefault="00723A95" w:rsidP="00723A95">
      <w:pPr>
        <w:shd w:val="clear" w:color="auto" w:fill="E2EFD9" w:themeFill="accent6" w:themeFillTint="33"/>
        <w:rPr>
          <w:b/>
        </w:rPr>
      </w:pPr>
      <w:r w:rsidRPr="0017008C">
        <w:rPr>
          <w:b/>
        </w:rPr>
        <w:t>Razvojni prioritet 2.3. Razvoj ljudskih potencijala</w:t>
      </w:r>
    </w:p>
    <w:tbl>
      <w:tblPr>
        <w:tblStyle w:val="TableGrid"/>
        <w:tblW w:w="5000" w:type="pct"/>
        <w:tblLook w:val="04A0" w:firstRow="1" w:lastRow="0" w:firstColumn="1" w:lastColumn="0" w:noHBand="0" w:noVBand="1"/>
      </w:tblPr>
      <w:tblGrid>
        <w:gridCol w:w="2792"/>
        <w:gridCol w:w="4148"/>
        <w:gridCol w:w="1986"/>
        <w:gridCol w:w="2550"/>
        <w:gridCol w:w="2472"/>
      </w:tblGrid>
      <w:tr w:rsidR="00CB0806" w:rsidRPr="00723A95" w14:paraId="7A9B2E31" w14:textId="1AE65109" w:rsidTr="00CB0806">
        <w:trPr>
          <w:trHeight w:val="423"/>
        </w:trPr>
        <w:tc>
          <w:tcPr>
            <w:tcW w:w="1001" w:type="pct"/>
            <w:shd w:val="clear" w:color="auto" w:fill="E2EFD9" w:themeFill="accent6" w:themeFillTint="33"/>
            <w:vAlign w:val="center"/>
          </w:tcPr>
          <w:p w14:paraId="7C97AC00" w14:textId="77777777" w:rsidR="00CB0806" w:rsidRPr="00723A95" w:rsidRDefault="00CB0806" w:rsidP="00CB0806">
            <w:pPr>
              <w:rPr>
                <w:b/>
                <w:sz w:val="20"/>
              </w:rPr>
            </w:pPr>
            <w:r w:rsidRPr="00723A95">
              <w:rPr>
                <w:b/>
                <w:sz w:val="20"/>
              </w:rPr>
              <w:t>Mjere</w:t>
            </w:r>
          </w:p>
        </w:tc>
        <w:tc>
          <w:tcPr>
            <w:tcW w:w="1487" w:type="pct"/>
            <w:shd w:val="clear" w:color="auto" w:fill="E2EFD9" w:themeFill="accent6" w:themeFillTint="33"/>
          </w:tcPr>
          <w:p w14:paraId="61AE6665" w14:textId="77777777" w:rsidR="00CB0806" w:rsidRPr="00723A95" w:rsidRDefault="00CB0806" w:rsidP="00CB0806">
            <w:pPr>
              <w:rPr>
                <w:b/>
                <w:sz w:val="20"/>
              </w:rPr>
            </w:pPr>
            <w:r w:rsidRPr="00723A95">
              <w:rPr>
                <w:b/>
                <w:sz w:val="20"/>
              </w:rPr>
              <w:t>Komponente okoliša na koje je moguć utjecaj (kategorija utjecaja)</w:t>
            </w:r>
          </w:p>
        </w:tc>
        <w:tc>
          <w:tcPr>
            <w:tcW w:w="712" w:type="pct"/>
            <w:shd w:val="clear" w:color="auto" w:fill="E2EFD9" w:themeFill="accent6" w:themeFillTint="33"/>
            <w:vAlign w:val="center"/>
          </w:tcPr>
          <w:p w14:paraId="34C91767" w14:textId="3E865641" w:rsidR="00CB0806" w:rsidRPr="00723A95" w:rsidRDefault="00CB0806" w:rsidP="00CB0806">
            <w:pPr>
              <w:rPr>
                <w:b/>
                <w:sz w:val="20"/>
              </w:rPr>
            </w:pPr>
            <w:r>
              <w:rPr>
                <w:b/>
                <w:sz w:val="20"/>
              </w:rPr>
              <w:t>Neposredan (N), Posredan (P)</w:t>
            </w:r>
          </w:p>
        </w:tc>
        <w:tc>
          <w:tcPr>
            <w:tcW w:w="914" w:type="pct"/>
            <w:shd w:val="clear" w:color="auto" w:fill="E2EFD9" w:themeFill="accent6" w:themeFillTint="33"/>
            <w:vAlign w:val="center"/>
          </w:tcPr>
          <w:p w14:paraId="1D7972F5" w14:textId="42A7DC6C" w:rsidR="00CB0806" w:rsidRPr="00723A95" w:rsidRDefault="00CB0806" w:rsidP="00CB0806">
            <w:pPr>
              <w:rPr>
                <w:b/>
                <w:sz w:val="20"/>
              </w:rPr>
            </w:pPr>
            <w:r>
              <w:rPr>
                <w:b/>
                <w:sz w:val="20"/>
              </w:rPr>
              <w:t>Kratkoročan (K), Srednjoročan (S), Trajan (T)</w:t>
            </w:r>
          </w:p>
        </w:tc>
        <w:tc>
          <w:tcPr>
            <w:tcW w:w="886" w:type="pct"/>
            <w:shd w:val="clear" w:color="auto" w:fill="E2EFD9" w:themeFill="accent6" w:themeFillTint="33"/>
            <w:vAlign w:val="center"/>
          </w:tcPr>
          <w:p w14:paraId="3CBFE8C9" w14:textId="77777777" w:rsidR="00CB0806" w:rsidRDefault="00CB0806" w:rsidP="00CB0806">
            <w:pPr>
              <w:jc w:val="left"/>
              <w:rPr>
                <w:b/>
                <w:sz w:val="20"/>
              </w:rPr>
            </w:pPr>
            <w:r>
              <w:rPr>
                <w:b/>
                <w:sz w:val="20"/>
              </w:rPr>
              <w:t>Kumulativan (K)</w:t>
            </w:r>
          </w:p>
          <w:p w14:paraId="10BF9552" w14:textId="295240C9" w:rsidR="00CB0806" w:rsidRPr="00723A95" w:rsidRDefault="00CB0806" w:rsidP="00CB0806">
            <w:pPr>
              <w:rPr>
                <w:b/>
                <w:sz w:val="20"/>
              </w:rPr>
            </w:pPr>
            <w:r w:rsidRPr="00F601A0">
              <w:rPr>
                <w:b/>
                <w:sz w:val="20"/>
              </w:rPr>
              <w:t>Prekograničan</w:t>
            </w:r>
            <w:r>
              <w:rPr>
                <w:b/>
                <w:sz w:val="20"/>
              </w:rPr>
              <w:t xml:space="preserve"> (P)</w:t>
            </w:r>
          </w:p>
        </w:tc>
      </w:tr>
      <w:tr w:rsidR="009E531C" w:rsidRPr="0017008C" w14:paraId="0B719085" w14:textId="20D03678" w:rsidTr="00B42830">
        <w:tc>
          <w:tcPr>
            <w:tcW w:w="1001" w:type="pct"/>
            <w:vAlign w:val="center"/>
          </w:tcPr>
          <w:p w14:paraId="2E481785" w14:textId="77777777" w:rsidR="009E531C" w:rsidRPr="0017008C" w:rsidRDefault="009E531C" w:rsidP="00B42830">
            <w:pPr>
              <w:rPr>
                <w:sz w:val="20"/>
              </w:rPr>
            </w:pPr>
            <w:r w:rsidRPr="0017008C">
              <w:rPr>
                <w:sz w:val="20"/>
              </w:rPr>
              <w:t>2.3.1. Integracija osoba u nepovoljnoj poziciji na tržište rada</w:t>
            </w:r>
          </w:p>
        </w:tc>
        <w:tc>
          <w:tcPr>
            <w:tcW w:w="1487" w:type="pct"/>
            <w:vMerge w:val="restart"/>
            <w:vAlign w:val="center"/>
          </w:tcPr>
          <w:p w14:paraId="1EBB1DC3" w14:textId="1CCAF472" w:rsidR="009E531C" w:rsidRPr="0017008C" w:rsidRDefault="009E531C" w:rsidP="009E531C">
            <w:pPr>
              <w:rPr>
                <w:sz w:val="20"/>
              </w:rPr>
            </w:pPr>
            <w:r w:rsidRPr="009E531C">
              <w:rPr>
                <w:sz w:val="20"/>
              </w:rPr>
              <w:t xml:space="preserve">Pružanjem financijske podrške za realizaciju poduzetničkih ideja, poticanjem samozapošljavanja nezaposlenih osoba te financijskim potporama poslodavcima za zapošljavanje istih pozitivno će se utjecati na osobe u nepovoljnoj poziciji na tržištu rada dok će se drugom mjerom kroz poticanje cjeloživotnog učenje utjecati na povećanje mogućnosti samozapošljavanja i zapošljavanja općenito. Cilj mjera 2.3.3. i 2.3.4. je da se kadrovski potencijali pravilno i pravodobno informiraju o potrebama tržišta rada i </w:t>
            </w:r>
            <w:r w:rsidRPr="009E531C">
              <w:rPr>
                <w:sz w:val="20"/>
              </w:rPr>
              <w:lastRenderedPageBreak/>
              <w:t>usmjere prema deficitarnim zanimanjima koja su aktualna na tržištu. Mjera 2.3.5. je usmjerena jačanju kapaciteta javne službe kroz podizanje razine znanja i kompetencija osoba zaposlenih u javnim djelatnostima. Provođenjem mjere 2.3.6. postigla bi se veća razina znanja o EU fondovima i projektima kod osoba zaposlenih u javnim i privatnim djelatnostima kao i razina znanja o apliciranju projekata na različite natječaje. Provedba mjera iz ovog razvojnog prioriteta pozitivno će utjecati na kvalitetu života ljudi dok će provedba mjera 2.3.3., 2.3.5. i 2.3.6. utjecati pozitivno i na gospodarstvo KZŽ.</w:t>
            </w:r>
          </w:p>
        </w:tc>
        <w:tc>
          <w:tcPr>
            <w:tcW w:w="712" w:type="pct"/>
            <w:vAlign w:val="center"/>
          </w:tcPr>
          <w:p w14:paraId="3781901E" w14:textId="48BB802F" w:rsidR="009E531C" w:rsidRPr="0017008C" w:rsidRDefault="009E531C" w:rsidP="00B42830">
            <w:pPr>
              <w:jc w:val="center"/>
              <w:rPr>
                <w:sz w:val="20"/>
              </w:rPr>
            </w:pPr>
            <w:r>
              <w:rPr>
                <w:sz w:val="20"/>
              </w:rPr>
              <w:lastRenderedPageBreak/>
              <w:t>N</w:t>
            </w:r>
          </w:p>
        </w:tc>
        <w:tc>
          <w:tcPr>
            <w:tcW w:w="914" w:type="pct"/>
            <w:vAlign w:val="center"/>
          </w:tcPr>
          <w:p w14:paraId="2CBDCB15" w14:textId="13F8871C" w:rsidR="009E531C" w:rsidRPr="0017008C" w:rsidRDefault="009E531C" w:rsidP="00B42830">
            <w:pPr>
              <w:jc w:val="center"/>
              <w:rPr>
                <w:sz w:val="20"/>
              </w:rPr>
            </w:pPr>
            <w:r>
              <w:rPr>
                <w:sz w:val="20"/>
              </w:rPr>
              <w:t>T</w:t>
            </w:r>
          </w:p>
        </w:tc>
        <w:tc>
          <w:tcPr>
            <w:tcW w:w="886" w:type="pct"/>
            <w:vAlign w:val="center"/>
          </w:tcPr>
          <w:p w14:paraId="6EC65E9A" w14:textId="6F691BA6" w:rsidR="009E531C" w:rsidRPr="0017008C" w:rsidRDefault="009E531C" w:rsidP="00B42830">
            <w:pPr>
              <w:jc w:val="center"/>
              <w:rPr>
                <w:sz w:val="20"/>
              </w:rPr>
            </w:pPr>
            <w:r w:rsidRPr="001F4113">
              <w:rPr>
                <w:sz w:val="20"/>
              </w:rPr>
              <w:t>/</w:t>
            </w:r>
          </w:p>
        </w:tc>
      </w:tr>
      <w:tr w:rsidR="009E531C" w:rsidRPr="0017008C" w14:paraId="5E0487C9" w14:textId="4B281EF3" w:rsidTr="00B42830">
        <w:tc>
          <w:tcPr>
            <w:tcW w:w="1001" w:type="pct"/>
            <w:vAlign w:val="center"/>
          </w:tcPr>
          <w:p w14:paraId="1EC1E728" w14:textId="77777777" w:rsidR="009E531C" w:rsidRPr="0017008C" w:rsidRDefault="009E531C" w:rsidP="00B42830">
            <w:pPr>
              <w:rPr>
                <w:sz w:val="20"/>
              </w:rPr>
            </w:pPr>
            <w:r w:rsidRPr="0017008C">
              <w:rPr>
                <w:sz w:val="20"/>
              </w:rPr>
              <w:t>2.3.2. Jačanje kompetencija stanovništva kroz cjeloživotno učenje</w:t>
            </w:r>
          </w:p>
        </w:tc>
        <w:tc>
          <w:tcPr>
            <w:tcW w:w="1487" w:type="pct"/>
            <w:vMerge/>
          </w:tcPr>
          <w:p w14:paraId="0FCD9CC9" w14:textId="0DA9160A" w:rsidR="009E531C" w:rsidRPr="0017008C" w:rsidRDefault="009E531C" w:rsidP="00B42830">
            <w:pPr>
              <w:jc w:val="left"/>
              <w:rPr>
                <w:sz w:val="20"/>
              </w:rPr>
            </w:pPr>
          </w:p>
        </w:tc>
        <w:tc>
          <w:tcPr>
            <w:tcW w:w="712" w:type="pct"/>
            <w:vAlign w:val="center"/>
          </w:tcPr>
          <w:p w14:paraId="2BE156C1" w14:textId="5C315FF7" w:rsidR="009E531C" w:rsidRPr="0017008C" w:rsidRDefault="009E531C" w:rsidP="00B42830">
            <w:pPr>
              <w:jc w:val="center"/>
              <w:rPr>
                <w:sz w:val="20"/>
              </w:rPr>
            </w:pPr>
            <w:r>
              <w:rPr>
                <w:sz w:val="20"/>
              </w:rPr>
              <w:t>N</w:t>
            </w:r>
          </w:p>
        </w:tc>
        <w:tc>
          <w:tcPr>
            <w:tcW w:w="914" w:type="pct"/>
            <w:vAlign w:val="center"/>
          </w:tcPr>
          <w:p w14:paraId="02392F76" w14:textId="0F8C49D1" w:rsidR="009E531C" w:rsidRPr="0017008C" w:rsidRDefault="009E531C" w:rsidP="00B42830">
            <w:pPr>
              <w:jc w:val="center"/>
              <w:rPr>
                <w:sz w:val="20"/>
              </w:rPr>
            </w:pPr>
            <w:r>
              <w:rPr>
                <w:sz w:val="20"/>
              </w:rPr>
              <w:t>T</w:t>
            </w:r>
          </w:p>
        </w:tc>
        <w:tc>
          <w:tcPr>
            <w:tcW w:w="886" w:type="pct"/>
            <w:vAlign w:val="center"/>
          </w:tcPr>
          <w:p w14:paraId="5D38246C" w14:textId="2E56B1D5" w:rsidR="009E531C" w:rsidRPr="0017008C" w:rsidRDefault="009E531C" w:rsidP="00B42830">
            <w:pPr>
              <w:jc w:val="center"/>
              <w:rPr>
                <w:sz w:val="20"/>
              </w:rPr>
            </w:pPr>
            <w:r w:rsidRPr="001F4113">
              <w:rPr>
                <w:sz w:val="20"/>
              </w:rPr>
              <w:t>/</w:t>
            </w:r>
          </w:p>
        </w:tc>
      </w:tr>
      <w:tr w:rsidR="009E531C" w:rsidRPr="0017008C" w14:paraId="7EBAC54C" w14:textId="4DDA1C66" w:rsidTr="00B42830">
        <w:tc>
          <w:tcPr>
            <w:tcW w:w="1001" w:type="pct"/>
            <w:vAlign w:val="center"/>
          </w:tcPr>
          <w:p w14:paraId="6EDA0FC5" w14:textId="77777777" w:rsidR="009E531C" w:rsidRPr="0017008C" w:rsidRDefault="009E531C" w:rsidP="00B42830">
            <w:pPr>
              <w:rPr>
                <w:sz w:val="20"/>
              </w:rPr>
            </w:pPr>
            <w:r w:rsidRPr="0017008C">
              <w:rPr>
                <w:sz w:val="20"/>
              </w:rPr>
              <w:t>2.3.3. Razvoj sustava poticanja upisa u deficitarna zanimanja</w:t>
            </w:r>
          </w:p>
        </w:tc>
        <w:tc>
          <w:tcPr>
            <w:tcW w:w="1487" w:type="pct"/>
            <w:vMerge/>
          </w:tcPr>
          <w:p w14:paraId="3E9BEC08" w14:textId="39381808" w:rsidR="009E531C" w:rsidRPr="0017008C" w:rsidRDefault="009E531C" w:rsidP="00B42830">
            <w:pPr>
              <w:jc w:val="left"/>
              <w:rPr>
                <w:sz w:val="20"/>
              </w:rPr>
            </w:pPr>
          </w:p>
        </w:tc>
        <w:tc>
          <w:tcPr>
            <w:tcW w:w="712" w:type="pct"/>
            <w:vAlign w:val="center"/>
          </w:tcPr>
          <w:p w14:paraId="228E784A" w14:textId="6D3B7F36" w:rsidR="009E531C" w:rsidRPr="0017008C" w:rsidRDefault="009E531C" w:rsidP="00B42830">
            <w:pPr>
              <w:jc w:val="center"/>
              <w:rPr>
                <w:sz w:val="20"/>
              </w:rPr>
            </w:pPr>
            <w:r>
              <w:rPr>
                <w:sz w:val="20"/>
              </w:rPr>
              <w:t>N</w:t>
            </w:r>
          </w:p>
        </w:tc>
        <w:tc>
          <w:tcPr>
            <w:tcW w:w="914" w:type="pct"/>
            <w:vAlign w:val="center"/>
          </w:tcPr>
          <w:p w14:paraId="019E67BF" w14:textId="70F55A0B" w:rsidR="009E531C" w:rsidRPr="0017008C" w:rsidRDefault="009E531C" w:rsidP="00B42830">
            <w:pPr>
              <w:jc w:val="center"/>
              <w:rPr>
                <w:sz w:val="20"/>
              </w:rPr>
            </w:pPr>
            <w:r>
              <w:rPr>
                <w:sz w:val="20"/>
              </w:rPr>
              <w:t>T</w:t>
            </w:r>
          </w:p>
        </w:tc>
        <w:tc>
          <w:tcPr>
            <w:tcW w:w="886" w:type="pct"/>
            <w:vAlign w:val="center"/>
          </w:tcPr>
          <w:p w14:paraId="438054BD" w14:textId="4EF0FC0A" w:rsidR="009E531C" w:rsidRPr="0017008C" w:rsidRDefault="009E531C" w:rsidP="00B42830">
            <w:pPr>
              <w:jc w:val="center"/>
              <w:rPr>
                <w:sz w:val="20"/>
              </w:rPr>
            </w:pPr>
            <w:r w:rsidRPr="001F4113">
              <w:rPr>
                <w:sz w:val="20"/>
              </w:rPr>
              <w:t>/</w:t>
            </w:r>
          </w:p>
        </w:tc>
      </w:tr>
      <w:tr w:rsidR="009E531C" w:rsidRPr="0017008C" w14:paraId="0E5EF602" w14:textId="2D3FAEC7" w:rsidTr="00B42830">
        <w:trPr>
          <w:trHeight w:val="365"/>
        </w:trPr>
        <w:tc>
          <w:tcPr>
            <w:tcW w:w="1001" w:type="pct"/>
            <w:vAlign w:val="center"/>
          </w:tcPr>
          <w:p w14:paraId="5E2FDF02" w14:textId="77777777" w:rsidR="009E531C" w:rsidRPr="0017008C" w:rsidRDefault="009E531C" w:rsidP="00B42830">
            <w:pPr>
              <w:rPr>
                <w:sz w:val="20"/>
              </w:rPr>
            </w:pPr>
            <w:r w:rsidRPr="0017008C">
              <w:rPr>
                <w:sz w:val="20"/>
              </w:rPr>
              <w:t>2.3.4. Razvoj programa za mlade</w:t>
            </w:r>
          </w:p>
        </w:tc>
        <w:tc>
          <w:tcPr>
            <w:tcW w:w="1487" w:type="pct"/>
            <w:vMerge/>
          </w:tcPr>
          <w:p w14:paraId="6D8B26DE" w14:textId="53B611E0" w:rsidR="009E531C" w:rsidRPr="0017008C" w:rsidRDefault="009E531C" w:rsidP="00B42830">
            <w:pPr>
              <w:jc w:val="left"/>
              <w:rPr>
                <w:sz w:val="20"/>
              </w:rPr>
            </w:pPr>
          </w:p>
        </w:tc>
        <w:tc>
          <w:tcPr>
            <w:tcW w:w="712" w:type="pct"/>
            <w:vAlign w:val="center"/>
          </w:tcPr>
          <w:p w14:paraId="53E72CD1" w14:textId="1E8C3DD2" w:rsidR="009E531C" w:rsidRPr="0017008C" w:rsidRDefault="009E531C" w:rsidP="00B42830">
            <w:pPr>
              <w:jc w:val="center"/>
              <w:rPr>
                <w:sz w:val="20"/>
              </w:rPr>
            </w:pPr>
            <w:r>
              <w:rPr>
                <w:sz w:val="20"/>
              </w:rPr>
              <w:t>N</w:t>
            </w:r>
          </w:p>
        </w:tc>
        <w:tc>
          <w:tcPr>
            <w:tcW w:w="914" w:type="pct"/>
            <w:vAlign w:val="center"/>
          </w:tcPr>
          <w:p w14:paraId="2D2DE8CB" w14:textId="652C563D" w:rsidR="009E531C" w:rsidRPr="0017008C" w:rsidRDefault="009E531C" w:rsidP="00B42830">
            <w:pPr>
              <w:jc w:val="center"/>
              <w:rPr>
                <w:sz w:val="20"/>
              </w:rPr>
            </w:pPr>
            <w:r>
              <w:rPr>
                <w:sz w:val="20"/>
              </w:rPr>
              <w:t>T</w:t>
            </w:r>
          </w:p>
        </w:tc>
        <w:tc>
          <w:tcPr>
            <w:tcW w:w="886" w:type="pct"/>
            <w:vAlign w:val="center"/>
          </w:tcPr>
          <w:p w14:paraId="7F20D325" w14:textId="0E01E64D" w:rsidR="009E531C" w:rsidRPr="0017008C" w:rsidRDefault="009E531C" w:rsidP="00B42830">
            <w:pPr>
              <w:jc w:val="center"/>
              <w:rPr>
                <w:sz w:val="20"/>
              </w:rPr>
            </w:pPr>
            <w:r w:rsidRPr="001F4113">
              <w:rPr>
                <w:sz w:val="20"/>
              </w:rPr>
              <w:t>/</w:t>
            </w:r>
          </w:p>
        </w:tc>
      </w:tr>
      <w:tr w:rsidR="009E531C" w:rsidRPr="0017008C" w14:paraId="0D391FBA" w14:textId="29511DE4" w:rsidTr="00B42830">
        <w:tc>
          <w:tcPr>
            <w:tcW w:w="1001" w:type="pct"/>
            <w:vAlign w:val="center"/>
          </w:tcPr>
          <w:p w14:paraId="6C1058CE" w14:textId="77777777" w:rsidR="009E531C" w:rsidRPr="0017008C" w:rsidRDefault="009E531C" w:rsidP="00B42830">
            <w:pPr>
              <w:rPr>
                <w:sz w:val="20"/>
              </w:rPr>
            </w:pPr>
            <w:r w:rsidRPr="0017008C">
              <w:rPr>
                <w:sz w:val="20"/>
              </w:rPr>
              <w:t>2.3.5. Jačanje kompetencija djelatnika u javnim djelatnostima</w:t>
            </w:r>
          </w:p>
        </w:tc>
        <w:tc>
          <w:tcPr>
            <w:tcW w:w="1487" w:type="pct"/>
            <w:vMerge/>
            <w:vAlign w:val="center"/>
          </w:tcPr>
          <w:p w14:paraId="4A2BCBE0" w14:textId="7F860FAF" w:rsidR="009E531C" w:rsidRPr="0017008C" w:rsidRDefault="009E531C" w:rsidP="00B42830">
            <w:pPr>
              <w:jc w:val="left"/>
              <w:rPr>
                <w:sz w:val="20"/>
              </w:rPr>
            </w:pPr>
          </w:p>
        </w:tc>
        <w:tc>
          <w:tcPr>
            <w:tcW w:w="712" w:type="pct"/>
            <w:vAlign w:val="center"/>
          </w:tcPr>
          <w:p w14:paraId="511D16E3" w14:textId="77777777" w:rsidR="009E531C" w:rsidRDefault="009E531C" w:rsidP="00B42830">
            <w:pPr>
              <w:jc w:val="center"/>
              <w:rPr>
                <w:sz w:val="20"/>
              </w:rPr>
            </w:pPr>
            <w:r>
              <w:rPr>
                <w:sz w:val="20"/>
              </w:rPr>
              <w:t>N</w:t>
            </w:r>
          </w:p>
          <w:p w14:paraId="693C145F" w14:textId="6403F2B5" w:rsidR="009E531C" w:rsidRPr="0017008C" w:rsidRDefault="009E531C" w:rsidP="00B42830">
            <w:pPr>
              <w:jc w:val="center"/>
              <w:rPr>
                <w:sz w:val="20"/>
              </w:rPr>
            </w:pPr>
            <w:r>
              <w:rPr>
                <w:sz w:val="20"/>
              </w:rPr>
              <w:t>P</w:t>
            </w:r>
          </w:p>
        </w:tc>
        <w:tc>
          <w:tcPr>
            <w:tcW w:w="914" w:type="pct"/>
            <w:vAlign w:val="center"/>
          </w:tcPr>
          <w:p w14:paraId="5A9EFE69" w14:textId="13BA17B6" w:rsidR="009E531C" w:rsidRPr="0017008C" w:rsidRDefault="009E531C" w:rsidP="00B42830">
            <w:pPr>
              <w:jc w:val="center"/>
              <w:rPr>
                <w:sz w:val="20"/>
              </w:rPr>
            </w:pPr>
            <w:r>
              <w:rPr>
                <w:sz w:val="20"/>
              </w:rPr>
              <w:t>T</w:t>
            </w:r>
          </w:p>
        </w:tc>
        <w:tc>
          <w:tcPr>
            <w:tcW w:w="886" w:type="pct"/>
            <w:vAlign w:val="center"/>
          </w:tcPr>
          <w:p w14:paraId="27F47997" w14:textId="79ECC334" w:rsidR="009E531C" w:rsidRPr="0017008C" w:rsidRDefault="009E531C" w:rsidP="00B42830">
            <w:pPr>
              <w:jc w:val="center"/>
              <w:rPr>
                <w:sz w:val="20"/>
              </w:rPr>
            </w:pPr>
            <w:r w:rsidRPr="001F4113">
              <w:rPr>
                <w:sz w:val="20"/>
              </w:rPr>
              <w:t>/</w:t>
            </w:r>
          </w:p>
        </w:tc>
      </w:tr>
      <w:tr w:rsidR="009E531C" w:rsidRPr="0017008C" w14:paraId="52DF2A49" w14:textId="68E94D73" w:rsidTr="00B42830">
        <w:tc>
          <w:tcPr>
            <w:tcW w:w="1001" w:type="pct"/>
            <w:vAlign w:val="center"/>
          </w:tcPr>
          <w:p w14:paraId="6382E3C2" w14:textId="77777777" w:rsidR="009E531C" w:rsidRPr="0017008C" w:rsidRDefault="009E531C" w:rsidP="00B42830">
            <w:pPr>
              <w:rPr>
                <w:sz w:val="20"/>
              </w:rPr>
            </w:pPr>
            <w:r w:rsidRPr="0017008C">
              <w:rPr>
                <w:sz w:val="20"/>
              </w:rPr>
              <w:lastRenderedPageBreak/>
              <w:t>2.3.6. Organizacija edukacija ljudskih resursa o EU fondovima i projektima</w:t>
            </w:r>
          </w:p>
        </w:tc>
        <w:tc>
          <w:tcPr>
            <w:tcW w:w="1487" w:type="pct"/>
            <w:vMerge/>
          </w:tcPr>
          <w:p w14:paraId="2F68645E" w14:textId="77777777" w:rsidR="009E531C" w:rsidRPr="0017008C" w:rsidRDefault="009E531C" w:rsidP="00B42830">
            <w:pPr>
              <w:rPr>
                <w:sz w:val="20"/>
              </w:rPr>
            </w:pPr>
          </w:p>
        </w:tc>
        <w:tc>
          <w:tcPr>
            <w:tcW w:w="712" w:type="pct"/>
            <w:vAlign w:val="center"/>
          </w:tcPr>
          <w:p w14:paraId="0682E758" w14:textId="77777777" w:rsidR="009E531C" w:rsidRDefault="009E531C" w:rsidP="00B42830">
            <w:pPr>
              <w:jc w:val="center"/>
              <w:rPr>
                <w:sz w:val="20"/>
              </w:rPr>
            </w:pPr>
            <w:r>
              <w:rPr>
                <w:sz w:val="20"/>
              </w:rPr>
              <w:t>N</w:t>
            </w:r>
          </w:p>
          <w:p w14:paraId="64804E30" w14:textId="66F1C96C" w:rsidR="009E531C" w:rsidRPr="0017008C" w:rsidRDefault="009E531C" w:rsidP="00B42830">
            <w:pPr>
              <w:jc w:val="center"/>
              <w:rPr>
                <w:sz w:val="20"/>
              </w:rPr>
            </w:pPr>
            <w:r>
              <w:rPr>
                <w:sz w:val="20"/>
              </w:rPr>
              <w:t>P</w:t>
            </w:r>
          </w:p>
        </w:tc>
        <w:tc>
          <w:tcPr>
            <w:tcW w:w="914" w:type="pct"/>
            <w:vAlign w:val="center"/>
          </w:tcPr>
          <w:p w14:paraId="3E0838F8" w14:textId="64C925C0" w:rsidR="009E531C" w:rsidRPr="0017008C" w:rsidRDefault="009E531C" w:rsidP="00B42830">
            <w:pPr>
              <w:jc w:val="center"/>
              <w:rPr>
                <w:sz w:val="20"/>
              </w:rPr>
            </w:pPr>
            <w:r>
              <w:rPr>
                <w:sz w:val="20"/>
              </w:rPr>
              <w:t>T</w:t>
            </w:r>
          </w:p>
        </w:tc>
        <w:tc>
          <w:tcPr>
            <w:tcW w:w="886" w:type="pct"/>
            <w:vAlign w:val="center"/>
          </w:tcPr>
          <w:p w14:paraId="594D2C70" w14:textId="0B099AAE" w:rsidR="009E531C" w:rsidRPr="0017008C" w:rsidRDefault="009E531C" w:rsidP="00B42830">
            <w:pPr>
              <w:jc w:val="center"/>
              <w:rPr>
                <w:sz w:val="20"/>
              </w:rPr>
            </w:pPr>
            <w:r w:rsidRPr="001F4113">
              <w:rPr>
                <w:sz w:val="20"/>
              </w:rPr>
              <w:t>/</w:t>
            </w:r>
          </w:p>
        </w:tc>
      </w:tr>
    </w:tbl>
    <w:p w14:paraId="56661EF1" w14:textId="77777777" w:rsidR="00723A95" w:rsidRPr="0052666E" w:rsidRDefault="00723A95" w:rsidP="00723A95">
      <w:pPr>
        <w:tabs>
          <w:tab w:val="left" w:pos="1141"/>
        </w:tabs>
      </w:pPr>
    </w:p>
    <w:p w14:paraId="26BDD706" w14:textId="77777777" w:rsidR="00723A95" w:rsidRPr="0017008C" w:rsidRDefault="00723A95" w:rsidP="00723A95">
      <w:pPr>
        <w:shd w:val="clear" w:color="auto" w:fill="E2EFD9" w:themeFill="accent6" w:themeFillTint="33"/>
        <w:rPr>
          <w:b/>
        </w:rPr>
      </w:pPr>
      <w:r w:rsidRPr="0017008C">
        <w:rPr>
          <w:b/>
        </w:rPr>
        <w:t>Razvojni prioritet 2.4. Povećanje kvalitete stanovanja i sigurnosti stanovništva</w:t>
      </w:r>
    </w:p>
    <w:tbl>
      <w:tblPr>
        <w:tblStyle w:val="TableGrid"/>
        <w:tblW w:w="5000" w:type="pct"/>
        <w:tblLook w:val="04A0" w:firstRow="1" w:lastRow="0" w:firstColumn="1" w:lastColumn="0" w:noHBand="0" w:noVBand="1"/>
      </w:tblPr>
      <w:tblGrid>
        <w:gridCol w:w="2792"/>
        <w:gridCol w:w="4148"/>
        <w:gridCol w:w="1986"/>
        <w:gridCol w:w="2550"/>
        <w:gridCol w:w="2472"/>
      </w:tblGrid>
      <w:tr w:rsidR="00CB0806" w:rsidRPr="0017008C" w14:paraId="7DEE0D51" w14:textId="35D07E62" w:rsidTr="00CB0806">
        <w:trPr>
          <w:trHeight w:val="503"/>
        </w:trPr>
        <w:tc>
          <w:tcPr>
            <w:tcW w:w="1001" w:type="pct"/>
            <w:shd w:val="clear" w:color="auto" w:fill="E2EFD9" w:themeFill="accent6" w:themeFillTint="33"/>
            <w:vAlign w:val="center"/>
          </w:tcPr>
          <w:p w14:paraId="5BEEC1FE" w14:textId="77777777" w:rsidR="00CB0806" w:rsidRPr="0017008C" w:rsidRDefault="00CB0806" w:rsidP="00CB0806">
            <w:pPr>
              <w:rPr>
                <w:sz w:val="20"/>
              </w:rPr>
            </w:pPr>
            <w:r w:rsidRPr="0017008C">
              <w:rPr>
                <w:sz w:val="20"/>
              </w:rPr>
              <w:t>Mjere</w:t>
            </w:r>
          </w:p>
        </w:tc>
        <w:tc>
          <w:tcPr>
            <w:tcW w:w="1487" w:type="pct"/>
            <w:shd w:val="clear" w:color="auto" w:fill="E2EFD9" w:themeFill="accent6" w:themeFillTint="33"/>
          </w:tcPr>
          <w:p w14:paraId="71950BAE" w14:textId="77777777" w:rsidR="00CB0806" w:rsidRPr="0017008C" w:rsidRDefault="00CB0806" w:rsidP="00CB0806">
            <w:pPr>
              <w:rPr>
                <w:sz w:val="20"/>
              </w:rPr>
            </w:pPr>
            <w:r w:rsidRPr="0017008C">
              <w:rPr>
                <w:sz w:val="20"/>
              </w:rPr>
              <w:t>Komponente okoliša na koje je moguć utjecaj (kategorija utjecaja)</w:t>
            </w:r>
          </w:p>
        </w:tc>
        <w:tc>
          <w:tcPr>
            <w:tcW w:w="712" w:type="pct"/>
            <w:shd w:val="clear" w:color="auto" w:fill="E2EFD9" w:themeFill="accent6" w:themeFillTint="33"/>
            <w:vAlign w:val="center"/>
          </w:tcPr>
          <w:p w14:paraId="10C55D94" w14:textId="16CFCEC8" w:rsidR="00CB0806" w:rsidRPr="0017008C" w:rsidRDefault="00CB0806" w:rsidP="00CB0806">
            <w:pPr>
              <w:rPr>
                <w:sz w:val="20"/>
              </w:rPr>
            </w:pPr>
            <w:r>
              <w:rPr>
                <w:b/>
                <w:sz w:val="20"/>
              </w:rPr>
              <w:t>Neposredan (N), Posredan (P)</w:t>
            </w:r>
          </w:p>
        </w:tc>
        <w:tc>
          <w:tcPr>
            <w:tcW w:w="914" w:type="pct"/>
            <w:shd w:val="clear" w:color="auto" w:fill="E2EFD9" w:themeFill="accent6" w:themeFillTint="33"/>
            <w:vAlign w:val="center"/>
          </w:tcPr>
          <w:p w14:paraId="3DDA27A8" w14:textId="3D3C9D08" w:rsidR="00CB0806" w:rsidRPr="0017008C" w:rsidRDefault="00CB0806" w:rsidP="00CB0806">
            <w:pPr>
              <w:rPr>
                <w:sz w:val="20"/>
              </w:rPr>
            </w:pPr>
            <w:r>
              <w:rPr>
                <w:b/>
                <w:sz w:val="20"/>
              </w:rPr>
              <w:t>Kratkoročan (K), Srednjoročan (S), Trajan (T)</w:t>
            </w:r>
          </w:p>
        </w:tc>
        <w:tc>
          <w:tcPr>
            <w:tcW w:w="886" w:type="pct"/>
            <w:shd w:val="clear" w:color="auto" w:fill="E2EFD9" w:themeFill="accent6" w:themeFillTint="33"/>
            <w:vAlign w:val="center"/>
          </w:tcPr>
          <w:p w14:paraId="59611598" w14:textId="77777777" w:rsidR="00CB0806" w:rsidRDefault="00CB0806" w:rsidP="00CB0806">
            <w:pPr>
              <w:jc w:val="left"/>
              <w:rPr>
                <w:b/>
                <w:sz w:val="20"/>
              </w:rPr>
            </w:pPr>
            <w:r>
              <w:rPr>
                <w:b/>
                <w:sz w:val="20"/>
              </w:rPr>
              <w:t>Kumulativan (K)</w:t>
            </w:r>
          </w:p>
          <w:p w14:paraId="1A8D4900" w14:textId="7C865250" w:rsidR="00CB0806" w:rsidRPr="0017008C" w:rsidRDefault="00CB0806" w:rsidP="00CB0806">
            <w:pPr>
              <w:rPr>
                <w:sz w:val="20"/>
              </w:rPr>
            </w:pPr>
            <w:r w:rsidRPr="00F601A0">
              <w:rPr>
                <w:b/>
                <w:sz w:val="20"/>
              </w:rPr>
              <w:t>Prekograničan</w:t>
            </w:r>
            <w:r>
              <w:rPr>
                <w:b/>
                <w:sz w:val="20"/>
              </w:rPr>
              <w:t xml:space="preserve"> (P)</w:t>
            </w:r>
          </w:p>
        </w:tc>
      </w:tr>
      <w:tr w:rsidR="009E531C" w:rsidRPr="0017008C" w14:paraId="7D9863A4" w14:textId="39363ED8" w:rsidTr="00B42830">
        <w:trPr>
          <w:trHeight w:val="284"/>
        </w:trPr>
        <w:tc>
          <w:tcPr>
            <w:tcW w:w="1001" w:type="pct"/>
            <w:vAlign w:val="center"/>
          </w:tcPr>
          <w:p w14:paraId="3081C70D" w14:textId="166780B5" w:rsidR="009E531C" w:rsidRPr="0017008C" w:rsidRDefault="009E531C" w:rsidP="00807E02">
            <w:pPr>
              <w:rPr>
                <w:sz w:val="20"/>
              </w:rPr>
            </w:pPr>
            <w:r w:rsidRPr="0017008C">
              <w:rPr>
                <w:sz w:val="20"/>
              </w:rPr>
              <w:t xml:space="preserve">2.4.1. Poticanje  nastanjivanja </w:t>
            </w:r>
            <w:r>
              <w:rPr>
                <w:sz w:val="20"/>
              </w:rPr>
              <w:t>postojećih napuštenih</w:t>
            </w:r>
            <w:r w:rsidRPr="0017008C">
              <w:rPr>
                <w:sz w:val="20"/>
              </w:rPr>
              <w:t xml:space="preserve"> stambenih kapaciteta</w:t>
            </w:r>
          </w:p>
        </w:tc>
        <w:tc>
          <w:tcPr>
            <w:tcW w:w="1487" w:type="pct"/>
            <w:vMerge w:val="restart"/>
            <w:vAlign w:val="center"/>
          </w:tcPr>
          <w:p w14:paraId="7DBE037A" w14:textId="36CB8925" w:rsidR="009E531C" w:rsidRPr="0017008C" w:rsidRDefault="009E531C" w:rsidP="009E531C">
            <w:pPr>
              <w:rPr>
                <w:sz w:val="20"/>
              </w:rPr>
            </w:pPr>
            <w:r w:rsidRPr="009E531C">
              <w:rPr>
                <w:sz w:val="20"/>
              </w:rPr>
              <w:t>Mjere iz prioriteta 2.4. odnose se na povećanje kvalitete stanovanja i sigurnosti stanovništva KZŽ. Izrada plana zaštite i intervencija omogućit će bolje djelovanje institucija za spašavanje u opasnim situacijama. Mjere 2.4.2. i 2.4.3. su usmjerene na razvoj sustava zaštite i spašavanja čime će se podići kvaliteta i sigurnost života stanovništva dok se provedbom mjere 2.4.1. ne očekuje utjecaj na sastavnice okoliša. Izgradnja i ustrojavanje Vatrogasnog vježbališta omogućit će osposobljavanje i usavršavanje vatrogasnih kadrova</w:t>
            </w:r>
            <w:r>
              <w:rPr>
                <w:sz w:val="20"/>
              </w:rPr>
              <w:t>.</w:t>
            </w:r>
          </w:p>
        </w:tc>
        <w:tc>
          <w:tcPr>
            <w:tcW w:w="712" w:type="pct"/>
            <w:vAlign w:val="center"/>
          </w:tcPr>
          <w:p w14:paraId="699E48FC" w14:textId="4063E8C8" w:rsidR="009E531C" w:rsidRPr="0017008C" w:rsidRDefault="009E531C" w:rsidP="00B42830">
            <w:pPr>
              <w:jc w:val="center"/>
              <w:rPr>
                <w:sz w:val="20"/>
              </w:rPr>
            </w:pPr>
            <w:r>
              <w:rPr>
                <w:sz w:val="20"/>
              </w:rPr>
              <w:t>/</w:t>
            </w:r>
          </w:p>
        </w:tc>
        <w:tc>
          <w:tcPr>
            <w:tcW w:w="914" w:type="pct"/>
            <w:vAlign w:val="center"/>
          </w:tcPr>
          <w:p w14:paraId="5515A843" w14:textId="53E60F8E" w:rsidR="009E531C" w:rsidRPr="0017008C" w:rsidRDefault="009E531C" w:rsidP="00B42830">
            <w:pPr>
              <w:jc w:val="center"/>
              <w:rPr>
                <w:sz w:val="20"/>
              </w:rPr>
            </w:pPr>
            <w:r>
              <w:rPr>
                <w:sz w:val="20"/>
              </w:rPr>
              <w:t>/</w:t>
            </w:r>
          </w:p>
        </w:tc>
        <w:tc>
          <w:tcPr>
            <w:tcW w:w="886" w:type="pct"/>
            <w:vAlign w:val="center"/>
          </w:tcPr>
          <w:p w14:paraId="7115C6FF" w14:textId="289E77A2" w:rsidR="009E531C" w:rsidRPr="0017008C" w:rsidRDefault="009E531C" w:rsidP="00B42830">
            <w:pPr>
              <w:jc w:val="center"/>
              <w:rPr>
                <w:sz w:val="20"/>
              </w:rPr>
            </w:pPr>
            <w:r w:rsidRPr="000D5D7D">
              <w:rPr>
                <w:sz w:val="20"/>
              </w:rPr>
              <w:t>/</w:t>
            </w:r>
          </w:p>
        </w:tc>
      </w:tr>
      <w:tr w:rsidR="009E531C" w:rsidRPr="0017008C" w14:paraId="6A2EB805" w14:textId="6B801F5E" w:rsidTr="00B42830">
        <w:trPr>
          <w:trHeight w:val="262"/>
        </w:trPr>
        <w:tc>
          <w:tcPr>
            <w:tcW w:w="1001" w:type="pct"/>
            <w:vAlign w:val="center"/>
          </w:tcPr>
          <w:p w14:paraId="5A338263" w14:textId="1BC14F1C" w:rsidR="009E531C" w:rsidRPr="0017008C" w:rsidRDefault="009E531C" w:rsidP="00807E02">
            <w:pPr>
              <w:rPr>
                <w:sz w:val="20"/>
              </w:rPr>
            </w:pPr>
            <w:r w:rsidRPr="0017008C">
              <w:rPr>
                <w:sz w:val="20"/>
              </w:rPr>
              <w:t>2.4.2. Razvo</w:t>
            </w:r>
            <w:r>
              <w:rPr>
                <w:sz w:val="20"/>
              </w:rPr>
              <w:t xml:space="preserve">j sustava </w:t>
            </w:r>
            <w:r w:rsidRPr="0017008C">
              <w:rPr>
                <w:sz w:val="20"/>
              </w:rPr>
              <w:t>civilne zaštite</w:t>
            </w:r>
          </w:p>
        </w:tc>
        <w:tc>
          <w:tcPr>
            <w:tcW w:w="1487" w:type="pct"/>
            <w:vMerge/>
            <w:vAlign w:val="center"/>
          </w:tcPr>
          <w:p w14:paraId="051DFAE4" w14:textId="26FC6118" w:rsidR="009E531C" w:rsidRPr="0017008C" w:rsidRDefault="009E531C" w:rsidP="00B42830">
            <w:pPr>
              <w:jc w:val="left"/>
              <w:rPr>
                <w:sz w:val="20"/>
              </w:rPr>
            </w:pPr>
          </w:p>
        </w:tc>
        <w:tc>
          <w:tcPr>
            <w:tcW w:w="712" w:type="pct"/>
            <w:vAlign w:val="center"/>
          </w:tcPr>
          <w:p w14:paraId="77B347EE" w14:textId="77777777" w:rsidR="009E531C" w:rsidRDefault="009E531C" w:rsidP="00B42830">
            <w:pPr>
              <w:jc w:val="center"/>
              <w:rPr>
                <w:sz w:val="20"/>
              </w:rPr>
            </w:pPr>
            <w:r>
              <w:rPr>
                <w:sz w:val="20"/>
              </w:rPr>
              <w:t>P</w:t>
            </w:r>
          </w:p>
          <w:p w14:paraId="02631FCF" w14:textId="72A7B98D" w:rsidR="009E531C" w:rsidRPr="0017008C" w:rsidRDefault="009E531C" w:rsidP="00B42830">
            <w:pPr>
              <w:jc w:val="center"/>
              <w:rPr>
                <w:sz w:val="20"/>
              </w:rPr>
            </w:pPr>
            <w:r>
              <w:rPr>
                <w:sz w:val="20"/>
              </w:rPr>
              <w:t>N</w:t>
            </w:r>
          </w:p>
        </w:tc>
        <w:tc>
          <w:tcPr>
            <w:tcW w:w="914" w:type="pct"/>
            <w:vAlign w:val="center"/>
          </w:tcPr>
          <w:p w14:paraId="7A2BBF0E" w14:textId="27863A7B" w:rsidR="009E531C" w:rsidRPr="0017008C" w:rsidRDefault="009E531C" w:rsidP="00B42830">
            <w:pPr>
              <w:jc w:val="center"/>
              <w:rPr>
                <w:sz w:val="20"/>
              </w:rPr>
            </w:pPr>
            <w:r>
              <w:rPr>
                <w:sz w:val="20"/>
              </w:rPr>
              <w:t>T</w:t>
            </w:r>
          </w:p>
        </w:tc>
        <w:tc>
          <w:tcPr>
            <w:tcW w:w="886" w:type="pct"/>
            <w:vAlign w:val="center"/>
          </w:tcPr>
          <w:p w14:paraId="2D40475F" w14:textId="62604DC1" w:rsidR="009E531C" w:rsidRPr="0017008C" w:rsidRDefault="009E531C" w:rsidP="00B42830">
            <w:pPr>
              <w:jc w:val="center"/>
              <w:rPr>
                <w:sz w:val="20"/>
              </w:rPr>
            </w:pPr>
            <w:r w:rsidRPr="000D5D7D">
              <w:rPr>
                <w:sz w:val="20"/>
              </w:rPr>
              <w:t>/</w:t>
            </w:r>
          </w:p>
        </w:tc>
      </w:tr>
      <w:tr w:rsidR="009E531C" w:rsidRPr="0017008C" w14:paraId="2ED1E203" w14:textId="15FEC27C" w:rsidTr="005139D2">
        <w:trPr>
          <w:trHeight w:val="699"/>
        </w:trPr>
        <w:tc>
          <w:tcPr>
            <w:tcW w:w="1001" w:type="pct"/>
            <w:vAlign w:val="center"/>
          </w:tcPr>
          <w:p w14:paraId="1D5684B1" w14:textId="33DB6CE6" w:rsidR="009E531C" w:rsidRPr="0017008C" w:rsidRDefault="009E531C" w:rsidP="00B42830">
            <w:pPr>
              <w:rPr>
                <w:sz w:val="20"/>
              </w:rPr>
            </w:pPr>
            <w:r w:rsidRPr="0017008C">
              <w:rPr>
                <w:sz w:val="20"/>
              </w:rPr>
              <w:t>2.4.3. Promocija i jačanje kapaciteta vatrogasnih službi i udruga</w:t>
            </w:r>
          </w:p>
        </w:tc>
        <w:tc>
          <w:tcPr>
            <w:tcW w:w="1487" w:type="pct"/>
            <w:vMerge/>
          </w:tcPr>
          <w:p w14:paraId="1B2D2ADB" w14:textId="77777777" w:rsidR="009E531C" w:rsidRPr="0017008C" w:rsidRDefault="009E531C" w:rsidP="00B42830">
            <w:pPr>
              <w:rPr>
                <w:sz w:val="20"/>
              </w:rPr>
            </w:pPr>
          </w:p>
        </w:tc>
        <w:tc>
          <w:tcPr>
            <w:tcW w:w="712" w:type="pct"/>
            <w:vAlign w:val="center"/>
          </w:tcPr>
          <w:p w14:paraId="03ED7BB7" w14:textId="77777777" w:rsidR="009E531C" w:rsidRDefault="009E531C" w:rsidP="00B42830">
            <w:pPr>
              <w:jc w:val="center"/>
              <w:rPr>
                <w:sz w:val="20"/>
              </w:rPr>
            </w:pPr>
            <w:r>
              <w:rPr>
                <w:sz w:val="20"/>
              </w:rPr>
              <w:t>P</w:t>
            </w:r>
          </w:p>
          <w:p w14:paraId="282B5536" w14:textId="1B2D83FB" w:rsidR="009E531C" w:rsidRPr="0017008C" w:rsidRDefault="009E531C" w:rsidP="00B42830">
            <w:pPr>
              <w:jc w:val="center"/>
              <w:rPr>
                <w:sz w:val="20"/>
              </w:rPr>
            </w:pPr>
            <w:r>
              <w:rPr>
                <w:sz w:val="20"/>
              </w:rPr>
              <w:t>N</w:t>
            </w:r>
          </w:p>
        </w:tc>
        <w:tc>
          <w:tcPr>
            <w:tcW w:w="914" w:type="pct"/>
            <w:vAlign w:val="center"/>
          </w:tcPr>
          <w:p w14:paraId="63DD14B3" w14:textId="3C2CF6B8" w:rsidR="009E531C" w:rsidRPr="0017008C" w:rsidRDefault="009E531C" w:rsidP="00B42830">
            <w:pPr>
              <w:jc w:val="center"/>
              <w:rPr>
                <w:sz w:val="20"/>
              </w:rPr>
            </w:pPr>
            <w:r>
              <w:rPr>
                <w:sz w:val="20"/>
              </w:rPr>
              <w:t>T</w:t>
            </w:r>
          </w:p>
        </w:tc>
        <w:tc>
          <w:tcPr>
            <w:tcW w:w="886" w:type="pct"/>
            <w:vAlign w:val="center"/>
          </w:tcPr>
          <w:p w14:paraId="6977C0A6" w14:textId="2393BF07" w:rsidR="009E531C" w:rsidRPr="0017008C" w:rsidRDefault="009E531C" w:rsidP="00B42830">
            <w:pPr>
              <w:jc w:val="center"/>
              <w:rPr>
                <w:sz w:val="20"/>
              </w:rPr>
            </w:pPr>
            <w:r w:rsidRPr="000D5D7D">
              <w:rPr>
                <w:sz w:val="20"/>
              </w:rPr>
              <w:t>/</w:t>
            </w:r>
          </w:p>
        </w:tc>
      </w:tr>
      <w:tr w:rsidR="009E531C" w:rsidRPr="0017008C" w14:paraId="40674C15" w14:textId="77777777" w:rsidTr="00B42830">
        <w:trPr>
          <w:trHeight w:val="278"/>
        </w:trPr>
        <w:tc>
          <w:tcPr>
            <w:tcW w:w="1001" w:type="pct"/>
            <w:vAlign w:val="center"/>
          </w:tcPr>
          <w:p w14:paraId="7D895806" w14:textId="11415ECE" w:rsidR="009E531C" w:rsidRPr="0017008C" w:rsidRDefault="009E531C" w:rsidP="00B42830">
            <w:pPr>
              <w:rPr>
                <w:sz w:val="20"/>
              </w:rPr>
            </w:pPr>
            <w:r w:rsidRPr="005139D2">
              <w:rPr>
                <w:b/>
                <w:sz w:val="20"/>
              </w:rPr>
              <w:t>Projekt</w:t>
            </w:r>
            <w:r>
              <w:rPr>
                <w:sz w:val="20"/>
              </w:rPr>
              <w:t xml:space="preserve"> </w:t>
            </w:r>
            <w:r w:rsidRPr="005139D2">
              <w:rPr>
                <w:i/>
                <w:sz w:val="20"/>
              </w:rPr>
              <w:t>Vatrogasno vježbalište</w:t>
            </w:r>
          </w:p>
        </w:tc>
        <w:tc>
          <w:tcPr>
            <w:tcW w:w="1487" w:type="pct"/>
            <w:vMerge/>
          </w:tcPr>
          <w:p w14:paraId="1902D3D2" w14:textId="77777777" w:rsidR="009E531C" w:rsidRPr="0017008C" w:rsidRDefault="009E531C" w:rsidP="00B42830">
            <w:pPr>
              <w:rPr>
                <w:sz w:val="20"/>
              </w:rPr>
            </w:pPr>
          </w:p>
        </w:tc>
        <w:tc>
          <w:tcPr>
            <w:tcW w:w="712" w:type="pct"/>
            <w:vAlign w:val="center"/>
          </w:tcPr>
          <w:p w14:paraId="1C84D9A9" w14:textId="59E62935" w:rsidR="009E531C" w:rsidRDefault="009E531C" w:rsidP="00B42830">
            <w:pPr>
              <w:jc w:val="center"/>
              <w:rPr>
                <w:sz w:val="20"/>
              </w:rPr>
            </w:pPr>
            <w:r>
              <w:rPr>
                <w:sz w:val="20"/>
              </w:rPr>
              <w:t>N</w:t>
            </w:r>
          </w:p>
        </w:tc>
        <w:tc>
          <w:tcPr>
            <w:tcW w:w="914" w:type="pct"/>
            <w:vAlign w:val="center"/>
          </w:tcPr>
          <w:p w14:paraId="2F9EEEFA" w14:textId="1551B808" w:rsidR="009E531C" w:rsidRDefault="009E531C" w:rsidP="00B42830">
            <w:pPr>
              <w:jc w:val="center"/>
              <w:rPr>
                <w:sz w:val="20"/>
              </w:rPr>
            </w:pPr>
            <w:r>
              <w:rPr>
                <w:sz w:val="20"/>
              </w:rPr>
              <w:t>T</w:t>
            </w:r>
          </w:p>
        </w:tc>
        <w:tc>
          <w:tcPr>
            <w:tcW w:w="886" w:type="pct"/>
            <w:vAlign w:val="center"/>
          </w:tcPr>
          <w:p w14:paraId="7F42CAB4" w14:textId="21427451" w:rsidR="009E531C" w:rsidRPr="000D5D7D" w:rsidRDefault="009E531C" w:rsidP="00B42830">
            <w:pPr>
              <w:jc w:val="center"/>
              <w:rPr>
                <w:sz w:val="20"/>
              </w:rPr>
            </w:pPr>
            <w:r>
              <w:rPr>
                <w:sz w:val="20"/>
              </w:rPr>
              <w:t>/</w:t>
            </w:r>
          </w:p>
        </w:tc>
      </w:tr>
    </w:tbl>
    <w:p w14:paraId="3F80EFC6" w14:textId="48AFCBE2" w:rsidR="00723A95" w:rsidRPr="0052666E" w:rsidRDefault="00723A95" w:rsidP="00723A95">
      <w:pPr>
        <w:tabs>
          <w:tab w:val="left" w:pos="1141"/>
        </w:tabs>
      </w:pPr>
    </w:p>
    <w:p w14:paraId="507B48E2" w14:textId="399D0F7A" w:rsidR="00723A95" w:rsidRPr="0017008C" w:rsidRDefault="00723A95" w:rsidP="00723A95">
      <w:pPr>
        <w:shd w:val="clear" w:color="auto" w:fill="E2EFD9" w:themeFill="accent6" w:themeFillTint="33"/>
        <w:rPr>
          <w:b/>
        </w:rPr>
      </w:pPr>
      <w:r w:rsidRPr="0017008C">
        <w:rPr>
          <w:b/>
        </w:rPr>
        <w:t xml:space="preserve">Razvojni prioritet 2.5. Jačanje kapaciteta organizacija civilnog društva i </w:t>
      </w:r>
      <w:r w:rsidR="00807E02">
        <w:rPr>
          <w:b/>
        </w:rPr>
        <w:t>civilnih inicijativa</w:t>
      </w:r>
    </w:p>
    <w:tbl>
      <w:tblPr>
        <w:tblStyle w:val="TableGrid"/>
        <w:tblW w:w="5000" w:type="pct"/>
        <w:tblLook w:val="04A0" w:firstRow="1" w:lastRow="0" w:firstColumn="1" w:lastColumn="0" w:noHBand="0" w:noVBand="1"/>
      </w:tblPr>
      <w:tblGrid>
        <w:gridCol w:w="2792"/>
        <w:gridCol w:w="4148"/>
        <w:gridCol w:w="1986"/>
        <w:gridCol w:w="2550"/>
        <w:gridCol w:w="2472"/>
      </w:tblGrid>
      <w:tr w:rsidR="00CB0806" w:rsidRPr="00723A95" w14:paraId="711C7475" w14:textId="022CEA58" w:rsidTr="00CB0806">
        <w:trPr>
          <w:trHeight w:val="464"/>
        </w:trPr>
        <w:tc>
          <w:tcPr>
            <w:tcW w:w="1001" w:type="pct"/>
            <w:shd w:val="clear" w:color="auto" w:fill="E2EFD9" w:themeFill="accent6" w:themeFillTint="33"/>
            <w:vAlign w:val="center"/>
          </w:tcPr>
          <w:p w14:paraId="24A7EAA8" w14:textId="77777777" w:rsidR="00CB0806" w:rsidRPr="00723A95" w:rsidRDefault="00CB0806" w:rsidP="00CB0806">
            <w:pPr>
              <w:rPr>
                <w:b/>
                <w:sz w:val="20"/>
              </w:rPr>
            </w:pPr>
            <w:r w:rsidRPr="00723A95">
              <w:rPr>
                <w:b/>
                <w:sz w:val="20"/>
              </w:rPr>
              <w:t>Mjere</w:t>
            </w:r>
          </w:p>
        </w:tc>
        <w:tc>
          <w:tcPr>
            <w:tcW w:w="1487" w:type="pct"/>
            <w:shd w:val="clear" w:color="auto" w:fill="E2EFD9" w:themeFill="accent6" w:themeFillTint="33"/>
          </w:tcPr>
          <w:p w14:paraId="58E1FFBA" w14:textId="77777777" w:rsidR="00CB0806" w:rsidRPr="00723A95" w:rsidRDefault="00CB0806" w:rsidP="00CB0806">
            <w:pPr>
              <w:rPr>
                <w:b/>
                <w:sz w:val="20"/>
              </w:rPr>
            </w:pPr>
            <w:r w:rsidRPr="00723A95">
              <w:rPr>
                <w:b/>
                <w:sz w:val="20"/>
              </w:rPr>
              <w:t>Komponente okoliša na koje je moguć utjecaj (kategorija utjecaja)</w:t>
            </w:r>
          </w:p>
        </w:tc>
        <w:tc>
          <w:tcPr>
            <w:tcW w:w="712" w:type="pct"/>
            <w:shd w:val="clear" w:color="auto" w:fill="E2EFD9" w:themeFill="accent6" w:themeFillTint="33"/>
            <w:vAlign w:val="center"/>
          </w:tcPr>
          <w:p w14:paraId="0B9E649A" w14:textId="7C275945" w:rsidR="00CB0806" w:rsidRPr="00723A95" w:rsidRDefault="00CB0806" w:rsidP="00CB0806">
            <w:pPr>
              <w:rPr>
                <w:b/>
                <w:sz w:val="20"/>
              </w:rPr>
            </w:pPr>
            <w:r>
              <w:rPr>
                <w:b/>
                <w:sz w:val="20"/>
              </w:rPr>
              <w:t>Neposredan (N), Posredan (P)</w:t>
            </w:r>
          </w:p>
        </w:tc>
        <w:tc>
          <w:tcPr>
            <w:tcW w:w="914" w:type="pct"/>
            <w:shd w:val="clear" w:color="auto" w:fill="E2EFD9" w:themeFill="accent6" w:themeFillTint="33"/>
            <w:vAlign w:val="center"/>
          </w:tcPr>
          <w:p w14:paraId="56CD4A92" w14:textId="0C98A215" w:rsidR="00CB0806" w:rsidRPr="00723A95" w:rsidRDefault="00CB0806" w:rsidP="00CB0806">
            <w:pPr>
              <w:rPr>
                <w:b/>
                <w:sz w:val="20"/>
              </w:rPr>
            </w:pPr>
            <w:r>
              <w:rPr>
                <w:b/>
                <w:sz w:val="20"/>
              </w:rPr>
              <w:t>Kratkoročan (K), Srednjoročan (S), Trajan (T)</w:t>
            </w:r>
          </w:p>
        </w:tc>
        <w:tc>
          <w:tcPr>
            <w:tcW w:w="886" w:type="pct"/>
            <w:shd w:val="clear" w:color="auto" w:fill="E2EFD9" w:themeFill="accent6" w:themeFillTint="33"/>
            <w:vAlign w:val="center"/>
          </w:tcPr>
          <w:p w14:paraId="568EB667" w14:textId="77777777" w:rsidR="00CB0806" w:rsidRDefault="00CB0806" w:rsidP="00CB0806">
            <w:pPr>
              <w:jc w:val="left"/>
              <w:rPr>
                <w:b/>
                <w:sz w:val="20"/>
              </w:rPr>
            </w:pPr>
            <w:r>
              <w:rPr>
                <w:b/>
                <w:sz w:val="20"/>
              </w:rPr>
              <w:t>Kumulativan (K)</w:t>
            </w:r>
          </w:p>
          <w:p w14:paraId="1026D1AB" w14:textId="3BF85ECA" w:rsidR="00CB0806" w:rsidRPr="00723A95" w:rsidRDefault="00CB0806" w:rsidP="00CB0806">
            <w:pPr>
              <w:rPr>
                <w:b/>
                <w:sz w:val="20"/>
              </w:rPr>
            </w:pPr>
            <w:r w:rsidRPr="00F601A0">
              <w:rPr>
                <w:b/>
                <w:sz w:val="20"/>
              </w:rPr>
              <w:t>Prekograničan</w:t>
            </w:r>
            <w:r>
              <w:rPr>
                <w:b/>
                <w:sz w:val="20"/>
              </w:rPr>
              <w:t xml:space="preserve"> (P)</w:t>
            </w:r>
          </w:p>
        </w:tc>
      </w:tr>
      <w:tr w:rsidR="009E531C" w:rsidRPr="0017008C" w14:paraId="6D2B82AF" w14:textId="3C463A3B" w:rsidTr="00B42830">
        <w:tc>
          <w:tcPr>
            <w:tcW w:w="1001" w:type="pct"/>
            <w:vAlign w:val="center"/>
          </w:tcPr>
          <w:p w14:paraId="6BACB04D" w14:textId="77777777" w:rsidR="009E531C" w:rsidRPr="0017008C" w:rsidRDefault="009E531C" w:rsidP="00B42830">
            <w:pPr>
              <w:rPr>
                <w:sz w:val="20"/>
              </w:rPr>
            </w:pPr>
            <w:r w:rsidRPr="0017008C">
              <w:rPr>
                <w:sz w:val="20"/>
              </w:rPr>
              <w:t>2.5.1. Unapređenje sposobnosti organizacija civilnog društva za sudjelovanje u upravljanju lokalnim razvojem</w:t>
            </w:r>
          </w:p>
        </w:tc>
        <w:tc>
          <w:tcPr>
            <w:tcW w:w="1487" w:type="pct"/>
            <w:vMerge w:val="restart"/>
            <w:vAlign w:val="center"/>
          </w:tcPr>
          <w:p w14:paraId="5AF4674B" w14:textId="7CE16046" w:rsidR="009E531C" w:rsidRPr="0017008C" w:rsidRDefault="009E531C" w:rsidP="009E531C">
            <w:pPr>
              <w:rPr>
                <w:sz w:val="20"/>
              </w:rPr>
            </w:pPr>
            <w:r w:rsidRPr="009E531C">
              <w:rPr>
                <w:sz w:val="20"/>
              </w:rPr>
              <w:t xml:space="preserve">Mjere iz ovog prioriteta usmjerene su jačanju civilnog sektora i kapaciteta organizacija civilnog društva u KZŽ. Mjerama 2.5.1. i 2.5.2. potiče se partnerstvo između sektora, a izradom plana njihovo daljnje djelovanje i suradnju. Volonterstvo predstavlja odgoj mladih kojima ih se priprema za aktivnu građansku ulogu čime će oni stvoriti društvenu solidarnost te se mjerom 2.5.3. potiče na ovakav tip aktivnosti. Organizacije civilnog društva će preuzeti na sebe </w:t>
            </w:r>
            <w:r w:rsidRPr="009E531C">
              <w:rPr>
                <w:sz w:val="20"/>
              </w:rPr>
              <w:lastRenderedPageBreak/>
              <w:t>odgovornost promicanja nediskriminacije i osvještavati će lokalno stanovništvo o njenoj važnosti za boljitak cjelokupne zajednice. Mjera 2.5.4. potiče nediskriminaciju i uključivanje osoba u nepovoljnom položaju u civilno društvo što će pozitivno djelovati na kvalitetu života stanovništva</w:t>
            </w:r>
            <w:r>
              <w:rPr>
                <w:sz w:val="20"/>
              </w:rPr>
              <w:t>.</w:t>
            </w:r>
          </w:p>
        </w:tc>
        <w:tc>
          <w:tcPr>
            <w:tcW w:w="712" w:type="pct"/>
            <w:vAlign w:val="center"/>
          </w:tcPr>
          <w:p w14:paraId="4339F087" w14:textId="77777777" w:rsidR="009E531C" w:rsidRDefault="009E531C" w:rsidP="00B42830">
            <w:pPr>
              <w:jc w:val="center"/>
              <w:rPr>
                <w:sz w:val="20"/>
              </w:rPr>
            </w:pPr>
            <w:r>
              <w:rPr>
                <w:sz w:val="20"/>
              </w:rPr>
              <w:lastRenderedPageBreak/>
              <w:t>P</w:t>
            </w:r>
          </w:p>
          <w:p w14:paraId="70418223" w14:textId="7D376B03" w:rsidR="009E531C" w:rsidRPr="0017008C" w:rsidRDefault="009E531C" w:rsidP="00B42830">
            <w:pPr>
              <w:jc w:val="center"/>
              <w:rPr>
                <w:sz w:val="20"/>
              </w:rPr>
            </w:pPr>
            <w:r>
              <w:rPr>
                <w:sz w:val="20"/>
              </w:rPr>
              <w:t>P</w:t>
            </w:r>
          </w:p>
        </w:tc>
        <w:tc>
          <w:tcPr>
            <w:tcW w:w="914" w:type="pct"/>
            <w:vAlign w:val="center"/>
          </w:tcPr>
          <w:p w14:paraId="0B0297DF" w14:textId="05E7C4CA" w:rsidR="009E531C" w:rsidRPr="0017008C" w:rsidRDefault="009E531C" w:rsidP="00B42830">
            <w:pPr>
              <w:jc w:val="center"/>
              <w:rPr>
                <w:sz w:val="20"/>
              </w:rPr>
            </w:pPr>
            <w:r>
              <w:rPr>
                <w:sz w:val="20"/>
              </w:rPr>
              <w:t>T</w:t>
            </w:r>
          </w:p>
        </w:tc>
        <w:tc>
          <w:tcPr>
            <w:tcW w:w="886" w:type="pct"/>
            <w:vAlign w:val="center"/>
          </w:tcPr>
          <w:p w14:paraId="6D34C13F" w14:textId="5CA5F0D4" w:rsidR="009E531C" w:rsidRPr="0017008C" w:rsidRDefault="009E531C" w:rsidP="00B42830">
            <w:pPr>
              <w:jc w:val="center"/>
              <w:rPr>
                <w:sz w:val="20"/>
              </w:rPr>
            </w:pPr>
            <w:r w:rsidRPr="00A85077">
              <w:rPr>
                <w:sz w:val="20"/>
              </w:rPr>
              <w:t>/</w:t>
            </w:r>
          </w:p>
        </w:tc>
      </w:tr>
      <w:tr w:rsidR="009E531C" w:rsidRPr="0017008C" w14:paraId="50323765" w14:textId="1BE68999" w:rsidTr="00B42830">
        <w:tc>
          <w:tcPr>
            <w:tcW w:w="1001" w:type="pct"/>
            <w:vAlign w:val="center"/>
          </w:tcPr>
          <w:p w14:paraId="394156A1" w14:textId="5088C1FB" w:rsidR="009E531C" w:rsidRPr="0017008C" w:rsidRDefault="009E531C" w:rsidP="00807E02">
            <w:pPr>
              <w:rPr>
                <w:sz w:val="20"/>
              </w:rPr>
            </w:pPr>
            <w:r w:rsidRPr="0017008C">
              <w:rPr>
                <w:sz w:val="20"/>
              </w:rPr>
              <w:t xml:space="preserve">2.5.2. Jačanje </w:t>
            </w:r>
            <w:r>
              <w:rPr>
                <w:sz w:val="20"/>
              </w:rPr>
              <w:t>međusektorske suradnje na svim razinama (civilnog, privatnog i javnog sektora)</w:t>
            </w:r>
          </w:p>
        </w:tc>
        <w:tc>
          <w:tcPr>
            <w:tcW w:w="1487" w:type="pct"/>
            <w:vMerge/>
            <w:vAlign w:val="center"/>
          </w:tcPr>
          <w:p w14:paraId="1AA53D6D" w14:textId="5C767522" w:rsidR="009E531C" w:rsidRPr="0017008C" w:rsidRDefault="009E531C" w:rsidP="00B42830">
            <w:pPr>
              <w:jc w:val="left"/>
              <w:rPr>
                <w:sz w:val="20"/>
              </w:rPr>
            </w:pPr>
          </w:p>
        </w:tc>
        <w:tc>
          <w:tcPr>
            <w:tcW w:w="712" w:type="pct"/>
            <w:vAlign w:val="center"/>
          </w:tcPr>
          <w:p w14:paraId="52115271" w14:textId="77777777" w:rsidR="009E531C" w:rsidRDefault="009E531C" w:rsidP="00B42830">
            <w:pPr>
              <w:jc w:val="center"/>
              <w:rPr>
                <w:sz w:val="20"/>
              </w:rPr>
            </w:pPr>
            <w:r>
              <w:rPr>
                <w:sz w:val="20"/>
              </w:rPr>
              <w:t>P</w:t>
            </w:r>
          </w:p>
          <w:p w14:paraId="2533F81F" w14:textId="48B43C6A" w:rsidR="009E531C" w:rsidRPr="0017008C" w:rsidRDefault="009E531C" w:rsidP="00B42830">
            <w:pPr>
              <w:jc w:val="center"/>
              <w:rPr>
                <w:sz w:val="20"/>
              </w:rPr>
            </w:pPr>
            <w:r>
              <w:rPr>
                <w:sz w:val="20"/>
              </w:rPr>
              <w:t>P</w:t>
            </w:r>
          </w:p>
        </w:tc>
        <w:tc>
          <w:tcPr>
            <w:tcW w:w="914" w:type="pct"/>
            <w:vAlign w:val="center"/>
          </w:tcPr>
          <w:p w14:paraId="0B032025" w14:textId="27752C90" w:rsidR="009E531C" w:rsidRPr="0017008C" w:rsidRDefault="009E531C" w:rsidP="00B42830">
            <w:pPr>
              <w:jc w:val="center"/>
              <w:rPr>
                <w:sz w:val="20"/>
              </w:rPr>
            </w:pPr>
            <w:r>
              <w:rPr>
                <w:sz w:val="20"/>
              </w:rPr>
              <w:t>T</w:t>
            </w:r>
          </w:p>
        </w:tc>
        <w:tc>
          <w:tcPr>
            <w:tcW w:w="886" w:type="pct"/>
            <w:vAlign w:val="center"/>
          </w:tcPr>
          <w:p w14:paraId="763961DC" w14:textId="6514EF85" w:rsidR="009E531C" w:rsidRPr="0017008C" w:rsidRDefault="009E531C" w:rsidP="00B42830">
            <w:pPr>
              <w:jc w:val="center"/>
              <w:rPr>
                <w:sz w:val="20"/>
              </w:rPr>
            </w:pPr>
            <w:r w:rsidRPr="00A85077">
              <w:rPr>
                <w:sz w:val="20"/>
              </w:rPr>
              <w:t>/</w:t>
            </w:r>
          </w:p>
        </w:tc>
      </w:tr>
      <w:tr w:rsidR="009E531C" w:rsidRPr="0017008C" w14:paraId="321A4C5E" w14:textId="126C265E" w:rsidTr="00B42830">
        <w:tc>
          <w:tcPr>
            <w:tcW w:w="1001" w:type="pct"/>
            <w:vAlign w:val="center"/>
          </w:tcPr>
          <w:p w14:paraId="3183EB65" w14:textId="7D9498BB" w:rsidR="009E531C" w:rsidRPr="0017008C" w:rsidRDefault="009E531C" w:rsidP="00B42830">
            <w:pPr>
              <w:rPr>
                <w:sz w:val="20"/>
              </w:rPr>
            </w:pPr>
            <w:r w:rsidRPr="0017008C">
              <w:rPr>
                <w:sz w:val="20"/>
              </w:rPr>
              <w:t>2.5.3. Poticanje razvoja volonterstva</w:t>
            </w:r>
          </w:p>
        </w:tc>
        <w:tc>
          <w:tcPr>
            <w:tcW w:w="1487" w:type="pct"/>
            <w:vMerge/>
            <w:vAlign w:val="center"/>
          </w:tcPr>
          <w:p w14:paraId="2CEA4308" w14:textId="524346D2" w:rsidR="009E531C" w:rsidRPr="0017008C" w:rsidRDefault="009E531C" w:rsidP="00B42830">
            <w:pPr>
              <w:jc w:val="left"/>
              <w:rPr>
                <w:sz w:val="20"/>
              </w:rPr>
            </w:pPr>
          </w:p>
        </w:tc>
        <w:tc>
          <w:tcPr>
            <w:tcW w:w="712" w:type="pct"/>
            <w:vAlign w:val="center"/>
          </w:tcPr>
          <w:p w14:paraId="22BBCE2F" w14:textId="457E795C" w:rsidR="009E531C" w:rsidRPr="0017008C" w:rsidRDefault="009E531C" w:rsidP="00B42830">
            <w:pPr>
              <w:jc w:val="center"/>
              <w:rPr>
                <w:sz w:val="20"/>
              </w:rPr>
            </w:pPr>
            <w:r>
              <w:rPr>
                <w:sz w:val="20"/>
              </w:rPr>
              <w:t>P</w:t>
            </w:r>
          </w:p>
        </w:tc>
        <w:tc>
          <w:tcPr>
            <w:tcW w:w="914" w:type="pct"/>
            <w:vAlign w:val="center"/>
          </w:tcPr>
          <w:p w14:paraId="7C4655F3" w14:textId="553B461C" w:rsidR="009E531C" w:rsidRPr="0017008C" w:rsidRDefault="009E531C" w:rsidP="00B42830">
            <w:pPr>
              <w:jc w:val="center"/>
              <w:rPr>
                <w:sz w:val="20"/>
              </w:rPr>
            </w:pPr>
            <w:r>
              <w:rPr>
                <w:sz w:val="20"/>
              </w:rPr>
              <w:t>T</w:t>
            </w:r>
          </w:p>
        </w:tc>
        <w:tc>
          <w:tcPr>
            <w:tcW w:w="886" w:type="pct"/>
            <w:vAlign w:val="center"/>
          </w:tcPr>
          <w:p w14:paraId="5A0897EC" w14:textId="6F35C0D8" w:rsidR="009E531C" w:rsidRPr="0017008C" w:rsidRDefault="009E531C" w:rsidP="00B42830">
            <w:pPr>
              <w:jc w:val="center"/>
              <w:rPr>
                <w:sz w:val="20"/>
              </w:rPr>
            </w:pPr>
            <w:r w:rsidRPr="00A85077">
              <w:rPr>
                <w:sz w:val="20"/>
              </w:rPr>
              <w:t>/</w:t>
            </w:r>
          </w:p>
        </w:tc>
      </w:tr>
      <w:tr w:rsidR="009E531C" w:rsidRPr="0017008C" w14:paraId="1409A712" w14:textId="16B92648" w:rsidTr="005139D2">
        <w:trPr>
          <w:trHeight w:val="688"/>
        </w:trPr>
        <w:tc>
          <w:tcPr>
            <w:tcW w:w="1001" w:type="pct"/>
            <w:vAlign w:val="center"/>
          </w:tcPr>
          <w:p w14:paraId="35F09069" w14:textId="4353B657" w:rsidR="009E531C" w:rsidRPr="0017008C" w:rsidRDefault="009E531C" w:rsidP="00807E02">
            <w:pPr>
              <w:rPr>
                <w:sz w:val="20"/>
              </w:rPr>
            </w:pPr>
            <w:r w:rsidRPr="0017008C">
              <w:rPr>
                <w:sz w:val="20"/>
              </w:rPr>
              <w:lastRenderedPageBreak/>
              <w:t>2.5.4. Promicanje uključivanja osoba u nepovoljn</w:t>
            </w:r>
            <w:r>
              <w:rPr>
                <w:sz w:val="20"/>
              </w:rPr>
              <w:t>om položaju u djelovanje OCD-a</w:t>
            </w:r>
          </w:p>
        </w:tc>
        <w:tc>
          <w:tcPr>
            <w:tcW w:w="1487" w:type="pct"/>
            <w:vMerge/>
            <w:vAlign w:val="center"/>
          </w:tcPr>
          <w:p w14:paraId="68E0D2F3" w14:textId="77777777" w:rsidR="009E531C" w:rsidRPr="0017008C" w:rsidRDefault="009E531C" w:rsidP="00B42830">
            <w:pPr>
              <w:jc w:val="left"/>
              <w:rPr>
                <w:sz w:val="20"/>
              </w:rPr>
            </w:pPr>
          </w:p>
        </w:tc>
        <w:tc>
          <w:tcPr>
            <w:tcW w:w="712" w:type="pct"/>
            <w:vAlign w:val="center"/>
          </w:tcPr>
          <w:p w14:paraId="7FC4831B" w14:textId="653AC297" w:rsidR="009E531C" w:rsidRPr="0017008C" w:rsidRDefault="009E531C" w:rsidP="00807E02">
            <w:pPr>
              <w:jc w:val="center"/>
              <w:rPr>
                <w:sz w:val="20"/>
              </w:rPr>
            </w:pPr>
            <w:r>
              <w:rPr>
                <w:sz w:val="20"/>
              </w:rPr>
              <w:t>P</w:t>
            </w:r>
          </w:p>
        </w:tc>
        <w:tc>
          <w:tcPr>
            <w:tcW w:w="914" w:type="pct"/>
            <w:vAlign w:val="center"/>
          </w:tcPr>
          <w:p w14:paraId="3DA2F59A" w14:textId="03115D78" w:rsidR="009E531C" w:rsidRPr="0017008C" w:rsidRDefault="009E531C" w:rsidP="00807E02">
            <w:pPr>
              <w:jc w:val="center"/>
              <w:rPr>
                <w:sz w:val="20"/>
              </w:rPr>
            </w:pPr>
            <w:r>
              <w:rPr>
                <w:sz w:val="20"/>
              </w:rPr>
              <w:t>T</w:t>
            </w:r>
          </w:p>
        </w:tc>
        <w:tc>
          <w:tcPr>
            <w:tcW w:w="886" w:type="pct"/>
            <w:vAlign w:val="center"/>
          </w:tcPr>
          <w:p w14:paraId="5D3B95A1" w14:textId="77777777" w:rsidR="009E531C" w:rsidRPr="0017008C" w:rsidRDefault="009E531C" w:rsidP="00B42830">
            <w:pPr>
              <w:jc w:val="center"/>
              <w:rPr>
                <w:sz w:val="20"/>
              </w:rPr>
            </w:pPr>
            <w:r w:rsidRPr="00A85077">
              <w:rPr>
                <w:sz w:val="20"/>
              </w:rPr>
              <w:t>/</w:t>
            </w:r>
          </w:p>
          <w:p w14:paraId="57FE610F" w14:textId="203A2B06" w:rsidR="009E531C" w:rsidRPr="0017008C" w:rsidRDefault="009E531C" w:rsidP="00807E02">
            <w:pPr>
              <w:rPr>
                <w:sz w:val="20"/>
              </w:rPr>
            </w:pPr>
          </w:p>
        </w:tc>
      </w:tr>
    </w:tbl>
    <w:p w14:paraId="16478D12" w14:textId="77777777" w:rsidR="00723A95" w:rsidRPr="0052666E" w:rsidRDefault="00723A95" w:rsidP="00723A95">
      <w:pPr>
        <w:tabs>
          <w:tab w:val="left" w:pos="1141"/>
        </w:tabs>
      </w:pPr>
    </w:p>
    <w:p w14:paraId="51FB969F" w14:textId="77777777" w:rsidR="00723A95" w:rsidRPr="007D54EC" w:rsidRDefault="00723A95" w:rsidP="00723A95">
      <w:pPr>
        <w:shd w:val="clear" w:color="auto" w:fill="E2EFD9" w:themeFill="accent6" w:themeFillTint="33"/>
        <w:rPr>
          <w:b/>
        </w:rPr>
      </w:pPr>
      <w:r w:rsidRPr="007D54EC">
        <w:rPr>
          <w:b/>
        </w:rPr>
        <w:t>CILJ 3. ODRŽIVI RAZVOJ PROSTORA, OKOLIŠA I PRIRODE</w:t>
      </w:r>
    </w:p>
    <w:p w14:paraId="3BCE3C9C" w14:textId="77777777" w:rsidR="00723A95" w:rsidRPr="0017008C" w:rsidRDefault="00723A95" w:rsidP="00723A95">
      <w:pPr>
        <w:shd w:val="clear" w:color="auto" w:fill="E2EFD9" w:themeFill="accent6" w:themeFillTint="33"/>
        <w:rPr>
          <w:b/>
        </w:rPr>
      </w:pPr>
      <w:r w:rsidRPr="0017008C">
        <w:rPr>
          <w:b/>
        </w:rPr>
        <w:t>Razvojni prioritet 3.1.</w:t>
      </w:r>
      <w:r w:rsidRPr="0017008C">
        <w:rPr>
          <w:rFonts w:cs="Times New Roman"/>
          <w:b/>
        </w:rPr>
        <w:t xml:space="preserve"> Očuvanje biološke i krajobrazne raznolikosti u funkciji razvoja</w:t>
      </w:r>
    </w:p>
    <w:tbl>
      <w:tblPr>
        <w:tblStyle w:val="TableGrid"/>
        <w:tblW w:w="5000" w:type="pct"/>
        <w:tblLook w:val="04A0" w:firstRow="1" w:lastRow="0" w:firstColumn="1" w:lastColumn="0" w:noHBand="0" w:noVBand="1"/>
      </w:tblPr>
      <w:tblGrid>
        <w:gridCol w:w="2792"/>
        <w:gridCol w:w="4148"/>
        <w:gridCol w:w="1986"/>
        <w:gridCol w:w="2550"/>
        <w:gridCol w:w="2472"/>
      </w:tblGrid>
      <w:tr w:rsidR="00CB0806" w:rsidRPr="00723A95" w14:paraId="27DD83A3" w14:textId="57D635F0" w:rsidTr="00CB0806">
        <w:trPr>
          <w:trHeight w:val="543"/>
        </w:trPr>
        <w:tc>
          <w:tcPr>
            <w:tcW w:w="1001" w:type="pct"/>
            <w:shd w:val="clear" w:color="auto" w:fill="E2EFD9" w:themeFill="accent6" w:themeFillTint="33"/>
            <w:vAlign w:val="center"/>
          </w:tcPr>
          <w:p w14:paraId="71F80742" w14:textId="77777777" w:rsidR="00CB0806" w:rsidRPr="00723A95" w:rsidRDefault="00CB0806" w:rsidP="00CB0806">
            <w:pPr>
              <w:rPr>
                <w:b/>
                <w:sz w:val="20"/>
              </w:rPr>
            </w:pPr>
            <w:r w:rsidRPr="00723A95">
              <w:rPr>
                <w:b/>
                <w:sz w:val="20"/>
              </w:rPr>
              <w:t>Mjere</w:t>
            </w:r>
          </w:p>
        </w:tc>
        <w:tc>
          <w:tcPr>
            <w:tcW w:w="1487" w:type="pct"/>
            <w:shd w:val="clear" w:color="auto" w:fill="E2EFD9" w:themeFill="accent6" w:themeFillTint="33"/>
          </w:tcPr>
          <w:p w14:paraId="533B5FF8" w14:textId="77777777" w:rsidR="00CB0806" w:rsidRPr="00723A95" w:rsidRDefault="00CB0806" w:rsidP="00CB0806">
            <w:pPr>
              <w:rPr>
                <w:b/>
                <w:sz w:val="20"/>
              </w:rPr>
            </w:pPr>
            <w:r w:rsidRPr="00723A95">
              <w:rPr>
                <w:b/>
                <w:sz w:val="20"/>
              </w:rPr>
              <w:t>Komponente okoliša na koje je moguć utjecaj (kategorija utjecaja)</w:t>
            </w:r>
          </w:p>
        </w:tc>
        <w:tc>
          <w:tcPr>
            <w:tcW w:w="712" w:type="pct"/>
            <w:shd w:val="clear" w:color="auto" w:fill="E2EFD9" w:themeFill="accent6" w:themeFillTint="33"/>
            <w:vAlign w:val="center"/>
          </w:tcPr>
          <w:p w14:paraId="32625621" w14:textId="294A740E" w:rsidR="00CB0806" w:rsidRPr="00723A95" w:rsidRDefault="00CB0806" w:rsidP="00CB0806">
            <w:pPr>
              <w:rPr>
                <w:b/>
                <w:sz w:val="20"/>
              </w:rPr>
            </w:pPr>
            <w:r>
              <w:rPr>
                <w:b/>
                <w:sz w:val="20"/>
              </w:rPr>
              <w:t>Neposredan (N), Posredan (P)</w:t>
            </w:r>
          </w:p>
        </w:tc>
        <w:tc>
          <w:tcPr>
            <w:tcW w:w="914" w:type="pct"/>
            <w:shd w:val="clear" w:color="auto" w:fill="E2EFD9" w:themeFill="accent6" w:themeFillTint="33"/>
            <w:vAlign w:val="center"/>
          </w:tcPr>
          <w:p w14:paraId="2FB74C52" w14:textId="2852F98E" w:rsidR="00CB0806" w:rsidRPr="00723A95" w:rsidRDefault="00CB0806" w:rsidP="00CB0806">
            <w:pPr>
              <w:rPr>
                <w:b/>
                <w:sz w:val="20"/>
              </w:rPr>
            </w:pPr>
            <w:r>
              <w:rPr>
                <w:b/>
                <w:sz w:val="20"/>
              </w:rPr>
              <w:t>Kratkoročan (K), Srednjoročan (S), Trajan (T)</w:t>
            </w:r>
          </w:p>
        </w:tc>
        <w:tc>
          <w:tcPr>
            <w:tcW w:w="886" w:type="pct"/>
            <w:shd w:val="clear" w:color="auto" w:fill="E2EFD9" w:themeFill="accent6" w:themeFillTint="33"/>
            <w:vAlign w:val="center"/>
          </w:tcPr>
          <w:p w14:paraId="123C8678" w14:textId="77777777" w:rsidR="00CB0806" w:rsidRDefault="00CB0806" w:rsidP="00CB0806">
            <w:pPr>
              <w:jc w:val="left"/>
              <w:rPr>
                <w:b/>
                <w:sz w:val="20"/>
              </w:rPr>
            </w:pPr>
            <w:r>
              <w:rPr>
                <w:b/>
                <w:sz w:val="20"/>
              </w:rPr>
              <w:t>Kumulativan (K)</w:t>
            </w:r>
          </w:p>
          <w:p w14:paraId="4FE02F06" w14:textId="36FF60D1" w:rsidR="00CB0806" w:rsidRPr="00723A95" w:rsidRDefault="00CB0806" w:rsidP="00CB0806">
            <w:pPr>
              <w:rPr>
                <w:b/>
                <w:sz w:val="20"/>
              </w:rPr>
            </w:pPr>
            <w:r w:rsidRPr="00F601A0">
              <w:rPr>
                <w:b/>
                <w:sz w:val="20"/>
              </w:rPr>
              <w:t>Prekograničan</w:t>
            </w:r>
            <w:r>
              <w:rPr>
                <w:b/>
                <w:sz w:val="20"/>
              </w:rPr>
              <w:t xml:space="preserve"> (P)</w:t>
            </w:r>
          </w:p>
        </w:tc>
      </w:tr>
      <w:tr w:rsidR="009E531C" w:rsidRPr="007D54EC" w14:paraId="08CACD6D" w14:textId="6678D62A" w:rsidTr="00B42830">
        <w:trPr>
          <w:trHeight w:val="259"/>
        </w:trPr>
        <w:tc>
          <w:tcPr>
            <w:tcW w:w="1001" w:type="pct"/>
            <w:vAlign w:val="center"/>
          </w:tcPr>
          <w:p w14:paraId="780FD62F" w14:textId="77777777" w:rsidR="009E531C" w:rsidRPr="007D54EC" w:rsidRDefault="009E531C" w:rsidP="00B42830">
            <w:pPr>
              <w:rPr>
                <w:sz w:val="20"/>
              </w:rPr>
            </w:pPr>
            <w:r w:rsidRPr="007D54EC">
              <w:rPr>
                <w:sz w:val="20"/>
              </w:rPr>
              <w:t>3.1.1. Zaštita,  očuvanje i jačanje svijesti o prirodnim vrijednostima i bioraznolikosti</w:t>
            </w:r>
          </w:p>
        </w:tc>
        <w:tc>
          <w:tcPr>
            <w:tcW w:w="1487" w:type="pct"/>
            <w:vMerge w:val="restart"/>
          </w:tcPr>
          <w:p w14:paraId="0EEC4205" w14:textId="77777777" w:rsidR="009E531C" w:rsidRPr="009E531C" w:rsidRDefault="009E531C" w:rsidP="009E531C">
            <w:pPr>
              <w:rPr>
                <w:sz w:val="20"/>
              </w:rPr>
            </w:pPr>
            <w:r w:rsidRPr="009E531C">
              <w:rPr>
                <w:sz w:val="20"/>
              </w:rPr>
              <w:t xml:space="preserve">Edukacija i poticanje lokalnog stanovništva na pomoć u planiranim akcijama zaštite okoliša uvelike mogu utjecati na očuvanje bioraznolikosti i zaštićenih područja KZŽ. Revitalizacijom uništenih i degradiranih staništa obnovit će se karakteristični prirodni uvjeti te približiti stanje prvotnom stanju staništa. Očekuje se pozitivan utjecaj revitalizacije na prirodu i na očuvanje prirodnosti područja te kvalitetu života lokalnih zajednica, s obzirom da se kroz zaštitu okoliša štiti i životni prostor ljudi. S obzirom da površina Natura 2000 područja u KZŽ  iznosi 10 % te predstavlja mrežu posebnih stanišnih tipova i osmišljena je za njihovo očuvanje te očuvanje rijetkih, ugroženih i endemičnih vrsta divljih životinja i biljaka, važno je prepoznati ova područja kao područja iznimne vrijednosti KZŽ i kao takve ih prezentirati turistima i izletnicima kako bi i oni pridonijeli zaštiti i očuvanju. Informiranjem i edukacijom ukazalo bi se na važnost pravilnog gospodarskog korištenja unutar mreže Natura 2000 kako bi se izbjegle štetne aktivnosti koje bi mogle značajno uznemiriti vrste ili narušiti staništa zbog kojih je to područje odabrano. </w:t>
            </w:r>
          </w:p>
          <w:p w14:paraId="1298BE57" w14:textId="18AD851F" w:rsidR="009E531C" w:rsidRPr="007D54EC" w:rsidRDefault="009E531C" w:rsidP="009E531C">
            <w:pPr>
              <w:rPr>
                <w:sz w:val="20"/>
              </w:rPr>
            </w:pPr>
            <w:r w:rsidRPr="009E531C">
              <w:rPr>
                <w:sz w:val="20"/>
              </w:rPr>
              <w:t xml:space="preserve">Uređivanje šumskih tematskih puteva u KZŽ, održivim gospodarenjem i iskorištavanje šumskih površina moglo bi se pozitivno odraziti, osim na bioraznolikost, i na razvoj turističke ponude u KZŽ čime bi se povećao gospodarski doprinos turizma. Valorizacijom prirodnih resursa stekao bi se jasan uvid u kvantitetu i kvalitetu prirodnih resursa, a pametnim i optimalnim korištenjem </w:t>
            </w:r>
            <w:r w:rsidRPr="009E531C">
              <w:rPr>
                <w:sz w:val="20"/>
              </w:rPr>
              <w:lastRenderedPageBreak/>
              <w:t>očuvat će se dobro stanje okoliša. Sukladno tome, provedba ove mjere imat će pozitivan utjecaj na sastavnice okoliša šumsko područje i turizam.</w:t>
            </w:r>
          </w:p>
        </w:tc>
        <w:tc>
          <w:tcPr>
            <w:tcW w:w="712" w:type="pct"/>
            <w:vAlign w:val="center"/>
          </w:tcPr>
          <w:p w14:paraId="779E0397" w14:textId="77777777" w:rsidR="009E531C" w:rsidRDefault="009E531C" w:rsidP="00B42830">
            <w:pPr>
              <w:jc w:val="center"/>
              <w:rPr>
                <w:sz w:val="20"/>
              </w:rPr>
            </w:pPr>
            <w:r>
              <w:rPr>
                <w:sz w:val="20"/>
              </w:rPr>
              <w:lastRenderedPageBreak/>
              <w:t>N</w:t>
            </w:r>
          </w:p>
          <w:p w14:paraId="65F4CD25" w14:textId="0F1A2133" w:rsidR="009E531C" w:rsidRDefault="009E531C" w:rsidP="00B42830">
            <w:pPr>
              <w:jc w:val="center"/>
              <w:rPr>
                <w:sz w:val="20"/>
              </w:rPr>
            </w:pPr>
            <w:r>
              <w:rPr>
                <w:sz w:val="20"/>
              </w:rPr>
              <w:t>P</w:t>
            </w:r>
          </w:p>
        </w:tc>
        <w:tc>
          <w:tcPr>
            <w:tcW w:w="914" w:type="pct"/>
            <w:vAlign w:val="center"/>
          </w:tcPr>
          <w:p w14:paraId="2CD2B169" w14:textId="78785D9E" w:rsidR="009E531C" w:rsidRDefault="009E531C" w:rsidP="00B42830">
            <w:pPr>
              <w:jc w:val="center"/>
              <w:rPr>
                <w:sz w:val="20"/>
              </w:rPr>
            </w:pPr>
            <w:r>
              <w:rPr>
                <w:sz w:val="20"/>
              </w:rPr>
              <w:t>T</w:t>
            </w:r>
          </w:p>
        </w:tc>
        <w:tc>
          <w:tcPr>
            <w:tcW w:w="886" w:type="pct"/>
            <w:vAlign w:val="center"/>
          </w:tcPr>
          <w:p w14:paraId="44BCF30E" w14:textId="15BFC4D1" w:rsidR="009E531C" w:rsidRDefault="009E531C" w:rsidP="00B42830">
            <w:pPr>
              <w:jc w:val="center"/>
              <w:rPr>
                <w:sz w:val="20"/>
              </w:rPr>
            </w:pPr>
            <w:r w:rsidRPr="00097C35">
              <w:rPr>
                <w:sz w:val="20"/>
              </w:rPr>
              <w:t>/</w:t>
            </w:r>
          </w:p>
        </w:tc>
      </w:tr>
      <w:tr w:rsidR="009E531C" w:rsidRPr="007D54EC" w14:paraId="77FDAEFD" w14:textId="1FC54C36" w:rsidTr="00B42830">
        <w:trPr>
          <w:trHeight w:val="259"/>
        </w:trPr>
        <w:tc>
          <w:tcPr>
            <w:tcW w:w="1001" w:type="pct"/>
            <w:vAlign w:val="center"/>
          </w:tcPr>
          <w:p w14:paraId="67377C74" w14:textId="03FCAA33" w:rsidR="009E531C" w:rsidRPr="007D54EC" w:rsidRDefault="009E531C" w:rsidP="00B42830">
            <w:pPr>
              <w:rPr>
                <w:sz w:val="20"/>
              </w:rPr>
            </w:pPr>
            <w:r w:rsidRPr="007D54EC">
              <w:rPr>
                <w:sz w:val="20"/>
              </w:rPr>
              <w:t>3.1.2. Promocija pravilnog gospodarskog korištenja područja pod Natura 2000</w:t>
            </w:r>
          </w:p>
        </w:tc>
        <w:tc>
          <w:tcPr>
            <w:tcW w:w="1487" w:type="pct"/>
            <w:vMerge/>
          </w:tcPr>
          <w:p w14:paraId="56AE4E46" w14:textId="12BD435C" w:rsidR="009E531C" w:rsidRPr="007D54EC" w:rsidRDefault="009E531C" w:rsidP="00B42830">
            <w:pPr>
              <w:rPr>
                <w:sz w:val="20"/>
              </w:rPr>
            </w:pPr>
          </w:p>
        </w:tc>
        <w:tc>
          <w:tcPr>
            <w:tcW w:w="712" w:type="pct"/>
            <w:vAlign w:val="center"/>
          </w:tcPr>
          <w:p w14:paraId="6A23CCD4" w14:textId="3CAC6A2A" w:rsidR="009E531C" w:rsidRDefault="009E531C" w:rsidP="00B42830">
            <w:pPr>
              <w:jc w:val="center"/>
              <w:rPr>
                <w:sz w:val="20"/>
              </w:rPr>
            </w:pPr>
            <w:r>
              <w:rPr>
                <w:sz w:val="20"/>
              </w:rPr>
              <w:t>N</w:t>
            </w:r>
          </w:p>
        </w:tc>
        <w:tc>
          <w:tcPr>
            <w:tcW w:w="914" w:type="pct"/>
            <w:vAlign w:val="center"/>
          </w:tcPr>
          <w:p w14:paraId="7F11D79F" w14:textId="2DF43388" w:rsidR="009E531C" w:rsidRDefault="009E531C" w:rsidP="00B42830">
            <w:pPr>
              <w:jc w:val="center"/>
              <w:rPr>
                <w:sz w:val="20"/>
              </w:rPr>
            </w:pPr>
            <w:r>
              <w:rPr>
                <w:sz w:val="20"/>
              </w:rPr>
              <w:t>T</w:t>
            </w:r>
          </w:p>
        </w:tc>
        <w:tc>
          <w:tcPr>
            <w:tcW w:w="886" w:type="pct"/>
            <w:vAlign w:val="center"/>
          </w:tcPr>
          <w:p w14:paraId="6F096B36" w14:textId="78EE5306" w:rsidR="009E531C" w:rsidRDefault="009E531C" w:rsidP="00B42830">
            <w:pPr>
              <w:jc w:val="center"/>
              <w:rPr>
                <w:sz w:val="20"/>
              </w:rPr>
            </w:pPr>
            <w:r w:rsidRPr="00097C35">
              <w:rPr>
                <w:sz w:val="20"/>
              </w:rPr>
              <w:t>/</w:t>
            </w:r>
          </w:p>
        </w:tc>
      </w:tr>
      <w:tr w:rsidR="009E531C" w:rsidRPr="007D54EC" w14:paraId="353C9A7C" w14:textId="5762EE47" w:rsidTr="00B42830">
        <w:trPr>
          <w:trHeight w:val="64"/>
        </w:trPr>
        <w:tc>
          <w:tcPr>
            <w:tcW w:w="1001" w:type="pct"/>
            <w:vAlign w:val="center"/>
          </w:tcPr>
          <w:p w14:paraId="5A2F1EC3" w14:textId="77777777" w:rsidR="009E531C" w:rsidRPr="007D54EC" w:rsidRDefault="009E531C" w:rsidP="00B42830">
            <w:pPr>
              <w:rPr>
                <w:sz w:val="20"/>
              </w:rPr>
            </w:pPr>
            <w:r w:rsidRPr="007D54EC">
              <w:rPr>
                <w:sz w:val="20"/>
              </w:rPr>
              <w:t>3.1.3. Održivo upravljanje i korištenje prirodnih resursa</w:t>
            </w:r>
          </w:p>
        </w:tc>
        <w:tc>
          <w:tcPr>
            <w:tcW w:w="1487" w:type="pct"/>
            <w:vMerge/>
          </w:tcPr>
          <w:p w14:paraId="5CBC0C9C" w14:textId="7A7CF7CD" w:rsidR="009E531C" w:rsidRPr="007D54EC" w:rsidRDefault="009E531C" w:rsidP="00B42830">
            <w:pPr>
              <w:rPr>
                <w:sz w:val="20"/>
              </w:rPr>
            </w:pPr>
          </w:p>
        </w:tc>
        <w:tc>
          <w:tcPr>
            <w:tcW w:w="712" w:type="pct"/>
            <w:vAlign w:val="center"/>
          </w:tcPr>
          <w:p w14:paraId="529A0CF5" w14:textId="77777777" w:rsidR="009E531C" w:rsidRDefault="009E531C" w:rsidP="00B42830">
            <w:pPr>
              <w:jc w:val="center"/>
              <w:rPr>
                <w:sz w:val="20"/>
              </w:rPr>
            </w:pPr>
            <w:r>
              <w:rPr>
                <w:sz w:val="20"/>
              </w:rPr>
              <w:t>N</w:t>
            </w:r>
          </w:p>
          <w:p w14:paraId="16457EEB" w14:textId="62B3FCC0" w:rsidR="009E531C" w:rsidRPr="007D54EC" w:rsidRDefault="009E531C" w:rsidP="00B42830">
            <w:pPr>
              <w:jc w:val="center"/>
              <w:rPr>
                <w:sz w:val="20"/>
              </w:rPr>
            </w:pPr>
            <w:r>
              <w:rPr>
                <w:sz w:val="20"/>
              </w:rPr>
              <w:t>P</w:t>
            </w:r>
          </w:p>
        </w:tc>
        <w:tc>
          <w:tcPr>
            <w:tcW w:w="914" w:type="pct"/>
            <w:vAlign w:val="center"/>
          </w:tcPr>
          <w:p w14:paraId="48762D58" w14:textId="0C69C3D2" w:rsidR="009E531C" w:rsidRPr="007D54EC" w:rsidRDefault="009E531C" w:rsidP="00B42830">
            <w:pPr>
              <w:jc w:val="center"/>
              <w:rPr>
                <w:sz w:val="20"/>
              </w:rPr>
            </w:pPr>
            <w:r>
              <w:rPr>
                <w:sz w:val="20"/>
              </w:rPr>
              <w:t>T</w:t>
            </w:r>
          </w:p>
        </w:tc>
        <w:tc>
          <w:tcPr>
            <w:tcW w:w="886" w:type="pct"/>
            <w:vAlign w:val="center"/>
          </w:tcPr>
          <w:p w14:paraId="095BF6C8" w14:textId="69F409DC" w:rsidR="009E531C" w:rsidRPr="007D54EC" w:rsidRDefault="009E531C" w:rsidP="00B42830">
            <w:pPr>
              <w:jc w:val="center"/>
              <w:rPr>
                <w:sz w:val="20"/>
              </w:rPr>
            </w:pPr>
            <w:r w:rsidRPr="00097C35">
              <w:rPr>
                <w:sz w:val="20"/>
              </w:rPr>
              <w:t>/</w:t>
            </w:r>
          </w:p>
        </w:tc>
      </w:tr>
    </w:tbl>
    <w:p w14:paraId="70FF4A68" w14:textId="7AEFF5C2" w:rsidR="00723A95" w:rsidRPr="0052666E" w:rsidRDefault="00723A95" w:rsidP="00723A95">
      <w:pPr>
        <w:tabs>
          <w:tab w:val="left" w:pos="1141"/>
        </w:tabs>
      </w:pPr>
    </w:p>
    <w:p w14:paraId="0CD65CF0" w14:textId="77777777" w:rsidR="00723A95" w:rsidRPr="0017008C" w:rsidRDefault="00723A95" w:rsidP="00723A95">
      <w:pPr>
        <w:shd w:val="clear" w:color="auto" w:fill="E2EFD9" w:themeFill="accent6" w:themeFillTint="33"/>
        <w:rPr>
          <w:b/>
        </w:rPr>
      </w:pPr>
      <w:r w:rsidRPr="0017008C">
        <w:rPr>
          <w:b/>
        </w:rPr>
        <w:t>Razvojni prioritet 3.2. Očuvanje okoliša i održivi razvoj</w:t>
      </w:r>
    </w:p>
    <w:tbl>
      <w:tblPr>
        <w:tblStyle w:val="TableGrid"/>
        <w:tblW w:w="5000" w:type="pct"/>
        <w:tblLook w:val="04A0" w:firstRow="1" w:lastRow="0" w:firstColumn="1" w:lastColumn="0" w:noHBand="0" w:noVBand="1"/>
      </w:tblPr>
      <w:tblGrid>
        <w:gridCol w:w="2792"/>
        <w:gridCol w:w="4148"/>
        <w:gridCol w:w="2126"/>
        <w:gridCol w:w="2410"/>
        <w:gridCol w:w="2472"/>
      </w:tblGrid>
      <w:tr w:rsidR="00CB0806" w:rsidRPr="00723A95" w14:paraId="0EBE2E1C" w14:textId="1CF29BF2" w:rsidTr="00CB0806">
        <w:trPr>
          <w:trHeight w:val="567"/>
        </w:trPr>
        <w:tc>
          <w:tcPr>
            <w:tcW w:w="1001" w:type="pct"/>
            <w:shd w:val="clear" w:color="auto" w:fill="E2EFD9" w:themeFill="accent6" w:themeFillTint="33"/>
            <w:vAlign w:val="center"/>
          </w:tcPr>
          <w:p w14:paraId="16B81F0F" w14:textId="77777777" w:rsidR="00CB0806" w:rsidRPr="00723A95" w:rsidRDefault="00CB0806" w:rsidP="00CB0806">
            <w:pPr>
              <w:rPr>
                <w:b/>
                <w:sz w:val="20"/>
              </w:rPr>
            </w:pPr>
            <w:r w:rsidRPr="00723A95">
              <w:rPr>
                <w:b/>
                <w:sz w:val="20"/>
              </w:rPr>
              <w:t>Mjere</w:t>
            </w:r>
          </w:p>
        </w:tc>
        <w:tc>
          <w:tcPr>
            <w:tcW w:w="1487" w:type="pct"/>
            <w:shd w:val="clear" w:color="auto" w:fill="E2EFD9" w:themeFill="accent6" w:themeFillTint="33"/>
          </w:tcPr>
          <w:p w14:paraId="308C3AF2" w14:textId="77777777" w:rsidR="00CB0806" w:rsidRPr="00723A95" w:rsidRDefault="00CB0806" w:rsidP="00CB0806">
            <w:pPr>
              <w:rPr>
                <w:b/>
                <w:sz w:val="20"/>
              </w:rPr>
            </w:pPr>
            <w:r w:rsidRPr="00723A95">
              <w:rPr>
                <w:b/>
                <w:sz w:val="20"/>
              </w:rPr>
              <w:t>Komponente okoliša na koje je moguć utjecaj (kategorija utjecaja)</w:t>
            </w:r>
          </w:p>
        </w:tc>
        <w:tc>
          <w:tcPr>
            <w:tcW w:w="762" w:type="pct"/>
            <w:shd w:val="clear" w:color="auto" w:fill="E2EFD9" w:themeFill="accent6" w:themeFillTint="33"/>
            <w:vAlign w:val="center"/>
          </w:tcPr>
          <w:p w14:paraId="46159701" w14:textId="1A3752E1" w:rsidR="00CB0806" w:rsidRPr="00723A95" w:rsidRDefault="00CB0806" w:rsidP="00CB0806">
            <w:pPr>
              <w:rPr>
                <w:b/>
                <w:sz w:val="20"/>
              </w:rPr>
            </w:pPr>
            <w:r>
              <w:rPr>
                <w:b/>
                <w:sz w:val="20"/>
              </w:rPr>
              <w:t>Neposredan (N), Posredan (P)</w:t>
            </w:r>
          </w:p>
        </w:tc>
        <w:tc>
          <w:tcPr>
            <w:tcW w:w="864" w:type="pct"/>
            <w:shd w:val="clear" w:color="auto" w:fill="E2EFD9" w:themeFill="accent6" w:themeFillTint="33"/>
            <w:vAlign w:val="center"/>
          </w:tcPr>
          <w:p w14:paraId="6655E7DB" w14:textId="57733FA1" w:rsidR="00CB0806" w:rsidRPr="00723A95" w:rsidRDefault="00CB0806" w:rsidP="00CB0806">
            <w:pPr>
              <w:rPr>
                <w:b/>
                <w:sz w:val="20"/>
              </w:rPr>
            </w:pPr>
            <w:r>
              <w:rPr>
                <w:b/>
                <w:sz w:val="20"/>
              </w:rPr>
              <w:t>Kratkoročan (K), Srednjoročan (S), Trajan (T)</w:t>
            </w:r>
          </w:p>
        </w:tc>
        <w:tc>
          <w:tcPr>
            <w:tcW w:w="886" w:type="pct"/>
            <w:shd w:val="clear" w:color="auto" w:fill="E2EFD9" w:themeFill="accent6" w:themeFillTint="33"/>
            <w:vAlign w:val="center"/>
          </w:tcPr>
          <w:p w14:paraId="7B5CDEAC" w14:textId="77777777" w:rsidR="00CB0806" w:rsidRDefault="00CB0806" w:rsidP="00CB0806">
            <w:pPr>
              <w:jc w:val="left"/>
              <w:rPr>
                <w:b/>
                <w:sz w:val="20"/>
              </w:rPr>
            </w:pPr>
            <w:r>
              <w:rPr>
                <w:b/>
                <w:sz w:val="20"/>
              </w:rPr>
              <w:t>Kumulativan (K)</w:t>
            </w:r>
          </w:p>
          <w:p w14:paraId="22555EAB" w14:textId="34D76EDC" w:rsidR="00CB0806" w:rsidRPr="00723A95" w:rsidRDefault="00CB0806" w:rsidP="00CB0806">
            <w:pPr>
              <w:rPr>
                <w:b/>
                <w:sz w:val="20"/>
              </w:rPr>
            </w:pPr>
            <w:r w:rsidRPr="00F601A0">
              <w:rPr>
                <w:b/>
                <w:sz w:val="20"/>
              </w:rPr>
              <w:t>Prekograničan</w:t>
            </w:r>
            <w:r>
              <w:rPr>
                <w:b/>
                <w:sz w:val="20"/>
              </w:rPr>
              <w:t xml:space="preserve"> (P)</w:t>
            </w:r>
          </w:p>
        </w:tc>
      </w:tr>
      <w:tr w:rsidR="009E531C" w:rsidRPr="0017008C" w14:paraId="54B70DE8" w14:textId="401D9219" w:rsidTr="00562449">
        <w:tc>
          <w:tcPr>
            <w:tcW w:w="1001" w:type="pct"/>
            <w:vAlign w:val="center"/>
          </w:tcPr>
          <w:p w14:paraId="30FB93A2" w14:textId="77777777" w:rsidR="009E531C" w:rsidRPr="0017008C" w:rsidRDefault="009E531C" w:rsidP="00723A95">
            <w:pPr>
              <w:rPr>
                <w:sz w:val="20"/>
              </w:rPr>
            </w:pPr>
            <w:r w:rsidRPr="0017008C">
              <w:rPr>
                <w:sz w:val="20"/>
              </w:rPr>
              <w:t>3.2.1. Povećanje energetske učinkovitosti u sektoru zgradarstva i javne rasvjete</w:t>
            </w:r>
          </w:p>
        </w:tc>
        <w:tc>
          <w:tcPr>
            <w:tcW w:w="1487" w:type="pct"/>
            <w:vMerge w:val="restart"/>
            <w:vAlign w:val="center"/>
          </w:tcPr>
          <w:p w14:paraId="7FB53053" w14:textId="77777777" w:rsidR="009E531C" w:rsidRPr="009E531C" w:rsidRDefault="009E531C" w:rsidP="00F45DF4">
            <w:pPr>
              <w:rPr>
                <w:sz w:val="20"/>
              </w:rPr>
            </w:pPr>
            <w:r w:rsidRPr="009E531C">
              <w:rPr>
                <w:sz w:val="20"/>
              </w:rPr>
              <w:t>Kroz ulaganje u energetsku obnovu zgradarstva i provođenje projekata za energetsku učinkovitost u KZŽ smanjit će se nepotreban gubitak energije, a time i poboljšati kvaliteta života lokalnog stanovništva smanjenjem troškova stanovanja. Zamjenom neučinkovitih rasvjetnih tijela energetski učinkovitim smanjit će se troškovi održavanja osvjetljenih javnih gradskih površina i razina svjetlosnog zagađenja,  što će pozitivno utjecati na kvalitetu života u KZŽ. Poticanjem korištenja sustava OIE na javnim objektima smanjuje se korištenje fosilnih goriva i emisija CO</w:t>
            </w:r>
            <w:r w:rsidRPr="00F45DF4">
              <w:rPr>
                <w:sz w:val="20"/>
                <w:vertAlign w:val="subscript"/>
              </w:rPr>
              <w:t>2</w:t>
            </w:r>
            <w:r w:rsidRPr="009E531C">
              <w:rPr>
                <w:sz w:val="20"/>
              </w:rPr>
              <w:t>.</w:t>
            </w:r>
          </w:p>
          <w:p w14:paraId="326A218B" w14:textId="77777777" w:rsidR="00F45DF4" w:rsidRDefault="009E531C" w:rsidP="00F45DF4">
            <w:pPr>
              <w:rPr>
                <w:sz w:val="20"/>
              </w:rPr>
            </w:pPr>
            <w:r w:rsidRPr="009E531C">
              <w:rPr>
                <w:sz w:val="20"/>
              </w:rPr>
              <w:t>Realizacijom mjere 3.2.3. dobio bi se jasniji uvid u stanje tla, kakvoću zraka, zdravstvenu ispravnost vode te razinu buke u KZŽ. Uspostavom sustava za praćenje stanja i promjene svojstava tla u KZŽ ostvario bi se prvi korak u zaštiti i očuvanju prirodnih funkcija tla te sprečavanju degradacijskih procesa. Pravovremeno otkrivanje povećanih koncentracija teških metala i potencijalno toksičnih elemenata te mjerenje postojanih organskih onečišćivača (pesticidi, herbicidi) u poljoprivrednim tlima, potaknulo bi poduzimanje određenih mjera i sanaciju tla prije nego postane ozbiljna prijetnja za okoliš i počne negativno utjecati na kvalitetu života ljudi. Također, identifikacijom degradiranih tla i tla kojima prijeti opasnost od nastanka klizišta spriječilo bi se buduće prostorno planiranje i izgradnja objekata na područjima potencijalnih klizišta i erozivnim područjima, čime se direktno smanjuje mogućnost nesreća i novčanih gubitaka. Suzbijanje ovih problema moguće je uz razvoj i primjenu sustava za kontinuirano praćenje kakvoće tla pa se provedbom ove mjere očekuje pozitivan utjecaj na sastavnicu tlo.</w:t>
            </w:r>
          </w:p>
          <w:p w14:paraId="00A7C449" w14:textId="77777777" w:rsidR="00F45DF4" w:rsidRDefault="00F45DF4" w:rsidP="00F45DF4">
            <w:pPr>
              <w:rPr>
                <w:sz w:val="20"/>
              </w:rPr>
            </w:pPr>
          </w:p>
          <w:p w14:paraId="21AA24E5" w14:textId="77777777" w:rsidR="00F45DF4" w:rsidRPr="00F45DF4" w:rsidRDefault="00F45DF4" w:rsidP="00F45DF4">
            <w:pPr>
              <w:rPr>
                <w:sz w:val="20"/>
              </w:rPr>
            </w:pPr>
            <w:r w:rsidRPr="00F45DF4">
              <w:rPr>
                <w:sz w:val="20"/>
              </w:rPr>
              <w:t>Provedbom mjere 3.2.3. očekuje se pozitivan utjecaj na kvalitetu zraka i klimatske značajke. Poboljšanjem ispitivanja i mjerenjem dodatnih parametara i indikatora očekuje se konkretniji prikaz stanja kakvoće vode te pozitivan utjecaj na površinske i podzemne vode pravovremenim saniranjem potencijalnih onečišćenja. Izradom karata buke KZŽ olakšala bi se identifikacija prekoračenja dozvoljene razine buke te bi se provedbom ove mjere poboljšala kvaliteta života ljudi na području KZŽ.</w:t>
            </w:r>
          </w:p>
          <w:p w14:paraId="17562329" w14:textId="77777777" w:rsidR="00F45DF4" w:rsidRPr="00F45DF4" w:rsidRDefault="00F45DF4" w:rsidP="00F45DF4">
            <w:pPr>
              <w:rPr>
                <w:sz w:val="20"/>
              </w:rPr>
            </w:pPr>
          </w:p>
          <w:p w14:paraId="5E8F97B0" w14:textId="77777777" w:rsidR="00F45DF4" w:rsidRPr="00F45DF4" w:rsidRDefault="00F45DF4" w:rsidP="00F45DF4">
            <w:pPr>
              <w:rPr>
                <w:sz w:val="20"/>
              </w:rPr>
            </w:pPr>
            <w:r w:rsidRPr="00F45DF4">
              <w:rPr>
                <w:sz w:val="20"/>
              </w:rPr>
              <w:t>Realizacijom projekta NEWLIGHT - Masterplan javne rasvjete povećat će se sigurnost u prometu (povećanje kvalitete rasvijetljenosti prometnica i pješačkih zona), smanjiti svjetloonečišćenje te postići energetske i novčane uštede.</w:t>
            </w:r>
          </w:p>
          <w:p w14:paraId="3E5B6ED1" w14:textId="45BB12D4" w:rsidR="009E531C" w:rsidRPr="0017008C" w:rsidRDefault="00F45DF4" w:rsidP="00F45DF4">
            <w:pPr>
              <w:rPr>
                <w:sz w:val="20"/>
              </w:rPr>
            </w:pPr>
            <w:r w:rsidRPr="00F45DF4">
              <w:rPr>
                <w:sz w:val="20"/>
              </w:rPr>
              <w:t>Drugi projekt povezan s ovim prioritetom je uspostava Energetskog centra Bračak kao regionalnog centra izvrsnosti i znanja za energetsku učinkovitost i obnovljive izvore energije. Energetski centar bio bi stručna potpora svim županijama, gradovima i općinama u realizaciji energetskih i razvojnih strategija. Neke od aktivnosti u okviru Energetskog centra su poticanje razvoja malog i srednjeg poduzetništva kroz edukativno-prezentacijski centar i poduzetnički inkubator za mlade tvrtke iz područja energetike i održive gradnje.</w:t>
            </w:r>
          </w:p>
        </w:tc>
        <w:tc>
          <w:tcPr>
            <w:tcW w:w="762" w:type="pct"/>
            <w:vAlign w:val="center"/>
          </w:tcPr>
          <w:p w14:paraId="7D3F0B6E" w14:textId="508A19D8" w:rsidR="009E531C" w:rsidRPr="0017008C" w:rsidRDefault="009E531C" w:rsidP="00562449">
            <w:pPr>
              <w:jc w:val="center"/>
              <w:rPr>
                <w:sz w:val="20"/>
              </w:rPr>
            </w:pPr>
            <w:r>
              <w:rPr>
                <w:sz w:val="20"/>
              </w:rPr>
              <w:lastRenderedPageBreak/>
              <w:t>P</w:t>
            </w:r>
          </w:p>
        </w:tc>
        <w:tc>
          <w:tcPr>
            <w:tcW w:w="864" w:type="pct"/>
            <w:vAlign w:val="center"/>
          </w:tcPr>
          <w:p w14:paraId="6206C239" w14:textId="20FEAF8B" w:rsidR="009E531C" w:rsidRPr="0017008C" w:rsidRDefault="009E531C" w:rsidP="00562449">
            <w:pPr>
              <w:jc w:val="center"/>
              <w:rPr>
                <w:sz w:val="20"/>
              </w:rPr>
            </w:pPr>
            <w:r>
              <w:rPr>
                <w:sz w:val="20"/>
              </w:rPr>
              <w:t>T</w:t>
            </w:r>
          </w:p>
        </w:tc>
        <w:tc>
          <w:tcPr>
            <w:tcW w:w="886" w:type="pct"/>
            <w:vAlign w:val="center"/>
          </w:tcPr>
          <w:p w14:paraId="497AA9F7" w14:textId="0768F3A5" w:rsidR="009E531C" w:rsidRPr="0017008C" w:rsidRDefault="009E531C" w:rsidP="00562449">
            <w:pPr>
              <w:jc w:val="center"/>
              <w:rPr>
                <w:sz w:val="20"/>
              </w:rPr>
            </w:pPr>
            <w:r w:rsidRPr="0017008C">
              <w:rPr>
                <w:sz w:val="20"/>
              </w:rPr>
              <w:t>/</w:t>
            </w:r>
          </w:p>
        </w:tc>
      </w:tr>
      <w:tr w:rsidR="009E531C" w:rsidRPr="0017008C" w14:paraId="29999776" w14:textId="77777777" w:rsidTr="005139D2">
        <w:trPr>
          <w:trHeight w:val="289"/>
        </w:trPr>
        <w:tc>
          <w:tcPr>
            <w:tcW w:w="1001" w:type="pct"/>
            <w:vAlign w:val="center"/>
          </w:tcPr>
          <w:p w14:paraId="02CA1581" w14:textId="1A8E2773" w:rsidR="009E531C" w:rsidRPr="0017008C" w:rsidRDefault="009E531C" w:rsidP="00723A95">
            <w:pPr>
              <w:rPr>
                <w:sz w:val="20"/>
              </w:rPr>
            </w:pPr>
            <w:r w:rsidRPr="005139D2">
              <w:rPr>
                <w:b/>
                <w:sz w:val="20"/>
              </w:rPr>
              <w:t>Projekt</w:t>
            </w:r>
            <w:r>
              <w:rPr>
                <w:sz w:val="20"/>
              </w:rPr>
              <w:t xml:space="preserve"> </w:t>
            </w:r>
            <w:r w:rsidRPr="005139D2">
              <w:rPr>
                <w:i/>
                <w:sz w:val="20"/>
              </w:rPr>
              <w:t>NEWLIGHT - Masterplan javne rasvjete</w:t>
            </w:r>
          </w:p>
        </w:tc>
        <w:tc>
          <w:tcPr>
            <w:tcW w:w="1487" w:type="pct"/>
            <w:vMerge/>
            <w:vAlign w:val="center"/>
          </w:tcPr>
          <w:p w14:paraId="1DA796E9" w14:textId="71E683EE" w:rsidR="009E531C" w:rsidRPr="0017008C" w:rsidRDefault="009E531C" w:rsidP="00723A95">
            <w:pPr>
              <w:rPr>
                <w:sz w:val="20"/>
              </w:rPr>
            </w:pPr>
          </w:p>
        </w:tc>
        <w:tc>
          <w:tcPr>
            <w:tcW w:w="762" w:type="pct"/>
            <w:vAlign w:val="center"/>
          </w:tcPr>
          <w:p w14:paraId="41552018" w14:textId="40F2D0BF" w:rsidR="009E531C" w:rsidRDefault="009E531C" w:rsidP="00562449">
            <w:pPr>
              <w:jc w:val="center"/>
              <w:rPr>
                <w:sz w:val="20"/>
              </w:rPr>
            </w:pPr>
            <w:r>
              <w:rPr>
                <w:sz w:val="20"/>
              </w:rPr>
              <w:t>N</w:t>
            </w:r>
          </w:p>
        </w:tc>
        <w:tc>
          <w:tcPr>
            <w:tcW w:w="864" w:type="pct"/>
            <w:vAlign w:val="center"/>
          </w:tcPr>
          <w:p w14:paraId="79BD1314" w14:textId="2F1DDA2D" w:rsidR="009E531C" w:rsidRDefault="009E531C" w:rsidP="00562449">
            <w:pPr>
              <w:jc w:val="center"/>
              <w:rPr>
                <w:sz w:val="20"/>
              </w:rPr>
            </w:pPr>
            <w:r>
              <w:rPr>
                <w:sz w:val="20"/>
              </w:rPr>
              <w:t>T</w:t>
            </w:r>
          </w:p>
        </w:tc>
        <w:tc>
          <w:tcPr>
            <w:tcW w:w="886" w:type="pct"/>
            <w:vAlign w:val="center"/>
          </w:tcPr>
          <w:p w14:paraId="6591E8B7" w14:textId="151DB30E" w:rsidR="009E531C" w:rsidRPr="0017008C" w:rsidRDefault="009E531C" w:rsidP="00562449">
            <w:pPr>
              <w:jc w:val="center"/>
              <w:rPr>
                <w:sz w:val="20"/>
              </w:rPr>
            </w:pPr>
            <w:r>
              <w:rPr>
                <w:sz w:val="20"/>
              </w:rPr>
              <w:t>/</w:t>
            </w:r>
          </w:p>
        </w:tc>
      </w:tr>
      <w:tr w:rsidR="009E531C" w:rsidRPr="0017008C" w14:paraId="5351DB09" w14:textId="77777777" w:rsidTr="005139D2">
        <w:trPr>
          <w:trHeight w:val="395"/>
        </w:trPr>
        <w:tc>
          <w:tcPr>
            <w:tcW w:w="1001" w:type="pct"/>
            <w:vAlign w:val="center"/>
          </w:tcPr>
          <w:p w14:paraId="4C81A97F" w14:textId="41852BDA" w:rsidR="009E531C" w:rsidRPr="005139D2" w:rsidRDefault="009E531C" w:rsidP="00723A95">
            <w:pPr>
              <w:rPr>
                <w:i/>
                <w:sz w:val="20"/>
              </w:rPr>
            </w:pPr>
            <w:r w:rsidRPr="005139D2">
              <w:rPr>
                <w:b/>
                <w:sz w:val="20"/>
              </w:rPr>
              <w:t>Projekt</w:t>
            </w:r>
            <w:r>
              <w:rPr>
                <w:sz w:val="20"/>
              </w:rPr>
              <w:t xml:space="preserve"> </w:t>
            </w:r>
            <w:r w:rsidRPr="005139D2">
              <w:rPr>
                <w:i/>
                <w:sz w:val="20"/>
              </w:rPr>
              <w:t>Energetski centar Bračak</w:t>
            </w:r>
          </w:p>
        </w:tc>
        <w:tc>
          <w:tcPr>
            <w:tcW w:w="1487" w:type="pct"/>
            <w:vMerge/>
            <w:vAlign w:val="center"/>
          </w:tcPr>
          <w:p w14:paraId="25504A46" w14:textId="0A10A518" w:rsidR="009E531C" w:rsidRPr="0017008C" w:rsidRDefault="009E531C" w:rsidP="00723A95">
            <w:pPr>
              <w:rPr>
                <w:sz w:val="20"/>
              </w:rPr>
            </w:pPr>
          </w:p>
        </w:tc>
        <w:tc>
          <w:tcPr>
            <w:tcW w:w="762" w:type="pct"/>
            <w:vAlign w:val="center"/>
          </w:tcPr>
          <w:p w14:paraId="143E30CE" w14:textId="7D034340" w:rsidR="009E531C" w:rsidRDefault="009E531C" w:rsidP="00562449">
            <w:pPr>
              <w:jc w:val="center"/>
              <w:rPr>
                <w:sz w:val="20"/>
              </w:rPr>
            </w:pPr>
            <w:r>
              <w:rPr>
                <w:sz w:val="20"/>
              </w:rPr>
              <w:t>N</w:t>
            </w:r>
          </w:p>
        </w:tc>
        <w:tc>
          <w:tcPr>
            <w:tcW w:w="864" w:type="pct"/>
            <w:vAlign w:val="center"/>
          </w:tcPr>
          <w:p w14:paraId="30E30C5A" w14:textId="0137DD4D" w:rsidR="009E531C" w:rsidRDefault="009E531C" w:rsidP="00562449">
            <w:pPr>
              <w:jc w:val="center"/>
              <w:rPr>
                <w:sz w:val="20"/>
              </w:rPr>
            </w:pPr>
            <w:r>
              <w:rPr>
                <w:sz w:val="20"/>
              </w:rPr>
              <w:t>T</w:t>
            </w:r>
          </w:p>
        </w:tc>
        <w:tc>
          <w:tcPr>
            <w:tcW w:w="886" w:type="pct"/>
            <w:vAlign w:val="center"/>
          </w:tcPr>
          <w:p w14:paraId="115DB768" w14:textId="57317E81" w:rsidR="009E531C" w:rsidRDefault="009E531C" w:rsidP="00562449">
            <w:pPr>
              <w:jc w:val="center"/>
              <w:rPr>
                <w:sz w:val="20"/>
              </w:rPr>
            </w:pPr>
            <w:r>
              <w:rPr>
                <w:sz w:val="20"/>
              </w:rPr>
              <w:t>/</w:t>
            </w:r>
          </w:p>
        </w:tc>
      </w:tr>
      <w:tr w:rsidR="009E531C" w:rsidRPr="0017008C" w14:paraId="2AAEFEB2" w14:textId="01D73D41" w:rsidTr="00562449">
        <w:tc>
          <w:tcPr>
            <w:tcW w:w="1001" w:type="pct"/>
            <w:vAlign w:val="center"/>
          </w:tcPr>
          <w:p w14:paraId="0D9D7026" w14:textId="77777777" w:rsidR="009E531C" w:rsidRPr="0017008C" w:rsidRDefault="009E531C" w:rsidP="00723A95">
            <w:pPr>
              <w:rPr>
                <w:sz w:val="20"/>
              </w:rPr>
            </w:pPr>
            <w:r w:rsidRPr="0017008C">
              <w:rPr>
                <w:sz w:val="20"/>
              </w:rPr>
              <w:t>3.2.2. Korištenje energije iz obnovljivih izvora</w:t>
            </w:r>
          </w:p>
        </w:tc>
        <w:tc>
          <w:tcPr>
            <w:tcW w:w="1487" w:type="pct"/>
            <w:vMerge/>
            <w:vAlign w:val="center"/>
          </w:tcPr>
          <w:p w14:paraId="6BE426BD" w14:textId="1455A4E0" w:rsidR="009E531C" w:rsidRPr="0017008C" w:rsidRDefault="009E531C" w:rsidP="00723A95">
            <w:pPr>
              <w:rPr>
                <w:sz w:val="20"/>
              </w:rPr>
            </w:pPr>
          </w:p>
        </w:tc>
        <w:tc>
          <w:tcPr>
            <w:tcW w:w="762" w:type="pct"/>
            <w:vAlign w:val="center"/>
          </w:tcPr>
          <w:p w14:paraId="6B2073F7" w14:textId="072ED318" w:rsidR="009E531C" w:rsidRPr="0017008C" w:rsidRDefault="009E531C" w:rsidP="00562449">
            <w:pPr>
              <w:jc w:val="center"/>
              <w:rPr>
                <w:sz w:val="20"/>
              </w:rPr>
            </w:pPr>
            <w:r w:rsidRPr="0017008C">
              <w:rPr>
                <w:sz w:val="20"/>
              </w:rPr>
              <w:t>/</w:t>
            </w:r>
          </w:p>
        </w:tc>
        <w:tc>
          <w:tcPr>
            <w:tcW w:w="864" w:type="pct"/>
            <w:vAlign w:val="center"/>
          </w:tcPr>
          <w:p w14:paraId="52FC5EDF" w14:textId="2A64E7E2" w:rsidR="009E531C" w:rsidRPr="0017008C" w:rsidRDefault="009E531C" w:rsidP="00562449">
            <w:pPr>
              <w:jc w:val="center"/>
              <w:rPr>
                <w:sz w:val="20"/>
              </w:rPr>
            </w:pPr>
            <w:r w:rsidRPr="0017008C">
              <w:rPr>
                <w:sz w:val="20"/>
              </w:rPr>
              <w:t>/</w:t>
            </w:r>
          </w:p>
        </w:tc>
        <w:tc>
          <w:tcPr>
            <w:tcW w:w="886" w:type="pct"/>
            <w:vAlign w:val="center"/>
          </w:tcPr>
          <w:p w14:paraId="395595E5" w14:textId="7C208A5C" w:rsidR="009E531C" w:rsidRPr="0017008C" w:rsidRDefault="009E531C" w:rsidP="00562449">
            <w:pPr>
              <w:jc w:val="center"/>
              <w:rPr>
                <w:sz w:val="20"/>
              </w:rPr>
            </w:pPr>
            <w:r w:rsidRPr="0017008C">
              <w:rPr>
                <w:sz w:val="20"/>
              </w:rPr>
              <w:t>/</w:t>
            </w:r>
          </w:p>
        </w:tc>
      </w:tr>
      <w:tr w:rsidR="009E531C" w:rsidRPr="0017008C" w14:paraId="7DC41558" w14:textId="23643D46" w:rsidTr="00562449">
        <w:tc>
          <w:tcPr>
            <w:tcW w:w="1001" w:type="pct"/>
            <w:vAlign w:val="center"/>
          </w:tcPr>
          <w:p w14:paraId="166DCB02" w14:textId="77777777" w:rsidR="009E531C" w:rsidRPr="0017008C" w:rsidRDefault="009E531C" w:rsidP="00723A95">
            <w:pPr>
              <w:rPr>
                <w:sz w:val="20"/>
              </w:rPr>
            </w:pPr>
            <w:r w:rsidRPr="0017008C">
              <w:rPr>
                <w:sz w:val="20"/>
              </w:rPr>
              <w:t>3.2.3. Izrada i implementacija programa zaštite i poboljšanje kvalitete zraka, vode, tla,  buke i ostalih sastavnica okoliša</w:t>
            </w:r>
          </w:p>
        </w:tc>
        <w:tc>
          <w:tcPr>
            <w:tcW w:w="1487" w:type="pct"/>
            <w:vMerge/>
          </w:tcPr>
          <w:p w14:paraId="0D11C520" w14:textId="20E8D2AA" w:rsidR="009E531C" w:rsidRPr="0017008C" w:rsidRDefault="009E531C" w:rsidP="00723A95">
            <w:pPr>
              <w:rPr>
                <w:sz w:val="20"/>
              </w:rPr>
            </w:pPr>
          </w:p>
        </w:tc>
        <w:tc>
          <w:tcPr>
            <w:tcW w:w="762" w:type="pct"/>
            <w:vAlign w:val="center"/>
          </w:tcPr>
          <w:p w14:paraId="68769CA8" w14:textId="77777777" w:rsidR="009E531C" w:rsidRDefault="009E531C" w:rsidP="00562449">
            <w:pPr>
              <w:jc w:val="center"/>
              <w:rPr>
                <w:sz w:val="20"/>
              </w:rPr>
            </w:pPr>
            <w:r>
              <w:rPr>
                <w:sz w:val="20"/>
              </w:rPr>
              <w:t>P</w:t>
            </w:r>
          </w:p>
          <w:p w14:paraId="17B8E07B" w14:textId="77777777" w:rsidR="009E531C" w:rsidRDefault="009E531C" w:rsidP="00562449">
            <w:pPr>
              <w:jc w:val="center"/>
              <w:rPr>
                <w:sz w:val="20"/>
              </w:rPr>
            </w:pPr>
            <w:r>
              <w:rPr>
                <w:sz w:val="20"/>
              </w:rPr>
              <w:t>P</w:t>
            </w:r>
          </w:p>
          <w:p w14:paraId="50FEFBB0" w14:textId="77777777" w:rsidR="009E531C" w:rsidRDefault="009E531C" w:rsidP="00562449">
            <w:pPr>
              <w:jc w:val="center"/>
              <w:rPr>
                <w:sz w:val="20"/>
              </w:rPr>
            </w:pPr>
            <w:r>
              <w:rPr>
                <w:sz w:val="20"/>
              </w:rPr>
              <w:t>P</w:t>
            </w:r>
          </w:p>
          <w:p w14:paraId="46A50AC7" w14:textId="68AFDCF6" w:rsidR="009E531C" w:rsidRPr="0017008C" w:rsidRDefault="009E531C" w:rsidP="00562449">
            <w:pPr>
              <w:jc w:val="center"/>
              <w:rPr>
                <w:sz w:val="20"/>
              </w:rPr>
            </w:pPr>
            <w:r>
              <w:rPr>
                <w:sz w:val="20"/>
              </w:rPr>
              <w:t>P</w:t>
            </w:r>
          </w:p>
        </w:tc>
        <w:tc>
          <w:tcPr>
            <w:tcW w:w="864" w:type="pct"/>
            <w:vAlign w:val="center"/>
          </w:tcPr>
          <w:p w14:paraId="786B9327" w14:textId="3DBCB770" w:rsidR="009E531C" w:rsidRPr="0017008C" w:rsidRDefault="009E531C" w:rsidP="00562449">
            <w:pPr>
              <w:jc w:val="center"/>
              <w:rPr>
                <w:sz w:val="20"/>
              </w:rPr>
            </w:pPr>
            <w:r>
              <w:rPr>
                <w:sz w:val="20"/>
              </w:rPr>
              <w:t>T</w:t>
            </w:r>
          </w:p>
        </w:tc>
        <w:tc>
          <w:tcPr>
            <w:tcW w:w="886" w:type="pct"/>
            <w:vAlign w:val="center"/>
          </w:tcPr>
          <w:p w14:paraId="578F710F" w14:textId="6057BD1B" w:rsidR="009E531C" w:rsidRPr="0017008C" w:rsidRDefault="009E531C" w:rsidP="00562449">
            <w:pPr>
              <w:jc w:val="center"/>
              <w:rPr>
                <w:sz w:val="20"/>
              </w:rPr>
            </w:pPr>
            <w:r w:rsidRPr="0017008C">
              <w:rPr>
                <w:sz w:val="20"/>
              </w:rPr>
              <w:t>/</w:t>
            </w:r>
          </w:p>
        </w:tc>
      </w:tr>
    </w:tbl>
    <w:p w14:paraId="6673BE10" w14:textId="610A7177" w:rsidR="00723A95" w:rsidRPr="0052666E" w:rsidRDefault="00723A95" w:rsidP="00723A95">
      <w:pPr>
        <w:tabs>
          <w:tab w:val="left" w:pos="1141"/>
        </w:tabs>
      </w:pPr>
    </w:p>
    <w:p w14:paraId="014F57A3" w14:textId="77777777" w:rsidR="00723A95" w:rsidRPr="0017008C" w:rsidRDefault="00723A95" w:rsidP="00723A95">
      <w:pPr>
        <w:shd w:val="clear" w:color="auto" w:fill="E2EFD9" w:themeFill="accent6" w:themeFillTint="33"/>
        <w:rPr>
          <w:b/>
        </w:rPr>
      </w:pPr>
      <w:r w:rsidRPr="0017008C">
        <w:rPr>
          <w:b/>
        </w:rPr>
        <w:t>Razvojni prioritet 3.3. Razvoj komunalne, prometne infrastrukture i uređenje prostora</w:t>
      </w:r>
    </w:p>
    <w:tbl>
      <w:tblPr>
        <w:tblStyle w:val="TableGrid"/>
        <w:tblW w:w="5000" w:type="pct"/>
        <w:tblLook w:val="04A0" w:firstRow="1" w:lastRow="0" w:firstColumn="1" w:lastColumn="0" w:noHBand="0" w:noVBand="1"/>
      </w:tblPr>
      <w:tblGrid>
        <w:gridCol w:w="2792"/>
        <w:gridCol w:w="4148"/>
        <w:gridCol w:w="2126"/>
        <w:gridCol w:w="2410"/>
        <w:gridCol w:w="2472"/>
      </w:tblGrid>
      <w:tr w:rsidR="00CB0806" w:rsidRPr="00723A95" w14:paraId="1F544BFE" w14:textId="056D15EB" w:rsidTr="00CB0806">
        <w:trPr>
          <w:trHeight w:val="425"/>
        </w:trPr>
        <w:tc>
          <w:tcPr>
            <w:tcW w:w="1001" w:type="pct"/>
            <w:shd w:val="clear" w:color="auto" w:fill="E2EFD9" w:themeFill="accent6" w:themeFillTint="33"/>
            <w:vAlign w:val="center"/>
          </w:tcPr>
          <w:p w14:paraId="5BE1CA4D" w14:textId="77777777" w:rsidR="00CB0806" w:rsidRPr="00723A95" w:rsidRDefault="00CB0806" w:rsidP="00CB0806">
            <w:pPr>
              <w:rPr>
                <w:b/>
                <w:sz w:val="20"/>
              </w:rPr>
            </w:pPr>
            <w:r w:rsidRPr="00723A95">
              <w:rPr>
                <w:b/>
                <w:sz w:val="20"/>
              </w:rPr>
              <w:t>Mjere</w:t>
            </w:r>
          </w:p>
        </w:tc>
        <w:tc>
          <w:tcPr>
            <w:tcW w:w="1487" w:type="pct"/>
            <w:shd w:val="clear" w:color="auto" w:fill="E2EFD9" w:themeFill="accent6" w:themeFillTint="33"/>
          </w:tcPr>
          <w:p w14:paraId="001ACDC2" w14:textId="77777777" w:rsidR="00CB0806" w:rsidRPr="00723A95" w:rsidRDefault="00CB0806" w:rsidP="00CB0806">
            <w:pPr>
              <w:rPr>
                <w:b/>
                <w:sz w:val="20"/>
              </w:rPr>
            </w:pPr>
            <w:r w:rsidRPr="00723A95">
              <w:rPr>
                <w:b/>
                <w:sz w:val="20"/>
              </w:rPr>
              <w:t>Komponente okoliša na koje je moguć utjecaj (kategorija utjecaja)</w:t>
            </w:r>
          </w:p>
        </w:tc>
        <w:tc>
          <w:tcPr>
            <w:tcW w:w="762" w:type="pct"/>
            <w:shd w:val="clear" w:color="auto" w:fill="E2EFD9" w:themeFill="accent6" w:themeFillTint="33"/>
            <w:vAlign w:val="center"/>
          </w:tcPr>
          <w:p w14:paraId="05F569EB" w14:textId="703A90A7" w:rsidR="00CB0806" w:rsidRPr="00723A95" w:rsidRDefault="00CB0806" w:rsidP="00CB0806">
            <w:pPr>
              <w:rPr>
                <w:b/>
                <w:sz w:val="20"/>
              </w:rPr>
            </w:pPr>
            <w:r>
              <w:rPr>
                <w:b/>
                <w:sz w:val="20"/>
              </w:rPr>
              <w:t>Neposredan (N), Posredan (P)</w:t>
            </w:r>
          </w:p>
        </w:tc>
        <w:tc>
          <w:tcPr>
            <w:tcW w:w="864" w:type="pct"/>
            <w:shd w:val="clear" w:color="auto" w:fill="E2EFD9" w:themeFill="accent6" w:themeFillTint="33"/>
            <w:vAlign w:val="center"/>
          </w:tcPr>
          <w:p w14:paraId="26FA1EA5" w14:textId="11CC395A" w:rsidR="00CB0806" w:rsidRPr="00723A95" w:rsidRDefault="00CB0806" w:rsidP="00CB0806">
            <w:pPr>
              <w:rPr>
                <w:b/>
                <w:sz w:val="20"/>
              </w:rPr>
            </w:pPr>
            <w:r>
              <w:rPr>
                <w:b/>
                <w:sz w:val="20"/>
              </w:rPr>
              <w:t>Kratkoročan (K), Srednjoročan (S), Trajan (T)</w:t>
            </w:r>
          </w:p>
        </w:tc>
        <w:tc>
          <w:tcPr>
            <w:tcW w:w="886" w:type="pct"/>
            <w:shd w:val="clear" w:color="auto" w:fill="E2EFD9" w:themeFill="accent6" w:themeFillTint="33"/>
            <w:vAlign w:val="center"/>
          </w:tcPr>
          <w:p w14:paraId="62C0EDB6" w14:textId="77777777" w:rsidR="00CB0806" w:rsidRDefault="00CB0806" w:rsidP="00CB0806">
            <w:pPr>
              <w:jc w:val="left"/>
              <w:rPr>
                <w:b/>
                <w:sz w:val="20"/>
              </w:rPr>
            </w:pPr>
            <w:r>
              <w:rPr>
                <w:b/>
                <w:sz w:val="20"/>
              </w:rPr>
              <w:t>Kumulativan (K)</w:t>
            </w:r>
          </w:p>
          <w:p w14:paraId="44EE7B97" w14:textId="1E6C4BEA" w:rsidR="00CB0806" w:rsidRPr="00723A95" w:rsidRDefault="00CB0806" w:rsidP="00CB0806">
            <w:pPr>
              <w:rPr>
                <w:b/>
                <w:sz w:val="20"/>
              </w:rPr>
            </w:pPr>
            <w:r w:rsidRPr="00F601A0">
              <w:rPr>
                <w:b/>
                <w:sz w:val="20"/>
              </w:rPr>
              <w:t>Prekograničan</w:t>
            </w:r>
            <w:r>
              <w:rPr>
                <w:b/>
                <w:sz w:val="20"/>
              </w:rPr>
              <w:t xml:space="preserve"> (P)</w:t>
            </w:r>
          </w:p>
        </w:tc>
      </w:tr>
      <w:tr w:rsidR="00F45DF4" w:rsidRPr="008D5C27" w14:paraId="572380E4" w14:textId="0C082891" w:rsidTr="005139D2">
        <w:tc>
          <w:tcPr>
            <w:tcW w:w="1001" w:type="pct"/>
            <w:vAlign w:val="center"/>
          </w:tcPr>
          <w:p w14:paraId="7FF411CF" w14:textId="77777777" w:rsidR="00F45DF4" w:rsidRPr="008D5C27" w:rsidRDefault="00F45DF4" w:rsidP="00B42830">
            <w:pPr>
              <w:rPr>
                <w:sz w:val="20"/>
              </w:rPr>
            </w:pPr>
            <w:r w:rsidRPr="008D5C27">
              <w:rPr>
                <w:sz w:val="20"/>
              </w:rPr>
              <w:t>3.3.1. Unaprjeđenje sustava gospodarenja otpadom</w:t>
            </w:r>
          </w:p>
        </w:tc>
        <w:tc>
          <w:tcPr>
            <w:tcW w:w="1487" w:type="pct"/>
            <w:vMerge w:val="restart"/>
            <w:vAlign w:val="center"/>
          </w:tcPr>
          <w:p w14:paraId="2FAE85A7" w14:textId="77777777" w:rsidR="00F45DF4" w:rsidRPr="00F45DF4" w:rsidRDefault="00F45DF4" w:rsidP="00F45DF4">
            <w:pPr>
              <w:rPr>
                <w:sz w:val="20"/>
              </w:rPr>
            </w:pPr>
            <w:r w:rsidRPr="00F45DF4">
              <w:rPr>
                <w:sz w:val="20"/>
              </w:rPr>
              <w:t xml:space="preserve">Odvojenim skupljanjem te recikliranjem otpada smanjuju se količine otpada koje se odlažu na odlagališta, čime se smanjuje pritisak na tlo. Sanacijom divljih odlagališta u KZŽ poboljšat će se opće stanje tla koje je bilo kontaminirano otpadom.  Provedbom mjere očekuje se pozitivan utjecaj na sastavnicu tlo, ali i na sastavnicu priroda. Sanacijom odlagališta otpada (posebno divljih odlagališta), koja mogu uzrokovati </w:t>
            </w:r>
            <w:r w:rsidRPr="00F45DF4">
              <w:rPr>
                <w:sz w:val="20"/>
              </w:rPr>
              <w:lastRenderedPageBreak/>
              <w:t xml:space="preserve">onečišćenje voda, doprinosi se smanjenju pritiska otpada na kakvoću površinskih i podzemnih voda. </w:t>
            </w:r>
          </w:p>
          <w:p w14:paraId="554A2DAF" w14:textId="77777777" w:rsidR="00F45DF4" w:rsidRPr="00F45DF4" w:rsidRDefault="00F45DF4" w:rsidP="00F45DF4">
            <w:pPr>
              <w:rPr>
                <w:sz w:val="20"/>
              </w:rPr>
            </w:pPr>
            <w:r w:rsidRPr="00F45DF4">
              <w:rPr>
                <w:sz w:val="20"/>
              </w:rPr>
              <w:t xml:space="preserve">Na području KZŽ na sustav odvodnje otpadnih voda priključeno je tek oko 20 % stanovništva. Većina naselja i kućanstava nema riješenu odvodnju te svoje otpadne vode ispuštaju u sabirne jame ili na druge načine dovode do prirodnih recipijenata. Time se ugrožava i mijenja kakvoća površinskih i podzemnih voda. Provedbom mjere 3.3.2. i priključenjem većeg broja stanovnika na sustav odvodnje i pročišćavanja otpadnih voda doprinosi se smanjenju opterećenja na površinske i podzemne vode KKŽ, što pozitivno utječe na iste. Mjera 3.3.3. predlaže identifikaciju potencijalnih kritičnih područja klizišta. Omogućit će se pravovremena reakcija te izbjegavanje gradnje objekata i prometnica na rizičnim područjima, što će kao posljedicu imati smanjenje troškova KZŽ. Sanacijom klizišta povećat će se sigurnost na prometnicama, kako za sudionike u prometu, tako i za samu očuvanost infrastrukture. </w:t>
            </w:r>
          </w:p>
          <w:p w14:paraId="19C7807F" w14:textId="77777777" w:rsidR="00F45DF4" w:rsidRPr="00F45DF4" w:rsidRDefault="00F45DF4" w:rsidP="00F45DF4">
            <w:pPr>
              <w:rPr>
                <w:sz w:val="20"/>
              </w:rPr>
            </w:pPr>
            <w:r w:rsidRPr="00F45DF4">
              <w:rPr>
                <w:sz w:val="20"/>
              </w:rPr>
              <w:t xml:space="preserve">Modernizacijom i obnovom prometne infrastrukture pozitivno se utječe na sastavnicu okoliša ostala materijalna dobra. Realizacijom mjere 3.3.5., identifikacijom kritičnih područja u KZŽ i sanacijom područja pogođenih elementarnim nepogodama, doprinosi se poboljšanju kvalitete života stanovništva u tim područjima. Provedbom mjere 3.3.6. i modernizacijom ove infrastrukture može se doprinijeti efikasnijem korištenju usluga koje nude elektroenergetski i komunikacijski sustavi. </w:t>
            </w:r>
          </w:p>
          <w:p w14:paraId="515C25D0" w14:textId="15994D86" w:rsidR="00F45DF4" w:rsidRPr="008D5C27" w:rsidRDefault="00F45DF4" w:rsidP="00F45DF4">
            <w:pPr>
              <w:jc w:val="left"/>
              <w:rPr>
                <w:sz w:val="20"/>
              </w:rPr>
            </w:pPr>
            <w:r w:rsidRPr="00F45DF4">
              <w:rPr>
                <w:sz w:val="20"/>
              </w:rPr>
              <w:t>Izgradnjom brze ceste Popovec – Marija Bistrica – Zlatar Bistrica – Zabok (Mokrice) sa spojem na Breznički Hum podići će se kvaliteta prometne infrastrukture jugoistočnog dijela KZŽ, rasterećenje prometnica u Zagrebu i povezanost autocesta A2 Zagreb – Macelj i A3 Zagreb – Varaždin – Goričan.  Osigurat će se brža i sigurnija vožnja za korisnike uz Brzu cestu te za razvoj gospodarstva ovog područja KZŽ.</w:t>
            </w:r>
          </w:p>
        </w:tc>
        <w:tc>
          <w:tcPr>
            <w:tcW w:w="762" w:type="pct"/>
            <w:vAlign w:val="center"/>
          </w:tcPr>
          <w:p w14:paraId="3F68D021" w14:textId="77777777" w:rsidR="00F45DF4" w:rsidRDefault="00F45DF4" w:rsidP="00B42830">
            <w:pPr>
              <w:jc w:val="center"/>
              <w:rPr>
                <w:sz w:val="20"/>
              </w:rPr>
            </w:pPr>
            <w:r>
              <w:rPr>
                <w:sz w:val="20"/>
              </w:rPr>
              <w:lastRenderedPageBreak/>
              <w:t>P</w:t>
            </w:r>
          </w:p>
          <w:p w14:paraId="70869B57" w14:textId="77777777" w:rsidR="00F45DF4" w:rsidRDefault="00F45DF4" w:rsidP="00B42830">
            <w:pPr>
              <w:jc w:val="center"/>
              <w:rPr>
                <w:sz w:val="20"/>
              </w:rPr>
            </w:pPr>
            <w:r>
              <w:rPr>
                <w:sz w:val="20"/>
              </w:rPr>
              <w:t>P</w:t>
            </w:r>
          </w:p>
          <w:p w14:paraId="48F0A740" w14:textId="2C9AB70A" w:rsidR="00F45DF4" w:rsidRDefault="00F45DF4" w:rsidP="00B42830">
            <w:pPr>
              <w:jc w:val="center"/>
              <w:rPr>
                <w:sz w:val="20"/>
              </w:rPr>
            </w:pPr>
            <w:r>
              <w:rPr>
                <w:sz w:val="20"/>
              </w:rPr>
              <w:t>P</w:t>
            </w:r>
          </w:p>
        </w:tc>
        <w:tc>
          <w:tcPr>
            <w:tcW w:w="864" w:type="pct"/>
            <w:vAlign w:val="center"/>
          </w:tcPr>
          <w:p w14:paraId="2D845DDA" w14:textId="5ED91F42" w:rsidR="00F45DF4" w:rsidRDefault="00F45DF4" w:rsidP="00B42830">
            <w:pPr>
              <w:jc w:val="center"/>
              <w:rPr>
                <w:sz w:val="20"/>
              </w:rPr>
            </w:pPr>
            <w:r>
              <w:rPr>
                <w:sz w:val="20"/>
              </w:rPr>
              <w:t>T</w:t>
            </w:r>
          </w:p>
        </w:tc>
        <w:tc>
          <w:tcPr>
            <w:tcW w:w="886" w:type="pct"/>
            <w:vAlign w:val="center"/>
          </w:tcPr>
          <w:p w14:paraId="3008E944" w14:textId="735887D5" w:rsidR="00F45DF4" w:rsidRDefault="00F45DF4" w:rsidP="00B42830">
            <w:pPr>
              <w:jc w:val="center"/>
              <w:rPr>
                <w:sz w:val="20"/>
              </w:rPr>
            </w:pPr>
            <w:r w:rsidRPr="00B16D30">
              <w:rPr>
                <w:sz w:val="20"/>
              </w:rPr>
              <w:t>/</w:t>
            </w:r>
          </w:p>
        </w:tc>
      </w:tr>
      <w:tr w:rsidR="00F45DF4" w:rsidRPr="008D5C27" w14:paraId="76FFDFFF" w14:textId="60E99E15" w:rsidTr="005139D2">
        <w:tc>
          <w:tcPr>
            <w:tcW w:w="1001" w:type="pct"/>
            <w:vAlign w:val="center"/>
          </w:tcPr>
          <w:p w14:paraId="08148CFD" w14:textId="075DAFCF" w:rsidR="00F45DF4" w:rsidRPr="008D5C27" w:rsidRDefault="00F45DF4" w:rsidP="00B42830">
            <w:pPr>
              <w:rPr>
                <w:sz w:val="20"/>
              </w:rPr>
            </w:pPr>
            <w:r w:rsidRPr="008D5C27">
              <w:rPr>
                <w:sz w:val="20"/>
              </w:rPr>
              <w:t>3.3.2. Izgradnja i unapređenje sustava vodoopskrbe i sustava odvodnje</w:t>
            </w:r>
            <w:r>
              <w:rPr>
                <w:sz w:val="20"/>
              </w:rPr>
              <w:t>*</w:t>
            </w:r>
          </w:p>
        </w:tc>
        <w:tc>
          <w:tcPr>
            <w:tcW w:w="1487" w:type="pct"/>
            <w:vMerge/>
            <w:vAlign w:val="center"/>
          </w:tcPr>
          <w:p w14:paraId="17717771" w14:textId="7ACF96D5" w:rsidR="00F45DF4" w:rsidRPr="008D5C27" w:rsidRDefault="00F45DF4" w:rsidP="005139D2">
            <w:pPr>
              <w:jc w:val="left"/>
              <w:rPr>
                <w:sz w:val="20"/>
              </w:rPr>
            </w:pPr>
          </w:p>
        </w:tc>
        <w:tc>
          <w:tcPr>
            <w:tcW w:w="762" w:type="pct"/>
            <w:vAlign w:val="center"/>
          </w:tcPr>
          <w:p w14:paraId="4E7B0434" w14:textId="466CC03E" w:rsidR="00F45DF4" w:rsidRPr="008D5C27" w:rsidRDefault="00F45DF4" w:rsidP="00B42830">
            <w:pPr>
              <w:jc w:val="center"/>
              <w:rPr>
                <w:sz w:val="20"/>
              </w:rPr>
            </w:pPr>
            <w:r>
              <w:rPr>
                <w:sz w:val="20"/>
              </w:rPr>
              <w:t>N</w:t>
            </w:r>
          </w:p>
        </w:tc>
        <w:tc>
          <w:tcPr>
            <w:tcW w:w="864" w:type="pct"/>
            <w:vAlign w:val="center"/>
          </w:tcPr>
          <w:p w14:paraId="111FECA8" w14:textId="4A910323" w:rsidR="00F45DF4" w:rsidRPr="008D5C27" w:rsidRDefault="00F45DF4" w:rsidP="00B42830">
            <w:pPr>
              <w:jc w:val="center"/>
              <w:rPr>
                <w:sz w:val="20"/>
              </w:rPr>
            </w:pPr>
            <w:r>
              <w:rPr>
                <w:sz w:val="20"/>
              </w:rPr>
              <w:t>T</w:t>
            </w:r>
          </w:p>
        </w:tc>
        <w:tc>
          <w:tcPr>
            <w:tcW w:w="886" w:type="pct"/>
            <w:vAlign w:val="center"/>
          </w:tcPr>
          <w:p w14:paraId="7D62774C" w14:textId="265FEE0B" w:rsidR="00F45DF4" w:rsidRPr="008D5C27" w:rsidRDefault="00F45DF4" w:rsidP="00B42830">
            <w:pPr>
              <w:jc w:val="center"/>
              <w:rPr>
                <w:sz w:val="20"/>
              </w:rPr>
            </w:pPr>
            <w:r w:rsidRPr="00B16D30">
              <w:rPr>
                <w:sz w:val="20"/>
              </w:rPr>
              <w:t>/</w:t>
            </w:r>
          </w:p>
        </w:tc>
      </w:tr>
      <w:tr w:rsidR="00F45DF4" w:rsidRPr="008D5C27" w14:paraId="655C3DCC" w14:textId="45879F7C" w:rsidTr="005139D2">
        <w:tc>
          <w:tcPr>
            <w:tcW w:w="1001" w:type="pct"/>
            <w:vAlign w:val="center"/>
          </w:tcPr>
          <w:p w14:paraId="51413172" w14:textId="77777777" w:rsidR="00F45DF4" w:rsidRPr="008D5C27" w:rsidRDefault="00F45DF4" w:rsidP="00B42830">
            <w:pPr>
              <w:rPr>
                <w:sz w:val="20"/>
              </w:rPr>
            </w:pPr>
            <w:r w:rsidRPr="008D5C27">
              <w:rPr>
                <w:sz w:val="20"/>
              </w:rPr>
              <w:t>3.3.3. Zaštita i saniranje klizišta</w:t>
            </w:r>
          </w:p>
        </w:tc>
        <w:tc>
          <w:tcPr>
            <w:tcW w:w="1487" w:type="pct"/>
            <w:vMerge/>
            <w:vAlign w:val="center"/>
          </w:tcPr>
          <w:p w14:paraId="4D12CD56" w14:textId="7A1D5E17" w:rsidR="00F45DF4" w:rsidRPr="008D5C27" w:rsidRDefault="00F45DF4" w:rsidP="005139D2">
            <w:pPr>
              <w:jc w:val="left"/>
              <w:rPr>
                <w:sz w:val="20"/>
              </w:rPr>
            </w:pPr>
          </w:p>
        </w:tc>
        <w:tc>
          <w:tcPr>
            <w:tcW w:w="762" w:type="pct"/>
            <w:vAlign w:val="center"/>
          </w:tcPr>
          <w:p w14:paraId="4388F449" w14:textId="77777777" w:rsidR="00F45DF4" w:rsidRDefault="00F45DF4" w:rsidP="00B42830">
            <w:pPr>
              <w:jc w:val="center"/>
              <w:rPr>
                <w:sz w:val="20"/>
              </w:rPr>
            </w:pPr>
            <w:r>
              <w:rPr>
                <w:sz w:val="20"/>
              </w:rPr>
              <w:t>N</w:t>
            </w:r>
          </w:p>
          <w:p w14:paraId="6D14E06A" w14:textId="29669118" w:rsidR="00F45DF4" w:rsidRPr="008D5C27" w:rsidRDefault="00F45DF4" w:rsidP="00B42830">
            <w:pPr>
              <w:jc w:val="center"/>
              <w:rPr>
                <w:sz w:val="20"/>
              </w:rPr>
            </w:pPr>
            <w:r>
              <w:rPr>
                <w:sz w:val="20"/>
              </w:rPr>
              <w:t>N</w:t>
            </w:r>
          </w:p>
        </w:tc>
        <w:tc>
          <w:tcPr>
            <w:tcW w:w="864" w:type="pct"/>
            <w:vAlign w:val="center"/>
          </w:tcPr>
          <w:p w14:paraId="3023E53E" w14:textId="38323F97" w:rsidR="00F45DF4" w:rsidRPr="008D5C27" w:rsidRDefault="00F45DF4" w:rsidP="00B42830">
            <w:pPr>
              <w:jc w:val="center"/>
              <w:rPr>
                <w:sz w:val="20"/>
              </w:rPr>
            </w:pPr>
            <w:r>
              <w:rPr>
                <w:sz w:val="20"/>
              </w:rPr>
              <w:t>T</w:t>
            </w:r>
          </w:p>
        </w:tc>
        <w:tc>
          <w:tcPr>
            <w:tcW w:w="886" w:type="pct"/>
            <w:vAlign w:val="center"/>
          </w:tcPr>
          <w:p w14:paraId="7EFE4211" w14:textId="493BD29E" w:rsidR="00F45DF4" w:rsidRPr="008D5C27" w:rsidRDefault="00F45DF4" w:rsidP="00B42830">
            <w:pPr>
              <w:jc w:val="center"/>
              <w:rPr>
                <w:sz w:val="20"/>
              </w:rPr>
            </w:pPr>
            <w:r w:rsidRPr="00B16D30">
              <w:rPr>
                <w:sz w:val="20"/>
              </w:rPr>
              <w:t>/</w:t>
            </w:r>
          </w:p>
        </w:tc>
      </w:tr>
      <w:tr w:rsidR="00F45DF4" w:rsidRPr="008D5C27" w14:paraId="3E3DF6E5" w14:textId="7B398733" w:rsidTr="005139D2">
        <w:tc>
          <w:tcPr>
            <w:tcW w:w="1001" w:type="pct"/>
            <w:vAlign w:val="center"/>
          </w:tcPr>
          <w:p w14:paraId="1EBBA7FC" w14:textId="4F8480C3" w:rsidR="00F45DF4" w:rsidRPr="008D5C27" w:rsidRDefault="00F45DF4" w:rsidP="00B42830">
            <w:pPr>
              <w:rPr>
                <w:sz w:val="20"/>
              </w:rPr>
            </w:pPr>
            <w:r w:rsidRPr="008D5C27">
              <w:rPr>
                <w:sz w:val="20"/>
              </w:rPr>
              <w:lastRenderedPageBreak/>
              <w:t>3.3.4. Poboljšanje prometne infrastrukture</w:t>
            </w:r>
            <w:r>
              <w:rPr>
                <w:sz w:val="20"/>
              </w:rPr>
              <w:t>*</w:t>
            </w:r>
          </w:p>
        </w:tc>
        <w:tc>
          <w:tcPr>
            <w:tcW w:w="1487" w:type="pct"/>
            <w:vMerge/>
            <w:vAlign w:val="center"/>
          </w:tcPr>
          <w:p w14:paraId="20281F1A" w14:textId="0B07B5E2" w:rsidR="00F45DF4" w:rsidRPr="008D5C27" w:rsidRDefault="00F45DF4" w:rsidP="005139D2">
            <w:pPr>
              <w:jc w:val="left"/>
              <w:rPr>
                <w:sz w:val="20"/>
              </w:rPr>
            </w:pPr>
          </w:p>
        </w:tc>
        <w:tc>
          <w:tcPr>
            <w:tcW w:w="762" w:type="pct"/>
            <w:vAlign w:val="center"/>
          </w:tcPr>
          <w:p w14:paraId="6CB114F7" w14:textId="7ABE5094" w:rsidR="00F45DF4" w:rsidRPr="008D5C27" w:rsidRDefault="00F45DF4" w:rsidP="00B42830">
            <w:pPr>
              <w:jc w:val="center"/>
              <w:rPr>
                <w:sz w:val="20"/>
              </w:rPr>
            </w:pPr>
            <w:r>
              <w:rPr>
                <w:sz w:val="20"/>
              </w:rPr>
              <w:t>N</w:t>
            </w:r>
          </w:p>
        </w:tc>
        <w:tc>
          <w:tcPr>
            <w:tcW w:w="864" w:type="pct"/>
            <w:vAlign w:val="center"/>
          </w:tcPr>
          <w:p w14:paraId="60C978F5" w14:textId="72263DF7" w:rsidR="00F45DF4" w:rsidRPr="008D5C27" w:rsidRDefault="00F45DF4" w:rsidP="00B42830">
            <w:pPr>
              <w:jc w:val="center"/>
              <w:rPr>
                <w:sz w:val="20"/>
              </w:rPr>
            </w:pPr>
            <w:r>
              <w:rPr>
                <w:sz w:val="20"/>
              </w:rPr>
              <w:t>T</w:t>
            </w:r>
          </w:p>
        </w:tc>
        <w:tc>
          <w:tcPr>
            <w:tcW w:w="886" w:type="pct"/>
            <w:vAlign w:val="center"/>
          </w:tcPr>
          <w:p w14:paraId="6904A7A3" w14:textId="170BE133" w:rsidR="00F45DF4" w:rsidRPr="008D5C27" w:rsidRDefault="00F45DF4" w:rsidP="00B42830">
            <w:pPr>
              <w:jc w:val="center"/>
              <w:rPr>
                <w:sz w:val="20"/>
              </w:rPr>
            </w:pPr>
            <w:r w:rsidRPr="00B16D30">
              <w:rPr>
                <w:sz w:val="20"/>
              </w:rPr>
              <w:t>/</w:t>
            </w:r>
          </w:p>
        </w:tc>
      </w:tr>
      <w:tr w:rsidR="00F45DF4" w:rsidRPr="008D5C27" w14:paraId="07D88D18" w14:textId="77777777" w:rsidTr="005139D2">
        <w:tc>
          <w:tcPr>
            <w:tcW w:w="1001" w:type="pct"/>
            <w:vAlign w:val="center"/>
          </w:tcPr>
          <w:p w14:paraId="41D62C6F" w14:textId="77777777" w:rsidR="00F45DF4" w:rsidRPr="005139D2" w:rsidRDefault="00F45DF4" w:rsidP="005139D2">
            <w:pPr>
              <w:rPr>
                <w:i/>
                <w:sz w:val="20"/>
              </w:rPr>
            </w:pPr>
            <w:r w:rsidRPr="005139D2">
              <w:rPr>
                <w:b/>
                <w:sz w:val="20"/>
              </w:rPr>
              <w:t>Projekt</w:t>
            </w:r>
            <w:r>
              <w:rPr>
                <w:sz w:val="20"/>
              </w:rPr>
              <w:t xml:space="preserve"> </w:t>
            </w:r>
            <w:r w:rsidRPr="005139D2">
              <w:rPr>
                <w:i/>
                <w:sz w:val="20"/>
              </w:rPr>
              <w:t xml:space="preserve">Brza cesta Popovec – Marija Bistrica – Zlatar Bistrica – Zabok (Mokrice) </w:t>
            </w:r>
          </w:p>
          <w:p w14:paraId="70BE69A3" w14:textId="50737444" w:rsidR="00F45DF4" w:rsidRPr="008D5C27" w:rsidRDefault="00F45DF4" w:rsidP="005139D2">
            <w:pPr>
              <w:rPr>
                <w:sz w:val="20"/>
              </w:rPr>
            </w:pPr>
            <w:r w:rsidRPr="005139D2">
              <w:rPr>
                <w:i/>
                <w:sz w:val="20"/>
              </w:rPr>
              <w:t>sa spojem na Breznički Hum</w:t>
            </w:r>
          </w:p>
        </w:tc>
        <w:tc>
          <w:tcPr>
            <w:tcW w:w="1487" w:type="pct"/>
            <w:vMerge/>
            <w:vAlign w:val="center"/>
          </w:tcPr>
          <w:p w14:paraId="53E77319" w14:textId="14F74665" w:rsidR="00F45DF4" w:rsidRPr="008D5C27" w:rsidRDefault="00F45DF4" w:rsidP="005139D2">
            <w:pPr>
              <w:jc w:val="left"/>
              <w:rPr>
                <w:sz w:val="20"/>
              </w:rPr>
            </w:pPr>
          </w:p>
        </w:tc>
        <w:tc>
          <w:tcPr>
            <w:tcW w:w="762" w:type="pct"/>
            <w:vAlign w:val="center"/>
          </w:tcPr>
          <w:p w14:paraId="71375AAC" w14:textId="6CBE1207" w:rsidR="00F45DF4" w:rsidRDefault="00F45DF4" w:rsidP="00B42830">
            <w:pPr>
              <w:jc w:val="center"/>
              <w:rPr>
                <w:sz w:val="20"/>
              </w:rPr>
            </w:pPr>
            <w:r>
              <w:rPr>
                <w:sz w:val="20"/>
              </w:rPr>
              <w:t>N</w:t>
            </w:r>
          </w:p>
        </w:tc>
        <w:tc>
          <w:tcPr>
            <w:tcW w:w="864" w:type="pct"/>
            <w:vAlign w:val="center"/>
          </w:tcPr>
          <w:p w14:paraId="739E7B75" w14:textId="52C67E05" w:rsidR="00F45DF4" w:rsidRDefault="00F45DF4" w:rsidP="00B42830">
            <w:pPr>
              <w:jc w:val="center"/>
              <w:rPr>
                <w:sz w:val="20"/>
              </w:rPr>
            </w:pPr>
            <w:r>
              <w:rPr>
                <w:sz w:val="20"/>
              </w:rPr>
              <w:t>T</w:t>
            </w:r>
          </w:p>
        </w:tc>
        <w:tc>
          <w:tcPr>
            <w:tcW w:w="886" w:type="pct"/>
            <w:vAlign w:val="center"/>
          </w:tcPr>
          <w:p w14:paraId="21F324D4" w14:textId="77777777" w:rsidR="00F45DF4" w:rsidRPr="00B16D30" w:rsidRDefault="00F45DF4" w:rsidP="00B42830">
            <w:pPr>
              <w:jc w:val="center"/>
              <w:rPr>
                <w:sz w:val="20"/>
              </w:rPr>
            </w:pPr>
          </w:p>
        </w:tc>
      </w:tr>
      <w:tr w:rsidR="00F45DF4" w:rsidRPr="008D5C27" w14:paraId="5807B034" w14:textId="729FF8A5" w:rsidTr="005139D2">
        <w:tc>
          <w:tcPr>
            <w:tcW w:w="1001" w:type="pct"/>
            <w:vAlign w:val="center"/>
          </w:tcPr>
          <w:p w14:paraId="6A358FD9" w14:textId="77777777" w:rsidR="00F45DF4" w:rsidRPr="008D5C27" w:rsidRDefault="00F45DF4" w:rsidP="00B42830">
            <w:pPr>
              <w:rPr>
                <w:sz w:val="20"/>
              </w:rPr>
            </w:pPr>
            <w:r w:rsidRPr="008D5C27">
              <w:rPr>
                <w:sz w:val="20"/>
              </w:rPr>
              <w:t>3.3.5. Zaštita od elementarnih nepogoda (poplava, tuče, suše)</w:t>
            </w:r>
          </w:p>
        </w:tc>
        <w:tc>
          <w:tcPr>
            <w:tcW w:w="1487" w:type="pct"/>
            <w:vMerge/>
            <w:vAlign w:val="center"/>
          </w:tcPr>
          <w:p w14:paraId="23DC5DD0" w14:textId="7C273B0C" w:rsidR="00F45DF4" w:rsidRPr="008D5C27" w:rsidRDefault="00F45DF4" w:rsidP="005139D2">
            <w:pPr>
              <w:jc w:val="left"/>
              <w:rPr>
                <w:sz w:val="20"/>
              </w:rPr>
            </w:pPr>
          </w:p>
        </w:tc>
        <w:tc>
          <w:tcPr>
            <w:tcW w:w="762" w:type="pct"/>
            <w:vAlign w:val="center"/>
          </w:tcPr>
          <w:p w14:paraId="40C29B2C" w14:textId="267079D7" w:rsidR="00F45DF4" w:rsidRDefault="00F45DF4" w:rsidP="00B42830">
            <w:pPr>
              <w:jc w:val="center"/>
              <w:rPr>
                <w:sz w:val="20"/>
              </w:rPr>
            </w:pPr>
            <w:r>
              <w:rPr>
                <w:sz w:val="20"/>
              </w:rPr>
              <w:t>N</w:t>
            </w:r>
          </w:p>
          <w:p w14:paraId="66279E54" w14:textId="7BADCDCF" w:rsidR="00F45DF4" w:rsidRPr="008D5C27" w:rsidRDefault="00F45DF4" w:rsidP="00B42830">
            <w:pPr>
              <w:jc w:val="center"/>
              <w:rPr>
                <w:sz w:val="20"/>
              </w:rPr>
            </w:pPr>
            <w:r>
              <w:rPr>
                <w:sz w:val="20"/>
              </w:rPr>
              <w:t>P</w:t>
            </w:r>
          </w:p>
        </w:tc>
        <w:tc>
          <w:tcPr>
            <w:tcW w:w="864" w:type="pct"/>
            <w:vAlign w:val="center"/>
          </w:tcPr>
          <w:p w14:paraId="1F3E0B23" w14:textId="43FEF09E" w:rsidR="00F45DF4" w:rsidRPr="008D5C27" w:rsidRDefault="00F45DF4" w:rsidP="00B42830">
            <w:pPr>
              <w:jc w:val="center"/>
              <w:rPr>
                <w:sz w:val="20"/>
              </w:rPr>
            </w:pPr>
            <w:r>
              <w:rPr>
                <w:sz w:val="20"/>
              </w:rPr>
              <w:t>T</w:t>
            </w:r>
          </w:p>
        </w:tc>
        <w:tc>
          <w:tcPr>
            <w:tcW w:w="886" w:type="pct"/>
            <w:vAlign w:val="center"/>
          </w:tcPr>
          <w:p w14:paraId="7E12C960" w14:textId="3DCB2749" w:rsidR="00F45DF4" w:rsidRPr="008D5C27" w:rsidRDefault="00F45DF4" w:rsidP="00B42830">
            <w:pPr>
              <w:jc w:val="center"/>
              <w:rPr>
                <w:sz w:val="20"/>
              </w:rPr>
            </w:pPr>
            <w:r w:rsidRPr="00B16D30">
              <w:rPr>
                <w:sz w:val="20"/>
              </w:rPr>
              <w:t>/</w:t>
            </w:r>
          </w:p>
        </w:tc>
      </w:tr>
      <w:tr w:rsidR="00F45DF4" w:rsidRPr="008D5C27" w14:paraId="695779E5" w14:textId="31C45665" w:rsidTr="00B42830">
        <w:tc>
          <w:tcPr>
            <w:tcW w:w="1001" w:type="pct"/>
            <w:vAlign w:val="center"/>
          </w:tcPr>
          <w:p w14:paraId="39FFAB35" w14:textId="567D9A15" w:rsidR="00F45DF4" w:rsidRPr="008D5C27" w:rsidRDefault="00F45DF4" w:rsidP="00B42830">
            <w:pPr>
              <w:rPr>
                <w:sz w:val="20"/>
              </w:rPr>
            </w:pPr>
            <w:r w:rsidRPr="008D5C27">
              <w:rPr>
                <w:sz w:val="20"/>
              </w:rPr>
              <w:t>3.3.6. Poboljšanje energetskog i komunikacijskog sustav</w:t>
            </w:r>
            <w:r>
              <w:rPr>
                <w:sz w:val="20"/>
              </w:rPr>
              <w:t>*</w:t>
            </w:r>
          </w:p>
        </w:tc>
        <w:tc>
          <w:tcPr>
            <w:tcW w:w="1487" w:type="pct"/>
            <w:vMerge/>
          </w:tcPr>
          <w:p w14:paraId="2057F4CF" w14:textId="77777777" w:rsidR="00F45DF4" w:rsidRPr="008D5C27" w:rsidRDefault="00F45DF4" w:rsidP="00B42830">
            <w:pPr>
              <w:rPr>
                <w:sz w:val="20"/>
              </w:rPr>
            </w:pPr>
          </w:p>
        </w:tc>
        <w:tc>
          <w:tcPr>
            <w:tcW w:w="762" w:type="pct"/>
            <w:vAlign w:val="center"/>
          </w:tcPr>
          <w:p w14:paraId="55BD6A78" w14:textId="77777777" w:rsidR="00F45DF4" w:rsidRDefault="00F45DF4" w:rsidP="00B42830">
            <w:pPr>
              <w:jc w:val="center"/>
              <w:rPr>
                <w:sz w:val="20"/>
              </w:rPr>
            </w:pPr>
            <w:r>
              <w:rPr>
                <w:sz w:val="20"/>
              </w:rPr>
              <w:t>P</w:t>
            </w:r>
          </w:p>
          <w:p w14:paraId="11ECC4E5" w14:textId="4AA0AFB3" w:rsidR="00F45DF4" w:rsidRPr="008D5C27" w:rsidRDefault="00F45DF4" w:rsidP="00B42830">
            <w:pPr>
              <w:jc w:val="center"/>
              <w:rPr>
                <w:sz w:val="20"/>
              </w:rPr>
            </w:pPr>
            <w:r>
              <w:rPr>
                <w:sz w:val="20"/>
              </w:rPr>
              <w:t>N</w:t>
            </w:r>
          </w:p>
        </w:tc>
        <w:tc>
          <w:tcPr>
            <w:tcW w:w="864" w:type="pct"/>
            <w:vAlign w:val="center"/>
          </w:tcPr>
          <w:p w14:paraId="28D5CE62" w14:textId="2661AA20" w:rsidR="00F45DF4" w:rsidRPr="008D5C27" w:rsidRDefault="00F45DF4" w:rsidP="00B42830">
            <w:pPr>
              <w:jc w:val="center"/>
              <w:rPr>
                <w:sz w:val="20"/>
              </w:rPr>
            </w:pPr>
            <w:r>
              <w:rPr>
                <w:sz w:val="20"/>
              </w:rPr>
              <w:t>T</w:t>
            </w:r>
          </w:p>
        </w:tc>
        <w:tc>
          <w:tcPr>
            <w:tcW w:w="886" w:type="pct"/>
            <w:vAlign w:val="center"/>
          </w:tcPr>
          <w:p w14:paraId="54333788" w14:textId="35AEF97B" w:rsidR="00F45DF4" w:rsidRPr="008D5C27" w:rsidRDefault="00F45DF4" w:rsidP="00B42830">
            <w:pPr>
              <w:jc w:val="center"/>
              <w:rPr>
                <w:sz w:val="20"/>
              </w:rPr>
            </w:pPr>
            <w:r w:rsidRPr="00B16D30">
              <w:rPr>
                <w:sz w:val="20"/>
              </w:rPr>
              <w:t>/</w:t>
            </w:r>
          </w:p>
        </w:tc>
      </w:tr>
      <w:tr w:rsidR="00F45DF4" w:rsidRPr="008D5C27" w14:paraId="1FA18CBE" w14:textId="77777777" w:rsidTr="00F45DF4">
        <w:tc>
          <w:tcPr>
            <w:tcW w:w="5000" w:type="pct"/>
            <w:gridSpan w:val="5"/>
            <w:vAlign w:val="center"/>
          </w:tcPr>
          <w:p w14:paraId="4F879665" w14:textId="3BEA5F28" w:rsidR="00F45DF4" w:rsidRPr="00B16D30" w:rsidRDefault="00F45DF4" w:rsidP="00290E2F">
            <w:pPr>
              <w:rPr>
                <w:sz w:val="20"/>
              </w:rPr>
            </w:pPr>
            <w:r w:rsidRPr="00A50B34">
              <w:rPr>
                <w:sz w:val="20"/>
              </w:rPr>
              <w:lastRenderedPageBreak/>
              <w:t xml:space="preserve">*Aktivnosti predložene mjerama Izgradnja i unapređenje sustava vodoopskrbe i sustava odvodnje, Poboljšanje prometne infrastrukture te Poboljšanje energetskog i komunikacijskog sustava najvjerojatnije će zahtijevati izgradnju i/ili proširenje infrastrukture što vjerojatno u kasnijim fazama </w:t>
            </w:r>
            <w:r w:rsidR="00290E2F" w:rsidRPr="00A50B34">
              <w:rPr>
                <w:sz w:val="20"/>
              </w:rPr>
              <w:t xml:space="preserve">projekta može </w:t>
            </w:r>
            <w:r w:rsidRPr="00A50B34">
              <w:rPr>
                <w:sz w:val="20"/>
              </w:rPr>
              <w:t xml:space="preserve">imati negativan utjecaj na </w:t>
            </w:r>
            <w:r w:rsidRPr="00A50B34">
              <w:rPr>
                <w:b/>
                <w:sz w:val="20"/>
              </w:rPr>
              <w:t>prirodu</w:t>
            </w:r>
            <w:r w:rsidRPr="00A50B34">
              <w:rPr>
                <w:sz w:val="20"/>
              </w:rPr>
              <w:t xml:space="preserve">, </w:t>
            </w:r>
            <w:r w:rsidRPr="00A50B34">
              <w:rPr>
                <w:b/>
                <w:sz w:val="20"/>
              </w:rPr>
              <w:t>šumsko područje</w:t>
            </w:r>
            <w:r w:rsidRPr="00A50B34">
              <w:rPr>
                <w:sz w:val="20"/>
              </w:rPr>
              <w:t xml:space="preserve">, </w:t>
            </w:r>
            <w:r w:rsidRPr="00A50B34">
              <w:rPr>
                <w:b/>
                <w:sz w:val="20"/>
              </w:rPr>
              <w:t>vode</w:t>
            </w:r>
            <w:r w:rsidRPr="00A50B34">
              <w:rPr>
                <w:sz w:val="20"/>
              </w:rPr>
              <w:t xml:space="preserve">, </w:t>
            </w:r>
            <w:r w:rsidRPr="00A50B34">
              <w:rPr>
                <w:b/>
                <w:sz w:val="20"/>
              </w:rPr>
              <w:t>tlo</w:t>
            </w:r>
            <w:r w:rsidR="00AF396A" w:rsidRPr="00A50B34">
              <w:rPr>
                <w:b/>
                <w:sz w:val="20"/>
              </w:rPr>
              <w:t>, krajobrazne značajke</w:t>
            </w:r>
            <w:r w:rsidR="007E1971" w:rsidRPr="00A50B34">
              <w:rPr>
                <w:sz w:val="20"/>
              </w:rPr>
              <w:t xml:space="preserve"> </w:t>
            </w:r>
            <w:r w:rsidRPr="00A50B34">
              <w:rPr>
                <w:sz w:val="20"/>
              </w:rPr>
              <w:t xml:space="preserve">i </w:t>
            </w:r>
            <w:r w:rsidRPr="00A50B34">
              <w:rPr>
                <w:b/>
                <w:sz w:val="20"/>
              </w:rPr>
              <w:t>kulturno-povijesnu baštinu</w:t>
            </w:r>
            <w:r w:rsidRPr="00A50B34">
              <w:rPr>
                <w:sz w:val="20"/>
              </w:rPr>
              <w:t xml:space="preserve"> ali se </w:t>
            </w:r>
            <w:r w:rsidR="00290E2F" w:rsidRPr="00A50B34">
              <w:rPr>
                <w:sz w:val="20"/>
              </w:rPr>
              <w:t>njegov značaj na razini strateške procjene ne može odrediti</w:t>
            </w:r>
            <w:r w:rsidRPr="00A50B34">
              <w:rPr>
                <w:sz w:val="20"/>
              </w:rPr>
              <w:t>.</w:t>
            </w:r>
          </w:p>
        </w:tc>
      </w:tr>
    </w:tbl>
    <w:p w14:paraId="5BEC3815" w14:textId="5EAA6990" w:rsidR="00723A95" w:rsidRPr="0052666E" w:rsidRDefault="00723A95" w:rsidP="00723A95">
      <w:pPr>
        <w:tabs>
          <w:tab w:val="left" w:pos="1141"/>
        </w:tabs>
      </w:pPr>
    </w:p>
    <w:p w14:paraId="10305B11" w14:textId="77777777" w:rsidR="00723A95" w:rsidRPr="0017008C" w:rsidRDefault="00723A95" w:rsidP="00723A95">
      <w:pPr>
        <w:shd w:val="clear" w:color="auto" w:fill="E2EFD9" w:themeFill="accent6" w:themeFillTint="33"/>
        <w:rPr>
          <w:b/>
        </w:rPr>
      </w:pPr>
      <w:r w:rsidRPr="0017008C">
        <w:rPr>
          <w:b/>
        </w:rPr>
        <w:t xml:space="preserve">Razvojni prioritet 3.4. Održivo upravljanje prirodnom i kulturnom baštinom </w:t>
      </w:r>
    </w:p>
    <w:tbl>
      <w:tblPr>
        <w:tblStyle w:val="TableGrid"/>
        <w:tblW w:w="5000" w:type="pct"/>
        <w:tblLook w:val="04A0" w:firstRow="1" w:lastRow="0" w:firstColumn="1" w:lastColumn="0" w:noHBand="0" w:noVBand="1"/>
      </w:tblPr>
      <w:tblGrid>
        <w:gridCol w:w="2793"/>
        <w:gridCol w:w="4148"/>
        <w:gridCol w:w="2126"/>
        <w:gridCol w:w="2552"/>
        <w:gridCol w:w="2329"/>
      </w:tblGrid>
      <w:tr w:rsidR="00CB0806" w:rsidRPr="00723A95" w14:paraId="41ABBAAD" w14:textId="5D2C8B88" w:rsidTr="00CB0806">
        <w:trPr>
          <w:trHeight w:val="400"/>
        </w:trPr>
        <w:tc>
          <w:tcPr>
            <w:tcW w:w="1001" w:type="pct"/>
            <w:shd w:val="clear" w:color="auto" w:fill="E2EFD9" w:themeFill="accent6" w:themeFillTint="33"/>
            <w:vAlign w:val="center"/>
          </w:tcPr>
          <w:p w14:paraId="2A22620F" w14:textId="77777777" w:rsidR="00CB0806" w:rsidRPr="00723A95" w:rsidRDefault="00CB0806" w:rsidP="00CB0806">
            <w:pPr>
              <w:rPr>
                <w:b/>
                <w:sz w:val="20"/>
              </w:rPr>
            </w:pPr>
            <w:r w:rsidRPr="00723A95">
              <w:rPr>
                <w:b/>
                <w:sz w:val="20"/>
              </w:rPr>
              <w:t>Mjere</w:t>
            </w:r>
          </w:p>
        </w:tc>
        <w:tc>
          <w:tcPr>
            <w:tcW w:w="1487" w:type="pct"/>
            <w:shd w:val="clear" w:color="auto" w:fill="E2EFD9" w:themeFill="accent6" w:themeFillTint="33"/>
          </w:tcPr>
          <w:p w14:paraId="0418ACD9" w14:textId="77777777" w:rsidR="00CB0806" w:rsidRPr="00723A95" w:rsidRDefault="00CB0806" w:rsidP="00CB0806">
            <w:pPr>
              <w:rPr>
                <w:b/>
                <w:sz w:val="20"/>
              </w:rPr>
            </w:pPr>
            <w:r w:rsidRPr="00723A95">
              <w:rPr>
                <w:b/>
                <w:sz w:val="20"/>
              </w:rPr>
              <w:t>Komponente okoliša na koje je moguć utjecaj (kategorija utjecaja)</w:t>
            </w:r>
          </w:p>
        </w:tc>
        <w:tc>
          <w:tcPr>
            <w:tcW w:w="762" w:type="pct"/>
            <w:shd w:val="clear" w:color="auto" w:fill="E2EFD9" w:themeFill="accent6" w:themeFillTint="33"/>
            <w:vAlign w:val="center"/>
          </w:tcPr>
          <w:p w14:paraId="09768F41" w14:textId="7822279F" w:rsidR="00CB0806" w:rsidRPr="00723A95" w:rsidRDefault="00CB0806" w:rsidP="00CB0806">
            <w:pPr>
              <w:rPr>
                <w:b/>
                <w:sz w:val="20"/>
              </w:rPr>
            </w:pPr>
            <w:r>
              <w:rPr>
                <w:b/>
                <w:sz w:val="20"/>
              </w:rPr>
              <w:t>Neposredan (N), Posredan (P)</w:t>
            </w:r>
          </w:p>
        </w:tc>
        <w:tc>
          <w:tcPr>
            <w:tcW w:w="915" w:type="pct"/>
            <w:shd w:val="clear" w:color="auto" w:fill="E2EFD9" w:themeFill="accent6" w:themeFillTint="33"/>
            <w:vAlign w:val="center"/>
          </w:tcPr>
          <w:p w14:paraId="5164F4C0" w14:textId="5156EE2E" w:rsidR="00CB0806" w:rsidRPr="00723A95" w:rsidRDefault="00CB0806" w:rsidP="00CB0806">
            <w:pPr>
              <w:rPr>
                <w:b/>
                <w:sz w:val="20"/>
              </w:rPr>
            </w:pPr>
            <w:r>
              <w:rPr>
                <w:b/>
                <w:sz w:val="20"/>
              </w:rPr>
              <w:t>Kratkoročan (K), Srednjoročan (S), Trajan (T)</w:t>
            </w:r>
          </w:p>
        </w:tc>
        <w:tc>
          <w:tcPr>
            <w:tcW w:w="835" w:type="pct"/>
            <w:shd w:val="clear" w:color="auto" w:fill="E2EFD9" w:themeFill="accent6" w:themeFillTint="33"/>
            <w:vAlign w:val="center"/>
          </w:tcPr>
          <w:p w14:paraId="0EFC3873" w14:textId="77777777" w:rsidR="00CB0806" w:rsidRDefault="00CB0806" w:rsidP="00CB0806">
            <w:pPr>
              <w:jc w:val="left"/>
              <w:rPr>
                <w:b/>
                <w:sz w:val="20"/>
              </w:rPr>
            </w:pPr>
            <w:r>
              <w:rPr>
                <w:b/>
                <w:sz w:val="20"/>
              </w:rPr>
              <w:t>Kumulativan (K)</w:t>
            </w:r>
          </w:p>
          <w:p w14:paraId="10F1C8EF" w14:textId="7D0E502B" w:rsidR="00CB0806" w:rsidRPr="00723A95" w:rsidRDefault="00CB0806" w:rsidP="00CB0806">
            <w:pPr>
              <w:rPr>
                <w:b/>
                <w:sz w:val="20"/>
              </w:rPr>
            </w:pPr>
            <w:r w:rsidRPr="00F601A0">
              <w:rPr>
                <w:b/>
                <w:sz w:val="20"/>
              </w:rPr>
              <w:t>Prekograničan</w:t>
            </w:r>
            <w:r>
              <w:rPr>
                <w:b/>
                <w:sz w:val="20"/>
              </w:rPr>
              <w:t xml:space="preserve"> (P)</w:t>
            </w:r>
          </w:p>
        </w:tc>
      </w:tr>
      <w:tr w:rsidR="00F45DF4" w:rsidRPr="0017008C" w14:paraId="2CD91A88" w14:textId="26B63B36" w:rsidTr="00B42830">
        <w:tc>
          <w:tcPr>
            <w:tcW w:w="1001" w:type="pct"/>
            <w:vAlign w:val="center"/>
          </w:tcPr>
          <w:p w14:paraId="74256160" w14:textId="77777777" w:rsidR="00F45DF4" w:rsidRPr="0017008C" w:rsidRDefault="00F45DF4" w:rsidP="00B42830">
            <w:pPr>
              <w:rPr>
                <w:sz w:val="20"/>
              </w:rPr>
            </w:pPr>
            <w:r w:rsidRPr="0017008C">
              <w:rPr>
                <w:sz w:val="20"/>
              </w:rPr>
              <w:t>3.4.1. Unaprjeđenje sustava planiranja i upravljanja u zaštiti i održivom korištenju prirodne i kulturne baštine</w:t>
            </w:r>
          </w:p>
        </w:tc>
        <w:tc>
          <w:tcPr>
            <w:tcW w:w="1487" w:type="pct"/>
            <w:vMerge w:val="restart"/>
            <w:vAlign w:val="center"/>
          </w:tcPr>
          <w:p w14:paraId="59159A9B" w14:textId="34BE7EEA" w:rsidR="00F45DF4" w:rsidRPr="0017008C" w:rsidRDefault="00F45DF4" w:rsidP="00F45DF4">
            <w:pPr>
              <w:rPr>
                <w:sz w:val="20"/>
              </w:rPr>
            </w:pPr>
            <w:r w:rsidRPr="00F45DF4">
              <w:rPr>
                <w:sz w:val="20"/>
              </w:rPr>
              <w:t>Provedba mjera Unaprjeđenje sustava planiranja i upravljanja u zaštiti i održivom korištenju prirodne i kulturne baštine, Podizanje razine svijesti stanovništva o važnosti očuvanja prirodne i kulturne baštine i Održavanje kulturne baštine i razvoj kulturnih i kreativnih djelatnosti pozitivno će utjecati na prirodnu i kulturnu baštinu kroz aktivnosti kao što su -uspostava sustava praćenja ugroženosti prirodne i kulturne baštine, ubrzavanje donošenja planova upravljanja za navedenu baštinu, unaprjeđenje mehanizama financiranja, uspostava mehanizma za regionalno i lokalno sufinanciranje projekata za održivo upravljanje prirodnom i kulturnom baštinom, edukacija lokalnih i regionalnih vlasti o važnosti prirodne i kulturne baštine, podizanje razine svijesti učenika i studenata o temi održivog korištenja prirodne i kulturne baštine, poduzimanje mjera i radova nužnih za očuvanje prirodne i kulturne baštine te obnova i opremanje postojeće objekte kulturne infrastrukture.</w:t>
            </w:r>
          </w:p>
        </w:tc>
        <w:tc>
          <w:tcPr>
            <w:tcW w:w="762" w:type="pct"/>
            <w:vAlign w:val="center"/>
          </w:tcPr>
          <w:p w14:paraId="32F1A7DA" w14:textId="77777777" w:rsidR="00F45DF4" w:rsidRDefault="00F45DF4" w:rsidP="00B42830">
            <w:pPr>
              <w:jc w:val="center"/>
              <w:rPr>
                <w:sz w:val="20"/>
              </w:rPr>
            </w:pPr>
            <w:r>
              <w:rPr>
                <w:sz w:val="20"/>
              </w:rPr>
              <w:t>P</w:t>
            </w:r>
          </w:p>
          <w:p w14:paraId="6C2B2919" w14:textId="53114E35" w:rsidR="00F45DF4" w:rsidRDefault="00F45DF4" w:rsidP="00B42830">
            <w:pPr>
              <w:jc w:val="center"/>
              <w:rPr>
                <w:sz w:val="20"/>
              </w:rPr>
            </w:pPr>
            <w:r>
              <w:rPr>
                <w:sz w:val="20"/>
              </w:rPr>
              <w:t>P</w:t>
            </w:r>
          </w:p>
        </w:tc>
        <w:tc>
          <w:tcPr>
            <w:tcW w:w="915" w:type="pct"/>
            <w:vAlign w:val="center"/>
          </w:tcPr>
          <w:p w14:paraId="2523D3EF" w14:textId="0D90BF99" w:rsidR="00F45DF4" w:rsidRDefault="00F45DF4" w:rsidP="00B42830">
            <w:pPr>
              <w:jc w:val="center"/>
              <w:rPr>
                <w:sz w:val="20"/>
              </w:rPr>
            </w:pPr>
            <w:r>
              <w:rPr>
                <w:sz w:val="20"/>
              </w:rPr>
              <w:t>T</w:t>
            </w:r>
          </w:p>
        </w:tc>
        <w:tc>
          <w:tcPr>
            <w:tcW w:w="835" w:type="pct"/>
            <w:vAlign w:val="center"/>
          </w:tcPr>
          <w:p w14:paraId="380A5DE9" w14:textId="2C84E0DB" w:rsidR="00F45DF4" w:rsidRDefault="00F45DF4" w:rsidP="00B42830">
            <w:pPr>
              <w:jc w:val="center"/>
              <w:rPr>
                <w:sz w:val="20"/>
              </w:rPr>
            </w:pPr>
            <w:r w:rsidRPr="001D4C2B">
              <w:rPr>
                <w:sz w:val="20"/>
              </w:rPr>
              <w:t>/</w:t>
            </w:r>
          </w:p>
        </w:tc>
      </w:tr>
      <w:tr w:rsidR="00F45DF4" w:rsidRPr="0017008C" w14:paraId="1D9F417F" w14:textId="00C17E94" w:rsidTr="00B42830">
        <w:tc>
          <w:tcPr>
            <w:tcW w:w="1001" w:type="pct"/>
            <w:vAlign w:val="center"/>
          </w:tcPr>
          <w:p w14:paraId="1FDB8E4D" w14:textId="6214CD35" w:rsidR="00F45DF4" w:rsidRPr="0017008C" w:rsidRDefault="00F45DF4" w:rsidP="00B42830">
            <w:pPr>
              <w:rPr>
                <w:sz w:val="20"/>
              </w:rPr>
            </w:pPr>
            <w:r w:rsidRPr="0017008C">
              <w:rPr>
                <w:sz w:val="20"/>
              </w:rPr>
              <w:t>3.4.2. Podizanje razine svijesti stanovništva o važnosti očuvanja prirodne i kulturne baštine</w:t>
            </w:r>
          </w:p>
        </w:tc>
        <w:tc>
          <w:tcPr>
            <w:tcW w:w="1487" w:type="pct"/>
            <w:vMerge/>
          </w:tcPr>
          <w:p w14:paraId="44EEF0F8" w14:textId="6D5F8974" w:rsidR="00F45DF4" w:rsidRPr="0017008C" w:rsidRDefault="00F45DF4" w:rsidP="00B42830">
            <w:pPr>
              <w:rPr>
                <w:sz w:val="20"/>
              </w:rPr>
            </w:pPr>
          </w:p>
        </w:tc>
        <w:tc>
          <w:tcPr>
            <w:tcW w:w="762" w:type="pct"/>
            <w:vAlign w:val="center"/>
          </w:tcPr>
          <w:p w14:paraId="59F22CEE" w14:textId="77777777" w:rsidR="00F45DF4" w:rsidRDefault="00F45DF4" w:rsidP="00B42830">
            <w:pPr>
              <w:jc w:val="center"/>
              <w:rPr>
                <w:sz w:val="20"/>
              </w:rPr>
            </w:pPr>
            <w:r>
              <w:rPr>
                <w:sz w:val="20"/>
              </w:rPr>
              <w:t>P</w:t>
            </w:r>
          </w:p>
          <w:p w14:paraId="49E6CD5C" w14:textId="6FBC9B71" w:rsidR="00F45DF4" w:rsidRPr="0017008C" w:rsidRDefault="00F45DF4" w:rsidP="00B42830">
            <w:pPr>
              <w:jc w:val="center"/>
              <w:rPr>
                <w:sz w:val="20"/>
              </w:rPr>
            </w:pPr>
            <w:r>
              <w:rPr>
                <w:sz w:val="20"/>
              </w:rPr>
              <w:t>P</w:t>
            </w:r>
          </w:p>
        </w:tc>
        <w:tc>
          <w:tcPr>
            <w:tcW w:w="915" w:type="pct"/>
            <w:vAlign w:val="center"/>
          </w:tcPr>
          <w:p w14:paraId="387FD76A" w14:textId="051303FD" w:rsidR="00F45DF4" w:rsidRPr="0017008C" w:rsidRDefault="00F45DF4" w:rsidP="00B42830">
            <w:pPr>
              <w:jc w:val="center"/>
              <w:rPr>
                <w:sz w:val="20"/>
              </w:rPr>
            </w:pPr>
            <w:r>
              <w:rPr>
                <w:sz w:val="20"/>
              </w:rPr>
              <w:t>T</w:t>
            </w:r>
          </w:p>
        </w:tc>
        <w:tc>
          <w:tcPr>
            <w:tcW w:w="835" w:type="pct"/>
            <w:vAlign w:val="center"/>
          </w:tcPr>
          <w:p w14:paraId="1A219975" w14:textId="00B2EA22" w:rsidR="00F45DF4" w:rsidRPr="0017008C" w:rsidRDefault="00F45DF4" w:rsidP="00B42830">
            <w:pPr>
              <w:jc w:val="center"/>
              <w:rPr>
                <w:sz w:val="20"/>
              </w:rPr>
            </w:pPr>
            <w:r w:rsidRPr="001D4C2B">
              <w:rPr>
                <w:sz w:val="20"/>
              </w:rPr>
              <w:t>/</w:t>
            </w:r>
          </w:p>
        </w:tc>
      </w:tr>
      <w:tr w:rsidR="00F45DF4" w:rsidRPr="0017008C" w14:paraId="7B2E2C6C" w14:textId="067786A8" w:rsidTr="00B42830">
        <w:tc>
          <w:tcPr>
            <w:tcW w:w="1001" w:type="pct"/>
            <w:vAlign w:val="center"/>
          </w:tcPr>
          <w:p w14:paraId="6A4B2F1B" w14:textId="77777777" w:rsidR="00F45DF4" w:rsidRPr="0017008C" w:rsidRDefault="00F45DF4" w:rsidP="00B42830">
            <w:pPr>
              <w:rPr>
                <w:sz w:val="20"/>
              </w:rPr>
            </w:pPr>
            <w:r w:rsidRPr="0017008C">
              <w:rPr>
                <w:sz w:val="20"/>
              </w:rPr>
              <w:t>3.4.4. Održavanje kulturne baštine i razvoj kulturnih i kreativnih djelatnosti</w:t>
            </w:r>
          </w:p>
        </w:tc>
        <w:tc>
          <w:tcPr>
            <w:tcW w:w="1487" w:type="pct"/>
            <w:vMerge/>
          </w:tcPr>
          <w:p w14:paraId="615B007A" w14:textId="2B19EE2B" w:rsidR="00F45DF4" w:rsidRPr="0017008C" w:rsidRDefault="00F45DF4" w:rsidP="00B42830">
            <w:pPr>
              <w:rPr>
                <w:sz w:val="20"/>
              </w:rPr>
            </w:pPr>
          </w:p>
        </w:tc>
        <w:tc>
          <w:tcPr>
            <w:tcW w:w="762" w:type="pct"/>
            <w:vAlign w:val="center"/>
          </w:tcPr>
          <w:p w14:paraId="542F2FC6" w14:textId="77777777" w:rsidR="00F45DF4" w:rsidRDefault="00F45DF4" w:rsidP="00B42830">
            <w:pPr>
              <w:jc w:val="center"/>
              <w:rPr>
                <w:sz w:val="20"/>
              </w:rPr>
            </w:pPr>
            <w:r>
              <w:rPr>
                <w:sz w:val="20"/>
              </w:rPr>
              <w:t>N</w:t>
            </w:r>
          </w:p>
          <w:p w14:paraId="3FF129D0" w14:textId="4CE52387" w:rsidR="00F45DF4" w:rsidRPr="0017008C" w:rsidRDefault="00F45DF4" w:rsidP="00B42830">
            <w:pPr>
              <w:jc w:val="center"/>
              <w:rPr>
                <w:sz w:val="20"/>
              </w:rPr>
            </w:pPr>
            <w:r>
              <w:rPr>
                <w:sz w:val="20"/>
              </w:rPr>
              <w:t>P</w:t>
            </w:r>
          </w:p>
        </w:tc>
        <w:tc>
          <w:tcPr>
            <w:tcW w:w="915" w:type="pct"/>
            <w:vAlign w:val="center"/>
          </w:tcPr>
          <w:p w14:paraId="10B11FF4" w14:textId="3FAC65C3" w:rsidR="00F45DF4" w:rsidRPr="0017008C" w:rsidRDefault="00F45DF4" w:rsidP="00B42830">
            <w:pPr>
              <w:jc w:val="center"/>
              <w:rPr>
                <w:sz w:val="20"/>
              </w:rPr>
            </w:pPr>
            <w:r>
              <w:rPr>
                <w:sz w:val="20"/>
              </w:rPr>
              <w:t>T</w:t>
            </w:r>
          </w:p>
        </w:tc>
        <w:tc>
          <w:tcPr>
            <w:tcW w:w="835" w:type="pct"/>
            <w:vAlign w:val="center"/>
          </w:tcPr>
          <w:p w14:paraId="32757CAD" w14:textId="4ECD2682" w:rsidR="00F45DF4" w:rsidRPr="0017008C" w:rsidRDefault="00F45DF4" w:rsidP="00B42830">
            <w:pPr>
              <w:jc w:val="center"/>
              <w:rPr>
                <w:sz w:val="20"/>
              </w:rPr>
            </w:pPr>
            <w:r w:rsidRPr="001D4C2B">
              <w:rPr>
                <w:sz w:val="20"/>
              </w:rPr>
              <w:t>/</w:t>
            </w:r>
          </w:p>
        </w:tc>
      </w:tr>
    </w:tbl>
    <w:p w14:paraId="356B1EDA" w14:textId="3148B218" w:rsidR="00723A95" w:rsidRPr="000A1FA5" w:rsidRDefault="00723A95" w:rsidP="00723A95">
      <w:pPr>
        <w:tabs>
          <w:tab w:val="left" w:pos="1426"/>
        </w:tabs>
        <w:rPr>
          <w:sz w:val="36"/>
        </w:rPr>
      </w:pPr>
    </w:p>
    <w:p w14:paraId="06530C8C" w14:textId="77777777" w:rsidR="000B0A3E" w:rsidRDefault="000B0A3E" w:rsidP="002B545C">
      <w:pPr>
        <w:spacing w:after="120"/>
        <w:contextualSpacing w:val="0"/>
        <w:sectPr w:rsidR="000B0A3E" w:rsidSect="00793D98">
          <w:headerReference w:type="default" r:id="rId67"/>
          <w:pgSz w:w="16838" w:h="11906" w:orient="landscape"/>
          <w:pgMar w:top="1077" w:right="1440" w:bottom="1077" w:left="1440" w:header="709" w:footer="709" w:gutter="0"/>
          <w:cols w:space="708"/>
          <w:docGrid w:linePitch="360"/>
        </w:sectPr>
      </w:pPr>
    </w:p>
    <w:p w14:paraId="62CD206C" w14:textId="7D5A253A" w:rsidR="00723A95" w:rsidRPr="00931388" w:rsidRDefault="00723A95" w:rsidP="002B545C">
      <w:pPr>
        <w:spacing w:after="120"/>
        <w:contextualSpacing w:val="0"/>
      </w:pPr>
    </w:p>
    <w:p w14:paraId="6CC1ADCA" w14:textId="1691AB6F" w:rsidR="000601E9" w:rsidRPr="00716BD4" w:rsidRDefault="000601E9" w:rsidP="004A3213">
      <w:pPr>
        <w:pStyle w:val="Heading3"/>
      </w:pPr>
      <w:bookmarkStart w:id="304" w:name="_Opis_utjecaja_razvojnih"/>
      <w:bookmarkStart w:id="305" w:name="_Toc431816569"/>
      <w:bookmarkStart w:id="306" w:name="_Toc431825590"/>
      <w:bookmarkStart w:id="307" w:name="_Toc431831454"/>
      <w:bookmarkStart w:id="308" w:name="_Toc431833003"/>
      <w:bookmarkStart w:id="309" w:name="_Ref440618858"/>
      <w:bookmarkEnd w:id="304"/>
      <w:r w:rsidRPr="00716BD4">
        <w:t xml:space="preserve">Opis utjecaja </w:t>
      </w:r>
      <w:r w:rsidR="00F45DF4" w:rsidRPr="00716BD4">
        <w:t>mjera</w:t>
      </w:r>
      <w:r w:rsidR="00581255" w:rsidRPr="00716BD4">
        <w:t xml:space="preserve"> </w:t>
      </w:r>
      <w:r w:rsidRPr="00716BD4">
        <w:t xml:space="preserve">na </w:t>
      </w:r>
      <w:r w:rsidR="004E7DE6" w:rsidRPr="00716BD4">
        <w:t>komponente</w:t>
      </w:r>
      <w:r w:rsidRPr="00716BD4">
        <w:t xml:space="preserve"> okoliša</w:t>
      </w:r>
      <w:bookmarkEnd w:id="305"/>
      <w:bookmarkEnd w:id="306"/>
      <w:bookmarkEnd w:id="307"/>
      <w:bookmarkEnd w:id="308"/>
      <w:bookmarkEnd w:id="309"/>
    </w:p>
    <w:p w14:paraId="00ECA45C" w14:textId="77777777" w:rsidR="00F45DF4" w:rsidRPr="00716BD4" w:rsidRDefault="00F45DF4" w:rsidP="009F3E59">
      <w:pPr>
        <w:rPr>
          <w:lang w:eastAsia="hr-HR" w:bidi="en-US"/>
        </w:rPr>
      </w:pPr>
    </w:p>
    <w:p w14:paraId="3FC8F00C" w14:textId="77777777" w:rsidR="00E61B2B" w:rsidRPr="00716BD4" w:rsidRDefault="00E61B2B" w:rsidP="004A3213">
      <w:pPr>
        <w:pStyle w:val="Heading4"/>
        <w:numPr>
          <w:ilvl w:val="3"/>
          <w:numId w:val="15"/>
        </w:numPr>
      </w:pPr>
      <w:r w:rsidRPr="00716BD4">
        <w:t>Priroda (Bioraznolikost, Krajobrazna raznolikost, Zaštićena područja, Ekološka mreža, Georaznolikost)</w:t>
      </w:r>
    </w:p>
    <w:p w14:paraId="1C55194D" w14:textId="77777777" w:rsidR="00E61B2B" w:rsidRPr="00716BD4" w:rsidRDefault="00E61B2B" w:rsidP="000D4A22">
      <w:pPr>
        <w:pStyle w:val="Heading5"/>
      </w:pPr>
      <w:r w:rsidRPr="00716BD4">
        <w:t>Pozitivan utjecaj</w:t>
      </w:r>
    </w:p>
    <w:p w14:paraId="48F46CC5" w14:textId="77777777" w:rsidR="00E61B2B" w:rsidRPr="00716BD4" w:rsidRDefault="00E61B2B" w:rsidP="00E61B2B">
      <w:pPr>
        <w:spacing w:after="0"/>
        <w:rPr>
          <w:b/>
        </w:rPr>
      </w:pPr>
      <w:r w:rsidRPr="00716BD4">
        <w:rPr>
          <w:b/>
        </w:rPr>
        <w:t>Mjera 3.1.1. Zaštita, očuvanje i jačanje svijesti o prirodnim vrijednostima i bioraznolikosti</w:t>
      </w:r>
    </w:p>
    <w:p w14:paraId="63FDB015" w14:textId="77777777" w:rsidR="00E61B2B" w:rsidRPr="00716BD4" w:rsidRDefault="00E61B2B" w:rsidP="00E61B2B">
      <w:pPr>
        <w:spacing w:after="0"/>
      </w:pPr>
      <w:r w:rsidRPr="00716BD4">
        <w:t>Provedba mjere može doprinjeti podizanju kvalitete zaštite i očuvanja prirode. To se prije svega odnosi na revitalizaciju staništa koja su ugrožena i devastirana.</w:t>
      </w:r>
    </w:p>
    <w:p w14:paraId="165912C3" w14:textId="77777777" w:rsidR="00E61B2B" w:rsidRPr="00716BD4" w:rsidRDefault="00E61B2B" w:rsidP="00E61B2B">
      <w:pPr>
        <w:spacing w:after="0"/>
      </w:pPr>
    </w:p>
    <w:p w14:paraId="7231835A" w14:textId="77777777" w:rsidR="00E61B2B" w:rsidRPr="00716BD4" w:rsidRDefault="00E61B2B" w:rsidP="00E61B2B">
      <w:pPr>
        <w:spacing w:after="0"/>
        <w:rPr>
          <w:b/>
        </w:rPr>
      </w:pPr>
      <w:r w:rsidRPr="00716BD4">
        <w:rPr>
          <w:b/>
        </w:rPr>
        <w:t>Mjera 3.1.2. Promocija pravilnog gospodarskog korištenja područja pod Natura 2000</w:t>
      </w:r>
    </w:p>
    <w:p w14:paraId="7088FC98" w14:textId="77777777" w:rsidR="00E61B2B" w:rsidRPr="00716BD4" w:rsidRDefault="00E61B2B" w:rsidP="00E61B2B">
      <w:pPr>
        <w:spacing w:after="0"/>
      </w:pPr>
      <w:r w:rsidRPr="00716BD4">
        <w:rPr>
          <w:rFonts w:cs="Segoe UI"/>
          <w:bCs/>
        </w:rPr>
        <w:t xml:space="preserve">Natura 2000 područja su od iznimne važnosti za dobro stanje prirode KZŽ. </w:t>
      </w:r>
      <w:r w:rsidRPr="00716BD4">
        <w:t>Informiranje javnosti o važnosti područja pod Naturom 2000 može pozitivno djelovati na očuvanje biljnog i životinjskog svijeta i staništa unutar navedenih područja.</w:t>
      </w:r>
    </w:p>
    <w:p w14:paraId="524F3872" w14:textId="77777777" w:rsidR="00E61B2B" w:rsidRPr="00716BD4" w:rsidRDefault="00E61B2B" w:rsidP="00E61B2B">
      <w:pPr>
        <w:spacing w:after="0"/>
      </w:pPr>
    </w:p>
    <w:p w14:paraId="4435568A" w14:textId="77777777" w:rsidR="00E61B2B" w:rsidRPr="00716BD4" w:rsidRDefault="00E61B2B" w:rsidP="00E61B2B">
      <w:pPr>
        <w:spacing w:after="0"/>
        <w:rPr>
          <w:b/>
        </w:rPr>
      </w:pPr>
      <w:r w:rsidRPr="00716BD4">
        <w:rPr>
          <w:b/>
        </w:rPr>
        <w:t>Mjera 3.2.2. Korištenje energije iz obnovljivih izvora</w:t>
      </w:r>
    </w:p>
    <w:p w14:paraId="4D45BFE7" w14:textId="77777777" w:rsidR="00E61B2B" w:rsidRPr="00716BD4" w:rsidRDefault="00E61B2B" w:rsidP="00E61B2B">
      <w:pPr>
        <w:spacing w:after="0"/>
      </w:pPr>
      <w:r w:rsidRPr="00716BD4">
        <w:t>Poticanjem korištenja sustava OIE na javnim objektima smanjuje se korištenje fosilnih goriva i emisija CO</w:t>
      </w:r>
      <w:r w:rsidRPr="00716BD4">
        <w:rPr>
          <w:vertAlign w:val="subscript"/>
        </w:rPr>
        <w:t>2</w:t>
      </w:r>
      <w:r w:rsidRPr="00716BD4">
        <w:t>.</w:t>
      </w:r>
    </w:p>
    <w:p w14:paraId="07DFDD9C" w14:textId="77777777" w:rsidR="00E61B2B" w:rsidRPr="00716BD4" w:rsidRDefault="00E61B2B" w:rsidP="00E61B2B">
      <w:pPr>
        <w:spacing w:after="0"/>
      </w:pPr>
    </w:p>
    <w:p w14:paraId="3245513C" w14:textId="77777777" w:rsidR="00E61B2B" w:rsidRPr="00716BD4" w:rsidRDefault="00E61B2B" w:rsidP="00E61B2B">
      <w:pPr>
        <w:spacing w:after="0"/>
        <w:rPr>
          <w:b/>
        </w:rPr>
      </w:pPr>
      <w:r w:rsidRPr="00716BD4">
        <w:rPr>
          <w:b/>
        </w:rPr>
        <w:t>Mjera 3.3.1. Unaprjeđenje sustava gospodarenja otpadom</w:t>
      </w:r>
    </w:p>
    <w:p w14:paraId="284A410B" w14:textId="77777777" w:rsidR="00E61B2B" w:rsidRPr="00716BD4" w:rsidRDefault="00E61B2B" w:rsidP="00E61B2B">
      <w:pPr>
        <w:spacing w:after="0"/>
      </w:pPr>
      <w:r w:rsidRPr="00716BD4">
        <w:t>Otpad predstavlja jedan od pritisaka na prirodu, odnosno divlje vrste i staništa. To se ogleda u zauzimanju staništa i njihovom onečišćenju uslijed odloženog otpada na divljim odlagalištima, ali i službenim ali nesaniranim odlagalištima. Onečišćenjem tla i vode ugrožava se i divlja flora i fauna. Sanacijom divljih odlagališta te samim uređenjem sustava za gospodarenje otpadom uvođenjem recikliranja, doprinosi se smanjenju negativnih pritisaka na prirodu.</w:t>
      </w:r>
    </w:p>
    <w:p w14:paraId="43ADF918" w14:textId="77777777" w:rsidR="00E61B2B" w:rsidRPr="00716BD4" w:rsidRDefault="00E61B2B" w:rsidP="00E61B2B">
      <w:pPr>
        <w:spacing w:after="0"/>
      </w:pPr>
    </w:p>
    <w:p w14:paraId="0439ED1B" w14:textId="77777777" w:rsidR="00E61B2B" w:rsidRPr="00716BD4" w:rsidRDefault="00E61B2B" w:rsidP="00E61B2B">
      <w:pPr>
        <w:spacing w:after="0"/>
        <w:rPr>
          <w:b/>
        </w:rPr>
      </w:pPr>
      <w:r w:rsidRPr="00716BD4">
        <w:rPr>
          <w:b/>
        </w:rPr>
        <w:t>Mjera 3.4.1. Unaprjeđenje sustava planiranja i upravljanja u zaštiti i održivom korištenju prirodne i kulturne baštine</w:t>
      </w:r>
    </w:p>
    <w:p w14:paraId="3D49E10D" w14:textId="77777777" w:rsidR="00E61B2B" w:rsidRPr="00716BD4" w:rsidRDefault="00E61B2B" w:rsidP="00E61B2B">
      <w:pPr>
        <w:spacing w:after="0"/>
        <w:rPr>
          <w:b/>
        </w:rPr>
      </w:pPr>
      <w:r w:rsidRPr="00716BD4">
        <w:rPr>
          <w:b/>
        </w:rPr>
        <w:t>Mjera 3.4.2. Podizanje razine svijesti stanovništva o važnosti očuvanja prirodne i kulturne baštine</w:t>
      </w:r>
    </w:p>
    <w:p w14:paraId="564B8B0F" w14:textId="77777777" w:rsidR="00E61B2B" w:rsidRPr="00716BD4" w:rsidRDefault="00E61B2B" w:rsidP="00E61B2B">
      <w:pPr>
        <w:spacing w:after="0"/>
      </w:pPr>
      <w:r w:rsidRPr="00716BD4">
        <w:t>Provedba mjera može doprinjeti podizanju kvalitete zaštite i očuvanja prirode.</w:t>
      </w:r>
    </w:p>
    <w:p w14:paraId="6CC5AF77" w14:textId="77777777" w:rsidR="00E61B2B" w:rsidRPr="00716BD4" w:rsidRDefault="00E61B2B" w:rsidP="000D4A22">
      <w:pPr>
        <w:pStyle w:val="Heading5"/>
      </w:pPr>
      <w:r w:rsidRPr="00716BD4">
        <w:t>Negativan utjecaj</w:t>
      </w:r>
    </w:p>
    <w:p w14:paraId="722D4985" w14:textId="77777777" w:rsidR="00E61B2B" w:rsidRPr="00716BD4" w:rsidRDefault="00E61B2B" w:rsidP="00E61B2B">
      <w:pPr>
        <w:spacing w:after="0"/>
        <w:rPr>
          <w:b/>
        </w:rPr>
      </w:pPr>
      <w:r w:rsidRPr="00716BD4">
        <w:rPr>
          <w:b/>
        </w:rPr>
        <w:t>Mjera 3.3.2. Izgradnja i unapređenje sustava vodoopskrbe i sustava odvodnje</w:t>
      </w:r>
    </w:p>
    <w:p w14:paraId="4E6A5A58" w14:textId="77777777" w:rsidR="00E61B2B" w:rsidRPr="00716BD4" w:rsidRDefault="00E61B2B" w:rsidP="00E61B2B">
      <w:pPr>
        <w:spacing w:after="0"/>
        <w:rPr>
          <w:b/>
        </w:rPr>
      </w:pPr>
      <w:r w:rsidRPr="00716BD4">
        <w:t>Mogući negativan utjecaj uslijed izgradnje i/ili proširenja infrastrukturnih sustava vodoopskrbe i odvodnje prvenstveno u slučaju zauzimanja zaštićenih staništa.</w:t>
      </w:r>
    </w:p>
    <w:p w14:paraId="6118B284" w14:textId="77777777" w:rsidR="00E61B2B" w:rsidRPr="00716BD4" w:rsidRDefault="00E61B2B" w:rsidP="00E61B2B">
      <w:pPr>
        <w:rPr>
          <w:rFonts w:cs="Times New Roman"/>
          <w:szCs w:val="24"/>
        </w:rPr>
      </w:pPr>
    </w:p>
    <w:p w14:paraId="0B8555E9" w14:textId="77777777" w:rsidR="00E61B2B" w:rsidRPr="00716BD4" w:rsidRDefault="00E61B2B" w:rsidP="00E61B2B">
      <w:pPr>
        <w:rPr>
          <w:b/>
        </w:rPr>
      </w:pPr>
      <w:r w:rsidRPr="00716BD4">
        <w:rPr>
          <w:b/>
        </w:rPr>
        <w:t>Mjera 1.3.2. Razvoj turističke infrastrukture</w:t>
      </w:r>
    </w:p>
    <w:p w14:paraId="153D8AF6" w14:textId="77777777" w:rsidR="00E61B2B" w:rsidRPr="00716BD4" w:rsidRDefault="00E61B2B" w:rsidP="00E61B2B">
      <w:r w:rsidRPr="00716BD4">
        <w:t xml:space="preserve">Potencijalno nepovoljan utjecaj moguć je u vidu prenamjene staništa te promjena prirodnih  krajobraznih vizura. </w:t>
      </w:r>
    </w:p>
    <w:p w14:paraId="7508C57F" w14:textId="77777777" w:rsidR="00E61B2B" w:rsidRPr="00716BD4" w:rsidRDefault="00E61B2B" w:rsidP="00E61B2B"/>
    <w:p w14:paraId="6C8D99F0" w14:textId="77777777" w:rsidR="00E61B2B" w:rsidRPr="00716BD4" w:rsidRDefault="00E61B2B" w:rsidP="00E61B2B">
      <w:pPr>
        <w:rPr>
          <w:b/>
        </w:rPr>
      </w:pPr>
      <w:r w:rsidRPr="00716BD4">
        <w:rPr>
          <w:b/>
        </w:rPr>
        <w:t>Mjera 3.3.4. Poboljšanje prometne infrastrukture</w:t>
      </w:r>
    </w:p>
    <w:p w14:paraId="0F576F52" w14:textId="77777777" w:rsidR="00E61B2B" w:rsidRPr="00716BD4" w:rsidRDefault="00E61B2B" w:rsidP="00E61B2B">
      <w:pPr>
        <w:rPr>
          <w:b/>
        </w:rPr>
      </w:pPr>
      <w:r w:rsidRPr="00716BD4">
        <w:rPr>
          <w:b/>
        </w:rPr>
        <w:t>Mjera 3.3.6. Poboljšanje energetskog i komunikacijskog sustava</w:t>
      </w:r>
    </w:p>
    <w:p w14:paraId="28565C41" w14:textId="77777777" w:rsidR="00E61B2B" w:rsidRDefault="00E61B2B" w:rsidP="00E61B2B">
      <w:r w:rsidRPr="00716BD4">
        <w:t>Mogući negativan utjecaj koji se može očitovati u fragmentaciji staništa i  utjecaju na vizualne karakteristike prostora te prirodni krajolik.</w:t>
      </w:r>
    </w:p>
    <w:p w14:paraId="520F907F" w14:textId="02762DF7" w:rsidR="00716BD4" w:rsidRDefault="00716BD4" w:rsidP="00E61B2B"/>
    <w:p w14:paraId="1D27AE14" w14:textId="3F8D55C6" w:rsidR="00A50B34" w:rsidRDefault="00A50B34" w:rsidP="00E61B2B"/>
    <w:p w14:paraId="0BC92B43" w14:textId="77777777" w:rsidR="00A50B34" w:rsidRDefault="00A50B34" w:rsidP="00E61B2B"/>
    <w:p w14:paraId="0EA617CB" w14:textId="77777777" w:rsidR="00A50B34" w:rsidRDefault="00A50B34" w:rsidP="00E61B2B"/>
    <w:p w14:paraId="5D99F4C5" w14:textId="77777777" w:rsidR="00E61B2B" w:rsidRPr="00716BD4" w:rsidRDefault="00E61B2B" w:rsidP="004A3213">
      <w:pPr>
        <w:pStyle w:val="Heading4"/>
        <w:numPr>
          <w:ilvl w:val="3"/>
          <w:numId w:val="15"/>
        </w:numPr>
        <w:rPr>
          <w:rFonts w:cs="Times New Roman"/>
        </w:rPr>
      </w:pPr>
      <w:r w:rsidRPr="00716BD4">
        <w:lastRenderedPageBreak/>
        <w:t xml:space="preserve"> Tlo (zemljina kamena kora i tlo)</w:t>
      </w:r>
      <w:r w:rsidRPr="00716BD4">
        <w:rPr>
          <w:rFonts w:cs="Times New Roman"/>
        </w:rPr>
        <w:tab/>
      </w:r>
    </w:p>
    <w:p w14:paraId="781DCD40" w14:textId="77777777" w:rsidR="00E61B2B" w:rsidRPr="00716BD4" w:rsidRDefault="00E61B2B" w:rsidP="000D4A22">
      <w:pPr>
        <w:pStyle w:val="Heading5"/>
      </w:pPr>
      <w:r w:rsidRPr="00716BD4">
        <w:t>Pozitivan utjecaj</w:t>
      </w:r>
    </w:p>
    <w:p w14:paraId="0DC7178C" w14:textId="77777777" w:rsidR="00E61B2B" w:rsidRPr="00716BD4" w:rsidRDefault="00E61B2B" w:rsidP="00E61B2B">
      <w:pPr>
        <w:rPr>
          <w:b/>
        </w:rPr>
      </w:pPr>
      <w:r w:rsidRPr="00716BD4">
        <w:rPr>
          <w:b/>
        </w:rPr>
        <w:t>Mjera 3.2.3. Izrada i implementacija programa zaštite i poboljšanje kvalitete zraka, vode, tla, buke i ostalih</w:t>
      </w:r>
      <w:r w:rsidRPr="00716BD4">
        <w:t xml:space="preserve"> </w:t>
      </w:r>
      <w:r w:rsidRPr="00716BD4">
        <w:rPr>
          <w:b/>
        </w:rPr>
        <w:t>sastavnica okoliša</w:t>
      </w:r>
    </w:p>
    <w:p w14:paraId="29DF1C72" w14:textId="77777777" w:rsidR="00E61B2B" w:rsidRPr="00716BD4" w:rsidRDefault="00E61B2B" w:rsidP="00E61B2B">
      <w:r w:rsidRPr="00716BD4">
        <w:t>Uspostavom sustava za praćenje stanja tla moguće je dobivanje informacija o degradiranosti tla, stvarnom riziku od erozije i onečišćenosti tla što omogućava pravovremenu sanaciju tla. Dobivene informacije se mogu koristiti prilikom prostornog planiranja u vidu neplaniranja izgradnje objekata na potencijalnim klizištima.</w:t>
      </w:r>
    </w:p>
    <w:p w14:paraId="6F52F8EF" w14:textId="77777777" w:rsidR="00E61B2B" w:rsidRPr="00716BD4" w:rsidRDefault="00E61B2B" w:rsidP="00E61B2B"/>
    <w:p w14:paraId="5D24D984" w14:textId="77777777" w:rsidR="00E61B2B" w:rsidRPr="00716BD4" w:rsidRDefault="00E61B2B" w:rsidP="00E61B2B">
      <w:pPr>
        <w:rPr>
          <w:b/>
        </w:rPr>
      </w:pPr>
      <w:r w:rsidRPr="00716BD4">
        <w:rPr>
          <w:b/>
        </w:rPr>
        <w:t>Mjera 3.3.1. Unaprjeđenje sustava gospodarenja otpadom</w:t>
      </w:r>
    </w:p>
    <w:p w14:paraId="69B97DFC" w14:textId="77777777" w:rsidR="00E61B2B" w:rsidRPr="00716BD4" w:rsidRDefault="00E61B2B" w:rsidP="00E61B2B">
      <w:r w:rsidRPr="00716BD4">
        <w:t>Odvojenim skupljanjem te recikliranjem otpada smanjuju se količine otpada koje se odlažu na odlagališta, čime se doprinosi smanjenju pritisaka na tlo. Također, sanacijom divljih odlagališta poboljšat će se stanje tla koje je bilo kontaminirano otpadom.</w:t>
      </w:r>
    </w:p>
    <w:p w14:paraId="380366C4" w14:textId="77777777" w:rsidR="00E61B2B" w:rsidRPr="00716BD4" w:rsidRDefault="00E61B2B" w:rsidP="000D4A22">
      <w:pPr>
        <w:pStyle w:val="Heading5"/>
      </w:pPr>
      <w:r w:rsidRPr="00716BD4">
        <w:t>Negativan utjecaj</w:t>
      </w:r>
    </w:p>
    <w:p w14:paraId="52BABADA" w14:textId="77777777" w:rsidR="00E61B2B" w:rsidRPr="00716BD4" w:rsidRDefault="00E61B2B" w:rsidP="00E61B2B">
      <w:pPr>
        <w:spacing w:after="0"/>
        <w:rPr>
          <w:b/>
        </w:rPr>
      </w:pPr>
      <w:r w:rsidRPr="00716BD4">
        <w:rPr>
          <w:b/>
        </w:rPr>
        <w:t>Mjera 3.3.2. Izgradnja i unapređenje sustava vodoopskrbe i sustava odvodnje</w:t>
      </w:r>
    </w:p>
    <w:p w14:paraId="609F1A08" w14:textId="77777777" w:rsidR="00E61B2B" w:rsidRPr="00716BD4" w:rsidRDefault="00E61B2B" w:rsidP="00E61B2B">
      <w:pPr>
        <w:spacing w:after="0"/>
      </w:pPr>
      <w:r w:rsidRPr="00716BD4">
        <w:t>Mogući negativan utjecaj uslijed izgradnje i/ili proširenja infrastrukturnih sustava vodoopskrbe i odvodnje pri čemu može doći do onečišćenja tla.</w:t>
      </w:r>
    </w:p>
    <w:p w14:paraId="52B680C4" w14:textId="77777777" w:rsidR="00E61B2B" w:rsidRPr="00716BD4" w:rsidRDefault="00E61B2B" w:rsidP="00E61B2B">
      <w:pPr>
        <w:spacing w:after="0"/>
      </w:pPr>
    </w:p>
    <w:p w14:paraId="3E76D391" w14:textId="77777777" w:rsidR="00E61B2B" w:rsidRPr="00716BD4" w:rsidRDefault="00E61B2B" w:rsidP="00E61B2B">
      <w:pPr>
        <w:rPr>
          <w:b/>
        </w:rPr>
      </w:pPr>
      <w:r w:rsidRPr="00716BD4">
        <w:rPr>
          <w:b/>
        </w:rPr>
        <w:t>Mjera 3.3.4. Poboljšanje prometne infrastrukture</w:t>
      </w:r>
    </w:p>
    <w:p w14:paraId="6F9F3EE2" w14:textId="77777777" w:rsidR="00E61B2B" w:rsidRPr="00716BD4" w:rsidRDefault="00E61B2B" w:rsidP="00E61B2B">
      <w:pPr>
        <w:rPr>
          <w:b/>
        </w:rPr>
      </w:pPr>
      <w:r w:rsidRPr="00716BD4">
        <w:rPr>
          <w:b/>
        </w:rPr>
        <w:t>Mjera 3.3.6. Poboljšanje energetskog i komunikacijskog sustava</w:t>
      </w:r>
    </w:p>
    <w:p w14:paraId="4B3C62CE" w14:textId="77777777" w:rsidR="00E61B2B" w:rsidRPr="00716BD4" w:rsidRDefault="00E61B2B" w:rsidP="00E61B2B">
      <w:r w:rsidRPr="00716BD4">
        <w:t>Mogući negativan koji se može očitovati u onečišćenju tla.</w:t>
      </w:r>
    </w:p>
    <w:p w14:paraId="66A758AB" w14:textId="77777777" w:rsidR="00E61B2B" w:rsidRPr="00716BD4" w:rsidRDefault="00E61B2B" w:rsidP="00E61B2B">
      <w:pPr>
        <w:rPr>
          <w:rFonts w:cs="Times New Roman"/>
          <w:szCs w:val="24"/>
        </w:rPr>
      </w:pPr>
    </w:p>
    <w:p w14:paraId="7D5246F5" w14:textId="77777777" w:rsidR="00E61B2B" w:rsidRPr="00716BD4" w:rsidRDefault="00E61B2B" w:rsidP="004A3213">
      <w:pPr>
        <w:pStyle w:val="Heading4"/>
        <w:numPr>
          <w:ilvl w:val="3"/>
          <w:numId w:val="15"/>
        </w:numPr>
      </w:pPr>
      <w:r w:rsidRPr="00716BD4">
        <w:t xml:space="preserve"> Površinske i podzemne vode</w:t>
      </w:r>
    </w:p>
    <w:p w14:paraId="3795B675" w14:textId="77777777" w:rsidR="00E61B2B" w:rsidRPr="00716BD4" w:rsidRDefault="00E61B2B" w:rsidP="000D4A22">
      <w:pPr>
        <w:pStyle w:val="Heading5"/>
      </w:pPr>
      <w:r w:rsidRPr="00716BD4">
        <w:t>Pozitivan utjecaj</w:t>
      </w:r>
    </w:p>
    <w:p w14:paraId="6BB3B77F" w14:textId="77777777" w:rsidR="00E61B2B" w:rsidRPr="00716BD4" w:rsidRDefault="00E61B2B" w:rsidP="00E61B2B">
      <w:pPr>
        <w:rPr>
          <w:b/>
        </w:rPr>
      </w:pPr>
      <w:r w:rsidRPr="00716BD4">
        <w:rPr>
          <w:b/>
        </w:rPr>
        <w:t>Mjera 3.3.1. Unaprjeđenje sustava gospodarenja otpadom</w:t>
      </w:r>
    </w:p>
    <w:p w14:paraId="68936271" w14:textId="77777777" w:rsidR="00E61B2B" w:rsidRPr="00716BD4" w:rsidRDefault="00E61B2B" w:rsidP="00E61B2B">
      <w:r w:rsidRPr="00716BD4">
        <w:t>Sanacijom odlagališta otpada  (posebno divljih odlagališta), koja mogu uzrokovati onečišćenje površinskih i podzemnih voda, doprinosi se smanjenju pritiska otpada na kakvoću voda.</w:t>
      </w:r>
    </w:p>
    <w:p w14:paraId="5B2D8C80" w14:textId="77777777" w:rsidR="00DB6900" w:rsidRPr="00716BD4" w:rsidRDefault="00DB6900" w:rsidP="00E61B2B"/>
    <w:p w14:paraId="7D73FAAA" w14:textId="53475399" w:rsidR="00DB6900" w:rsidRPr="00716BD4" w:rsidRDefault="00DB6900" w:rsidP="00E61B2B">
      <w:pPr>
        <w:rPr>
          <w:b/>
        </w:rPr>
      </w:pPr>
      <w:r w:rsidRPr="00716BD4">
        <w:rPr>
          <w:b/>
        </w:rPr>
        <w:t>Mjera 3.2.3. Izrada i implementacija programa zaštite i poboljšanje kvalitete zraka, vode, tla, buke i ostalih sastavnica okoliša</w:t>
      </w:r>
    </w:p>
    <w:p w14:paraId="79348B0C" w14:textId="67459718" w:rsidR="00E61B2B" w:rsidRPr="00716BD4" w:rsidRDefault="00DB6900" w:rsidP="00E61B2B">
      <w:pPr>
        <w:rPr>
          <w:rFonts w:cs="Times New Roman"/>
          <w:szCs w:val="22"/>
        </w:rPr>
      </w:pPr>
      <w:r w:rsidRPr="00716BD4">
        <w:rPr>
          <w:szCs w:val="22"/>
        </w:rPr>
        <w:t>Zavod za javno zdravstvo Krapinsko-zagorske županije provodi ispitivanje vode za piće, rekreaciju i rehabilitaciju. Intenziviranjem ispitivanja očekuje se konkretnije praćenje parametara kakvoće vode. Nadzor nad stanjem površinskih i podzemnih voda provodi se i sustavnim praćenjem stanja voda (monitoring)</w:t>
      </w:r>
    </w:p>
    <w:p w14:paraId="2E821FBE" w14:textId="77777777" w:rsidR="00DB6900" w:rsidRPr="00716BD4" w:rsidRDefault="00DB6900" w:rsidP="00E61B2B">
      <w:pPr>
        <w:rPr>
          <w:rFonts w:cs="Times New Roman"/>
          <w:szCs w:val="24"/>
        </w:rPr>
      </w:pPr>
    </w:p>
    <w:p w14:paraId="6FC7512E" w14:textId="77777777" w:rsidR="00E61B2B" w:rsidRPr="00716BD4" w:rsidRDefault="00E61B2B" w:rsidP="00E61B2B">
      <w:pPr>
        <w:rPr>
          <w:b/>
        </w:rPr>
      </w:pPr>
      <w:r w:rsidRPr="00716BD4">
        <w:rPr>
          <w:b/>
        </w:rPr>
        <w:t>Mjera 3.3.2. Izgradnja i unapređenje sustava vodoopskrbe i sustava odvodnje</w:t>
      </w:r>
    </w:p>
    <w:p w14:paraId="4C823B6F" w14:textId="77777777" w:rsidR="00E61B2B" w:rsidRPr="00716BD4" w:rsidRDefault="00E61B2B" w:rsidP="00E61B2B">
      <w:r w:rsidRPr="00716BD4">
        <w:t>Na području KZŽ na sustav odvodnje otpadnih voda priključeno je tek oko 20 % stanovništva. Većina naselja i kućanstava nema riješenu odvodnju te svoje otpadne vode ispuštaju u sabirne jame ili na druge načine dovode do prirodnih recipijenata. Time se ugrožava kakvoća površinskih i podzemnih voda. Priključenjem većeg broja stanovnika na sustav odvodnje i pročišćavanja otpadnih voda doprinosi se smanjenju opterećenja na površinske i podzemne vode KKŽ.</w:t>
      </w:r>
    </w:p>
    <w:p w14:paraId="13B56846" w14:textId="77777777" w:rsidR="00E61B2B" w:rsidRPr="00716BD4" w:rsidRDefault="00E61B2B" w:rsidP="000D4A22">
      <w:pPr>
        <w:pStyle w:val="Heading5"/>
      </w:pPr>
      <w:r w:rsidRPr="00716BD4">
        <w:t>Negativan utjecaj</w:t>
      </w:r>
    </w:p>
    <w:p w14:paraId="66BE423D" w14:textId="77777777" w:rsidR="00E61B2B" w:rsidRPr="00716BD4" w:rsidRDefault="00E61B2B" w:rsidP="00E61B2B">
      <w:pPr>
        <w:rPr>
          <w:b/>
        </w:rPr>
      </w:pPr>
      <w:r w:rsidRPr="00716BD4">
        <w:rPr>
          <w:b/>
        </w:rPr>
        <w:t>Mjera 1.3.2. Razvoj turističke infrastrukture</w:t>
      </w:r>
    </w:p>
    <w:p w14:paraId="2C001213" w14:textId="77777777" w:rsidR="00E61B2B" w:rsidRPr="00716BD4" w:rsidRDefault="00E61B2B" w:rsidP="00E61B2B">
      <w:r w:rsidRPr="00716BD4">
        <w:t>Prilikom izgradnje turističke infrastrukture i popratne komunalne infrastrukture (cesta, vodovod, plinovod..) potencijalno može uslijed onečišćenja doći do negativnog utjecaja na površinske i podzemne vode.</w:t>
      </w:r>
    </w:p>
    <w:p w14:paraId="19C23CAB" w14:textId="77777777" w:rsidR="00E61B2B" w:rsidRDefault="00E61B2B" w:rsidP="00E61B2B">
      <w:pPr>
        <w:rPr>
          <w:color w:val="FF0000"/>
        </w:rPr>
      </w:pPr>
    </w:p>
    <w:p w14:paraId="2E132FDA" w14:textId="0D290988" w:rsidR="00A50B34" w:rsidRDefault="00A50B34" w:rsidP="00E61B2B">
      <w:pPr>
        <w:rPr>
          <w:color w:val="FF0000"/>
        </w:rPr>
      </w:pPr>
    </w:p>
    <w:p w14:paraId="11D756C9" w14:textId="77777777" w:rsidR="00A50B34" w:rsidRPr="00E61B2B" w:rsidRDefault="00A50B34" w:rsidP="00E61B2B">
      <w:pPr>
        <w:rPr>
          <w:color w:val="FF0000"/>
        </w:rPr>
      </w:pPr>
    </w:p>
    <w:p w14:paraId="4B9E36D3" w14:textId="77777777" w:rsidR="00E61B2B" w:rsidRPr="00716BD4" w:rsidRDefault="00E61B2B" w:rsidP="00E61B2B">
      <w:pPr>
        <w:rPr>
          <w:b/>
        </w:rPr>
      </w:pPr>
      <w:r w:rsidRPr="00716BD4">
        <w:rPr>
          <w:b/>
        </w:rPr>
        <w:lastRenderedPageBreak/>
        <w:t>Mjera 3.3.4. Poboljšanje prometne infrastrukture</w:t>
      </w:r>
    </w:p>
    <w:p w14:paraId="0FAA1A2B" w14:textId="77777777" w:rsidR="00E61B2B" w:rsidRPr="00716BD4" w:rsidRDefault="00E61B2B" w:rsidP="00E61B2B">
      <w:pPr>
        <w:rPr>
          <w:b/>
        </w:rPr>
      </w:pPr>
      <w:r w:rsidRPr="00716BD4">
        <w:rPr>
          <w:b/>
        </w:rPr>
        <w:t>Mjera 3.3.6. Poboljšanje energetskog i komunikacijskog sustava</w:t>
      </w:r>
    </w:p>
    <w:p w14:paraId="0BBA8B1D" w14:textId="77777777" w:rsidR="00E61B2B" w:rsidRPr="00716BD4" w:rsidRDefault="00E61B2B" w:rsidP="00E61B2B">
      <w:r w:rsidRPr="00716BD4">
        <w:t xml:space="preserve">Mogući negativan utjecaj koji se može očitovati u onečišćenju površinskih i podzemnih voda. </w:t>
      </w:r>
    </w:p>
    <w:p w14:paraId="0E778073" w14:textId="77777777" w:rsidR="00E61B2B" w:rsidRPr="00E61B2B" w:rsidRDefault="00E61B2B" w:rsidP="00E61B2B">
      <w:pPr>
        <w:rPr>
          <w:b/>
          <w:color w:val="FF0000"/>
        </w:rPr>
      </w:pPr>
    </w:p>
    <w:p w14:paraId="19877600" w14:textId="77777777" w:rsidR="00E61B2B" w:rsidRPr="00716BD4" w:rsidRDefault="00E61B2B" w:rsidP="004A3213">
      <w:pPr>
        <w:pStyle w:val="Heading4"/>
        <w:numPr>
          <w:ilvl w:val="3"/>
          <w:numId w:val="15"/>
        </w:numPr>
      </w:pPr>
      <w:r w:rsidRPr="00716BD4">
        <w:t xml:space="preserve"> Šumsko područje</w:t>
      </w:r>
    </w:p>
    <w:p w14:paraId="698E1E11" w14:textId="77777777" w:rsidR="00E61B2B" w:rsidRPr="00716BD4" w:rsidRDefault="00E61B2B" w:rsidP="000D4A22">
      <w:pPr>
        <w:pStyle w:val="Heading5"/>
      </w:pPr>
      <w:r w:rsidRPr="00716BD4">
        <w:t>Pozitivan utjecaj</w:t>
      </w:r>
    </w:p>
    <w:p w14:paraId="6AD7E0D8" w14:textId="77777777" w:rsidR="00E61B2B" w:rsidRPr="00716BD4" w:rsidRDefault="00E61B2B" w:rsidP="00E61B2B">
      <w:pPr>
        <w:rPr>
          <w:b/>
        </w:rPr>
      </w:pPr>
      <w:r w:rsidRPr="00716BD4">
        <w:rPr>
          <w:b/>
        </w:rPr>
        <w:t>Mjera 3.1.3. Održivo upravljanje i korištenje prirodnih resursa</w:t>
      </w:r>
    </w:p>
    <w:p w14:paraId="76D99FA6" w14:textId="77777777" w:rsidR="00E61B2B" w:rsidRPr="00716BD4" w:rsidRDefault="00E61B2B" w:rsidP="00E61B2B">
      <w:r w:rsidRPr="00716BD4">
        <w:t>Kroz kontrolirano održavanje i iskorištavanje šumskih površina, uređivanje šumskih puteva i očuvanje bioraznolikosti šuma očekuje se pozitivan utjecaj na šumsko područje i njegovo očuvanje kao i na očuvanje vrsti koje se nalaze na šumskih staništima.</w:t>
      </w:r>
    </w:p>
    <w:p w14:paraId="3107DF22" w14:textId="77777777" w:rsidR="00E61B2B" w:rsidRPr="00716BD4" w:rsidRDefault="00E61B2B" w:rsidP="000D4A22">
      <w:pPr>
        <w:pStyle w:val="Heading5"/>
      </w:pPr>
      <w:r w:rsidRPr="00716BD4">
        <w:t>Negativan utjecaj</w:t>
      </w:r>
    </w:p>
    <w:p w14:paraId="48C69C73" w14:textId="77777777" w:rsidR="00E61B2B" w:rsidRPr="00716BD4" w:rsidRDefault="00E61B2B" w:rsidP="00E61B2B">
      <w:pPr>
        <w:spacing w:after="0"/>
        <w:rPr>
          <w:b/>
        </w:rPr>
      </w:pPr>
      <w:r w:rsidRPr="00716BD4">
        <w:rPr>
          <w:b/>
        </w:rPr>
        <w:t>Mjera 3.3.2. Izgradnja i unapređenje sustava vodoopskrbe i sustava odvodnje</w:t>
      </w:r>
    </w:p>
    <w:p w14:paraId="066CBE8C" w14:textId="77777777" w:rsidR="00E61B2B" w:rsidRPr="00716BD4" w:rsidRDefault="00E61B2B" w:rsidP="00E61B2B">
      <w:pPr>
        <w:spacing w:after="0"/>
      </w:pPr>
      <w:r w:rsidRPr="00716BD4">
        <w:t>Mogući negativan utjecaj uslijed izgradnje i/ili proširenja infrastrukturnih sustava vodoopskrbe i odvodnje ukoliko se odvija na šumskim područjima.</w:t>
      </w:r>
    </w:p>
    <w:p w14:paraId="14D6C160" w14:textId="77777777" w:rsidR="00E61B2B" w:rsidRPr="00716BD4" w:rsidRDefault="00E61B2B" w:rsidP="00E61B2B">
      <w:pPr>
        <w:spacing w:after="0"/>
      </w:pPr>
    </w:p>
    <w:p w14:paraId="0DC5426A" w14:textId="77777777" w:rsidR="00E61B2B" w:rsidRPr="00716BD4" w:rsidRDefault="00E61B2B" w:rsidP="00E61B2B">
      <w:pPr>
        <w:rPr>
          <w:b/>
        </w:rPr>
      </w:pPr>
      <w:r w:rsidRPr="00716BD4">
        <w:rPr>
          <w:b/>
        </w:rPr>
        <w:t>Mjera 3.3.4. Poboljšanje prometne infrastrukture</w:t>
      </w:r>
    </w:p>
    <w:p w14:paraId="63919B5F" w14:textId="77777777" w:rsidR="00E61B2B" w:rsidRPr="00716BD4" w:rsidRDefault="00E61B2B" w:rsidP="00E61B2B">
      <w:pPr>
        <w:rPr>
          <w:b/>
        </w:rPr>
      </w:pPr>
      <w:r w:rsidRPr="00716BD4">
        <w:rPr>
          <w:b/>
        </w:rPr>
        <w:t>Mjera 3.3.6. Poboljšanje energetskog i komunikacijskog sustava</w:t>
      </w:r>
    </w:p>
    <w:p w14:paraId="6402748F" w14:textId="77777777" w:rsidR="00E61B2B" w:rsidRPr="00716BD4" w:rsidRDefault="00E61B2B" w:rsidP="00E61B2B">
      <w:r w:rsidRPr="00716BD4">
        <w:t>Mogući negativan utjecaj zbog fragmentacije šumskih područja i otvaranja novih rubova šuma.</w:t>
      </w:r>
    </w:p>
    <w:p w14:paraId="4D3E851D" w14:textId="77777777" w:rsidR="00E61B2B" w:rsidRPr="00716BD4" w:rsidRDefault="00E61B2B" w:rsidP="00E61B2B">
      <w:pPr>
        <w:pStyle w:val="ListParagraph"/>
        <w:rPr>
          <w:b/>
        </w:rPr>
      </w:pPr>
    </w:p>
    <w:p w14:paraId="46DB0B28" w14:textId="77777777" w:rsidR="00E61B2B" w:rsidRPr="00716BD4" w:rsidRDefault="00E61B2B" w:rsidP="004A3213">
      <w:pPr>
        <w:pStyle w:val="Heading4"/>
        <w:numPr>
          <w:ilvl w:val="3"/>
          <w:numId w:val="15"/>
        </w:numPr>
      </w:pPr>
      <w:r w:rsidRPr="00716BD4">
        <w:t xml:space="preserve"> Kvaliteta zraka i klimatske značajke</w:t>
      </w:r>
    </w:p>
    <w:p w14:paraId="49E4D748" w14:textId="77777777" w:rsidR="00E61B2B" w:rsidRPr="00716BD4" w:rsidRDefault="00E61B2B" w:rsidP="000D4A22">
      <w:pPr>
        <w:pStyle w:val="Heading5"/>
      </w:pPr>
      <w:r w:rsidRPr="00716BD4">
        <w:t>Pozitivan utjecaj</w:t>
      </w:r>
    </w:p>
    <w:p w14:paraId="53A5825A" w14:textId="77777777" w:rsidR="00E61B2B" w:rsidRPr="00716BD4" w:rsidRDefault="00E61B2B" w:rsidP="00E61B2B">
      <w:pPr>
        <w:spacing w:after="0"/>
        <w:rPr>
          <w:b/>
        </w:rPr>
      </w:pPr>
      <w:r w:rsidRPr="00716BD4">
        <w:rPr>
          <w:b/>
        </w:rPr>
        <w:t>Mjera 3.2.2. Korištenje energije iz obnovljivih izvora</w:t>
      </w:r>
    </w:p>
    <w:p w14:paraId="0F86A91D" w14:textId="77777777" w:rsidR="00E61B2B" w:rsidRPr="00716BD4" w:rsidRDefault="00E61B2B" w:rsidP="00E61B2B">
      <w:pPr>
        <w:spacing w:after="0"/>
      </w:pPr>
      <w:r w:rsidRPr="00716BD4">
        <w:t>Poticanjem korištenja sustava OIE na javnim objektima smanjuje se korištenje fosilnih goriva i emisija CO</w:t>
      </w:r>
      <w:r w:rsidRPr="00716BD4">
        <w:rPr>
          <w:vertAlign w:val="subscript"/>
        </w:rPr>
        <w:t>2</w:t>
      </w:r>
      <w:r w:rsidRPr="00716BD4">
        <w:t>.</w:t>
      </w:r>
    </w:p>
    <w:p w14:paraId="3C127F06" w14:textId="77777777" w:rsidR="00E61B2B" w:rsidRPr="00716BD4" w:rsidRDefault="00E61B2B" w:rsidP="00E61B2B">
      <w:pPr>
        <w:spacing w:after="0"/>
      </w:pPr>
    </w:p>
    <w:p w14:paraId="2C9FD994" w14:textId="77777777" w:rsidR="00E61B2B" w:rsidRPr="00716BD4" w:rsidRDefault="00E61B2B" w:rsidP="00E61B2B">
      <w:pPr>
        <w:spacing w:after="0"/>
        <w:rPr>
          <w:b/>
        </w:rPr>
      </w:pPr>
      <w:r w:rsidRPr="00716BD4">
        <w:rPr>
          <w:b/>
        </w:rPr>
        <w:t>Mjera 3.2.3. Izrada i implementacija programa zaštite i poboljšanje kvalitete zraka, vode, tla, buke i ostalih</w:t>
      </w:r>
      <w:r w:rsidRPr="00716BD4">
        <w:t xml:space="preserve"> </w:t>
      </w:r>
      <w:r w:rsidRPr="00716BD4">
        <w:rPr>
          <w:b/>
        </w:rPr>
        <w:t>sastavnica okoliša</w:t>
      </w:r>
    </w:p>
    <w:p w14:paraId="0B6AD8C9" w14:textId="77777777" w:rsidR="00E61B2B" w:rsidRPr="00716BD4" w:rsidRDefault="00E61B2B" w:rsidP="00E61B2B">
      <w:r w:rsidRPr="00716BD4">
        <w:t>Uspostavom sustava za mjerenje kakvoće zraka dobio bi se jasniji uvid u stanje onečišćenosti zraka i moguće je pravovremeno reagiranje na povećanje količine onečišćujućih tvar u KZŽ.</w:t>
      </w:r>
    </w:p>
    <w:p w14:paraId="1D0B5E94" w14:textId="77777777" w:rsidR="00E61B2B" w:rsidRPr="00E61B2B" w:rsidRDefault="00E61B2B" w:rsidP="00E61B2B">
      <w:pPr>
        <w:rPr>
          <w:rFonts w:cs="Times New Roman"/>
          <w:color w:val="FF0000"/>
          <w:szCs w:val="24"/>
        </w:rPr>
      </w:pPr>
    </w:p>
    <w:p w14:paraId="7B29A848" w14:textId="77777777" w:rsidR="00E61B2B" w:rsidRPr="00716BD4" w:rsidRDefault="00E61B2B" w:rsidP="004A3213">
      <w:pPr>
        <w:pStyle w:val="Heading4"/>
        <w:numPr>
          <w:ilvl w:val="3"/>
          <w:numId w:val="15"/>
        </w:numPr>
      </w:pPr>
      <w:r w:rsidRPr="00716BD4">
        <w:t xml:space="preserve"> Kulturno-povijesna baština</w:t>
      </w:r>
    </w:p>
    <w:p w14:paraId="4946B046" w14:textId="77777777" w:rsidR="00E61B2B" w:rsidRPr="00716BD4" w:rsidRDefault="00E61B2B" w:rsidP="000D4A22">
      <w:pPr>
        <w:pStyle w:val="Heading5"/>
      </w:pPr>
      <w:r w:rsidRPr="00716BD4">
        <w:t>Pozitivan utjecaj</w:t>
      </w:r>
    </w:p>
    <w:p w14:paraId="7028A80A" w14:textId="77777777" w:rsidR="00E61B2B" w:rsidRPr="00716BD4" w:rsidRDefault="00E61B2B" w:rsidP="00E61B2B">
      <w:pPr>
        <w:rPr>
          <w:b/>
        </w:rPr>
      </w:pPr>
      <w:r w:rsidRPr="00716BD4">
        <w:rPr>
          <w:b/>
        </w:rPr>
        <w:t>Mjera 1.3.1. Razvoj selektivnih oblika turizma</w:t>
      </w:r>
    </w:p>
    <w:p w14:paraId="62C38237" w14:textId="77777777" w:rsidR="00E61B2B" w:rsidRPr="00716BD4" w:rsidRDefault="00E61B2B" w:rsidP="00E61B2B">
      <w:r w:rsidRPr="00716BD4">
        <w:t>S povećanjem broja kulturnih programa i događaja u KZŽ može se očekivati povećanje broja dolazaka turista i izletnika. Razvojem planova za selektivne oblike turizma dobiva se jasnija slika o potencijalima KZŽ. S obzirom na navedeno, provedbom mjere očekuje se pozitivan utjecaj na kulturno-povijesnu baštinu.</w:t>
      </w:r>
    </w:p>
    <w:p w14:paraId="0167581E" w14:textId="77777777" w:rsidR="00E61B2B" w:rsidRPr="00716BD4" w:rsidRDefault="00E61B2B" w:rsidP="00E61B2B"/>
    <w:p w14:paraId="74AC2C18" w14:textId="77777777" w:rsidR="00E61B2B" w:rsidRPr="00716BD4" w:rsidRDefault="00E61B2B" w:rsidP="00E61B2B">
      <w:pPr>
        <w:spacing w:after="0"/>
        <w:rPr>
          <w:b/>
        </w:rPr>
      </w:pPr>
      <w:r w:rsidRPr="00716BD4">
        <w:rPr>
          <w:b/>
        </w:rPr>
        <w:t>Mjera 3.4.1. Unaprjeđenje sustava planiranja i upravljanja u zaštiti i održivom korištenju prirodne i kulturne baštine</w:t>
      </w:r>
    </w:p>
    <w:p w14:paraId="0C249394" w14:textId="77777777" w:rsidR="00E61B2B" w:rsidRPr="00716BD4" w:rsidRDefault="00E61B2B" w:rsidP="00E61B2B">
      <w:pPr>
        <w:spacing w:after="0"/>
        <w:rPr>
          <w:b/>
        </w:rPr>
      </w:pPr>
      <w:r w:rsidRPr="00716BD4">
        <w:rPr>
          <w:b/>
        </w:rPr>
        <w:t>Mjera 3.4.2. Podizanje razine svijesti stanovništva o važnosti očuvanja prirodne i kulturne baštine</w:t>
      </w:r>
    </w:p>
    <w:p w14:paraId="723E4158" w14:textId="77777777" w:rsidR="00E61B2B" w:rsidRPr="00716BD4" w:rsidRDefault="00E61B2B" w:rsidP="00E61B2B">
      <w:pPr>
        <w:spacing w:after="0"/>
        <w:rPr>
          <w:b/>
        </w:rPr>
      </w:pPr>
      <w:r w:rsidRPr="00716BD4">
        <w:rPr>
          <w:b/>
        </w:rPr>
        <w:t>Mjera 3.4.3. Održavanje kulturne baštine i razvoj kulturnih i kreativnih djelatnosti</w:t>
      </w:r>
    </w:p>
    <w:p w14:paraId="595DD018" w14:textId="77777777" w:rsidR="00E61B2B" w:rsidRPr="00716BD4" w:rsidRDefault="00E61B2B" w:rsidP="00E61B2B">
      <w:pPr>
        <w:spacing w:after="0"/>
        <w:rPr>
          <w:b/>
        </w:rPr>
      </w:pPr>
      <w:r w:rsidRPr="00716BD4">
        <w:t>Prema podacima KZŽ potrebna je nova sistematizacija zaštićenih i evidentiranih kulturnih dobara, budući da su mnogi devastirani, ruševni ili potpuno nestali te izgubili svojstva po kojima su bili proglašeni zaštićenima, preventivno zaštićenima ili evidentiranima za zaštitu temeljem prostorno-planske dokumentacije. Obnovom kulturne infrastrukture doprinosi se očuvanju kulturno-povijesne baštine KZŽ.</w:t>
      </w:r>
    </w:p>
    <w:p w14:paraId="7F04FDC2" w14:textId="77777777" w:rsidR="00E61B2B" w:rsidRPr="00716BD4" w:rsidRDefault="00E61B2B" w:rsidP="00E61B2B">
      <w:pPr>
        <w:rPr>
          <w:rFonts w:cs="Times New Roman"/>
          <w:szCs w:val="24"/>
        </w:rPr>
      </w:pPr>
    </w:p>
    <w:p w14:paraId="65BDA94C" w14:textId="77777777" w:rsidR="00E61B2B" w:rsidRPr="00716BD4" w:rsidRDefault="00E61B2B" w:rsidP="000D4A22">
      <w:pPr>
        <w:pStyle w:val="Heading5"/>
      </w:pPr>
      <w:r w:rsidRPr="00716BD4">
        <w:t>Negativan utjecaj</w:t>
      </w:r>
    </w:p>
    <w:p w14:paraId="0D2CCA7C" w14:textId="77777777" w:rsidR="00E61B2B" w:rsidRPr="00716BD4" w:rsidRDefault="00E61B2B" w:rsidP="00E61B2B">
      <w:pPr>
        <w:rPr>
          <w:b/>
        </w:rPr>
      </w:pPr>
      <w:r w:rsidRPr="00716BD4">
        <w:rPr>
          <w:b/>
        </w:rPr>
        <w:t>Mjera 1.3.2. Razvoj turističke infrastrukture</w:t>
      </w:r>
    </w:p>
    <w:p w14:paraId="0A60A7AE" w14:textId="77777777" w:rsidR="00E61B2B" w:rsidRPr="00716BD4" w:rsidRDefault="00E61B2B" w:rsidP="00E61B2B">
      <w:r w:rsidRPr="00716BD4">
        <w:t xml:space="preserve">Prilikom izgradnje turističke infrastrukture i popratne komunalne infrastrukture (cesta, vodovod, plinovod..) može doći do negativnog utjecaja na kulturno-povijenu baštinu ukoliko se ona nalazi na području planiranom za prenamjenu/unaprjeđenje/izgradnju.  </w:t>
      </w:r>
    </w:p>
    <w:p w14:paraId="390D6D44" w14:textId="77777777" w:rsidR="00E61B2B" w:rsidRPr="00716BD4" w:rsidRDefault="00E61B2B" w:rsidP="00E61B2B"/>
    <w:p w14:paraId="5325A63D" w14:textId="77777777" w:rsidR="00E61B2B" w:rsidRPr="00716BD4" w:rsidRDefault="00E61B2B" w:rsidP="00E61B2B">
      <w:pPr>
        <w:spacing w:after="0"/>
        <w:rPr>
          <w:b/>
        </w:rPr>
      </w:pPr>
      <w:r w:rsidRPr="00716BD4">
        <w:rPr>
          <w:b/>
        </w:rPr>
        <w:t>Mjera 3.3.2. Izgradnja i unapređenje sustava vodoopskrbe i sustava odvodnje</w:t>
      </w:r>
    </w:p>
    <w:p w14:paraId="66675883" w14:textId="77777777" w:rsidR="00E61B2B" w:rsidRPr="00716BD4" w:rsidRDefault="00E61B2B" w:rsidP="00E61B2B">
      <w:pPr>
        <w:spacing w:after="0"/>
      </w:pPr>
      <w:r w:rsidRPr="00716BD4">
        <w:t>Mogući negativan utjecaj uslijed izgradnje i/ili proširenja infrastrukturnih sustava vodoopskrbe i odvodnje ukoliko se u zoni utjecaja nalaze lokaliteti kulturno-povijesne baštine.</w:t>
      </w:r>
    </w:p>
    <w:p w14:paraId="25BB7814" w14:textId="77777777" w:rsidR="00E61B2B" w:rsidRPr="00716BD4" w:rsidRDefault="00E61B2B" w:rsidP="00E61B2B">
      <w:pPr>
        <w:spacing w:after="0"/>
      </w:pPr>
    </w:p>
    <w:p w14:paraId="23FA4C9E" w14:textId="77777777" w:rsidR="00E61B2B" w:rsidRPr="00716BD4" w:rsidRDefault="00E61B2B" w:rsidP="00E61B2B">
      <w:pPr>
        <w:rPr>
          <w:b/>
        </w:rPr>
      </w:pPr>
      <w:r w:rsidRPr="00716BD4">
        <w:rPr>
          <w:b/>
        </w:rPr>
        <w:t>Mjera 3.3.4. Poboljšanje prometne infrastrukture</w:t>
      </w:r>
    </w:p>
    <w:p w14:paraId="545A0976" w14:textId="77777777" w:rsidR="00E61B2B" w:rsidRPr="00716BD4" w:rsidRDefault="00E61B2B" w:rsidP="00E61B2B">
      <w:pPr>
        <w:rPr>
          <w:b/>
        </w:rPr>
      </w:pPr>
      <w:r w:rsidRPr="00716BD4">
        <w:rPr>
          <w:b/>
        </w:rPr>
        <w:t>Mjera 3.3.6. Poboljšanje energetskog i komunikacijskog sustava</w:t>
      </w:r>
    </w:p>
    <w:p w14:paraId="1D29D953" w14:textId="77777777" w:rsidR="00E61B2B" w:rsidRPr="00716BD4" w:rsidRDefault="00E61B2B" w:rsidP="00E61B2B">
      <w:r w:rsidRPr="00716BD4">
        <w:t>Mogući negativan utjecaj ukoliko se u zoni utjecaja nalaze lokaliteti kulturno-povijesne baštine te mogući utjecaj na kulturni krajolik.</w:t>
      </w:r>
    </w:p>
    <w:p w14:paraId="6982F661" w14:textId="77777777" w:rsidR="00E61B2B" w:rsidRPr="00E61B2B" w:rsidRDefault="00E61B2B" w:rsidP="00E61B2B">
      <w:pPr>
        <w:rPr>
          <w:rFonts w:cs="Times New Roman"/>
          <w:color w:val="FF0000"/>
          <w:szCs w:val="24"/>
        </w:rPr>
      </w:pPr>
    </w:p>
    <w:p w14:paraId="18173791" w14:textId="77777777" w:rsidR="00E61B2B" w:rsidRPr="00716BD4" w:rsidRDefault="00E61B2B" w:rsidP="004A3213">
      <w:pPr>
        <w:pStyle w:val="Heading4"/>
        <w:numPr>
          <w:ilvl w:val="3"/>
          <w:numId w:val="15"/>
        </w:numPr>
      </w:pPr>
      <w:r w:rsidRPr="00716BD4">
        <w:t xml:space="preserve"> Gospodarstvo i ostala materijalna dobra </w:t>
      </w:r>
    </w:p>
    <w:p w14:paraId="2C10D412" w14:textId="77777777" w:rsidR="00E61B2B" w:rsidRPr="00716BD4" w:rsidRDefault="00E61B2B" w:rsidP="000D4A22">
      <w:pPr>
        <w:pStyle w:val="Heading5"/>
      </w:pPr>
      <w:r w:rsidRPr="00716BD4">
        <w:t>Pozitivan utjecaj</w:t>
      </w:r>
    </w:p>
    <w:p w14:paraId="6ED69B55" w14:textId="77777777" w:rsidR="00E61B2B" w:rsidRPr="00716BD4" w:rsidRDefault="00E61B2B" w:rsidP="00E61B2B">
      <w:pPr>
        <w:rPr>
          <w:b/>
        </w:rPr>
      </w:pPr>
      <w:r w:rsidRPr="00716BD4">
        <w:rPr>
          <w:b/>
        </w:rPr>
        <w:t>Mjera 1.1.1. Razvoj poduzetničke i gospodarske infrastrukture za podršku tehnološkom razvoju</w:t>
      </w:r>
    </w:p>
    <w:p w14:paraId="3A11FDEC" w14:textId="77777777" w:rsidR="00E61B2B" w:rsidRPr="00716BD4" w:rsidRDefault="00E61B2B" w:rsidP="00E61B2B">
      <w:pPr>
        <w:spacing w:after="0"/>
      </w:pPr>
      <w:r w:rsidRPr="00716BD4">
        <w:t xml:space="preserve">Realizacijom mjere moguće je poboljšanje uvjeta poslovanja lokalnih poduzetnika u vidu dostupnosti standardizirane i modernizirane infrastrukture. Ova mjera indirektno može utjecati i na poboljšanje obavljanja gospodarskih djelatnosti u KZŽ. Realizacijom projekta </w:t>
      </w:r>
      <w:r w:rsidRPr="00716BD4">
        <w:rPr>
          <w:i/>
        </w:rPr>
        <w:t xml:space="preserve">Poslovno-tehnološki inkubator Krapinsko-zagorske županije </w:t>
      </w:r>
      <w:r w:rsidRPr="00716BD4">
        <w:t>jačat će se konkurentnost te rast i razvoj sektora malog gospodarstva.</w:t>
      </w:r>
    </w:p>
    <w:p w14:paraId="5F470BE4" w14:textId="77777777" w:rsidR="00E61B2B" w:rsidRPr="00716BD4" w:rsidRDefault="00E61B2B" w:rsidP="00E61B2B">
      <w:pPr>
        <w:rPr>
          <w:shd w:val="clear" w:color="auto" w:fill="FFFFFF"/>
        </w:rPr>
      </w:pPr>
      <w:r w:rsidRPr="00716BD4">
        <w:rPr>
          <w:shd w:val="clear" w:color="auto" w:fill="FFFFFF"/>
        </w:rPr>
        <w:t>Poduzetnička i gospodarska infrastruktura obuhvaća poduzetničke zone i poduzetničke potporne institucije (gospodarski subjekti usmjereni na stvaranje kvalitetnog, korisnički orijentiranog poduzetničkog okruženja). Kako su poduzetničke zone područja namijenjena obavljanju određenih vrsta poduzetničkih, odnosno gospodarskih aktivnosti te je njihov smještaj  definiran prostornim planovima, njihovim razvojem koji obuhvaća aktivnosti kao što su usustavljivanje i standardizacija infrastrukture, planiranje i pravodobna izgradnja poduzetničke infrastrukture te stvaranje u potpunosti infrastrukturno opremljenih poduzetničkih područja ne očekuje se negativan utjecaj na komponente okoliša. Realizacijom aktivnosti planiranih ovom mjerom neće se zadirati u netaknute dijelove okoliša već će se razvijati i unaprjeđivati postojeće poduzetničke zone definirane prostornim planovima.</w:t>
      </w:r>
    </w:p>
    <w:p w14:paraId="43A01CC5" w14:textId="77777777" w:rsidR="00E61B2B" w:rsidRPr="00716BD4" w:rsidRDefault="00E61B2B" w:rsidP="00E61B2B">
      <w:pPr>
        <w:rPr>
          <w:shd w:val="clear" w:color="auto" w:fill="FFFFFF"/>
        </w:rPr>
      </w:pPr>
    </w:p>
    <w:p w14:paraId="707C7D77" w14:textId="77777777" w:rsidR="00E61B2B" w:rsidRPr="00716BD4" w:rsidRDefault="00E61B2B" w:rsidP="00E61B2B">
      <w:pPr>
        <w:rPr>
          <w:b/>
        </w:rPr>
      </w:pPr>
      <w:r w:rsidRPr="00716BD4">
        <w:rPr>
          <w:b/>
        </w:rPr>
        <w:t>Mjera 1.1.2. Proaktivno ulaganje u izgradnju i međusobno povezivanje poduzetničkih zona</w:t>
      </w:r>
    </w:p>
    <w:p w14:paraId="72E63E81" w14:textId="77777777" w:rsidR="00E61B2B" w:rsidRPr="00716BD4" w:rsidRDefault="00E61B2B" w:rsidP="00E61B2B">
      <w:r w:rsidRPr="00716BD4">
        <w:t>Međusobno povezivanje zona, kao i međusobno povezivanje gospodarskih i drugih subjekata u poduzetničku zonu, može doprinijeti konkurentnosti na tržištu, što posljedično može imati pozitivan utjecaj na razvoj gospodarstva u KZŽ.</w:t>
      </w:r>
    </w:p>
    <w:p w14:paraId="05F8D9DF" w14:textId="77777777" w:rsidR="00E61B2B" w:rsidRPr="00716BD4" w:rsidRDefault="00E61B2B" w:rsidP="00E61B2B"/>
    <w:p w14:paraId="36CAEEFE" w14:textId="77777777" w:rsidR="00E61B2B" w:rsidRPr="00716BD4" w:rsidRDefault="00E61B2B" w:rsidP="00E61B2B">
      <w:pPr>
        <w:rPr>
          <w:b/>
        </w:rPr>
      </w:pPr>
      <w:r w:rsidRPr="00716BD4">
        <w:rPr>
          <w:b/>
        </w:rPr>
        <w:t>Mjera 1.1.3. Unapređenje kvantitete i kvalitete investicijskih i kreditnih ponuda za poduzetništvo</w:t>
      </w:r>
    </w:p>
    <w:p w14:paraId="223F5BD8" w14:textId="77777777" w:rsidR="00E61B2B" w:rsidRPr="00716BD4" w:rsidRDefault="00E61B2B" w:rsidP="00E61B2B">
      <w:r w:rsidRPr="00716BD4">
        <w:t>Kroz povećanje investicijskih ponuda i kreditnih shema dostupnih poduzetnicima potiče se i olakšava poslovanje poduzetnika, zadruga i obrta. Nadalje, pružanjem tehničke potpore prilikom izrade projekata pozitivno se utječe na konkurentnost poduzetničkog kadra u KZŽ.</w:t>
      </w:r>
    </w:p>
    <w:p w14:paraId="73B33193" w14:textId="77777777" w:rsidR="00E61B2B" w:rsidRPr="00716BD4" w:rsidRDefault="00E61B2B" w:rsidP="00E61B2B"/>
    <w:p w14:paraId="3C81D8E0" w14:textId="77777777" w:rsidR="00E61B2B" w:rsidRPr="00716BD4" w:rsidRDefault="00E61B2B" w:rsidP="00E61B2B">
      <w:pPr>
        <w:rPr>
          <w:b/>
        </w:rPr>
      </w:pPr>
      <w:r w:rsidRPr="00716BD4">
        <w:rPr>
          <w:b/>
        </w:rPr>
        <w:t>Mjera 1.1.4. Poticanje cjeloživotnog obrazovanja i izobrazbe poduzetnika</w:t>
      </w:r>
    </w:p>
    <w:p w14:paraId="5C69E89C" w14:textId="77777777" w:rsidR="00E61B2B" w:rsidRPr="00716BD4" w:rsidRDefault="00E61B2B" w:rsidP="00E61B2B">
      <w:r w:rsidRPr="00716BD4">
        <w:t>Za usmjeravanje na strateški bitne djelatnosti u KZŽ nužno je imati educiranu radnu snagu. Cjeloživotno obrazovanje, odnosno prekvalifikacija stanovništva, jedan je od preduvjeta za jačanje gospodarstva te realizacija ove mjere može pozitivno djelovati na razvoj gospodarstva u KZŽ.</w:t>
      </w:r>
    </w:p>
    <w:p w14:paraId="660D7D57" w14:textId="77777777" w:rsidR="00E61B2B" w:rsidRDefault="00E61B2B" w:rsidP="00E61B2B"/>
    <w:p w14:paraId="2E8E5630" w14:textId="77777777" w:rsidR="00E61B2B" w:rsidRPr="00716BD4" w:rsidRDefault="00E61B2B" w:rsidP="00E61B2B">
      <w:pPr>
        <w:rPr>
          <w:b/>
        </w:rPr>
      </w:pPr>
      <w:r w:rsidRPr="00716BD4">
        <w:rPr>
          <w:b/>
        </w:rPr>
        <w:t>Mjera 1.1.5. Poticanje međusobnog povezivanja gospodarskih subjekata i suradnje s lokalnim vlastima</w:t>
      </w:r>
    </w:p>
    <w:p w14:paraId="258D3247" w14:textId="77777777" w:rsidR="00E61B2B" w:rsidRPr="00716BD4" w:rsidRDefault="00E61B2B" w:rsidP="00E61B2B">
      <w:r w:rsidRPr="00716BD4">
        <w:t>Međusobno informiranje i suradnja između poduzetnika te suradnja poduzetnika i lokalnih vlasti otvara dodatne mogućnosti za razvoj gospodarstva kroz prepoznavanje i otklanjanje prepreka što može uvelike doprinjeti razvoju lokalnih proizvođačkih tvrtki.</w:t>
      </w:r>
    </w:p>
    <w:p w14:paraId="34CE822B" w14:textId="77777777" w:rsidR="00E61B2B" w:rsidRPr="00716BD4" w:rsidRDefault="00E61B2B" w:rsidP="00E61B2B"/>
    <w:p w14:paraId="7164842F" w14:textId="77777777" w:rsidR="00E61B2B" w:rsidRPr="00716BD4" w:rsidRDefault="00E61B2B" w:rsidP="00E61B2B">
      <w:pPr>
        <w:rPr>
          <w:b/>
        </w:rPr>
      </w:pPr>
      <w:r w:rsidRPr="00716BD4">
        <w:rPr>
          <w:b/>
        </w:rPr>
        <w:t>Mjera 1.1.7. Povećanje razine konkurentnosti i izvoza proizvoda</w:t>
      </w:r>
    </w:p>
    <w:p w14:paraId="382FF3BD" w14:textId="77777777" w:rsidR="00E61B2B" w:rsidRPr="00716BD4" w:rsidRDefault="00E61B2B" w:rsidP="00E61B2B">
      <w:r w:rsidRPr="00716BD4">
        <w:t>Jedan od glavnih aspekata izvoza na koje treba staviti naglasak je povećanje stupnja kvalitete proizvoda. Ulaganjem u kvalitetu proizvoda te poticanjem poduzetnika na izvoz može se pozitivno djelovati na konkurentnost gospodarstva KZŽ.</w:t>
      </w:r>
    </w:p>
    <w:p w14:paraId="22A66C75" w14:textId="77777777" w:rsidR="00E61B2B" w:rsidRPr="00716BD4" w:rsidRDefault="00E61B2B" w:rsidP="00E61B2B"/>
    <w:p w14:paraId="659B9354" w14:textId="77777777" w:rsidR="00E61B2B" w:rsidRPr="00716BD4" w:rsidRDefault="00E61B2B" w:rsidP="00E61B2B">
      <w:pPr>
        <w:rPr>
          <w:b/>
        </w:rPr>
      </w:pPr>
      <w:r w:rsidRPr="00716BD4">
        <w:rPr>
          <w:b/>
        </w:rPr>
        <w:t>Mjera 1.2.1. Poticanje sektora istraživanja i razvoja patenata i inovacija</w:t>
      </w:r>
    </w:p>
    <w:p w14:paraId="1C6FDAA7" w14:textId="77777777" w:rsidR="00E61B2B" w:rsidRPr="00716BD4" w:rsidRDefault="00E61B2B" w:rsidP="00E61B2B">
      <w:r w:rsidRPr="00716BD4">
        <w:t>KZŽ jedna je od najlošije rangiranih županija što se tiče broja prijavljenih patenata, priznatih patenata, konsensualnih patenata, priznatih žigova i priznatog dizajna u Hrvatskoj. Provedbom ove mjere moguća je promjena ovog negativnog stanja, što može pozitivno djelovati na gospodarstvo KZŽ, ponajviše umrežavanjem poslovnog sektora s istraživačkim institucijama čime se otvara mogućnost direktne implementacije rezultata istraživanja u poslovanje tvrtki i obrta.</w:t>
      </w:r>
    </w:p>
    <w:p w14:paraId="0A240A0B" w14:textId="77777777" w:rsidR="00E61B2B" w:rsidRPr="00716BD4" w:rsidRDefault="00E61B2B" w:rsidP="00E61B2B"/>
    <w:p w14:paraId="23A20584" w14:textId="77777777" w:rsidR="00E61B2B" w:rsidRPr="00716BD4" w:rsidRDefault="00E61B2B" w:rsidP="00E61B2B">
      <w:pPr>
        <w:rPr>
          <w:b/>
        </w:rPr>
      </w:pPr>
      <w:r w:rsidRPr="00716BD4">
        <w:rPr>
          <w:b/>
        </w:rPr>
        <w:t>Mjera 1.2.2. Modernizacija tehnoloških kapaciteta i poslovnih procesa</w:t>
      </w:r>
    </w:p>
    <w:p w14:paraId="19BA514D" w14:textId="77777777" w:rsidR="00E61B2B" w:rsidRPr="00716BD4" w:rsidRDefault="00E61B2B" w:rsidP="00E61B2B">
      <w:r w:rsidRPr="00716BD4">
        <w:t>Modernizacija proizvodne tehnologije, poticanje korištenja informacijskih tehnologija, jačanje znanja i vještine poslovnog sektora u cilju modernizacije i diversifikacije proizvodnje zajedno smanjuju cijenu tehnološkog procesa, a time povećavaju konkurentnost tvrtki u nacionalnom i internacionalnom kontekstu što može imati pozitivan utjecaj na gospodarstvo.</w:t>
      </w:r>
    </w:p>
    <w:p w14:paraId="1BCDC13B" w14:textId="77777777" w:rsidR="00E61B2B" w:rsidRPr="00716BD4" w:rsidRDefault="00E61B2B" w:rsidP="00E61B2B"/>
    <w:p w14:paraId="3F7AA822" w14:textId="77777777" w:rsidR="00E61B2B" w:rsidRPr="00716BD4" w:rsidRDefault="00E61B2B" w:rsidP="00E61B2B">
      <w:pPr>
        <w:rPr>
          <w:b/>
        </w:rPr>
      </w:pPr>
      <w:r w:rsidRPr="00716BD4">
        <w:rPr>
          <w:b/>
        </w:rPr>
        <w:t>Mjera 1.2.3. Poticanje ulaganja u istraživanje i razvoj te primjenu znanja</w:t>
      </w:r>
    </w:p>
    <w:p w14:paraId="5F9106ED" w14:textId="77777777" w:rsidR="00E61B2B" w:rsidRPr="00716BD4" w:rsidRDefault="00E61B2B" w:rsidP="00E61B2B">
      <w:r w:rsidRPr="00716BD4">
        <w:t>Izradom baze podataka o istraživačkom sektoru dobiva se jasniji uvid u sadašnje stanje ove problematike. Nadalje, podržavanjem poslovnih ulaganja u istraživanje, razvoj i inovacije kao i uvođenjem povoljnih oblika financiranja i poticanja primjene istraživanja očekuje se pozitivno djelovanje na gospodarstvo KZŽ.</w:t>
      </w:r>
    </w:p>
    <w:p w14:paraId="59C3A57C" w14:textId="77777777" w:rsidR="00E61B2B" w:rsidRPr="00716BD4" w:rsidRDefault="00E61B2B" w:rsidP="00E61B2B"/>
    <w:p w14:paraId="41B07BC2" w14:textId="77777777" w:rsidR="00E61B2B" w:rsidRPr="00716BD4" w:rsidRDefault="00E61B2B" w:rsidP="00E61B2B">
      <w:pPr>
        <w:rPr>
          <w:b/>
        </w:rPr>
      </w:pPr>
      <w:r w:rsidRPr="00716BD4">
        <w:rPr>
          <w:b/>
        </w:rPr>
        <w:t>Mjera 1.3.1. Razvoj selektivnih oblika turizma</w:t>
      </w:r>
    </w:p>
    <w:p w14:paraId="2A88A907" w14:textId="77777777" w:rsidR="00E61B2B" w:rsidRPr="00716BD4" w:rsidRDefault="00E61B2B" w:rsidP="00E61B2B">
      <w:r w:rsidRPr="00716BD4">
        <w:t>S povećanjem broja kulturnih programa i događaja u KZŽ može se očekivati povećanje broja dolazaka turista i izletnika. Razvojem planova za selektivne oblike turizma dobiva se jasnija slika o potencijalima KZŽ. S obzirom na navedeno, provedbom mjere očekuje se pozitivan utjecaj na turizam.</w:t>
      </w:r>
    </w:p>
    <w:p w14:paraId="57C94C6E" w14:textId="77777777" w:rsidR="00E61B2B" w:rsidRPr="00716BD4" w:rsidRDefault="00E61B2B" w:rsidP="00E61B2B"/>
    <w:p w14:paraId="6085FE76" w14:textId="77777777" w:rsidR="00E61B2B" w:rsidRPr="00716BD4" w:rsidRDefault="00E61B2B" w:rsidP="00E61B2B">
      <w:pPr>
        <w:rPr>
          <w:b/>
        </w:rPr>
      </w:pPr>
      <w:r w:rsidRPr="00716BD4">
        <w:rPr>
          <w:b/>
        </w:rPr>
        <w:t>Mjera</w:t>
      </w:r>
      <w:r w:rsidRPr="00716BD4">
        <w:t xml:space="preserve"> </w:t>
      </w:r>
      <w:r w:rsidRPr="00716BD4">
        <w:rPr>
          <w:b/>
        </w:rPr>
        <w:t>1.3.2. Razvoj turističke infrastrukture</w:t>
      </w:r>
    </w:p>
    <w:p w14:paraId="0F7FE14B" w14:textId="77777777" w:rsidR="00E61B2B" w:rsidRPr="00716BD4" w:rsidRDefault="00E61B2B" w:rsidP="00E61B2B">
      <w:r w:rsidRPr="00716BD4">
        <w:t>Turistička hotelska infrastruktura KZŽ broji 9 hotela od 2 do 4 zvjezdice dok hotela s pet zvjezdica nedostaje. S druge strane, prema izgrađenosti turističkih zona u županiji od ukupno 106 lokacija površine 608,72 ha iskorišteno je manje od 10 % (60,26 ha). Slijedom navedenog primjetna je potreba investicija u razvoj širokog spektra turističke infrastrukture te se provedbom mjere očekuje pozitivan utjecaj na turizam.</w:t>
      </w:r>
    </w:p>
    <w:p w14:paraId="37F2A75B" w14:textId="77777777" w:rsidR="00E61B2B" w:rsidRPr="00716BD4" w:rsidRDefault="00E61B2B" w:rsidP="00E61B2B">
      <w:pPr>
        <w:rPr>
          <w:sz w:val="20"/>
        </w:rPr>
      </w:pPr>
    </w:p>
    <w:p w14:paraId="730B0EDE" w14:textId="77777777" w:rsidR="00E61B2B" w:rsidRPr="00716BD4" w:rsidRDefault="00E61B2B" w:rsidP="00E61B2B">
      <w:pPr>
        <w:rPr>
          <w:b/>
        </w:rPr>
      </w:pPr>
      <w:r w:rsidRPr="00716BD4">
        <w:rPr>
          <w:b/>
        </w:rPr>
        <w:t>Mjera 1.3.3. Poboljšanje usluga i kapaciteta postojećih turističko-informativnih centara</w:t>
      </w:r>
    </w:p>
    <w:p w14:paraId="0A465F6D" w14:textId="77777777" w:rsidR="00E61B2B" w:rsidRPr="00716BD4" w:rsidRDefault="00E61B2B" w:rsidP="00E61B2B">
      <w:r w:rsidRPr="00716BD4">
        <w:t>Turistička infrastruktura KZŽ u pogledu turističko-informativnih centara ili centara za posjetitelje poprilično je ograničena. Od 32 jedinice lokalne samouprave njih 8 pokriveno je profesionalnim turističkim uredom sa stručnim zaposlenim osobama što nije dostatan broj ako se želi pružiti kvalitetna turistička informacija, promovirati i organizirati turističke djelatnosti te statistički pratiti rezultati. Uz suradnju lokalne samouprave s turističko-informativnim centrima, provedbom mjere očekuje se pozitivan utjecaj na turizam.</w:t>
      </w:r>
    </w:p>
    <w:p w14:paraId="48C786FA" w14:textId="77777777" w:rsidR="00E61B2B" w:rsidRPr="00716BD4" w:rsidRDefault="00E61B2B" w:rsidP="00E61B2B"/>
    <w:p w14:paraId="29920F5F" w14:textId="77777777" w:rsidR="00E61B2B" w:rsidRPr="00716BD4" w:rsidRDefault="00E61B2B" w:rsidP="00E61B2B">
      <w:pPr>
        <w:rPr>
          <w:b/>
        </w:rPr>
      </w:pPr>
      <w:r w:rsidRPr="00716BD4">
        <w:rPr>
          <w:b/>
        </w:rPr>
        <w:t>Mjera 1.3.4. Brendiranje i promocija Krapinsko-zagorske županije kao poželjne turističke destinacije</w:t>
      </w:r>
    </w:p>
    <w:p w14:paraId="63646E3A" w14:textId="77777777" w:rsidR="00E61B2B" w:rsidRPr="00716BD4" w:rsidRDefault="00E61B2B" w:rsidP="00E61B2B">
      <w:r w:rsidRPr="00716BD4">
        <w:t xml:space="preserve">Poticanjem izrade prepoznatljivih suvenira, provedbom odredbi Master plana razvoja turizma vezano za vizualni identitet te promocijom slogana </w:t>
      </w:r>
      <w:r w:rsidRPr="00716BD4">
        <w:rPr>
          <w:i/>
        </w:rPr>
        <w:t>Zagorje – bajka na dlanu</w:t>
      </w:r>
      <w:r w:rsidRPr="00716BD4">
        <w:t xml:space="preserve"> na regionalnom i međunarodnom tržištu očekuje se pozitivan utjecaj na turizam KZŽ.</w:t>
      </w:r>
    </w:p>
    <w:p w14:paraId="1EE5822F" w14:textId="77777777" w:rsidR="00E61B2B" w:rsidRPr="00716BD4" w:rsidRDefault="00E61B2B" w:rsidP="00E61B2B"/>
    <w:p w14:paraId="65C01A1E" w14:textId="77777777" w:rsidR="00E61B2B" w:rsidRPr="00716BD4" w:rsidRDefault="00E61B2B" w:rsidP="00E61B2B">
      <w:pPr>
        <w:rPr>
          <w:b/>
        </w:rPr>
      </w:pPr>
      <w:r w:rsidRPr="00716BD4">
        <w:rPr>
          <w:b/>
        </w:rPr>
        <w:t>Mjera</w:t>
      </w:r>
      <w:r w:rsidRPr="00716BD4">
        <w:t xml:space="preserve"> </w:t>
      </w:r>
      <w:r w:rsidRPr="00716BD4">
        <w:rPr>
          <w:b/>
        </w:rPr>
        <w:t>1.4.1. Usklađivanje poljoprivredne infrastrukture za tržište EU</w:t>
      </w:r>
    </w:p>
    <w:p w14:paraId="15B6D0F6" w14:textId="77777777" w:rsidR="00E61B2B" w:rsidRPr="00716BD4" w:rsidRDefault="00E61B2B" w:rsidP="00E61B2B">
      <w:pPr>
        <w:rPr>
          <w:b/>
        </w:rPr>
      </w:pPr>
      <w:r w:rsidRPr="00716BD4">
        <w:t>Realizacijom ove mjere veliku korist mogli bi imati lokalni poljoprivredni proizvođači jer im se kroz usklađenu tržišnu infrastrukturu omogućuje konkurentnost na domaćem i inozemnom tržištu. Iako je prema Strategiji, poljoprivredna proizvodnja okarakterizirana kao nespecijalizirana to ne treba nužno gledati na negativan način jer se diverzifikacijom ponude osigurava veće pokrivanje tržišta.</w:t>
      </w:r>
    </w:p>
    <w:p w14:paraId="217B1B9A" w14:textId="77777777" w:rsidR="00E61B2B" w:rsidRDefault="00E61B2B" w:rsidP="00E61B2B">
      <w:pPr>
        <w:rPr>
          <w:rFonts w:cs="Times New Roman"/>
        </w:rPr>
      </w:pPr>
    </w:p>
    <w:p w14:paraId="2D357D37" w14:textId="77777777" w:rsidR="00716BD4" w:rsidRPr="00716BD4" w:rsidRDefault="00716BD4" w:rsidP="00E61B2B">
      <w:pPr>
        <w:rPr>
          <w:rFonts w:cs="Times New Roman"/>
        </w:rPr>
      </w:pPr>
    </w:p>
    <w:p w14:paraId="0ADE9932" w14:textId="77777777" w:rsidR="00E61B2B" w:rsidRPr="00716BD4" w:rsidRDefault="00E61B2B" w:rsidP="00E61B2B">
      <w:pPr>
        <w:rPr>
          <w:b/>
        </w:rPr>
      </w:pPr>
      <w:r w:rsidRPr="00716BD4">
        <w:rPr>
          <w:rFonts w:cs="Times New Roman"/>
          <w:b/>
        </w:rPr>
        <w:t>Mjera</w:t>
      </w:r>
      <w:r w:rsidRPr="00716BD4">
        <w:rPr>
          <w:rFonts w:cs="Times New Roman"/>
        </w:rPr>
        <w:t xml:space="preserve"> </w:t>
      </w:r>
      <w:r w:rsidRPr="00716BD4">
        <w:rPr>
          <w:b/>
        </w:rPr>
        <w:t>1.4.2. Poticanje okrupnjivanja poljoprivrednih posjeda</w:t>
      </w:r>
    </w:p>
    <w:p w14:paraId="18A7DA20" w14:textId="77777777" w:rsidR="00E61B2B" w:rsidRPr="00716BD4" w:rsidRDefault="00E61B2B" w:rsidP="00E61B2B">
      <w:pPr>
        <w:rPr>
          <w:sz w:val="20"/>
        </w:rPr>
      </w:pPr>
      <w:r w:rsidRPr="00716BD4">
        <w:t xml:space="preserve">Okrupnjavanjem poljoprivrednih posjeda smanjuje se cijena proizvodnje zbog mogućnosti efektivnijeg korištenja mehanizacije u poljoprivrednoj proizvodnji što pozitivno utječe na razvoj gospodarstva. Prema Strategiji, u 2014. godini zamijećeno je povećanje količine posjeda veličine 2 – 10 ha, što upućuje na provođenje okrupnjavanja zemljišta (najviše </w:t>
      </w:r>
      <w:r w:rsidRPr="00716BD4">
        <w:lastRenderedPageBreak/>
        <w:t>kućanstava imaju veličinu posjeda od 1 – 3 ha). Okupljanjem poljoprivrednih proizvođača u udruge otvara se mogućnost boljeg plasmana na tržištu kroz konkurentnije cijene s obzirom na količinu ponuđenog proizvoda.</w:t>
      </w:r>
    </w:p>
    <w:p w14:paraId="7A67B19F" w14:textId="77777777" w:rsidR="00E61B2B" w:rsidRPr="00716BD4" w:rsidRDefault="00E61B2B" w:rsidP="00E61B2B">
      <w:pPr>
        <w:rPr>
          <w:sz w:val="20"/>
        </w:rPr>
      </w:pPr>
    </w:p>
    <w:p w14:paraId="77162335" w14:textId="77777777" w:rsidR="00E61B2B" w:rsidRPr="00716BD4" w:rsidRDefault="00E61B2B" w:rsidP="00E61B2B">
      <w:pPr>
        <w:rPr>
          <w:b/>
        </w:rPr>
      </w:pPr>
      <w:r w:rsidRPr="00716BD4">
        <w:rPr>
          <w:b/>
        </w:rPr>
        <w:t>Mjera</w:t>
      </w:r>
      <w:r w:rsidRPr="00716BD4">
        <w:t xml:space="preserve"> </w:t>
      </w:r>
      <w:r w:rsidRPr="00716BD4">
        <w:rPr>
          <w:b/>
        </w:rPr>
        <w:t>1.4.3. Povećanje proizvodne učinkovitosti voćarstva, vinogradarstva i povrćarstva</w:t>
      </w:r>
    </w:p>
    <w:p w14:paraId="2751B199" w14:textId="77777777" w:rsidR="00E61B2B" w:rsidRPr="00716BD4" w:rsidRDefault="00E61B2B" w:rsidP="00E61B2B">
      <w:r w:rsidRPr="00716BD4">
        <w:t>Kroz ulaganja u izgradnju objekata i nabavu opreme za poljoprivredne djelatnosti voćarstva, vinogradarstva i povrćarstva poljoprivrednicima se omogućava olakšana proizvodnja i manja osobna ulaganja. Organizacijom distribucije i prodajnih mjesta poboljšava se plasman proizvoda na tržištu. U KZŽ se, prema Strategiji, povećao broj vinogradara u periodu od 2010. do 2013. godine, odnosno broj uzgajivača voća od 2012. do 2015. godine te se realizacijom ove mjere može očekivati još veće povećanje broja uzgajivača u narednim godinama.</w:t>
      </w:r>
    </w:p>
    <w:p w14:paraId="0417127A" w14:textId="77777777" w:rsidR="00E61B2B" w:rsidRPr="00716BD4" w:rsidRDefault="00E61B2B" w:rsidP="00E61B2B">
      <w:pPr>
        <w:rPr>
          <w:sz w:val="20"/>
        </w:rPr>
      </w:pPr>
    </w:p>
    <w:p w14:paraId="042C8846" w14:textId="77777777" w:rsidR="00E61B2B" w:rsidRPr="00716BD4" w:rsidRDefault="00E61B2B" w:rsidP="00E61B2B">
      <w:pPr>
        <w:rPr>
          <w:b/>
        </w:rPr>
      </w:pPr>
      <w:r w:rsidRPr="00716BD4">
        <w:rPr>
          <w:b/>
        </w:rPr>
        <w:t>Mjera</w:t>
      </w:r>
      <w:r w:rsidRPr="00716BD4">
        <w:t xml:space="preserve"> </w:t>
      </w:r>
      <w:r w:rsidRPr="00716BD4">
        <w:rPr>
          <w:b/>
        </w:rPr>
        <w:t>1.4.4. Poticanje razvoja stočarstva i mljekarstva</w:t>
      </w:r>
    </w:p>
    <w:p w14:paraId="3B749084" w14:textId="77777777" w:rsidR="00E61B2B" w:rsidRPr="00716BD4" w:rsidRDefault="00E61B2B" w:rsidP="00E61B2B">
      <w:r w:rsidRPr="00716BD4">
        <w:t>S obzirom na negativan trend u broju krava i broju uzgajivača krava, realizacijom ove mjere može se očekivati zaustavljanje negativnog trenda. Nadalje, s povećanjem ulaganja u mljekarstvo očekuje se poboljšanje uvjeta za konkurentnost mljekara na nacionalnom i internacionalnom tržištu.</w:t>
      </w:r>
    </w:p>
    <w:p w14:paraId="01D8DC71" w14:textId="77777777" w:rsidR="00E61B2B" w:rsidRPr="00716BD4" w:rsidRDefault="00E61B2B" w:rsidP="00E61B2B">
      <w:pPr>
        <w:rPr>
          <w:sz w:val="20"/>
        </w:rPr>
      </w:pPr>
    </w:p>
    <w:p w14:paraId="778D8F46" w14:textId="77777777" w:rsidR="00E61B2B" w:rsidRPr="00716BD4" w:rsidRDefault="00E61B2B" w:rsidP="00E61B2B">
      <w:pPr>
        <w:rPr>
          <w:b/>
        </w:rPr>
      </w:pPr>
      <w:r w:rsidRPr="00716BD4">
        <w:rPr>
          <w:b/>
        </w:rPr>
        <w:t>Mjera 1.4.5. Promocija i poticanje ekološke poljoprivredne proizvodnje</w:t>
      </w:r>
    </w:p>
    <w:p w14:paraId="0CBE616D" w14:textId="77777777" w:rsidR="00E61B2B" w:rsidRPr="00716BD4" w:rsidRDefault="00E61B2B" w:rsidP="00E61B2B">
      <w:pPr>
        <w:rPr>
          <w:b/>
        </w:rPr>
      </w:pPr>
      <w:r w:rsidRPr="00716BD4">
        <w:t>Prema istraživanju 40,6 % ekoloških proizvoda u Hrvatskoj plasirano je na lokalnom tržištu (tržnice i sajmovi). Nadalje, isto istraživanje pokazalo je da su najveće prepreke s kojima su ekološki proizvođači suočeni neorganizirano tržište i plasman robe te nedovoljno razvijena ekološka svijest. Realizacijom ove mjere očekuje se poboljšanje uvjeta proizvodnje i plasmana ekoloških proizvoda na tržištu i povećanje broja proizvođača ekoloških proizvoda, koji je u KZŽ u 2014. godini bio manji nego u 2013. i 2012. godini.</w:t>
      </w:r>
    </w:p>
    <w:p w14:paraId="7EAC59DA" w14:textId="77777777" w:rsidR="00E61B2B" w:rsidRPr="00716BD4" w:rsidRDefault="00E61B2B" w:rsidP="00E61B2B">
      <w:pPr>
        <w:rPr>
          <w:rFonts w:cs="Times New Roman"/>
          <w:szCs w:val="24"/>
        </w:rPr>
      </w:pPr>
    </w:p>
    <w:p w14:paraId="34FFF66F" w14:textId="77777777" w:rsidR="00E61B2B" w:rsidRPr="00716BD4" w:rsidRDefault="00E61B2B" w:rsidP="00E61B2B">
      <w:pPr>
        <w:rPr>
          <w:b/>
        </w:rPr>
      </w:pPr>
      <w:r w:rsidRPr="00716BD4">
        <w:rPr>
          <w:rFonts w:cs="Times New Roman"/>
          <w:b/>
        </w:rPr>
        <w:t>Mjera</w:t>
      </w:r>
      <w:r w:rsidRPr="00716BD4">
        <w:rPr>
          <w:rFonts w:cs="Times New Roman"/>
        </w:rPr>
        <w:t xml:space="preserve"> </w:t>
      </w:r>
      <w:r w:rsidRPr="00716BD4">
        <w:rPr>
          <w:b/>
        </w:rPr>
        <w:t>2.1.1. Poboljšanje kvalitete usluga sustava odgoja i obrazovanja</w:t>
      </w:r>
    </w:p>
    <w:p w14:paraId="5A9DCC13" w14:textId="77777777" w:rsidR="00E61B2B" w:rsidRPr="00716BD4" w:rsidRDefault="00E61B2B" w:rsidP="00E61B2B">
      <w:pPr>
        <w:spacing w:after="0"/>
      </w:pPr>
      <w:r w:rsidRPr="00716BD4">
        <w:t>Provedba mjere može pozitivno utjecati na društvenu infrastrukturu (odgojno-obrazovne ustanove) te posljedično na  odgojno-obrazovne djelatnike (javni/privatni sektor).</w:t>
      </w:r>
    </w:p>
    <w:p w14:paraId="72AAE73D" w14:textId="77777777" w:rsidR="00E61B2B" w:rsidRPr="00716BD4" w:rsidRDefault="00E61B2B" w:rsidP="00E61B2B">
      <w:pPr>
        <w:spacing w:after="0"/>
      </w:pPr>
    </w:p>
    <w:p w14:paraId="21761668" w14:textId="77777777" w:rsidR="00E61B2B" w:rsidRPr="00716BD4" w:rsidRDefault="00E61B2B" w:rsidP="00E61B2B">
      <w:pPr>
        <w:spacing w:after="0"/>
        <w:rPr>
          <w:b/>
        </w:rPr>
      </w:pPr>
      <w:r w:rsidRPr="00716BD4">
        <w:rPr>
          <w:b/>
        </w:rPr>
        <w:t>Mjera</w:t>
      </w:r>
      <w:r w:rsidRPr="00716BD4">
        <w:t xml:space="preserve"> </w:t>
      </w:r>
      <w:r w:rsidRPr="00716BD4">
        <w:rPr>
          <w:b/>
        </w:rPr>
        <w:t>2.1.3. Sustavno ulaganje u ljudske potencijale u obrazovanju</w:t>
      </w:r>
    </w:p>
    <w:p w14:paraId="4A466860" w14:textId="77777777" w:rsidR="00E61B2B" w:rsidRPr="00716BD4" w:rsidRDefault="00E61B2B" w:rsidP="00E61B2B">
      <w:pPr>
        <w:spacing w:after="0"/>
      </w:pPr>
      <w:r w:rsidRPr="00716BD4">
        <w:t>Dodatnim osposobljavanjem i edukacijom odgojno-obrazovnog kadra moglo bi se pozitivno utjecati na javni/privatni sektor.</w:t>
      </w:r>
    </w:p>
    <w:p w14:paraId="0A1F077D" w14:textId="77777777" w:rsidR="00E61B2B" w:rsidRPr="00716BD4" w:rsidRDefault="00E61B2B" w:rsidP="00E61B2B">
      <w:pPr>
        <w:spacing w:after="0"/>
      </w:pPr>
    </w:p>
    <w:p w14:paraId="636F0D5E" w14:textId="77777777" w:rsidR="00E61B2B" w:rsidRPr="00716BD4" w:rsidRDefault="00E61B2B" w:rsidP="00E61B2B">
      <w:pPr>
        <w:rPr>
          <w:b/>
        </w:rPr>
      </w:pPr>
      <w:r w:rsidRPr="00716BD4">
        <w:rPr>
          <w:rFonts w:cs="Times New Roman"/>
          <w:b/>
        </w:rPr>
        <w:t xml:space="preserve">Mjera </w:t>
      </w:r>
      <w:r w:rsidRPr="00716BD4">
        <w:rPr>
          <w:b/>
        </w:rPr>
        <w:t>2.2.1. Unapređenje kvalitete i uvjeta rada u zdravstvenim ustanovama</w:t>
      </w:r>
    </w:p>
    <w:p w14:paraId="3660A983" w14:textId="77777777" w:rsidR="00E61B2B" w:rsidRPr="00716BD4" w:rsidRDefault="00E61B2B" w:rsidP="00E61B2B">
      <w:pPr>
        <w:spacing w:after="0"/>
      </w:pPr>
      <w:r w:rsidRPr="00716BD4">
        <w:t>Provedbom mjere omogućila bi se edukacija i unapređenje rada zaposlenika u javnom sektoru (zdravstvenim ustanovama).</w:t>
      </w:r>
    </w:p>
    <w:p w14:paraId="3553E2AD" w14:textId="77777777" w:rsidR="00E61B2B" w:rsidRPr="00716BD4" w:rsidRDefault="00E61B2B" w:rsidP="00E61B2B">
      <w:pPr>
        <w:spacing w:after="0"/>
      </w:pPr>
    </w:p>
    <w:p w14:paraId="6E2BE9C0" w14:textId="77777777" w:rsidR="00E61B2B" w:rsidRPr="00716BD4" w:rsidRDefault="00E61B2B" w:rsidP="00E61B2B">
      <w:pPr>
        <w:spacing w:after="0"/>
        <w:rPr>
          <w:b/>
        </w:rPr>
      </w:pPr>
      <w:r w:rsidRPr="00716BD4">
        <w:rPr>
          <w:b/>
        </w:rPr>
        <w:t>Mjera</w:t>
      </w:r>
      <w:r w:rsidRPr="00716BD4">
        <w:t xml:space="preserve"> </w:t>
      </w:r>
      <w:r w:rsidRPr="00716BD4">
        <w:rPr>
          <w:b/>
        </w:rPr>
        <w:t>2.2.2. Povećanje konkurentnosti i otvorenosti zdravstvenih ustanova</w:t>
      </w:r>
    </w:p>
    <w:p w14:paraId="25B361F6" w14:textId="77777777" w:rsidR="00E61B2B" w:rsidRPr="00716BD4" w:rsidRDefault="00E61B2B" w:rsidP="00E61B2B">
      <w:pPr>
        <w:spacing w:after="0"/>
      </w:pPr>
      <w:r w:rsidRPr="00716BD4">
        <w:t>Poboljšanjem koordinacije između zdravstvenih ustanova povezao bi se i uredio rad bolnica, lječilišta, domova zdravlja i dr. Naglašavanjem lječilišne ponude u turizmu te obogaćivanjem zdravstveno-turističke ponude poboljšala bi se konkurentnost zdravstvenog turizma KZŽ  na tuzemnom i inozemnom tržištu.</w:t>
      </w:r>
    </w:p>
    <w:p w14:paraId="6DC1F3E7" w14:textId="77777777" w:rsidR="00E61B2B" w:rsidRPr="00716BD4" w:rsidRDefault="00E61B2B" w:rsidP="00E61B2B">
      <w:pPr>
        <w:spacing w:after="0"/>
        <w:rPr>
          <w:sz w:val="20"/>
        </w:rPr>
      </w:pPr>
    </w:p>
    <w:p w14:paraId="44B6E771" w14:textId="77777777" w:rsidR="00E61B2B" w:rsidRPr="00716BD4" w:rsidRDefault="00E61B2B" w:rsidP="00E61B2B">
      <w:pPr>
        <w:spacing w:after="0"/>
        <w:rPr>
          <w:b/>
        </w:rPr>
      </w:pPr>
      <w:r w:rsidRPr="00716BD4">
        <w:rPr>
          <w:b/>
        </w:rPr>
        <w:t xml:space="preserve">Mjera 2.2.3. Razvoj institucija </w:t>
      </w:r>
      <w:r w:rsidRPr="00716BD4">
        <w:t xml:space="preserve"> </w:t>
      </w:r>
      <w:r w:rsidRPr="00716BD4">
        <w:rPr>
          <w:b/>
        </w:rPr>
        <w:t>i mreže usluga za brigu o ranjivim skupinama</w:t>
      </w:r>
    </w:p>
    <w:p w14:paraId="37D9C413" w14:textId="77777777" w:rsidR="00E61B2B" w:rsidRPr="00716BD4" w:rsidRDefault="00E61B2B" w:rsidP="00E61B2B">
      <w:pPr>
        <w:spacing w:after="0"/>
      </w:pPr>
      <w:r w:rsidRPr="00716BD4">
        <w:t>Obnova i izgradnja ustanova za socijalnu skrb te opremanje i modernizacija istih utjecat će pozitivno na društvenu infrastrukturu kao i na zaposlenike u navedenim ustanovama (javni sektor). Provedba edukacije i usavršavanje kadra za rad u ustanovama za socijalnu skrb doprinjelo bi jačanju javnog sektora zaposlenog u ustanovama za socijalnu skrb.</w:t>
      </w:r>
    </w:p>
    <w:p w14:paraId="3843E791" w14:textId="77777777" w:rsidR="00E61B2B" w:rsidRPr="00716BD4" w:rsidRDefault="00E61B2B" w:rsidP="00E61B2B">
      <w:pPr>
        <w:spacing w:after="0"/>
      </w:pPr>
    </w:p>
    <w:p w14:paraId="20177746" w14:textId="77777777" w:rsidR="00E61B2B" w:rsidRPr="00716BD4" w:rsidRDefault="00E61B2B" w:rsidP="00E61B2B">
      <w:pPr>
        <w:spacing w:after="0"/>
        <w:rPr>
          <w:b/>
        </w:rPr>
      </w:pPr>
      <w:r w:rsidRPr="00716BD4">
        <w:rPr>
          <w:b/>
        </w:rPr>
        <w:t>Mjera 2.2.4. Razvoj izvaninstitucionalnih i novih oblika socijalne podrške osobama kojima prijeti socijalna isključenost</w:t>
      </w:r>
    </w:p>
    <w:p w14:paraId="3F478ADA" w14:textId="77777777" w:rsidR="00E61B2B" w:rsidRPr="00716BD4" w:rsidRDefault="00E61B2B" w:rsidP="00E61B2B">
      <w:pPr>
        <w:spacing w:after="0"/>
      </w:pPr>
      <w:r w:rsidRPr="00716BD4">
        <w:t xml:space="preserve">Izgradnja izvaninstitucionalnih ustanova doprinijet će razvoju društvene infrastrukture.  </w:t>
      </w:r>
    </w:p>
    <w:p w14:paraId="36A69F8B" w14:textId="77777777" w:rsidR="00E61B2B" w:rsidRPr="00716BD4" w:rsidRDefault="00E61B2B" w:rsidP="00E61B2B">
      <w:pPr>
        <w:spacing w:after="0"/>
      </w:pPr>
    </w:p>
    <w:p w14:paraId="0134FAE1" w14:textId="77777777" w:rsidR="00E61B2B" w:rsidRPr="00716BD4" w:rsidRDefault="00E61B2B" w:rsidP="00E61B2B">
      <w:pPr>
        <w:spacing w:after="0"/>
        <w:rPr>
          <w:b/>
        </w:rPr>
      </w:pPr>
      <w:r w:rsidRPr="00716BD4">
        <w:rPr>
          <w:b/>
        </w:rPr>
        <w:t>Mjera 2.3.3. Razvoj sustava poticanja upisa u deficitarna zanimanja</w:t>
      </w:r>
    </w:p>
    <w:p w14:paraId="6889327F" w14:textId="77777777" w:rsidR="00E61B2B" w:rsidRPr="00716BD4" w:rsidRDefault="00E61B2B" w:rsidP="00E61B2B">
      <w:pPr>
        <w:spacing w:after="0"/>
      </w:pPr>
      <w:r w:rsidRPr="00716BD4">
        <w:t>Provedbom mjere moglo bi se pozitivno utjecati na osposobljenost nastavničkog kadra (javni sektor).</w:t>
      </w:r>
    </w:p>
    <w:p w14:paraId="72632B25" w14:textId="77777777" w:rsidR="00E61B2B" w:rsidRPr="00716BD4" w:rsidRDefault="00E61B2B" w:rsidP="00E61B2B">
      <w:pPr>
        <w:spacing w:after="0"/>
      </w:pPr>
    </w:p>
    <w:p w14:paraId="617B1D28" w14:textId="77777777" w:rsidR="00E61B2B" w:rsidRPr="00716BD4" w:rsidRDefault="00E61B2B" w:rsidP="00E61B2B">
      <w:pPr>
        <w:spacing w:after="0"/>
        <w:rPr>
          <w:b/>
        </w:rPr>
      </w:pPr>
      <w:r w:rsidRPr="00716BD4">
        <w:rPr>
          <w:b/>
        </w:rPr>
        <w:t>Mjera 2.3.5. Jačanje kompetencija djelatnika u javnim djelatnostima</w:t>
      </w:r>
    </w:p>
    <w:p w14:paraId="4B1A64F7" w14:textId="77777777" w:rsidR="00E61B2B" w:rsidRPr="00716BD4" w:rsidRDefault="00E61B2B" w:rsidP="00E61B2B">
      <w:pPr>
        <w:spacing w:after="0"/>
      </w:pPr>
      <w:r w:rsidRPr="00716BD4">
        <w:t>Provedbom mjere omogućila bi se edukacija kadra u tijelima javne uprave čime bi se unaprijedio javni sektor.</w:t>
      </w:r>
    </w:p>
    <w:p w14:paraId="4EA044FA" w14:textId="77777777" w:rsidR="00E61B2B" w:rsidRPr="00716BD4" w:rsidRDefault="00E61B2B" w:rsidP="00E61B2B">
      <w:pPr>
        <w:rPr>
          <w:rFonts w:cs="Times New Roman"/>
          <w:szCs w:val="24"/>
        </w:rPr>
      </w:pPr>
    </w:p>
    <w:p w14:paraId="7582FE36" w14:textId="77777777" w:rsidR="00E61B2B" w:rsidRPr="00716BD4" w:rsidRDefault="00E61B2B" w:rsidP="00E61B2B">
      <w:pPr>
        <w:rPr>
          <w:b/>
        </w:rPr>
      </w:pPr>
      <w:r w:rsidRPr="00716BD4">
        <w:rPr>
          <w:b/>
        </w:rPr>
        <w:t>Mjera 2.3.6. Organizacija edukacija ljudskih resursa o EU fondovima i projektima</w:t>
      </w:r>
    </w:p>
    <w:p w14:paraId="3D5F6430" w14:textId="77777777" w:rsidR="00E61B2B" w:rsidRPr="00716BD4" w:rsidRDefault="00E61B2B" w:rsidP="00E61B2B">
      <w:r w:rsidRPr="00716BD4">
        <w:t>Svaka dodatna edukacija o fondovima Europske unije i projektima koje ona financira mogla bi poboljšati poslovanje i povećati zaradu privatnog i javnog sektora.</w:t>
      </w:r>
    </w:p>
    <w:p w14:paraId="0F9367F9" w14:textId="77777777" w:rsidR="00E61B2B" w:rsidRPr="00716BD4" w:rsidRDefault="00E61B2B" w:rsidP="00E61B2B"/>
    <w:p w14:paraId="25086977" w14:textId="77777777" w:rsidR="00E61B2B" w:rsidRPr="00716BD4" w:rsidRDefault="00E61B2B" w:rsidP="00E61B2B">
      <w:pPr>
        <w:rPr>
          <w:b/>
        </w:rPr>
      </w:pPr>
      <w:r w:rsidRPr="00716BD4">
        <w:rPr>
          <w:b/>
        </w:rPr>
        <w:t>Mjera 2.4.2. Razvoj sustava civilne zaštite</w:t>
      </w:r>
    </w:p>
    <w:p w14:paraId="4EC2C1F0" w14:textId="77777777" w:rsidR="00E61B2B" w:rsidRPr="00716BD4" w:rsidRDefault="00E61B2B" w:rsidP="00E61B2B">
      <w:pPr>
        <w:rPr>
          <w:b/>
        </w:rPr>
      </w:pPr>
      <w:r w:rsidRPr="00716BD4">
        <w:rPr>
          <w:b/>
        </w:rPr>
        <w:t>Mjera 2.4.3. Promocija i jačanje kapaciteta vatrogasnih službi i udruga</w:t>
      </w:r>
    </w:p>
    <w:p w14:paraId="2096E783" w14:textId="77777777" w:rsidR="00E61B2B" w:rsidRPr="00716BD4" w:rsidRDefault="00E61B2B" w:rsidP="00E61B2B">
      <w:pPr>
        <w:spacing w:after="0"/>
      </w:pPr>
      <w:r w:rsidRPr="00716BD4">
        <w:t>Provedbom mjera omogućila bi se edukacija i unapređenje javnog i civilnog sektora u sustavu zaštite i spašavanja.</w:t>
      </w:r>
    </w:p>
    <w:p w14:paraId="583C3F77" w14:textId="77777777" w:rsidR="00E61B2B" w:rsidRPr="00716BD4" w:rsidRDefault="00E61B2B" w:rsidP="00E61B2B">
      <w:pPr>
        <w:rPr>
          <w:b/>
        </w:rPr>
      </w:pPr>
    </w:p>
    <w:p w14:paraId="1A5B9EE3" w14:textId="77777777" w:rsidR="00E61B2B" w:rsidRPr="00716BD4" w:rsidRDefault="00E61B2B" w:rsidP="00E61B2B">
      <w:pPr>
        <w:rPr>
          <w:b/>
        </w:rPr>
      </w:pPr>
      <w:r w:rsidRPr="00716BD4">
        <w:rPr>
          <w:b/>
        </w:rPr>
        <w:t>Mjera 2.5.1. Unapređenje sposobnosti organizacija civilnog društva za sudjelovanje u upravljanju lokalnim razvojem</w:t>
      </w:r>
    </w:p>
    <w:p w14:paraId="47EB1819" w14:textId="77777777" w:rsidR="00E61B2B" w:rsidRPr="00716BD4" w:rsidRDefault="00E61B2B" w:rsidP="00E61B2B">
      <w:pPr>
        <w:spacing w:after="0"/>
        <w:rPr>
          <w:b/>
        </w:rPr>
      </w:pPr>
      <w:r w:rsidRPr="00716BD4">
        <w:rPr>
          <w:b/>
        </w:rPr>
        <w:t>Mjera 2.5.2. Jačanje međusektorske suradnje na svim razinama (civilnog, privatnog i javnog sektora)</w:t>
      </w:r>
    </w:p>
    <w:p w14:paraId="21084250" w14:textId="77777777" w:rsidR="00E61B2B" w:rsidRPr="00716BD4" w:rsidRDefault="00E61B2B" w:rsidP="00E61B2B">
      <w:pPr>
        <w:spacing w:after="0"/>
      </w:pPr>
      <w:r w:rsidRPr="00716BD4">
        <w:t>Provedba određenih aktivnosti planiranih provedbu mjera pozitivno će utjecati na razvoj civilnog sektora.</w:t>
      </w:r>
    </w:p>
    <w:p w14:paraId="54E4B8A0" w14:textId="77777777" w:rsidR="00E61B2B" w:rsidRPr="00716BD4" w:rsidRDefault="00E61B2B" w:rsidP="00E61B2B">
      <w:pPr>
        <w:rPr>
          <w:rFonts w:cs="Times New Roman"/>
        </w:rPr>
      </w:pPr>
    </w:p>
    <w:p w14:paraId="658BA97D" w14:textId="77777777" w:rsidR="00E61B2B" w:rsidRPr="00716BD4" w:rsidRDefault="00E61B2B" w:rsidP="00E61B2B">
      <w:pPr>
        <w:rPr>
          <w:b/>
        </w:rPr>
      </w:pPr>
      <w:r w:rsidRPr="00716BD4">
        <w:rPr>
          <w:b/>
        </w:rPr>
        <w:t>Mjera 3.1.3. Održivo upravljanje i korištenje prirodnih resursa</w:t>
      </w:r>
    </w:p>
    <w:p w14:paraId="39F218AC" w14:textId="77777777" w:rsidR="00E61B2B" w:rsidRPr="00716BD4" w:rsidRDefault="00E61B2B" w:rsidP="00E61B2B">
      <w:pPr>
        <w:rPr>
          <w:b/>
        </w:rPr>
      </w:pPr>
      <w:r w:rsidRPr="00716BD4">
        <w:t>Korištenjem infrastrukture u funkciji turizma, odnosno uređivanjem tematskih puteva, moguć je pozitivan utjecaj na razvoj turističke ponude u KZŽ. Nadalje, provedbom ove mjere moguće je povećanje prihoda iz sektora turizma.</w:t>
      </w:r>
      <w:r w:rsidRPr="00716BD4">
        <w:rPr>
          <w:b/>
        </w:rPr>
        <w:t xml:space="preserve"> </w:t>
      </w:r>
      <w:r w:rsidRPr="00716BD4">
        <w:t>Kroz valorizaciju prirodnih resursa stječe se jasniji uvid u kvantitetu i kvalitetu prirodnih resursa i omogućava njihovo optimalnije iskorištavanje, te se provedbom ove mjere očekuje pozitivan utjecaj na ovu okolišnu temu.</w:t>
      </w:r>
    </w:p>
    <w:p w14:paraId="17A9466B" w14:textId="77777777" w:rsidR="00E61B2B" w:rsidRPr="00716BD4" w:rsidRDefault="00E61B2B" w:rsidP="00E61B2B">
      <w:pPr>
        <w:rPr>
          <w:b/>
        </w:rPr>
      </w:pPr>
    </w:p>
    <w:p w14:paraId="53FF38BB" w14:textId="77777777" w:rsidR="00E61B2B" w:rsidRPr="00716BD4" w:rsidRDefault="00E61B2B" w:rsidP="00E61B2B">
      <w:pPr>
        <w:rPr>
          <w:b/>
        </w:rPr>
      </w:pPr>
      <w:r w:rsidRPr="00716BD4">
        <w:rPr>
          <w:b/>
        </w:rPr>
        <w:t>Mjera 3.3.3. Zaštita i saniranje klizišta</w:t>
      </w:r>
    </w:p>
    <w:p w14:paraId="0130512D" w14:textId="77777777" w:rsidR="00E61B2B" w:rsidRPr="00716BD4" w:rsidRDefault="00E61B2B" w:rsidP="00E61B2B">
      <w:pPr>
        <w:rPr>
          <w:rFonts w:cs="Palatino Linotype"/>
        </w:rPr>
      </w:pPr>
      <w:r w:rsidRPr="00716BD4">
        <w:rPr>
          <w:rFonts w:cs="Palatino Linotype"/>
        </w:rPr>
        <w:t>Klizišta na prometnicama na području KZŽ stvaraju velike poteškoće u odvijanju prometovanja motornim vozilima, a sanacija istih predstavlja veliko financijsko opterećenje za institucije koje upravljaju cestama. Sanacijom klizišta povećat će se sigurnost na prometnicama, kako za sudionike u prometu, tako i za samu očuvanost infrastrukture.</w:t>
      </w:r>
    </w:p>
    <w:p w14:paraId="35A6ECC3" w14:textId="77777777" w:rsidR="00E61B2B" w:rsidRPr="00716BD4" w:rsidRDefault="00E61B2B" w:rsidP="00E61B2B">
      <w:pPr>
        <w:rPr>
          <w:rFonts w:cs="Palatino Linotype"/>
        </w:rPr>
      </w:pPr>
    </w:p>
    <w:p w14:paraId="5FD5BE45" w14:textId="77777777" w:rsidR="00E61B2B" w:rsidRPr="00716BD4" w:rsidRDefault="00E61B2B" w:rsidP="00E61B2B">
      <w:pPr>
        <w:rPr>
          <w:b/>
        </w:rPr>
      </w:pPr>
      <w:r w:rsidRPr="00716BD4">
        <w:rPr>
          <w:b/>
        </w:rPr>
        <w:t>Mjera 3.3.4. Poboljšanje prometne infrastrukture</w:t>
      </w:r>
    </w:p>
    <w:p w14:paraId="25F142AC" w14:textId="77777777" w:rsidR="00E61B2B" w:rsidRPr="00716BD4" w:rsidRDefault="00E61B2B" w:rsidP="00E61B2B">
      <w:pPr>
        <w:spacing w:after="0"/>
      </w:pPr>
      <w:r w:rsidRPr="00716BD4">
        <w:t>Modernizacijom i obnovom prometne infrastrukture pozitivno se utječe na sastavnicu okoliša ostala materijalna dobra.</w:t>
      </w:r>
    </w:p>
    <w:p w14:paraId="33977FA6" w14:textId="77777777" w:rsidR="00E61B2B" w:rsidRPr="00716BD4" w:rsidRDefault="00E61B2B" w:rsidP="00E61B2B">
      <w:pPr>
        <w:spacing w:after="0"/>
        <w:rPr>
          <w:sz w:val="20"/>
        </w:rPr>
      </w:pPr>
      <w:r w:rsidRPr="00716BD4">
        <w:t xml:space="preserve">Izgradnjom </w:t>
      </w:r>
      <w:r w:rsidRPr="00716BD4">
        <w:rPr>
          <w:i/>
        </w:rPr>
        <w:t>brze ceste Popovec – Marija Bistrica – Zlatar Bistrica – Zabok (Mokrice) sa spojem na Breznički Hum</w:t>
      </w:r>
      <w:r w:rsidRPr="00716BD4">
        <w:t xml:space="preserve"> podići će se kvaliteta prometne infrastrukture jugoistočnog dijela KZŽ, rasterećenje prometnica u Zagrebu i povezanost autocesta A2 Zagreb – Macelj i A3 Zagreb – Varaždin – Goričan.  Osigurat će se brža i sigurnija vožnja za korisnike uz Brzu cestu te za razvoj gospodarstva ovog područja KZŽ.</w:t>
      </w:r>
    </w:p>
    <w:p w14:paraId="5608E1DD" w14:textId="77777777" w:rsidR="00E61B2B" w:rsidRPr="00716BD4" w:rsidRDefault="00E61B2B" w:rsidP="00E61B2B">
      <w:pPr>
        <w:rPr>
          <w:rFonts w:cs="Times New Roman"/>
        </w:rPr>
      </w:pPr>
    </w:p>
    <w:p w14:paraId="2DCDBDF8" w14:textId="77777777" w:rsidR="00E61B2B" w:rsidRPr="00716BD4" w:rsidRDefault="00E61B2B" w:rsidP="00E61B2B">
      <w:pPr>
        <w:rPr>
          <w:b/>
        </w:rPr>
      </w:pPr>
      <w:r w:rsidRPr="00716BD4">
        <w:rPr>
          <w:b/>
        </w:rPr>
        <w:t>Mjera 3.3.5. Zaštita od elementarnih nepogoda (poplava, tuče, suše)</w:t>
      </w:r>
    </w:p>
    <w:p w14:paraId="48FD8F09" w14:textId="77777777" w:rsidR="00E61B2B" w:rsidRPr="00716BD4" w:rsidRDefault="00E61B2B" w:rsidP="00E61B2B">
      <w:r w:rsidRPr="00716BD4">
        <w:t>Uvođenjem novih sustava za zaštitu kao i sanacijom područja pogođenih elementarnim nepogodama doprinosi se razvoju gospodarstva.</w:t>
      </w:r>
    </w:p>
    <w:p w14:paraId="42653219" w14:textId="77777777" w:rsidR="00E61B2B" w:rsidRPr="00716BD4" w:rsidRDefault="00E61B2B" w:rsidP="00E61B2B"/>
    <w:p w14:paraId="70B2FA96" w14:textId="77777777" w:rsidR="00E61B2B" w:rsidRPr="00716BD4" w:rsidRDefault="00E61B2B" w:rsidP="00E61B2B">
      <w:pPr>
        <w:rPr>
          <w:b/>
        </w:rPr>
      </w:pPr>
      <w:r w:rsidRPr="00716BD4">
        <w:rPr>
          <w:b/>
        </w:rPr>
        <w:t>Mjera 3.3.6. Poboljšanje energetskog i komunikacijskog sustava</w:t>
      </w:r>
    </w:p>
    <w:p w14:paraId="1D444A99" w14:textId="77777777" w:rsidR="00E61B2B" w:rsidRPr="00716BD4" w:rsidRDefault="00E61B2B" w:rsidP="00E61B2B">
      <w:r w:rsidRPr="00716BD4">
        <w:t>Dogradnjom i modernizacijom energetskog i komunikacijskog sustava poboljšava se stanje infrastrukture.</w:t>
      </w:r>
    </w:p>
    <w:p w14:paraId="5FEE9E08" w14:textId="77777777" w:rsidR="00E61B2B" w:rsidRPr="00716BD4" w:rsidRDefault="00E61B2B" w:rsidP="00E61B2B"/>
    <w:p w14:paraId="60317990" w14:textId="77777777" w:rsidR="00E61B2B" w:rsidRPr="00716BD4" w:rsidRDefault="00E61B2B" w:rsidP="00E61B2B">
      <w:pPr>
        <w:spacing w:after="0"/>
        <w:rPr>
          <w:b/>
        </w:rPr>
      </w:pPr>
      <w:r w:rsidRPr="00716BD4">
        <w:rPr>
          <w:b/>
        </w:rPr>
        <w:t>Mjera 3.4.3. Održavanje kulturne baštine i razvoj kulturnih i kreativnih djelatnosti</w:t>
      </w:r>
    </w:p>
    <w:p w14:paraId="65116F4A" w14:textId="77777777" w:rsidR="00E61B2B" w:rsidRPr="00716BD4" w:rsidRDefault="00E61B2B" w:rsidP="00E61B2B">
      <w:pPr>
        <w:spacing w:after="0"/>
        <w:rPr>
          <w:b/>
        </w:rPr>
      </w:pPr>
      <w:r w:rsidRPr="00716BD4">
        <w:t>Poticanjem razvoja kulturnog turizma pozitivno se djeluje na ovu gospodarsku granu.</w:t>
      </w:r>
    </w:p>
    <w:p w14:paraId="68E74BE3" w14:textId="77777777" w:rsidR="00E61B2B" w:rsidRPr="00E61B2B" w:rsidRDefault="00E61B2B" w:rsidP="00E61B2B">
      <w:pPr>
        <w:rPr>
          <w:rFonts w:cs="Times New Roman"/>
          <w:color w:val="FF0000"/>
        </w:rPr>
      </w:pPr>
    </w:p>
    <w:p w14:paraId="086A6437" w14:textId="77777777" w:rsidR="00E61B2B" w:rsidRPr="00716BD4" w:rsidRDefault="00E61B2B" w:rsidP="004A3213">
      <w:pPr>
        <w:pStyle w:val="Heading4"/>
        <w:numPr>
          <w:ilvl w:val="3"/>
          <w:numId w:val="15"/>
        </w:numPr>
      </w:pPr>
      <w:r w:rsidRPr="00716BD4">
        <w:t xml:space="preserve"> Kvaliteta života ljudi</w:t>
      </w:r>
    </w:p>
    <w:p w14:paraId="4F7DBAF4" w14:textId="77777777" w:rsidR="00E61B2B" w:rsidRPr="00716BD4" w:rsidRDefault="00E61B2B" w:rsidP="000D4A22">
      <w:pPr>
        <w:pStyle w:val="Heading5"/>
      </w:pPr>
      <w:r w:rsidRPr="00716BD4">
        <w:t>Pozitivan utjecaj</w:t>
      </w:r>
    </w:p>
    <w:p w14:paraId="5461C626" w14:textId="77777777" w:rsidR="00E61B2B" w:rsidRPr="00716BD4" w:rsidRDefault="00E61B2B" w:rsidP="00E61B2B">
      <w:pPr>
        <w:rPr>
          <w:b/>
        </w:rPr>
      </w:pPr>
      <w:r w:rsidRPr="00716BD4">
        <w:rPr>
          <w:b/>
        </w:rPr>
        <w:t>Mjera 1.1.4. Poticanje cjeloživotnog obrazovanja i izobrazbe poduzetnika</w:t>
      </w:r>
    </w:p>
    <w:p w14:paraId="45FB7333" w14:textId="77777777" w:rsidR="00E61B2B" w:rsidRPr="00716BD4" w:rsidRDefault="00E61B2B" w:rsidP="00E61B2B">
      <w:r w:rsidRPr="00716BD4">
        <w:t>Ulaganjem u ljudske resurse doprinosi se poboljšanju kvalitete života ljudi</w:t>
      </w:r>
      <w:r w:rsidRPr="00716BD4">
        <w:rPr>
          <w:b/>
        </w:rPr>
        <w:t xml:space="preserve"> </w:t>
      </w:r>
      <w:r w:rsidRPr="00716BD4">
        <w:t>zbog unaprjeđenja znanja koje  se može koristiti i u drugim aspektima života.</w:t>
      </w:r>
    </w:p>
    <w:p w14:paraId="5A7F4BBC" w14:textId="77777777" w:rsidR="00E61B2B" w:rsidRPr="00716BD4" w:rsidRDefault="00E61B2B" w:rsidP="00E61B2B"/>
    <w:p w14:paraId="60894DD3" w14:textId="77777777" w:rsidR="00E61B2B" w:rsidRPr="00716BD4" w:rsidRDefault="00E61B2B" w:rsidP="00E61B2B">
      <w:pPr>
        <w:rPr>
          <w:b/>
        </w:rPr>
      </w:pPr>
      <w:r w:rsidRPr="00716BD4">
        <w:rPr>
          <w:b/>
        </w:rPr>
        <w:t>Mjera 1.1.6. Poticanje razvoja društvenog poduzetništva i socijalnih inovacija</w:t>
      </w:r>
    </w:p>
    <w:p w14:paraId="0E7B9263" w14:textId="77777777" w:rsidR="00E61B2B" w:rsidRPr="00716BD4" w:rsidRDefault="00E61B2B" w:rsidP="00E61B2B">
      <w:r w:rsidRPr="00716BD4">
        <w:t xml:space="preserve">Jedna od osnovnih premisa socijalnog poduzetništva je da svojim poslovanjem pomaže u rješavanju društvenih problema. Za razliku od drugih vrsta poduzetništva, socijalno poduzetništvo osim što je usmjereno prema stvaranju profita, pomaže socijalno osjetljivim kategorijama. Sukladno navedenom, poticanjem socijalnog poduzetništva može se pozitivno djelovati na kvalitetu života ljudi zbog zapošljavanja kroz novoosnovane modele. </w:t>
      </w:r>
    </w:p>
    <w:p w14:paraId="35ABA7AC" w14:textId="77777777" w:rsidR="00E61B2B" w:rsidRPr="00716BD4" w:rsidRDefault="00E61B2B" w:rsidP="00E61B2B"/>
    <w:p w14:paraId="154C44CF" w14:textId="77777777" w:rsidR="00E61B2B" w:rsidRPr="00716BD4" w:rsidRDefault="00E61B2B" w:rsidP="00E61B2B">
      <w:pPr>
        <w:rPr>
          <w:b/>
        </w:rPr>
      </w:pPr>
      <w:r w:rsidRPr="00716BD4">
        <w:rPr>
          <w:rFonts w:cs="Times New Roman"/>
          <w:b/>
        </w:rPr>
        <w:t>Mjera</w:t>
      </w:r>
      <w:r w:rsidRPr="00716BD4">
        <w:rPr>
          <w:rFonts w:cs="Times New Roman"/>
        </w:rPr>
        <w:t xml:space="preserve"> </w:t>
      </w:r>
      <w:r w:rsidRPr="00716BD4">
        <w:rPr>
          <w:b/>
        </w:rPr>
        <w:t>2.1.1. Poboljšanje kvalitete usluga sustava odgoja i obrazovanja</w:t>
      </w:r>
    </w:p>
    <w:p w14:paraId="29F86C14" w14:textId="77777777" w:rsidR="00E61B2B" w:rsidRPr="00716BD4" w:rsidRDefault="00E61B2B" w:rsidP="00E61B2B">
      <w:pPr>
        <w:spacing w:after="0"/>
      </w:pPr>
      <w:r w:rsidRPr="00716BD4">
        <w:lastRenderedPageBreak/>
        <w:t>Podizanjem kvalitete odgojno-obrazovnog sustava pozitivno bi se utjecalo na korisnike navedenog sustava (djeca predškolske dobi, učenici i studenti).</w:t>
      </w:r>
    </w:p>
    <w:p w14:paraId="3A56FB8E" w14:textId="77777777" w:rsidR="00E61B2B" w:rsidRPr="00716BD4" w:rsidRDefault="00E61B2B" w:rsidP="00E61B2B">
      <w:pPr>
        <w:spacing w:after="0"/>
      </w:pPr>
      <w:r w:rsidRPr="00716BD4">
        <w:t xml:space="preserve">Izgradnjom </w:t>
      </w:r>
      <w:r w:rsidRPr="00716BD4">
        <w:rPr>
          <w:i/>
        </w:rPr>
        <w:t xml:space="preserve">Regionalnog centar izvrsnosti za turizam i ugostiteljstvo </w:t>
      </w:r>
      <w:r w:rsidRPr="00716BD4">
        <w:t>poboljšat će se kvaliteta pružanja turističko-ugostiteljskih usluga, unaprijediti vještine polaznika programa iz područja turizma i ugostiteljstva.</w:t>
      </w:r>
    </w:p>
    <w:p w14:paraId="35FD4A95" w14:textId="77777777" w:rsidR="00E61B2B" w:rsidRPr="00716BD4" w:rsidRDefault="00E61B2B" w:rsidP="00E61B2B">
      <w:pPr>
        <w:rPr>
          <w:b/>
        </w:rPr>
      </w:pPr>
      <w:r w:rsidRPr="00716BD4">
        <w:rPr>
          <w:i/>
        </w:rPr>
        <w:t>Rekonstrukcijom i nadogradnjom postojeće zgrade Srednje škole Bedekovčina i izgradnjom poligona za nastavu poljoprivrednih usmjerenja</w:t>
      </w:r>
      <w:r w:rsidRPr="00716BD4">
        <w:t xml:space="preserve"> doprinijet će kvalitetnijoj provedbi praktične nastave, svladavanju novih tehnologija u poljoprivredi za srednjoškolske programe i izlazak kvalitetnog i konkurentskog kadra na tržište rada u skladu s potrebama gospodarstva.</w:t>
      </w:r>
    </w:p>
    <w:p w14:paraId="5123015B" w14:textId="77777777" w:rsidR="00E61B2B" w:rsidRPr="00716BD4" w:rsidRDefault="00E61B2B" w:rsidP="00E61B2B">
      <w:pPr>
        <w:rPr>
          <w:rFonts w:cs="Times New Roman"/>
        </w:rPr>
      </w:pPr>
    </w:p>
    <w:p w14:paraId="46F7E7FC" w14:textId="77777777" w:rsidR="00E61B2B" w:rsidRPr="00716BD4" w:rsidRDefault="00E61B2B" w:rsidP="00E61B2B">
      <w:pPr>
        <w:rPr>
          <w:b/>
        </w:rPr>
      </w:pPr>
      <w:r w:rsidRPr="00716BD4">
        <w:rPr>
          <w:rFonts w:cs="Times New Roman"/>
          <w:b/>
        </w:rPr>
        <w:t>Mjera</w:t>
      </w:r>
      <w:r w:rsidRPr="00716BD4">
        <w:rPr>
          <w:rFonts w:cs="Times New Roman"/>
        </w:rPr>
        <w:t xml:space="preserve"> </w:t>
      </w:r>
      <w:r w:rsidRPr="00716BD4">
        <w:rPr>
          <w:b/>
        </w:rPr>
        <w:t>2.1.2. Pedagoška standardizacija uvjeta rada i kurikuluma u odgojno-obrazovnim ustanovama</w:t>
      </w:r>
    </w:p>
    <w:p w14:paraId="2F8B85EA" w14:textId="77777777" w:rsidR="00E61B2B" w:rsidRPr="00716BD4" w:rsidRDefault="00E61B2B" w:rsidP="00E61B2B">
      <w:pPr>
        <w:spacing w:after="0"/>
      </w:pPr>
      <w:r w:rsidRPr="00716BD4">
        <w:t>Provedbom navedene mjere moglo bi se pozitivno utjecati na sve skupine odgojno-obrazovnih korisnika – od djece predškolske dobi do učenika srednjih škola. Razvojem programa za učenike s posebnim potrebama, unaprijeđenjem sustava za identificiranje i poticanje sposobnosti i potencijala pojedinaca te ulaganjem u obrazovne centre kompetencija i izvrsnosti pozitivno bi se utjecalo na učenike s različitim potrebama, kako na djecu s poteškoćama, tako i na darovitu djecu.</w:t>
      </w:r>
    </w:p>
    <w:p w14:paraId="169D33E8" w14:textId="77777777" w:rsidR="00E61B2B" w:rsidRPr="00716BD4" w:rsidRDefault="00E61B2B" w:rsidP="00E61B2B">
      <w:r w:rsidRPr="00716BD4">
        <w:t>Jačanje matematičko-logičkih i informatičkih kompetencija neophodno je jer se one smatraju jednima od ključnih kompetencija za osobni razvoj, aktivno građanstvo, socijalnu uključivost i zapošljivost u društvu znanja.</w:t>
      </w:r>
    </w:p>
    <w:p w14:paraId="6736E6D7" w14:textId="77777777" w:rsidR="00E61B2B" w:rsidRPr="00716BD4" w:rsidRDefault="00E61B2B" w:rsidP="00E61B2B"/>
    <w:p w14:paraId="4042B958" w14:textId="77777777" w:rsidR="00E61B2B" w:rsidRPr="00716BD4" w:rsidRDefault="00E61B2B" w:rsidP="00E61B2B">
      <w:pPr>
        <w:spacing w:after="0"/>
        <w:rPr>
          <w:b/>
        </w:rPr>
      </w:pPr>
      <w:r w:rsidRPr="00716BD4">
        <w:rPr>
          <w:b/>
        </w:rPr>
        <w:t>Mjera</w:t>
      </w:r>
      <w:r w:rsidRPr="00716BD4">
        <w:t xml:space="preserve"> </w:t>
      </w:r>
      <w:r w:rsidRPr="00716BD4">
        <w:rPr>
          <w:b/>
        </w:rPr>
        <w:t>2.1.3. Sustavno ulaganje u ljudske potencijale u obrazovanju</w:t>
      </w:r>
    </w:p>
    <w:p w14:paraId="5ACD4CBE" w14:textId="77777777" w:rsidR="00E61B2B" w:rsidRPr="00716BD4" w:rsidRDefault="00E61B2B" w:rsidP="00E61B2B">
      <w:pPr>
        <w:spacing w:after="0"/>
      </w:pPr>
      <w:r w:rsidRPr="00716BD4">
        <w:t>Dodatnim osposobljavanjem i edukacijom odgojno-obrazovnog kadra moglo bi se pozitivno utjecati na javni/privatni sektor te posredno na kvalitetu života ljudi.</w:t>
      </w:r>
    </w:p>
    <w:p w14:paraId="110604D2" w14:textId="77777777" w:rsidR="00E61B2B" w:rsidRPr="00716BD4" w:rsidRDefault="00E61B2B" w:rsidP="00E61B2B">
      <w:pPr>
        <w:rPr>
          <w:rFonts w:cs="Times New Roman"/>
        </w:rPr>
      </w:pPr>
    </w:p>
    <w:p w14:paraId="2EF3A011" w14:textId="77777777" w:rsidR="00E61B2B" w:rsidRPr="00716BD4" w:rsidRDefault="00E61B2B" w:rsidP="00E61B2B">
      <w:pPr>
        <w:rPr>
          <w:b/>
        </w:rPr>
      </w:pPr>
      <w:r w:rsidRPr="00716BD4">
        <w:rPr>
          <w:rFonts w:cs="Times New Roman"/>
          <w:b/>
        </w:rPr>
        <w:t>Mjera</w:t>
      </w:r>
      <w:r w:rsidRPr="00716BD4">
        <w:rPr>
          <w:rFonts w:cs="Times New Roman"/>
        </w:rPr>
        <w:t xml:space="preserve"> </w:t>
      </w:r>
      <w:r w:rsidRPr="00716BD4">
        <w:rPr>
          <w:b/>
        </w:rPr>
        <w:t>2.1.4. Usklađivanje mreže srednjoškolskih i visokoškolskih programa s potrebama tržišta rada</w:t>
      </w:r>
    </w:p>
    <w:p w14:paraId="5350735B" w14:textId="77777777" w:rsidR="00E61B2B" w:rsidRPr="00716BD4" w:rsidRDefault="00E61B2B" w:rsidP="00E61B2B">
      <w:r w:rsidRPr="00716BD4">
        <w:t>Usklađivanjem školskog programa s potrebama tržišta rada te savjetovanjem i informiranjem učenika o karijeri i profesionalnom putu omogućila bi se bolja zapošljivost nakon završenog školovanja što za rezultat ima poboljšanje kvalitete života među mladima.</w:t>
      </w:r>
    </w:p>
    <w:p w14:paraId="50665954" w14:textId="77777777" w:rsidR="00E61B2B" w:rsidRPr="00716BD4" w:rsidRDefault="00E61B2B" w:rsidP="00E61B2B">
      <w:pPr>
        <w:rPr>
          <w:sz w:val="20"/>
        </w:rPr>
      </w:pPr>
    </w:p>
    <w:p w14:paraId="017DBB3E" w14:textId="77777777" w:rsidR="00E61B2B" w:rsidRPr="00716BD4" w:rsidRDefault="00E61B2B" w:rsidP="00E61B2B">
      <w:pPr>
        <w:rPr>
          <w:b/>
        </w:rPr>
      </w:pPr>
      <w:r w:rsidRPr="00716BD4">
        <w:rPr>
          <w:rFonts w:cs="Times New Roman"/>
          <w:b/>
        </w:rPr>
        <w:t xml:space="preserve">Mjera </w:t>
      </w:r>
      <w:r w:rsidRPr="00716BD4">
        <w:rPr>
          <w:b/>
        </w:rPr>
        <w:t>2.2.1. Unapređenje kvalitete i uvjeta rada u zdravstvenim ustanovama</w:t>
      </w:r>
    </w:p>
    <w:p w14:paraId="4F84F730" w14:textId="77777777" w:rsidR="00E61B2B" w:rsidRPr="00716BD4" w:rsidRDefault="00E61B2B" w:rsidP="00E61B2B">
      <w:r w:rsidRPr="00716BD4">
        <w:t>Poticanje preventivnih programa, nabava opreme te edukacija zaposlenika u zdravstvenim ustanovama doprinijela bi učinkovitijoj zaštiti ljudskih života te povećanju razine zadovoljstva među korisnicima.</w:t>
      </w:r>
    </w:p>
    <w:p w14:paraId="3B0BD916" w14:textId="77777777" w:rsidR="00E61B2B" w:rsidRPr="00716BD4" w:rsidRDefault="00E61B2B" w:rsidP="00E61B2B"/>
    <w:p w14:paraId="5093EE78" w14:textId="77777777" w:rsidR="00E61B2B" w:rsidRPr="00716BD4" w:rsidRDefault="00E61B2B" w:rsidP="00E61B2B">
      <w:pPr>
        <w:spacing w:after="0"/>
        <w:rPr>
          <w:b/>
        </w:rPr>
      </w:pPr>
      <w:r w:rsidRPr="00716BD4">
        <w:rPr>
          <w:b/>
        </w:rPr>
        <w:t>Mjera</w:t>
      </w:r>
      <w:r w:rsidRPr="00716BD4">
        <w:t xml:space="preserve"> </w:t>
      </w:r>
      <w:r w:rsidRPr="00716BD4">
        <w:rPr>
          <w:b/>
        </w:rPr>
        <w:t>2.2.2. Povećanje konkurentnosti i otvorenosti zdravstvenih ustanova</w:t>
      </w:r>
    </w:p>
    <w:p w14:paraId="56304463" w14:textId="77777777" w:rsidR="00E61B2B" w:rsidRPr="00716BD4" w:rsidRDefault="00E61B2B" w:rsidP="00E61B2B">
      <w:r w:rsidRPr="00716BD4">
        <w:t>Poticanje stanovništva na kontrolne i preventivne preglede uvelike pridonosi zdravlju stanovništva KZŽ. Preventiva i rano otkrivanje dokazano su najuspješnije metode u borbi protiv mnogih bolesti.</w:t>
      </w:r>
    </w:p>
    <w:p w14:paraId="14BC7F28" w14:textId="77777777" w:rsidR="00E61B2B" w:rsidRPr="00716BD4" w:rsidRDefault="00E61B2B" w:rsidP="00E61B2B"/>
    <w:p w14:paraId="1E66D84E" w14:textId="77777777" w:rsidR="00E61B2B" w:rsidRPr="00716BD4" w:rsidRDefault="00E61B2B" w:rsidP="00E61B2B">
      <w:pPr>
        <w:rPr>
          <w:b/>
        </w:rPr>
      </w:pPr>
      <w:r w:rsidRPr="00716BD4">
        <w:rPr>
          <w:b/>
        </w:rPr>
        <w:t xml:space="preserve">Mjera 2.2.3. Razvoj institucija </w:t>
      </w:r>
      <w:r w:rsidRPr="00716BD4">
        <w:t xml:space="preserve"> </w:t>
      </w:r>
      <w:r w:rsidRPr="00716BD4">
        <w:rPr>
          <w:b/>
        </w:rPr>
        <w:t>i mreže usluga za brigu o ranjivim skupinama</w:t>
      </w:r>
    </w:p>
    <w:p w14:paraId="6A84F9B5" w14:textId="77777777" w:rsidR="00E61B2B" w:rsidRPr="00716BD4" w:rsidRDefault="00E61B2B" w:rsidP="00E61B2B">
      <w:r w:rsidRPr="00716BD4">
        <w:t>Aktivnosti na izgradnji, obnovi i opremanju objekata za socijalnu skrb kao i usavršavanje kadra zaposlenog u toj domeni doprinijelo bi poboljšanju kvalitete života ranjivih skupina bez adekvatne skrbi (starije i nemoćne osobe, osobe s invaliditetom, osobe s posebnim potrebama, djeca i mladi bez odgovarajuće skrbi).</w:t>
      </w:r>
    </w:p>
    <w:p w14:paraId="0A6C78A3" w14:textId="77777777" w:rsidR="00E61B2B" w:rsidRPr="00716BD4" w:rsidRDefault="00E61B2B" w:rsidP="00E61B2B"/>
    <w:p w14:paraId="7E5CBD8F" w14:textId="77777777" w:rsidR="00E61B2B" w:rsidRPr="00716BD4" w:rsidRDefault="00E61B2B" w:rsidP="00E61B2B">
      <w:pPr>
        <w:spacing w:after="0"/>
        <w:rPr>
          <w:b/>
        </w:rPr>
      </w:pPr>
      <w:r w:rsidRPr="00716BD4">
        <w:rPr>
          <w:b/>
        </w:rPr>
        <w:t>Mjera 2.2.4. Razvoj izvaninstitucionalnih i novih oblika socijalne podrške osobama kojima prijeti socijalna isključenost</w:t>
      </w:r>
    </w:p>
    <w:p w14:paraId="46E10791" w14:textId="77777777" w:rsidR="00E61B2B" w:rsidRPr="00716BD4" w:rsidRDefault="00E61B2B" w:rsidP="00E61B2B">
      <w:r w:rsidRPr="00716BD4">
        <w:t>Uvođenje mobilnih timova i suvremenih oblika podrške za osobe kojima prijeti socijalna isključenost te poboljšanje pružanja usluga palijativne skrbi pozitivno će utjecati na osobe kojima prijeti socijalna isključenost. Edukacija i usavršavanje kadra za palijativnu skrb pozitivno će djelovati na kvalitetu života oboljelih osoba KZŽ koje zahtijevaju posebnu skrb.</w:t>
      </w:r>
    </w:p>
    <w:p w14:paraId="41EC1FD1" w14:textId="77777777" w:rsidR="00E61B2B" w:rsidRPr="00716BD4" w:rsidRDefault="00E61B2B" w:rsidP="00E61B2B"/>
    <w:p w14:paraId="1A8D5C1C" w14:textId="77777777" w:rsidR="00E61B2B" w:rsidRPr="00716BD4" w:rsidRDefault="00E61B2B" w:rsidP="00E61B2B">
      <w:r w:rsidRPr="00716BD4">
        <w:rPr>
          <w:b/>
        </w:rPr>
        <w:t>Mjera 2.2.5.  Borba protiv siromaštva i socijalne isključenosti</w:t>
      </w:r>
    </w:p>
    <w:p w14:paraId="3C136714" w14:textId="77777777" w:rsidR="00E61B2B" w:rsidRPr="00716BD4" w:rsidRDefault="00E61B2B" w:rsidP="00E61B2B">
      <w:r w:rsidRPr="00716BD4">
        <w:t>Različitim oblicima potpora socijalno isključenim obiteljima pozitivno će se djelovati na kvalitetu života ljudi kojima prijeti socijalna isključenost.</w:t>
      </w:r>
    </w:p>
    <w:p w14:paraId="4F6639FD" w14:textId="77777777" w:rsidR="00E61B2B" w:rsidRPr="00716BD4" w:rsidRDefault="00E61B2B" w:rsidP="00E61B2B"/>
    <w:p w14:paraId="1FCB82F1" w14:textId="77777777" w:rsidR="00E61B2B" w:rsidRPr="00716BD4" w:rsidRDefault="00E61B2B" w:rsidP="00E61B2B">
      <w:pPr>
        <w:rPr>
          <w:b/>
        </w:rPr>
      </w:pPr>
      <w:r w:rsidRPr="00716BD4">
        <w:rPr>
          <w:b/>
        </w:rPr>
        <w:t>Mjera 2.3.1. Integracija osoba u nepovoljnoj poziciji na tržište rada</w:t>
      </w:r>
    </w:p>
    <w:p w14:paraId="5D6B1DD5" w14:textId="77777777" w:rsidR="00E61B2B" w:rsidRPr="00716BD4" w:rsidRDefault="00E61B2B" w:rsidP="00E61B2B">
      <w:r w:rsidRPr="00716BD4">
        <w:t>Pružanje financijske podrške za realizaciju poduzetničkih ideja, poticanje samozapošljavanja nezaposlenih osoba te financijska potpora poslodavcima za zapošljavanje istih pozitivno će utjecati na kvalitetu života osoba u nepovoljnoj poziciji na tržištu rada.</w:t>
      </w:r>
    </w:p>
    <w:p w14:paraId="71645CC0" w14:textId="77777777" w:rsidR="00E61B2B" w:rsidRDefault="00E61B2B" w:rsidP="00E61B2B">
      <w:pPr>
        <w:rPr>
          <w:sz w:val="20"/>
        </w:rPr>
      </w:pPr>
    </w:p>
    <w:p w14:paraId="386FC09B" w14:textId="35CAB3FE" w:rsidR="00A50B34" w:rsidRDefault="00A50B34" w:rsidP="00E61B2B">
      <w:pPr>
        <w:rPr>
          <w:sz w:val="20"/>
        </w:rPr>
      </w:pPr>
    </w:p>
    <w:p w14:paraId="77849EBD" w14:textId="77777777" w:rsidR="00A50B34" w:rsidRPr="00716BD4" w:rsidRDefault="00A50B34" w:rsidP="00E61B2B">
      <w:pPr>
        <w:rPr>
          <w:sz w:val="20"/>
        </w:rPr>
      </w:pPr>
    </w:p>
    <w:p w14:paraId="324732ED" w14:textId="77777777" w:rsidR="00E61B2B" w:rsidRPr="00716BD4" w:rsidRDefault="00E61B2B" w:rsidP="00E61B2B">
      <w:pPr>
        <w:rPr>
          <w:b/>
        </w:rPr>
      </w:pPr>
      <w:r w:rsidRPr="00716BD4">
        <w:rPr>
          <w:b/>
        </w:rPr>
        <w:lastRenderedPageBreak/>
        <w:t>Mjera 2.3.2. Jačanje kompetencija stanovništva kroz cjeloživotno učenje</w:t>
      </w:r>
    </w:p>
    <w:p w14:paraId="70798DA1" w14:textId="77777777" w:rsidR="00E61B2B" w:rsidRPr="00716BD4" w:rsidRDefault="00E61B2B" w:rsidP="00E61B2B">
      <w:r w:rsidRPr="00716BD4">
        <w:t>U KZŽ ne postoji CISOK (najbliži se nalazi u Varaždinu) te bi otvaranje spomenute institucije, kao i unaprjeđenje programa cjeloživotnog obrazovanja, moglo pozitivno djelovat na povećanje mogućnosti za samozapošljavanje i poduzetništvo.</w:t>
      </w:r>
    </w:p>
    <w:p w14:paraId="023B4A09" w14:textId="77777777" w:rsidR="00E61B2B" w:rsidRPr="00716BD4" w:rsidRDefault="00E61B2B" w:rsidP="00E61B2B"/>
    <w:p w14:paraId="3793E827" w14:textId="77777777" w:rsidR="00E61B2B" w:rsidRPr="00716BD4" w:rsidRDefault="00E61B2B" w:rsidP="00E61B2B">
      <w:pPr>
        <w:rPr>
          <w:b/>
        </w:rPr>
      </w:pPr>
      <w:r w:rsidRPr="00716BD4">
        <w:rPr>
          <w:b/>
        </w:rPr>
        <w:t>Mjera 2.3.3. Razvoj sustava poticanja upisa u deficitarna zanimanja</w:t>
      </w:r>
    </w:p>
    <w:p w14:paraId="403DF271" w14:textId="77777777" w:rsidR="00E61B2B" w:rsidRPr="00716BD4" w:rsidRDefault="00E61B2B" w:rsidP="00E61B2B">
      <w:r w:rsidRPr="00716BD4">
        <w:t>Provedbom mjere omogućila bi se bolja zapošljivost nakon završenog školovanja što za rezultat ima poboljšanje kvalitete života među mladima.</w:t>
      </w:r>
    </w:p>
    <w:p w14:paraId="238AB477" w14:textId="77777777" w:rsidR="00E61B2B" w:rsidRPr="00716BD4" w:rsidRDefault="00E61B2B" w:rsidP="00E61B2B"/>
    <w:p w14:paraId="4AD36E50" w14:textId="77777777" w:rsidR="00E61B2B" w:rsidRPr="00716BD4" w:rsidRDefault="00E61B2B" w:rsidP="00E61B2B">
      <w:pPr>
        <w:rPr>
          <w:b/>
        </w:rPr>
      </w:pPr>
      <w:r w:rsidRPr="00716BD4">
        <w:rPr>
          <w:b/>
        </w:rPr>
        <w:t>Mjera 2.3.4. Razvoj programa za mlade</w:t>
      </w:r>
    </w:p>
    <w:p w14:paraId="2C3BC197" w14:textId="77777777" w:rsidR="00E61B2B" w:rsidRPr="00716BD4" w:rsidRDefault="00E61B2B" w:rsidP="00E61B2B">
      <w:r w:rsidRPr="00716BD4">
        <w:t>Usmjeravanje mladih prema deficitarnim zanimanjima, informiranje isith o pravom stanju tržišta rada te poticanje neformalnog obrazovanja i razvoja različitih programa za mlade moglo bi pozitivno utjecati na kvalitetu života polaznika kroz povećanu mogućnost zapošljavanja.</w:t>
      </w:r>
    </w:p>
    <w:p w14:paraId="0B7E7F1F" w14:textId="77777777" w:rsidR="00E61B2B" w:rsidRPr="00716BD4" w:rsidRDefault="00E61B2B" w:rsidP="00E61B2B"/>
    <w:p w14:paraId="2FCE657F" w14:textId="77777777" w:rsidR="00E61B2B" w:rsidRPr="00716BD4" w:rsidRDefault="00E61B2B" w:rsidP="00E61B2B">
      <w:pPr>
        <w:rPr>
          <w:b/>
        </w:rPr>
      </w:pPr>
      <w:r w:rsidRPr="00716BD4">
        <w:rPr>
          <w:b/>
        </w:rPr>
        <w:t>Mjera 2.3.5. Jačanje kompetencija djelatnika u javnim djelatnostima</w:t>
      </w:r>
    </w:p>
    <w:p w14:paraId="1C187F92" w14:textId="77777777" w:rsidR="00E61B2B" w:rsidRPr="00716BD4" w:rsidRDefault="00E61B2B" w:rsidP="00E61B2B">
      <w:r w:rsidRPr="00716BD4">
        <w:t>Provedbom mjere omogućila bi se edukacija kadra u tijelima javne uprave čime bi se unaprijedio javni sektor.</w:t>
      </w:r>
    </w:p>
    <w:p w14:paraId="72E2D3FC" w14:textId="77777777" w:rsidR="00E61B2B" w:rsidRPr="00716BD4" w:rsidRDefault="00E61B2B" w:rsidP="00E61B2B"/>
    <w:p w14:paraId="02EB637C" w14:textId="77777777" w:rsidR="00E61B2B" w:rsidRPr="00716BD4" w:rsidRDefault="00E61B2B" w:rsidP="00E61B2B">
      <w:pPr>
        <w:rPr>
          <w:b/>
        </w:rPr>
      </w:pPr>
      <w:r w:rsidRPr="00716BD4">
        <w:rPr>
          <w:b/>
        </w:rPr>
        <w:t>Mjera 2.3.6. Organizacija edukacija ljudskih resursa o EU fondovima i projektima</w:t>
      </w:r>
    </w:p>
    <w:p w14:paraId="1B54461E" w14:textId="77777777" w:rsidR="00E61B2B" w:rsidRPr="00716BD4" w:rsidRDefault="00E61B2B" w:rsidP="00E61B2B">
      <w:r w:rsidRPr="00716BD4">
        <w:t>Svaka dodatna edukacija o fondovima Europske unije i projektima koje ona financira mogla bi poboljšati poslovanje i povećati zaradu privatnog i javnog sektora čime bi se posredno utjecalo na kvalitetu života ljudi.</w:t>
      </w:r>
    </w:p>
    <w:p w14:paraId="0B12BDFA" w14:textId="77777777" w:rsidR="00E61B2B" w:rsidRPr="00716BD4" w:rsidRDefault="00E61B2B" w:rsidP="00E61B2B"/>
    <w:p w14:paraId="40C7F6B0" w14:textId="77777777" w:rsidR="00E61B2B" w:rsidRPr="00716BD4" w:rsidRDefault="00E61B2B" w:rsidP="00E61B2B"/>
    <w:p w14:paraId="690ED877" w14:textId="77777777" w:rsidR="00E61B2B" w:rsidRPr="00716BD4" w:rsidRDefault="00E61B2B" w:rsidP="00E61B2B">
      <w:pPr>
        <w:rPr>
          <w:b/>
        </w:rPr>
      </w:pPr>
      <w:r w:rsidRPr="00716BD4">
        <w:rPr>
          <w:b/>
        </w:rPr>
        <w:t>Mjera 2.4.2. Razvoj sustava civilne zaštite</w:t>
      </w:r>
    </w:p>
    <w:p w14:paraId="7993335B" w14:textId="77777777" w:rsidR="00E61B2B" w:rsidRPr="00716BD4" w:rsidRDefault="00E61B2B" w:rsidP="00E61B2B">
      <w:pPr>
        <w:rPr>
          <w:b/>
        </w:rPr>
      </w:pPr>
      <w:r w:rsidRPr="00716BD4">
        <w:rPr>
          <w:b/>
        </w:rPr>
        <w:t>Mjera 2.4.3. Promocija i jačanje kapaciteta vatrogasnih službi i udruga</w:t>
      </w:r>
    </w:p>
    <w:p w14:paraId="1F261A01" w14:textId="77777777" w:rsidR="00E61B2B" w:rsidRPr="00716BD4" w:rsidRDefault="00E61B2B" w:rsidP="00E61B2B">
      <w:pPr>
        <w:spacing w:after="0"/>
      </w:pPr>
      <w:r w:rsidRPr="00716BD4">
        <w:t>Provedba navedene mjere mogla bi utjecati na poboljšanje kvalitete života ljudi učinkovitijom zaštitom i spašavanjem. Nabava opreme te edukacija pripadnika specijalnih postrojbi, vatrogasaca i pripadnika HGSS-a uvelike bi doprinijela učinkovitijoj zaštiti ljudskih života.</w:t>
      </w:r>
    </w:p>
    <w:p w14:paraId="13C05A3A" w14:textId="77777777" w:rsidR="00E61B2B" w:rsidRPr="00716BD4" w:rsidRDefault="00E61B2B" w:rsidP="00E61B2B">
      <w:r w:rsidRPr="00716BD4">
        <w:t xml:space="preserve">Izgradnja i ustrojavanje </w:t>
      </w:r>
      <w:r w:rsidRPr="00716BD4">
        <w:rPr>
          <w:i/>
        </w:rPr>
        <w:t>Vatrogasnog vježbališta</w:t>
      </w:r>
      <w:r w:rsidRPr="00716BD4">
        <w:t xml:space="preserve"> omogućit će osposobljavanje i usavršavanje vatrogasnih kadrova.</w:t>
      </w:r>
    </w:p>
    <w:p w14:paraId="55522FF2" w14:textId="77777777" w:rsidR="00E61B2B" w:rsidRPr="00716BD4" w:rsidRDefault="00E61B2B" w:rsidP="00E61B2B"/>
    <w:p w14:paraId="4D063EB0" w14:textId="77777777" w:rsidR="00E61B2B" w:rsidRPr="00716BD4" w:rsidRDefault="00E61B2B" w:rsidP="00E61B2B">
      <w:pPr>
        <w:rPr>
          <w:b/>
        </w:rPr>
      </w:pPr>
      <w:r w:rsidRPr="00716BD4">
        <w:rPr>
          <w:b/>
        </w:rPr>
        <w:t>Mjera 2.5.1. Unapređenje sposobnosti organizacija civilnog društva za sudjelovanje u upravljanju lokalnim razvojem</w:t>
      </w:r>
    </w:p>
    <w:p w14:paraId="039FD5BC" w14:textId="77777777" w:rsidR="00E61B2B" w:rsidRPr="00716BD4" w:rsidRDefault="00E61B2B" w:rsidP="00E61B2B">
      <w:pPr>
        <w:spacing w:after="0"/>
        <w:rPr>
          <w:b/>
        </w:rPr>
      </w:pPr>
      <w:r w:rsidRPr="00716BD4">
        <w:rPr>
          <w:b/>
        </w:rPr>
        <w:t>Mjera 2.5.2. Jačanje međusektorske suradnje na svim razinama (civilnog, privatnog i javnog sektora)</w:t>
      </w:r>
    </w:p>
    <w:p w14:paraId="25D74113" w14:textId="77777777" w:rsidR="00E61B2B" w:rsidRPr="00716BD4" w:rsidRDefault="00E61B2B" w:rsidP="00E61B2B">
      <w:pPr>
        <w:rPr>
          <w:b/>
        </w:rPr>
      </w:pPr>
      <w:r w:rsidRPr="00716BD4">
        <w:rPr>
          <w:b/>
        </w:rPr>
        <w:t>Mjera 2.5.3. Poticanje razvoja volonterstva</w:t>
      </w:r>
    </w:p>
    <w:p w14:paraId="4DE83D15" w14:textId="77777777" w:rsidR="00E61B2B" w:rsidRPr="00716BD4" w:rsidRDefault="00E61B2B" w:rsidP="00E61B2B">
      <w:pPr>
        <w:rPr>
          <w:b/>
        </w:rPr>
      </w:pPr>
      <w:r w:rsidRPr="00716BD4">
        <w:rPr>
          <w:b/>
        </w:rPr>
        <w:t>Mjera 2.5.4. Promicanje uključivanja osoba u nepovoljnom položaju u djelovanje OCD-a</w:t>
      </w:r>
    </w:p>
    <w:p w14:paraId="617C3DE5" w14:textId="77777777" w:rsidR="00E61B2B" w:rsidRPr="00716BD4" w:rsidRDefault="00E61B2B" w:rsidP="00E61B2B">
      <w:r w:rsidRPr="00716BD4">
        <w:t>Kako utjecaj organizacija civilnog društva još uvijek nije u potpunosti prepoznat, povećanje njegove transparentnosti i uloge u lokalnoj i regionalnoj zajednici te jačanje suradnje s privatnim i javnim sektorom uvelike bi pridonio njegovom razvoju. Ove četiri mjere usmjerene su na unapređenje sposobnosti OCD-a za sudjelovanje u lokalnom razvoju. Navedene mjere te poticanje vololontiranja i nediskriminacije pozitivno će utjecati na kvalitetu života ljudi</w:t>
      </w:r>
      <w:r w:rsidRPr="00716BD4">
        <w:rPr>
          <w:b/>
        </w:rPr>
        <w:t xml:space="preserve"> </w:t>
      </w:r>
      <w:r w:rsidRPr="00716BD4">
        <w:t>u lokalnoj i regionalnoj zajednici.</w:t>
      </w:r>
    </w:p>
    <w:p w14:paraId="765F7047" w14:textId="77777777" w:rsidR="00E61B2B" w:rsidRPr="00716BD4" w:rsidRDefault="00E61B2B" w:rsidP="00E61B2B"/>
    <w:p w14:paraId="466337D2" w14:textId="77777777" w:rsidR="00E61B2B" w:rsidRPr="00716BD4" w:rsidRDefault="00E61B2B" w:rsidP="00E61B2B">
      <w:pPr>
        <w:spacing w:after="0"/>
        <w:rPr>
          <w:b/>
        </w:rPr>
      </w:pPr>
      <w:r w:rsidRPr="00716BD4">
        <w:rPr>
          <w:b/>
        </w:rPr>
        <w:t>Mjera 3.1.1. Zaštita, očuvanje i jačanje svijesti o prirodnim vrijednostima i bioraznolikosti</w:t>
      </w:r>
    </w:p>
    <w:p w14:paraId="67616002" w14:textId="77777777" w:rsidR="00E61B2B" w:rsidRPr="00716BD4" w:rsidRDefault="00E61B2B" w:rsidP="00E61B2B">
      <w:pPr>
        <w:spacing w:after="0"/>
      </w:pPr>
      <w:r w:rsidRPr="00716BD4">
        <w:t>Kroz zaštitu okoliša štiti se i životni prostor ljudi te provedba mjere može pozitivno djelovati na ovu okolišnu temu. Edukacijom i informiranjem podiže se svijest ljudi što može pozitivno utjecati na kvalitetu života ljudi.</w:t>
      </w:r>
    </w:p>
    <w:p w14:paraId="1DAD1C13" w14:textId="77777777" w:rsidR="00E61B2B" w:rsidRPr="00716BD4" w:rsidRDefault="00E61B2B" w:rsidP="00E61B2B">
      <w:pPr>
        <w:spacing w:after="0"/>
      </w:pPr>
    </w:p>
    <w:p w14:paraId="151AB53C" w14:textId="77777777" w:rsidR="00E61B2B" w:rsidRPr="00716BD4" w:rsidRDefault="00E61B2B" w:rsidP="00E61B2B">
      <w:pPr>
        <w:spacing w:after="0"/>
        <w:rPr>
          <w:b/>
        </w:rPr>
      </w:pPr>
      <w:r w:rsidRPr="00716BD4">
        <w:rPr>
          <w:b/>
        </w:rPr>
        <w:t>Mjera 3.2.1. Povećanje energetske učinkovitosti u sektoru zgradarstva i javne rasvjete</w:t>
      </w:r>
    </w:p>
    <w:p w14:paraId="3CA77858" w14:textId="77777777" w:rsidR="00E61B2B" w:rsidRPr="00716BD4" w:rsidRDefault="00E61B2B" w:rsidP="00E61B2B">
      <w:pPr>
        <w:spacing w:after="0"/>
      </w:pPr>
      <w:r w:rsidRPr="00716BD4">
        <w:t>Ulaganjem u energetsku obnovu zgradarstva i provođenje projekata za energetsku učinkovitost poboljšava se kvaliteta života stanovništva kroz manje troškove stanovanja kao i manje troškove održavanja osvjetljenih gradskih površina.</w:t>
      </w:r>
    </w:p>
    <w:p w14:paraId="7FC08E9F" w14:textId="77777777" w:rsidR="00E61B2B" w:rsidRPr="00716BD4" w:rsidRDefault="00E61B2B" w:rsidP="00E61B2B">
      <w:pPr>
        <w:spacing w:after="0"/>
      </w:pPr>
      <w:r w:rsidRPr="00716BD4">
        <w:t xml:space="preserve">Realizacijom projekta </w:t>
      </w:r>
      <w:r w:rsidRPr="00716BD4">
        <w:rPr>
          <w:i/>
        </w:rPr>
        <w:t>NEWLIGHT - Masterplan javne rasvjete</w:t>
      </w:r>
      <w:r w:rsidRPr="00716BD4">
        <w:t xml:space="preserve"> povećat će se sigurnost u prometu (povećanje kvalitete rasvijetljenosti prometnica i pješačkih zona), smanjiti svjetloonečišćenje te postići energetske i novčane uštede.</w:t>
      </w:r>
    </w:p>
    <w:p w14:paraId="192C74FB" w14:textId="77777777" w:rsidR="00E61B2B" w:rsidRPr="00716BD4" w:rsidRDefault="00E61B2B" w:rsidP="00E61B2B">
      <w:pPr>
        <w:spacing w:after="0"/>
      </w:pPr>
      <w:r w:rsidRPr="00716BD4">
        <w:t xml:space="preserve">Drugi projekt povezan s ovom mjerom je uspostava </w:t>
      </w:r>
      <w:r w:rsidRPr="00716BD4">
        <w:rPr>
          <w:i/>
        </w:rPr>
        <w:t>Energetskog centra Bračak</w:t>
      </w:r>
      <w:r w:rsidRPr="00716BD4">
        <w:t xml:space="preserve"> kao regionalnog centra izvrsnosti i znanja za energetsku učinkovitost i obnovljive izvore energije. Energetski centar bio bi stručna potpora svim županijama, gradovima i općinama u realizaciji energetskih i razvojnih strategija. Neke od aktivnosti u okviru Energetskog centra su poticanje razvoja malog i srednjeg poduzetništva kroz edukativno-prezentacijski centar i poduzetnički inkubator za mlade tvrtke iz područja energetike i održive gradnje.</w:t>
      </w:r>
    </w:p>
    <w:p w14:paraId="5990878A" w14:textId="77777777" w:rsidR="00E61B2B" w:rsidRDefault="00E61B2B" w:rsidP="00E61B2B">
      <w:pPr>
        <w:spacing w:after="0"/>
      </w:pPr>
    </w:p>
    <w:p w14:paraId="3518179F" w14:textId="77777777" w:rsidR="00A50B34" w:rsidRPr="00716BD4" w:rsidRDefault="00A50B34" w:rsidP="00E61B2B">
      <w:pPr>
        <w:spacing w:after="0"/>
      </w:pPr>
    </w:p>
    <w:p w14:paraId="18ACA87B" w14:textId="77777777" w:rsidR="00E61B2B" w:rsidRPr="00716BD4" w:rsidRDefault="00E61B2B" w:rsidP="00E61B2B">
      <w:pPr>
        <w:rPr>
          <w:b/>
        </w:rPr>
      </w:pPr>
      <w:r w:rsidRPr="00716BD4">
        <w:rPr>
          <w:b/>
        </w:rPr>
        <w:lastRenderedPageBreak/>
        <w:t>Mjera 3.2.3. Izrada i implementacija programa zaštite i poboljšanje kvalitete zraka, vode, tla, buke i ostalih</w:t>
      </w:r>
      <w:r w:rsidRPr="00716BD4">
        <w:t xml:space="preserve"> </w:t>
      </w:r>
      <w:r w:rsidRPr="00716BD4">
        <w:rPr>
          <w:b/>
        </w:rPr>
        <w:t>sastavnica okoliša</w:t>
      </w:r>
    </w:p>
    <w:p w14:paraId="32C82703" w14:textId="77777777" w:rsidR="00E61B2B" w:rsidRPr="00716BD4" w:rsidRDefault="00E61B2B" w:rsidP="00E61B2B">
      <w:pPr>
        <w:rPr>
          <w:rFonts w:cs="Times New Roman"/>
        </w:rPr>
      </w:pPr>
      <w:r w:rsidRPr="00716BD4">
        <w:t>Praćenjem razine buke moguće je utvrditi prekoračenja propisana zakonom kao i utvrditi njihov izvor, trajanje i intenzitet te je moguće prilikom planiranja novih zahvata u prostoru popisati adekvatne mjere zaštite od buke što djeluje pozitivno na kvalitetu života ljudi.</w:t>
      </w:r>
    </w:p>
    <w:p w14:paraId="438D7E00" w14:textId="77777777" w:rsidR="00E61B2B" w:rsidRPr="00716BD4" w:rsidRDefault="00E61B2B" w:rsidP="00E61B2B">
      <w:pPr>
        <w:rPr>
          <w:rFonts w:cs="Times New Roman"/>
        </w:rPr>
      </w:pPr>
    </w:p>
    <w:p w14:paraId="26278CA9" w14:textId="77777777" w:rsidR="00E61B2B" w:rsidRPr="00716BD4" w:rsidRDefault="00E61B2B" w:rsidP="00E61B2B">
      <w:pPr>
        <w:rPr>
          <w:b/>
        </w:rPr>
      </w:pPr>
      <w:r w:rsidRPr="00716BD4">
        <w:rPr>
          <w:b/>
        </w:rPr>
        <w:t>Mjera 3.3.5. Zaštita od elementarnih nepogoda (poplava, tuče, suše)</w:t>
      </w:r>
    </w:p>
    <w:p w14:paraId="564BEDE2" w14:textId="77777777" w:rsidR="00E61B2B" w:rsidRPr="00716BD4" w:rsidRDefault="00E61B2B" w:rsidP="00E61B2B">
      <w:pPr>
        <w:rPr>
          <w:rFonts w:cs="Times New Roman"/>
        </w:rPr>
      </w:pPr>
      <w:r w:rsidRPr="00716BD4">
        <w:t>Uvođenjem novih sustava za zaštitu kao i sanacijom područja pogođenih elementarnim nepogodama doprinosi se poboljšanju kvalitete života stanovništva u tim područjima.</w:t>
      </w:r>
    </w:p>
    <w:p w14:paraId="1ABDBE83" w14:textId="77777777" w:rsidR="00F45DF4" w:rsidRDefault="00F45DF4" w:rsidP="009F3E59">
      <w:pPr>
        <w:rPr>
          <w:lang w:eastAsia="hr-HR" w:bidi="en-US"/>
        </w:rPr>
      </w:pPr>
    </w:p>
    <w:p w14:paraId="1046E9F9" w14:textId="77777777" w:rsidR="00F45DF4" w:rsidRDefault="00F45DF4" w:rsidP="009F3E59">
      <w:pPr>
        <w:rPr>
          <w:lang w:eastAsia="hr-HR" w:bidi="en-US"/>
        </w:rPr>
      </w:pPr>
    </w:p>
    <w:p w14:paraId="7E59666D" w14:textId="1413D5F8" w:rsidR="000232CB" w:rsidRPr="00AF396A" w:rsidRDefault="000232CB" w:rsidP="004A3213">
      <w:pPr>
        <w:pStyle w:val="Heading3"/>
      </w:pPr>
      <w:r w:rsidRPr="00AF396A">
        <w:t>Opis utjecaja strateških projekata na komponente okoliša</w:t>
      </w:r>
    </w:p>
    <w:p w14:paraId="07F5E1F2" w14:textId="4AE09855" w:rsidR="000232CB" w:rsidRPr="00AF396A" w:rsidRDefault="000232CB" w:rsidP="008E739E">
      <w:pPr>
        <w:pStyle w:val="Caption"/>
      </w:pPr>
      <w:r w:rsidRPr="00AF396A">
        <w:t xml:space="preserve">Tablica </w:t>
      </w:r>
      <w:r w:rsidR="00E52360">
        <w:fldChar w:fldCharType="begin"/>
      </w:r>
      <w:r w:rsidR="00E52360">
        <w:instrText xml:space="preserve"> STYLEREF 1 \s </w:instrText>
      </w:r>
      <w:r w:rsidR="00E52360">
        <w:fldChar w:fldCharType="separate"/>
      </w:r>
      <w:r w:rsidR="009946E1">
        <w:rPr>
          <w:noProof/>
        </w:rPr>
        <w:t>6</w:t>
      </w:r>
      <w:r w:rsidR="00E52360">
        <w:rPr>
          <w:noProof/>
        </w:rPr>
        <w:fldChar w:fldCharType="end"/>
      </w:r>
      <w:r w:rsidR="00A30EEA">
        <w:t>.</w:t>
      </w:r>
      <w:r w:rsidR="00E52360">
        <w:fldChar w:fldCharType="begin"/>
      </w:r>
      <w:r w:rsidR="00E52360">
        <w:instrText xml:space="preserve"> SEQ Tablica \* ARABIC \s 1 </w:instrText>
      </w:r>
      <w:r w:rsidR="00E52360">
        <w:fldChar w:fldCharType="separate"/>
      </w:r>
      <w:r w:rsidR="009946E1">
        <w:rPr>
          <w:noProof/>
        </w:rPr>
        <w:t>1</w:t>
      </w:r>
      <w:r w:rsidR="00E52360">
        <w:rPr>
          <w:noProof/>
        </w:rPr>
        <w:fldChar w:fldCharType="end"/>
      </w:r>
      <w:r w:rsidRPr="00AF396A">
        <w:t xml:space="preserve"> Projekti planirani Strategijom i procjena utjecaja na okoliš</w:t>
      </w:r>
    </w:p>
    <w:tbl>
      <w:tblPr>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2382"/>
        <w:gridCol w:w="14"/>
        <w:gridCol w:w="7326"/>
      </w:tblGrid>
      <w:tr w:rsidR="000232CB" w:rsidRPr="00AF396A" w14:paraId="7F24EB6F" w14:textId="77777777" w:rsidTr="000232CB">
        <w:trPr>
          <w:trHeight w:val="223"/>
        </w:trPr>
        <w:tc>
          <w:tcPr>
            <w:tcW w:w="1225" w:type="pct"/>
            <w:shd w:val="clear" w:color="auto" w:fill="9CC2E5" w:themeFill="accent1" w:themeFillTint="99"/>
            <w:noWrap/>
            <w:vAlign w:val="center"/>
            <w:hideMark/>
          </w:tcPr>
          <w:p w14:paraId="46BB6C1E" w14:textId="77777777" w:rsidR="000232CB" w:rsidRPr="00D5255E" w:rsidRDefault="000232CB" w:rsidP="000232CB">
            <w:pPr>
              <w:rPr>
                <w:lang w:eastAsia="hr-HR"/>
              </w:rPr>
            </w:pPr>
            <w:r w:rsidRPr="00D5255E">
              <w:rPr>
                <w:lang w:eastAsia="hr-HR"/>
              </w:rPr>
              <w:t>Naziv projekta 1:</w:t>
            </w:r>
          </w:p>
        </w:tc>
        <w:tc>
          <w:tcPr>
            <w:tcW w:w="3775" w:type="pct"/>
            <w:gridSpan w:val="2"/>
            <w:shd w:val="clear" w:color="auto" w:fill="9CC2E5" w:themeFill="accent1" w:themeFillTint="99"/>
            <w:noWrap/>
            <w:vAlign w:val="center"/>
            <w:hideMark/>
          </w:tcPr>
          <w:p w14:paraId="1F2F92F1" w14:textId="77777777" w:rsidR="000232CB" w:rsidRPr="00D5255E" w:rsidRDefault="000232CB" w:rsidP="000232CB">
            <w:pPr>
              <w:rPr>
                <w:lang w:eastAsia="hr-HR"/>
              </w:rPr>
            </w:pPr>
            <w:r w:rsidRPr="00D5255E">
              <w:rPr>
                <w:lang w:eastAsia="hr-HR"/>
              </w:rPr>
              <w:t>Poslovno-tehnološki inkubator Krapinsko-zagorske županije</w:t>
            </w:r>
          </w:p>
        </w:tc>
      </w:tr>
      <w:tr w:rsidR="000232CB" w:rsidRPr="00AF396A" w14:paraId="4A137703" w14:textId="77777777" w:rsidTr="000232CB">
        <w:trPr>
          <w:trHeight w:val="223"/>
        </w:trPr>
        <w:tc>
          <w:tcPr>
            <w:tcW w:w="1225" w:type="pct"/>
            <w:shd w:val="clear" w:color="auto" w:fill="auto"/>
            <w:noWrap/>
            <w:vAlign w:val="center"/>
            <w:hideMark/>
          </w:tcPr>
          <w:p w14:paraId="4668F0E4" w14:textId="77777777" w:rsidR="000232CB" w:rsidRPr="00D5255E" w:rsidRDefault="000232CB" w:rsidP="000232CB">
            <w:pPr>
              <w:rPr>
                <w:lang w:eastAsia="hr-HR"/>
              </w:rPr>
            </w:pPr>
            <w:r w:rsidRPr="00D5255E">
              <w:rPr>
                <w:lang w:eastAsia="hr-HR"/>
              </w:rPr>
              <w:t>Naziv nositelja projekta i partnera</w:t>
            </w:r>
          </w:p>
        </w:tc>
        <w:tc>
          <w:tcPr>
            <w:tcW w:w="3775" w:type="pct"/>
            <w:gridSpan w:val="2"/>
            <w:shd w:val="clear" w:color="auto" w:fill="auto"/>
            <w:noWrap/>
            <w:vAlign w:val="center"/>
            <w:hideMark/>
          </w:tcPr>
          <w:p w14:paraId="42EE4680" w14:textId="77777777" w:rsidR="000232CB" w:rsidRPr="00D5255E" w:rsidRDefault="000232CB" w:rsidP="000232CB">
            <w:pPr>
              <w:rPr>
                <w:lang w:eastAsia="hr-HR"/>
              </w:rPr>
            </w:pPr>
            <w:r w:rsidRPr="00D5255E">
              <w:rPr>
                <w:lang w:eastAsia="hr-HR"/>
              </w:rPr>
              <w:t>Krapinsko-zagorska županija</w:t>
            </w:r>
          </w:p>
        </w:tc>
      </w:tr>
      <w:tr w:rsidR="000232CB" w:rsidRPr="00AF396A" w14:paraId="38665520" w14:textId="77777777" w:rsidTr="000232CB">
        <w:trPr>
          <w:trHeight w:val="605"/>
        </w:trPr>
        <w:tc>
          <w:tcPr>
            <w:tcW w:w="1225" w:type="pct"/>
            <w:shd w:val="clear" w:color="auto" w:fill="auto"/>
            <w:noWrap/>
            <w:vAlign w:val="center"/>
            <w:hideMark/>
          </w:tcPr>
          <w:p w14:paraId="67C9981C" w14:textId="77777777" w:rsidR="000232CB" w:rsidRPr="00D5255E" w:rsidRDefault="000232CB" w:rsidP="000232CB">
            <w:pPr>
              <w:rPr>
                <w:lang w:eastAsia="hr-HR"/>
              </w:rPr>
            </w:pPr>
            <w:r w:rsidRPr="00D5255E">
              <w:rPr>
                <w:lang w:eastAsia="hr-HR"/>
              </w:rPr>
              <w:t>Cilj projekta</w:t>
            </w:r>
          </w:p>
        </w:tc>
        <w:tc>
          <w:tcPr>
            <w:tcW w:w="3775" w:type="pct"/>
            <w:gridSpan w:val="2"/>
            <w:shd w:val="clear" w:color="auto" w:fill="auto"/>
            <w:vAlign w:val="center"/>
            <w:hideMark/>
          </w:tcPr>
          <w:p w14:paraId="3BDD6B33" w14:textId="77777777" w:rsidR="000232CB" w:rsidRPr="00D5255E" w:rsidRDefault="000232CB" w:rsidP="000232CB">
            <w:pPr>
              <w:rPr>
                <w:lang w:eastAsia="hr-HR"/>
              </w:rPr>
            </w:pPr>
            <w:r w:rsidRPr="00D5255E">
              <w:rPr>
                <w:lang w:eastAsia="hr-HR"/>
              </w:rPr>
              <w:t xml:space="preserve">Jačanje konkurentnosti, rast i razvoj tehnološko usmjerenih i </w:t>
            </w:r>
            <w:r w:rsidRPr="00D5255E">
              <w:rPr>
                <w:lang w:eastAsia="hr-HR"/>
              </w:rPr>
              <w:br/>
              <w:t>na znanju temeljenih MPS-a, rast i razvoja sektora malog gospodarstva, internacionalizacija poslovanja te podizanje razine poduzetničkog znanja, funkcionalna uspostava inkubatora i jačanje kapaciteta nove institucije</w:t>
            </w:r>
          </w:p>
        </w:tc>
      </w:tr>
      <w:tr w:rsidR="000232CB" w:rsidRPr="00AF396A" w14:paraId="5ACE0821" w14:textId="77777777" w:rsidTr="000232CB">
        <w:trPr>
          <w:trHeight w:val="336"/>
        </w:trPr>
        <w:tc>
          <w:tcPr>
            <w:tcW w:w="1225" w:type="pct"/>
            <w:shd w:val="clear" w:color="auto" w:fill="auto"/>
            <w:noWrap/>
            <w:vAlign w:val="center"/>
            <w:hideMark/>
          </w:tcPr>
          <w:p w14:paraId="48DC7F0C" w14:textId="77777777" w:rsidR="000232CB" w:rsidRPr="00D5255E" w:rsidRDefault="000232CB" w:rsidP="000232CB">
            <w:pPr>
              <w:rPr>
                <w:lang w:eastAsia="hr-HR"/>
              </w:rPr>
            </w:pPr>
            <w:r w:rsidRPr="00D5255E">
              <w:rPr>
                <w:lang w:eastAsia="hr-HR"/>
              </w:rPr>
              <w:t>Indikativni popis aktivnosti</w:t>
            </w:r>
          </w:p>
        </w:tc>
        <w:tc>
          <w:tcPr>
            <w:tcW w:w="3775" w:type="pct"/>
            <w:gridSpan w:val="2"/>
            <w:shd w:val="clear" w:color="auto" w:fill="auto"/>
            <w:vAlign w:val="center"/>
            <w:hideMark/>
          </w:tcPr>
          <w:p w14:paraId="4E02C1B4" w14:textId="77777777" w:rsidR="000232CB" w:rsidRPr="00D5255E" w:rsidRDefault="000232CB" w:rsidP="000232CB">
            <w:pPr>
              <w:rPr>
                <w:lang w:eastAsia="hr-HR"/>
              </w:rPr>
            </w:pPr>
            <w:r w:rsidRPr="00D5255E">
              <w:rPr>
                <w:lang w:eastAsia="hr-HR"/>
              </w:rPr>
              <w:t>Izgradnja i opremanje poduzetničkog inkubatora, razvoj vještina djelatnika i suradnika poduzetničkog inkubatora, edukacija poduzetnika, razvoj poslovnog plana i sustava kvalitete poduzetničkog inkubatora, uspostava virtualnog inkubatora, marketing i promocija.</w:t>
            </w:r>
          </w:p>
        </w:tc>
      </w:tr>
      <w:tr w:rsidR="000232CB" w:rsidRPr="00AF396A" w14:paraId="6099F56F" w14:textId="77777777" w:rsidTr="000232CB">
        <w:trPr>
          <w:trHeight w:val="223"/>
        </w:trPr>
        <w:tc>
          <w:tcPr>
            <w:tcW w:w="1225" w:type="pct"/>
            <w:shd w:val="clear" w:color="auto" w:fill="auto"/>
            <w:noWrap/>
            <w:vAlign w:val="center"/>
            <w:hideMark/>
          </w:tcPr>
          <w:p w14:paraId="2D1ACFDA" w14:textId="77777777" w:rsidR="000232CB" w:rsidRPr="00D5255E" w:rsidRDefault="000232CB" w:rsidP="000232CB">
            <w:pPr>
              <w:rPr>
                <w:lang w:eastAsia="hr-HR"/>
              </w:rPr>
            </w:pPr>
            <w:r w:rsidRPr="00D5255E">
              <w:rPr>
                <w:lang w:eastAsia="hr-HR"/>
              </w:rPr>
              <w:t>Ciljano područje</w:t>
            </w:r>
          </w:p>
        </w:tc>
        <w:tc>
          <w:tcPr>
            <w:tcW w:w="3775" w:type="pct"/>
            <w:gridSpan w:val="2"/>
            <w:shd w:val="clear" w:color="auto" w:fill="auto"/>
            <w:noWrap/>
            <w:vAlign w:val="center"/>
            <w:hideMark/>
          </w:tcPr>
          <w:p w14:paraId="78A4AD51" w14:textId="77777777" w:rsidR="000232CB" w:rsidRPr="00D5255E" w:rsidRDefault="000232CB" w:rsidP="000232CB">
            <w:pPr>
              <w:rPr>
                <w:lang w:eastAsia="hr-HR"/>
              </w:rPr>
            </w:pPr>
            <w:r w:rsidRPr="00D5255E">
              <w:rPr>
                <w:lang w:eastAsia="hr-HR"/>
              </w:rPr>
              <w:t>Krapinsko-zagorska županija</w:t>
            </w:r>
          </w:p>
        </w:tc>
      </w:tr>
      <w:tr w:rsidR="000232CB" w:rsidRPr="00AF396A" w14:paraId="7CE8492B" w14:textId="77777777" w:rsidTr="000232CB">
        <w:trPr>
          <w:trHeight w:val="223"/>
        </w:trPr>
        <w:tc>
          <w:tcPr>
            <w:tcW w:w="1225" w:type="pct"/>
            <w:shd w:val="clear" w:color="auto" w:fill="auto"/>
            <w:noWrap/>
            <w:vAlign w:val="center"/>
            <w:hideMark/>
          </w:tcPr>
          <w:p w14:paraId="0D698AA7" w14:textId="77777777" w:rsidR="000232CB" w:rsidRPr="00D5255E" w:rsidRDefault="000232CB" w:rsidP="000232CB">
            <w:pPr>
              <w:rPr>
                <w:lang w:eastAsia="hr-HR"/>
              </w:rPr>
            </w:pPr>
            <w:r w:rsidRPr="00D5255E">
              <w:rPr>
                <w:lang w:eastAsia="hr-HR"/>
              </w:rPr>
              <w:t>Tip projekta</w:t>
            </w:r>
          </w:p>
        </w:tc>
        <w:tc>
          <w:tcPr>
            <w:tcW w:w="3775" w:type="pct"/>
            <w:gridSpan w:val="2"/>
            <w:shd w:val="clear" w:color="auto" w:fill="auto"/>
            <w:noWrap/>
            <w:vAlign w:val="center"/>
            <w:hideMark/>
          </w:tcPr>
          <w:p w14:paraId="24F8EEA7" w14:textId="77777777" w:rsidR="000232CB" w:rsidRPr="00D5255E" w:rsidRDefault="000232CB" w:rsidP="000232CB">
            <w:pPr>
              <w:rPr>
                <w:lang w:eastAsia="hr-HR"/>
              </w:rPr>
            </w:pPr>
            <w:r w:rsidRPr="00D5255E">
              <w:rPr>
                <w:lang w:eastAsia="hr-HR"/>
              </w:rPr>
              <w:t>Infrastrukturni projekt</w:t>
            </w:r>
          </w:p>
        </w:tc>
      </w:tr>
      <w:tr w:rsidR="000232CB" w:rsidRPr="00AF396A" w14:paraId="6462B81F" w14:textId="77777777" w:rsidTr="000232CB">
        <w:trPr>
          <w:trHeight w:val="223"/>
        </w:trPr>
        <w:tc>
          <w:tcPr>
            <w:tcW w:w="1225" w:type="pct"/>
            <w:shd w:val="clear" w:color="auto" w:fill="auto"/>
            <w:noWrap/>
            <w:vAlign w:val="center"/>
            <w:hideMark/>
          </w:tcPr>
          <w:p w14:paraId="764BE1EA" w14:textId="77777777" w:rsidR="000232CB" w:rsidRPr="00D5255E" w:rsidRDefault="000232CB" w:rsidP="000232CB">
            <w:pPr>
              <w:rPr>
                <w:lang w:eastAsia="hr-HR"/>
              </w:rPr>
            </w:pPr>
            <w:r w:rsidRPr="00D5255E">
              <w:rPr>
                <w:lang w:eastAsia="hr-HR"/>
              </w:rPr>
              <w:t>Pripremljenost projekta</w:t>
            </w:r>
          </w:p>
        </w:tc>
        <w:tc>
          <w:tcPr>
            <w:tcW w:w="3775" w:type="pct"/>
            <w:gridSpan w:val="2"/>
            <w:shd w:val="clear" w:color="auto" w:fill="auto"/>
            <w:noWrap/>
            <w:vAlign w:val="center"/>
            <w:hideMark/>
          </w:tcPr>
          <w:p w14:paraId="5826D268" w14:textId="77777777" w:rsidR="000232CB" w:rsidRPr="00D5255E" w:rsidRDefault="000232CB" w:rsidP="000232CB">
            <w:pPr>
              <w:rPr>
                <w:lang w:eastAsia="hr-HR"/>
              </w:rPr>
            </w:pPr>
            <w:r w:rsidRPr="00D5255E">
              <w:rPr>
                <w:lang w:eastAsia="hr-HR"/>
              </w:rPr>
              <w:t>„2” – Projekt realizacije u srednjoročnom planskom razdoblju</w:t>
            </w:r>
          </w:p>
        </w:tc>
      </w:tr>
      <w:tr w:rsidR="000232CB" w:rsidRPr="00AF396A" w14:paraId="75BB3F8A" w14:textId="77777777" w:rsidTr="000232CB">
        <w:trPr>
          <w:trHeight w:val="223"/>
        </w:trPr>
        <w:tc>
          <w:tcPr>
            <w:tcW w:w="1225" w:type="pct"/>
            <w:shd w:val="clear" w:color="auto" w:fill="auto"/>
            <w:noWrap/>
            <w:vAlign w:val="center"/>
          </w:tcPr>
          <w:p w14:paraId="4900DDD5" w14:textId="5B7A2970" w:rsidR="000232CB" w:rsidRPr="00D5255E" w:rsidRDefault="000232CB" w:rsidP="000232CB">
            <w:pPr>
              <w:rPr>
                <w:lang w:eastAsia="hr-HR"/>
              </w:rPr>
            </w:pPr>
            <w:r w:rsidRPr="00D5255E">
              <w:rPr>
                <w:lang w:eastAsia="hr-HR"/>
              </w:rPr>
              <w:t>Utjecaj</w:t>
            </w:r>
          </w:p>
        </w:tc>
        <w:tc>
          <w:tcPr>
            <w:tcW w:w="3775" w:type="pct"/>
            <w:gridSpan w:val="2"/>
            <w:shd w:val="clear" w:color="auto" w:fill="auto"/>
            <w:noWrap/>
            <w:vAlign w:val="center"/>
          </w:tcPr>
          <w:p w14:paraId="414B02E7" w14:textId="071D88BA" w:rsidR="000232CB" w:rsidRPr="00D5255E" w:rsidRDefault="00937827" w:rsidP="000232CB">
            <w:pPr>
              <w:rPr>
                <w:lang w:eastAsia="hr-HR"/>
              </w:rPr>
            </w:pPr>
            <w:r w:rsidRPr="00D5255E">
              <w:rPr>
                <w:rFonts w:eastAsia="Calibri" w:cs="Times New Roman"/>
                <w:szCs w:val="22"/>
              </w:rPr>
              <w:t xml:space="preserve">Realizacijom projekta </w:t>
            </w:r>
            <w:r w:rsidRPr="00D5255E">
              <w:rPr>
                <w:rFonts w:eastAsia="Calibri" w:cs="Times New Roman"/>
                <w:i/>
                <w:szCs w:val="22"/>
              </w:rPr>
              <w:t>Poslovno-tehnološki inkubator Krapinsko-zagorske županije</w:t>
            </w:r>
            <w:r w:rsidRPr="00D5255E">
              <w:rPr>
                <w:rFonts w:eastAsia="Calibri" w:cs="Times New Roman"/>
                <w:szCs w:val="22"/>
              </w:rPr>
              <w:t xml:space="preserve"> jačat će se konkurentnost te rast i razvoja sektora malog gospodarstva.</w:t>
            </w:r>
          </w:p>
        </w:tc>
      </w:tr>
      <w:tr w:rsidR="000232CB" w:rsidRPr="00AF396A" w14:paraId="7F6D5290" w14:textId="77777777" w:rsidTr="000232CB">
        <w:trPr>
          <w:trHeight w:val="223"/>
        </w:trPr>
        <w:tc>
          <w:tcPr>
            <w:tcW w:w="1225" w:type="pct"/>
            <w:shd w:val="clear" w:color="auto" w:fill="9CC2E5" w:themeFill="accent1" w:themeFillTint="99"/>
            <w:noWrap/>
            <w:vAlign w:val="center"/>
            <w:hideMark/>
          </w:tcPr>
          <w:p w14:paraId="5B0B1CE2" w14:textId="77777777" w:rsidR="000232CB" w:rsidRPr="00D5255E" w:rsidRDefault="000232CB" w:rsidP="000232CB">
            <w:pPr>
              <w:rPr>
                <w:lang w:eastAsia="hr-HR"/>
              </w:rPr>
            </w:pPr>
            <w:r w:rsidRPr="00D5255E">
              <w:rPr>
                <w:lang w:eastAsia="hr-HR"/>
              </w:rPr>
              <w:t>Naziv projekta 2:</w:t>
            </w:r>
          </w:p>
        </w:tc>
        <w:tc>
          <w:tcPr>
            <w:tcW w:w="3775" w:type="pct"/>
            <w:gridSpan w:val="2"/>
            <w:shd w:val="clear" w:color="auto" w:fill="9CC2E5" w:themeFill="accent1" w:themeFillTint="99"/>
            <w:noWrap/>
            <w:vAlign w:val="center"/>
            <w:hideMark/>
          </w:tcPr>
          <w:p w14:paraId="545FEF54" w14:textId="77777777" w:rsidR="000232CB" w:rsidRPr="00D5255E" w:rsidRDefault="000232CB" w:rsidP="000232CB">
            <w:pPr>
              <w:rPr>
                <w:szCs w:val="22"/>
              </w:rPr>
            </w:pPr>
            <w:r w:rsidRPr="00D5255E">
              <w:rPr>
                <w:szCs w:val="22"/>
              </w:rPr>
              <w:t xml:space="preserve">Regionalni centar izvrsnosti za turizam i ugostiteljstvo </w:t>
            </w:r>
          </w:p>
        </w:tc>
      </w:tr>
      <w:tr w:rsidR="000232CB" w:rsidRPr="00AF396A" w14:paraId="7EE91C89" w14:textId="77777777" w:rsidTr="000232CB">
        <w:trPr>
          <w:trHeight w:val="223"/>
        </w:trPr>
        <w:tc>
          <w:tcPr>
            <w:tcW w:w="1225" w:type="pct"/>
            <w:shd w:val="clear" w:color="auto" w:fill="auto"/>
            <w:noWrap/>
            <w:vAlign w:val="center"/>
            <w:hideMark/>
          </w:tcPr>
          <w:p w14:paraId="2005517B" w14:textId="77777777" w:rsidR="000232CB" w:rsidRPr="00D5255E" w:rsidRDefault="000232CB" w:rsidP="000232CB">
            <w:pPr>
              <w:rPr>
                <w:lang w:eastAsia="hr-HR"/>
              </w:rPr>
            </w:pPr>
            <w:r w:rsidRPr="00D5255E">
              <w:rPr>
                <w:lang w:eastAsia="hr-HR"/>
              </w:rPr>
              <w:t>Naziv nositelja projekta i partnera</w:t>
            </w:r>
          </w:p>
        </w:tc>
        <w:tc>
          <w:tcPr>
            <w:tcW w:w="3775" w:type="pct"/>
            <w:gridSpan w:val="2"/>
            <w:shd w:val="clear" w:color="auto" w:fill="auto"/>
            <w:noWrap/>
            <w:vAlign w:val="center"/>
          </w:tcPr>
          <w:p w14:paraId="07139635" w14:textId="77777777" w:rsidR="000232CB" w:rsidRPr="00D5255E" w:rsidRDefault="000232CB" w:rsidP="000232CB">
            <w:pPr>
              <w:rPr>
                <w:szCs w:val="22"/>
              </w:rPr>
            </w:pPr>
            <w:r w:rsidRPr="00D5255E">
              <w:rPr>
                <w:szCs w:val="22"/>
              </w:rPr>
              <w:t xml:space="preserve">Nositelj: Krapinsko – zagorska županija </w:t>
            </w:r>
          </w:p>
          <w:p w14:paraId="15761D6A" w14:textId="77777777" w:rsidR="000232CB" w:rsidRPr="00D5255E" w:rsidRDefault="000232CB" w:rsidP="000232CB">
            <w:pPr>
              <w:rPr>
                <w:szCs w:val="22"/>
              </w:rPr>
            </w:pPr>
            <w:r w:rsidRPr="00D5255E">
              <w:rPr>
                <w:szCs w:val="22"/>
              </w:rPr>
              <w:t xml:space="preserve">Partneri: </w:t>
            </w:r>
          </w:p>
          <w:p w14:paraId="6F531AC9" w14:textId="77777777" w:rsidR="000232CB" w:rsidRPr="00D5255E" w:rsidRDefault="000232CB" w:rsidP="000232CB">
            <w:pPr>
              <w:rPr>
                <w:szCs w:val="22"/>
              </w:rPr>
            </w:pPr>
            <w:r w:rsidRPr="00D5255E">
              <w:rPr>
                <w:szCs w:val="22"/>
              </w:rPr>
              <w:t xml:space="preserve">1. Srednja škola Zabok </w:t>
            </w:r>
          </w:p>
          <w:p w14:paraId="62378276" w14:textId="77777777" w:rsidR="000232CB" w:rsidRPr="00D5255E" w:rsidRDefault="000232CB" w:rsidP="000232CB">
            <w:pPr>
              <w:rPr>
                <w:szCs w:val="22"/>
              </w:rPr>
            </w:pPr>
            <w:r w:rsidRPr="00D5255E">
              <w:rPr>
                <w:szCs w:val="22"/>
              </w:rPr>
              <w:t xml:space="preserve">2. Zagorska razvojna agencija d.o.o. </w:t>
            </w:r>
          </w:p>
          <w:p w14:paraId="0694C302" w14:textId="77777777" w:rsidR="000232CB" w:rsidRPr="00D5255E" w:rsidRDefault="000232CB" w:rsidP="000232CB">
            <w:pPr>
              <w:rPr>
                <w:szCs w:val="22"/>
              </w:rPr>
            </w:pPr>
            <w:r w:rsidRPr="00D5255E">
              <w:rPr>
                <w:szCs w:val="22"/>
              </w:rPr>
              <w:t xml:space="preserve">3. Trgovačko –ugostiteljska škola, Karlovac </w:t>
            </w:r>
          </w:p>
          <w:p w14:paraId="1409EAE9" w14:textId="77777777" w:rsidR="000232CB" w:rsidRPr="00D5255E" w:rsidRDefault="000232CB" w:rsidP="000232CB">
            <w:pPr>
              <w:rPr>
                <w:szCs w:val="22"/>
              </w:rPr>
            </w:pPr>
            <w:r w:rsidRPr="00D5255E">
              <w:rPr>
                <w:szCs w:val="22"/>
              </w:rPr>
              <w:t xml:space="preserve">4. Srednja škola Prelog </w:t>
            </w:r>
          </w:p>
          <w:p w14:paraId="5B85B58C" w14:textId="77777777" w:rsidR="000232CB" w:rsidRPr="00D5255E" w:rsidRDefault="000232CB" w:rsidP="000232CB">
            <w:pPr>
              <w:rPr>
                <w:szCs w:val="22"/>
              </w:rPr>
            </w:pPr>
            <w:r w:rsidRPr="00D5255E">
              <w:rPr>
                <w:szCs w:val="22"/>
              </w:rPr>
              <w:t xml:space="preserve">5. Hotelijersko – turistička škola, Zagreb </w:t>
            </w:r>
          </w:p>
          <w:p w14:paraId="3392B1F3" w14:textId="77777777" w:rsidR="000232CB" w:rsidRPr="00D5255E" w:rsidRDefault="000232CB" w:rsidP="000232CB">
            <w:pPr>
              <w:rPr>
                <w:szCs w:val="22"/>
              </w:rPr>
            </w:pPr>
            <w:r w:rsidRPr="00D5255E">
              <w:rPr>
                <w:szCs w:val="22"/>
              </w:rPr>
              <w:t xml:space="preserve">6. Šolski center Šentjur (SLO) </w:t>
            </w:r>
          </w:p>
          <w:p w14:paraId="1DC174F2" w14:textId="77777777" w:rsidR="000232CB" w:rsidRPr="00D5255E" w:rsidRDefault="000232CB" w:rsidP="000232CB">
            <w:pPr>
              <w:rPr>
                <w:szCs w:val="22"/>
              </w:rPr>
            </w:pPr>
            <w:r w:rsidRPr="00D5255E">
              <w:rPr>
                <w:szCs w:val="22"/>
              </w:rPr>
              <w:t xml:space="preserve">7. Pučko otvoreno učilište Zabok </w:t>
            </w:r>
          </w:p>
          <w:p w14:paraId="21B02E33" w14:textId="77777777" w:rsidR="000232CB" w:rsidRPr="00D5255E" w:rsidRDefault="000232CB" w:rsidP="000232CB">
            <w:pPr>
              <w:rPr>
                <w:szCs w:val="22"/>
              </w:rPr>
            </w:pPr>
            <w:r w:rsidRPr="00D5255E">
              <w:rPr>
                <w:szCs w:val="22"/>
              </w:rPr>
              <w:t xml:space="preserve">8. Fakultet za menadžment u turizmu i ugostiteljstvu, Opatija </w:t>
            </w:r>
          </w:p>
        </w:tc>
      </w:tr>
      <w:tr w:rsidR="000232CB" w:rsidRPr="00AF396A" w14:paraId="7A5310F4" w14:textId="77777777" w:rsidTr="000232CB">
        <w:trPr>
          <w:trHeight w:val="933"/>
        </w:trPr>
        <w:tc>
          <w:tcPr>
            <w:tcW w:w="1225" w:type="pct"/>
            <w:shd w:val="clear" w:color="auto" w:fill="auto"/>
            <w:noWrap/>
            <w:vAlign w:val="center"/>
            <w:hideMark/>
          </w:tcPr>
          <w:p w14:paraId="4FF8B4F2" w14:textId="77777777" w:rsidR="000232CB" w:rsidRPr="00D5255E" w:rsidRDefault="000232CB" w:rsidP="000232CB">
            <w:pPr>
              <w:rPr>
                <w:lang w:eastAsia="hr-HR"/>
              </w:rPr>
            </w:pPr>
            <w:r w:rsidRPr="00D5255E">
              <w:rPr>
                <w:lang w:eastAsia="hr-HR"/>
              </w:rPr>
              <w:t>Cilj projekta</w:t>
            </w:r>
          </w:p>
        </w:tc>
        <w:tc>
          <w:tcPr>
            <w:tcW w:w="3775" w:type="pct"/>
            <w:gridSpan w:val="2"/>
            <w:shd w:val="clear" w:color="auto" w:fill="auto"/>
            <w:vAlign w:val="center"/>
          </w:tcPr>
          <w:p w14:paraId="13428773" w14:textId="77777777" w:rsidR="000232CB" w:rsidRPr="00D5255E" w:rsidRDefault="000232CB" w:rsidP="000232CB">
            <w:pPr>
              <w:rPr>
                <w:szCs w:val="22"/>
              </w:rPr>
            </w:pPr>
            <w:r w:rsidRPr="00D5255E">
              <w:rPr>
                <w:szCs w:val="22"/>
              </w:rPr>
              <w:t xml:space="preserve">Poboljšanje kvalitete pružanja turističko-ugostiteljskih usluga, unapređenje vještina polaznika edukativno obrazovnih programa iz područja turizma i ugostiteljstva. Unapređenje vještina ljudskih resursa kroz cjeloživotno učenje </w:t>
            </w:r>
          </w:p>
        </w:tc>
      </w:tr>
      <w:tr w:rsidR="000232CB" w:rsidRPr="00AF396A" w14:paraId="1BB48D5B" w14:textId="77777777" w:rsidTr="000232CB">
        <w:trPr>
          <w:trHeight w:val="336"/>
        </w:trPr>
        <w:tc>
          <w:tcPr>
            <w:tcW w:w="1225" w:type="pct"/>
            <w:shd w:val="clear" w:color="auto" w:fill="auto"/>
            <w:noWrap/>
            <w:vAlign w:val="center"/>
            <w:hideMark/>
          </w:tcPr>
          <w:p w14:paraId="5FBE5A19" w14:textId="77777777" w:rsidR="000232CB" w:rsidRPr="00D5255E" w:rsidRDefault="000232CB" w:rsidP="000232CB">
            <w:pPr>
              <w:rPr>
                <w:lang w:eastAsia="hr-HR"/>
              </w:rPr>
            </w:pPr>
            <w:r w:rsidRPr="00D5255E">
              <w:rPr>
                <w:lang w:eastAsia="hr-HR"/>
              </w:rPr>
              <w:t>Indikativni popis aktivnosti</w:t>
            </w:r>
          </w:p>
        </w:tc>
        <w:tc>
          <w:tcPr>
            <w:tcW w:w="3775" w:type="pct"/>
            <w:gridSpan w:val="2"/>
            <w:shd w:val="clear" w:color="auto" w:fill="auto"/>
            <w:vAlign w:val="center"/>
          </w:tcPr>
          <w:p w14:paraId="24935BDB" w14:textId="77777777" w:rsidR="000232CB" w:rsidRPr="00D5255E" w:rsidRDefault="000232CB" w:rsidP="000232CB">
            <w:pPr>
              <w:rPr>
                <w:rFonts w:cs="Calibri"/>
              </w:rPr>
            </w:pPr>
            <w:r w:rsidRPr="00D5255E">
              <w:t>Priprema i izrada projektno - tehničke dokumentacije</w:t>
            </w:r>
          </w:p>
          <w:p w14:paraId="4437B42E" w14:textId="77777777" w:rsidR="000232CB" w:rsidRPr="00D5255E" w:rsidRDefault="000232CB" w:rsidP="000232CB">
            <w:pPr>
              <w:rPr>
                <w:rFonts w:cs="Calibri"/>
              </w:rPr>
            </w:pPr>
            <w:r w:rsidRPr="00D5255E">
              <w:rPr>
                <w:rFonts w:cs="Calibri"/>
              </w:rPr>
              <w:t xml:space="preserve">Razvoj vještina nastavnog osoblja kroz organizaciju tematskih treninga, studijskih putovanja te stručnih edukacija </w:t>
            </w:r>
          </w:p>
          <w:p w14:paraId="28081776" w14:textId="77777777" w:rsidR="000232CB" w:rsidRPr="00D5255E" w:rsidRDefault="000232CB" w:rsidP="000232CB">
            <w:pPr>
              <w:rPr>
                <w:rFonts w:cs="Calibri"/>
              </w:rPr>
            </w:pPr>
            <w:r w:rsidRPr="00D5255E">
              <w:rPr>
                <w:rFonts w:cs="Calibri"/>
              </w:rPr>
              <w:t xml:space="preserve">Kreiranje sustava praćenja potreba i zahtjeva tržišta rada </w:t>
            </w:r>
          </w:p>
          <w:p w14:paraId="5978E009" w14:textId="77777777" w:rsidR="000232CB" w:rsidRPr="00D5255E" w:rsidRDefault="000232CB" w:rsidP="000232CB">
            <w:pPr>
              <w:rPr>
                <w:rFonts w:cs="Calibri"/>
              </w:rPr>
            </w:pPr>
            <w:r w:rsidRPr="00D5255E">
              <w:rPr>
                <w:rFonts w:cs="Calibri"/>
              </w:rPr>
              <w:t xml:space="preserve">Izrada novih nastavnih programa/kurikuluma u skladu sa novinama i zahtjevima realnog sektora </w:t>
            </w:r>
          </w:p>
          <w:p w14:paraId="0D378EC4" w14:textId="77777777" w:rsidR="000232CB" w:rsidRPr="00D5255E" w:rsidRDefault="000232CB" w:rsidP="000232CB">
            <w:pPr>
              <w:rPr>
                <w:rFonts w:cs="Calibri"/>
              </w:rPr>
            </w:pPr>
            <w:r w:rsidRPr="00D5255E">
              <w:rPr>
                <w:rFonts w:cs="Calibri"/>
              </w:rPr>
              <w:t xml:space="preserve">Nabava opreme sukladno tehnološkim inovacijama i trendovima </w:t>
            </w:r>
          </w:p>
          <w:p w14:paraId="276CB259" w14:textId="77777777" w:rsidR="000232CB" w:rsidRPr="00D5255E" w:rsidRDefault="000232CB" w:rsidP="000232CB">
            <w:pPr>
              <w:rPr>
                <w:rFonts w:cs="Calibri"/>
              </w:rPr>
            </w:pPr>
            <w:r w:rsidRPr="00D5255E">
              <w:rPr>
                <w:rFonts w:cs="Calibri"/>
              </w:rPr>
              <w:lastRenderedPageBreak/>
              <w:t xml:space="preserve">Izrada kurikuluma za usavršavanje osobnih, komunikacijskih, prodajnih i upravljačkih vještina za niži, srednji i viši menadžment te zaposlene u javnom sektoru povezanom s turizmom </w:t>
            </w:r>
          </w:p>
          <w:p w14:paraId="1002BC34" w14:textId="77777777" w:rsidR="000232CB" w:rsidRPr="00D5255E" w:rsidRDefault="000232CB" w:rsidP="000232CB">
            <w:pPr>
              <w:rPr>
                <w:rFonts w:cs="Calibri"/>
              </w:rPr>
            </w:pPr>
            <w:r w:rsidRPr="00D5255E">
              <w:rPr>
                <w:rFonts w:cs="Calibri"/>
              </w:rPr>
              <w:t xml:space="preserve">Izgradnja i opremanje Centra </w:t>
            </w:r>
          </w:p>
          <w:p w14:paraId="53FACF63" w14:textId="77777777" w:rsidR="000232CB" w:rsidRPr="00D5255E" w:rsidRDefault="000232CB" w:rsidP="000232CB">
            <w:pPr>
              <w:rPr>
                <w:rFonts w:cs="Calibri"/>
              </w:rPr>
            </w:pPr>
            <w:r w:rsidRPr="00D5255E">
              <w:rPr>
                <w:rFonts w:cs="Calibri"/>
              </w:rPr>
              <w:t xml:space="preserve">trening centar - objekt sa dostatnim prostorom za održavanje obrazovno edukativnih programa, kabinetima, multimedijskim centrom sa knjižnicom te ostalim adekvatnim prostorijama, praktikum za kuharstvo, praktikum za slastičarstvo, praktikum za posluživanje, multifunkcionalna dvorana za prezentacije, stručna predavanja i radionice te pripadajući kabineti i oprema, pokazni hotel i restoran otvorenog tipa </w:t>
            </w:r>
          </w:p>
          <w:p w14:paraId="57F2E128" w14:textId="77777777" w:rsidR="000232CB" w:rsidRPr="00D5255E" w:rsidRDefault="000232CB" w:rsidP="000232CB">
            <w:pPr>
              <w:rPr>
                <w:rFonts w:cs="Calibri"/>
              </w:rPr>
            </w:pPr>
            <w:r w:rsidRPr="00D5255E">
              <w:rPr>
                <w:rFonts w:cs="Calibri"/>
              </w:rPr>
              <w:t xml:space="preserve">podzemna garaža </w:t>
            </w:r>
          </w:p>
        </w:tc>
      </w:tr>
      <w:tr w:rsidR="000232CB" w:rsidRPr="00AF396A" w14:paraId="25CDD8E9" w14:textId="77777777" w:rsidTr="000232CB">
        <w:trPr>
          <w:trHeight w:val="223"/>
        </w:trPr>
        <w:tc>
          <w:tcPr>
            <w:tcW w:w="1225" w:type="pct"/>
            <w:shd w:val="clear" w:color="auto" w:fill="auto"/>
            <w:noWrap/>
            <w:vAlign w:val="center"/>
            <w:hideMark/>
          </w:tcPr>
          <w:p w14:paraId="789F9D05" w14:textId="77777777" w:rsidR="000232CB" w:rsidRPr="00D5255E" w:rsidRDefault="000232CB" w:rsidP="000232CB">
            <w:pPr>
              <w:rPr>
                <w:lang w:eastAsia="hr-HR"/>
              </w:rPr>
            </w:pPr>
            <w:r w:rsidRPr="00D5255E">
              <w:rPr>
                <w:lang w:eastAsia="hr-HR"/>
              </w:rPr>
              <w:lastRenderedPageBreak/>
              <w:t>Ciljano područje</w:t>
            </w:r>
          </w:p>
        </w:tc>
        <w:tc>
          <w:tcPr>
            <w:tcW w:w="3775" w:type="pct"/>
            <w:gridSpan w:val="2"/>
            <w:shd w:val="clear" w:color="auto" w:fill="auto"/>
            <w:noWrap/>
            <w:vAlign w:val="center"/>
          </w:tcPr>
          <w:p w14:paraId="1E57B52A" w14:textId="77777777" w:rsidR="000232CB" w:rsidRPr="00D5255E" w:rsidRDefault="000232CB" w:rsidP="000232CB">
            <w:pPr>
              <w:rPr>
                <w:szCs w:val="22"/>
              </w:rPr>
            </w:pPr>
            <w:r w:rsidRPr="00D5255E">
              <w:rPr>
                <w:szCs w:val="22"/>
              </w:rPr>
              <w:t>Krapinsko-zagorska županija</w:t>
            </w:r>
          </w:p>
        </w:tc>
      </w:tr>
      <w:tr w:rsidR="000232CB" w:rsidRPr="00AF396A" w14:paraId="7D1A1E66" w14:textId="77777777" w:rsidTr="000232CB">
        <w:trPr>
          <w:trHeight w:val="223"/>
        </w:trPr>
        <w:tc>
          <w:tcPr>
            <w:tcW w:w="1225" w:type="pct"/>
            <w:shd w:val="clear" w:color="auto" w:fill="auto"/>
            <w:noWrap/>
            <w:vAlign w:val="center"/>
            <w:hideMark/>
          </w:tcPr>
          <w:p w14:paraId="65073583" w14:textId="77777777" w:rsidR="000232CB" w:rsidRPr="00D5255E" w:rsidRDefault="000232CB" w:rsidP="000232CB">
            <w:pPr>
              <w:rPr>
                <w:lang w:eastAsia="hr-HR"/>
              </w:rPr>
            </w:pPr>
            <w:r w:rsidRPr="00D5255E">
              <w:rPr>
                <w:lang w:eastAsia="hr-HR"/>
              </w:rPr>
              <w:t>Tip projekta</w:t>
            </w:r>
          </w:p>
        </w:tc>
        <w:tc>
          <w:tcPr>
            <w:tcW w:w="3775" w:type="pct"/>
            <w:gridSpan w:val="2"/>
            <w:shd w:val="clear" w:color="auto" w:fill="auto"/>
            <w:noWrap/>
            <w:vAlign w:val="center"/>
          </w:tcPr>
          <w:p w14:paraId="609CDEBF" w14:textId="77777777" w:rsidR="000232CB" w:rsidRPr="00D5255E" w:rsidRDefault="000232CB" w:rsidP="000232CB">
            <w:pPr>
              <w:rPr>
                <w:lang w:eastAsia="hr-HR"/>
              </w:rPr>
            </w:pPr>
            <w:r w:rsidRPr="00D5255E">
              <w:rPr>
                <w:lang w:eastAsia="hr-HR"/>
              </w:rPr>
              <w:t>Infrastrukturni projekt</w:t>
            </w:r>
          </w:p>
        </w:tc>
      </w:tr>
      <w:tr w:rsidR="000232CB" w:rsidRPr="00AF396A" w14:paraId="009E9574" w14:textId="77777777" w:rsidTr="000232CB">
        <w:trPr>
          <w:trHeight w:val="223"/>
        </w:trPr>
        <w:tc>
          <w:tcPr>
            <w:tcW w:w="1225" w:type="pct"/>
            <w:shd w:val="clear" w:color="auto" w:fill="auto"/>
            <w:noWrap/>
            <w:vAlign w:val="center"/>
            <w:hideMark/>
          </w:tcPr>
          <w:p w14:paraId="6E0D272A" w14:textId="77777777" w:rsidR="000232CB" w:rsidRPr="00D5255E" w:rsidRDefault="000232CB" w:rsidP="000232CB">
            <w:pPr>
              <w:rPr>
                <w:lang w:eastAsia="hr-HR"/>
              </w:rPr>
            </w:pPr>
            <w:r w:rsidRPr="00D5255E">
              <w:rPr>
                <w:lang w:eastAsia="hr-HR"/>
              </w:rPr>
              <w:t>Pripremljenost projekta</w:t>
            </w:r>
          </w:p>
        </w:tc>
        <w:tc>
          <w:tcPr>
            <w:tcW w:w="3775" w:type="pct"/>
            <w:gridSpan w:val="2"/>
            <w:shd w:val="clear" w:color="auto" w:fill="auto"/>
            <w:noWrap/>
            <w:vAlign w:val="center"/>
          </w:tcPr>
          <w:p w14:paraId="09A456B2" w14:textId="77777777" w:rsidR="000232CB" w:rsidRPr="00D5255E" w:rsidRDefault="000232CB" w:rsidP="000232CB">
            <w:pPr>
              <w:rPr>
                <w:lang w:eastAsia="hr-HR"/>
              </w:rPr>
            </w:pPr>
            <w:r w:rsidRPr="00D5255E">
              <w:rPr>
                <w:lang w:eastAsia="hr-HR"/>
              </w:rPr>
              <w:t>„2” – Projekt realizacije u srednjoročnom planskom razdoblju</w:t>
            </w:r>
          </w:p>
        </w:tc>
      </w:tr>
      <w:tr w:rsidR="00937827" w:rsidRPr="00AF396A" w14:paraId="3B4F4BD9" w14:textId="77777777" w:rsidTr="000232CB">
        <w:trPr>
          <w:trHeight w:val="223"/>
        </w:trPr>
        <w:tc>
          <w:tcPr>
            <w:tcW w:w="1225" w:type="pct"/>
            <w:shd w:val="clear" w:color="auto" w:fill="auto"/>
            <w:noWrap/>
            <w:vAlign w:val="center"/>
          </w:tcPr>
          <w:p w14:paraId="3DBF7887" w14:textId="1A1B91A1" w:rsidR="00937827" w:rsidRPr="00D5255E" w:rsidRDefault="00937827" w:rsidP="000232CB">
            <w:pPr>
              <w:rPr>
                <w:lang w:eastAsia="hr-HR"/>
              </w:rPr>
            </w:pPr>
            <w:r w:rsidRPr="00D5255E">
              <w:rPr>
                <w:lang w:eastAsia="hr-HR"/>
              </w:rPr>
              <w:t>Utjecaj</w:t>
            </w:r>
          </w:p>
        </w:tc>
        <w:tc>
          <w:tcPr>
            <w:tcW w:w="3775" w:type="pct"/>
            <w:gridSpan w:val="2"/>
            <w:shd w:val="clear" w:color="auto" w:fill="auto"/>
            <w:noWrap/>
            <w:vAlign w:val="center"/>
          </w:tcPr>
          <w:p w14:paraId="757F9A4C" w14:textId="27247C9C" w:rsidR="00937827" w:rsidRPr="00D5255E" w:rsidRDefault="00937827" w:rsidP="000232CB">
            <w:r w:rsidRPr="00D5255E">
              <w:t xml:space="preserve">Izgradnjom </w:t>
            </w:r>
            <w:r w:rsidRPr="00D5255E">
              <w:rPr>
                <w:i/>
              </w:rPr>
              <w:t>Regionalnog centar izvrsnosti za turizam i ugostiteljstvo</w:t>
            </w:r>
            <w:r w:rsidRPr="00D5255E">
              <w:t xml:space="preserve"> poboljšat će se kvaliteta pružanja turističko-ugostiteljskih usluga, unaprijediti vještine polaznika programa iz područja turizma i ugostiteljstva.</w:t>
            </w:r>
          </w:p>
        </w:tc>
      </w:tr>
      <w:tr w:rsidR="000232CB" w:rsidRPr="00AF396A" w14:paraId="0F03EB48" w14:textId="77777777" w:rsidTr="000232CB">
        <w:trPr>
          <w:trHeight w:val="216"/>
        </w:trPr>
        <w:tc>
          <w:tcPr>
            <w:tcW w:w="1225" w:type="pct"/>
            <w:shd w:val="clear" w:color="auto" w:fill="9CC2E5" w:themeFill="accent1" w:themeFillTint="99"/>
            <w:noWrap/>
            <w:vAlign w:val="center"/>
            <w:hideMark/>
          </w:tcPr>
          <w:p w14:paraId="3126F4D7" w14:textId="77777777" w:rsidR="000232CB" w:rsidRPr="00D5255E" w:rsidRDefault="000232CB" w:rsidP="000232CB">
            <w:pPr>
              <w:rPr>
                <w:lang w:eastAsia="hr-HR"/>
              </w:rPr>
            </w:pPr>
            <w:r w:rsidRPr="00D5255E">
              <w:rPr>
                <w:lang w:eastAsia="hr-HR"/>
              </w:rPr>
              <w:t>Naziv projekta 3:</w:t>
            </w:r>
          </w:p>
        </w:tc>
        <w:tc>
          <w:tcPr>
            <w:tcW w:w="3775" w:type="pct"/>
            <w:gridSpan w:val="2"/>
            <w:shd w:val="clear" w:color="auto" w:fill="9CC2E5" w:themeFill="accent1" w:themeFillTint="99"/>
            <w:noWrap/>
            <w:vAlign w:val="center"/>
          </w:tcPr>
          <w:p w14:paraId="3E8BA9F5" w14:textId="77777777" w:rsidR="000232CB" w:rsidRPr="00D5255E" w:rsidRDefault="000232CB" w:rsidP="000232CB">
            <w:pPr>
              <w:rPr>
                <w:szCs w:val="22"/>
              </w:rPr>
            </w:pPr>
            <w:r w:rsidRPr="00D5255E">
              <w:rPr>
                <w:szCs w:val="22"/>
              </w:rPr>
              <w:t>Rekonstrukcija i nadogradnja postojeće zgrade Srednje škole Bedekovčina i izgradnja poligona za nastavu poljoprivrednih usmjerenja</w:t>
            </w:r>
          </w:p>
        </w:tc>
      </w:tr>
      <w:tr w:rsidR="000232CB" w:rsidRPr="00AF396A" w14:paraId="29519C3B" w14:textId="77777777" w:rsidTr="000232CB">
        <w:trPr>
          <w:trHeight w:val="216"/>
        </w:trPr>
        <w:tc>
          <w:tcPr>
            <w:tcW w:w="1225" w:type="pct"/>
            <w:shd w:val="clear" w:color="auto" w:fill="auto"/>
            <w:noWrap/>
            <w:vAlign w:val="center"/>
            <w:hideMark/>
          </w:tcPr>
          <w:p w14:paraId="2465E361" w14:textId="77777777" w:rsidR="000232CB" w:rsidRPr="00D5255E" w:rsidRDefault="000232CB" w:rsidP="000232CB">
            <w:pPr>
              <w:rPr>
                <w:lang w:eastAsia="hr-HR"/>
              </w:rPr>
            </w:pPr>
            <w:r w:rsidRPr="00D5255E">
              <w:rPr>
                <w:lang w:eastAsia="hr-HR"/>
              </w:rPr>
              <w:t>Naziv nositelja projekta i partnera</w:t>
            </w:r>
          </w:p>
        </w:tc>
        <w:tc>
          <w:tcPr>
            <w:tcW w:w="3775" w:type="pct"/>
            <w:gridSpan w:val="2"/>
            <w:shd w:val="clear" w:color="auto" w:fill="auto"/>
            <w:noWrap/>
            <w:vAlign w:val="center"/>
          </w:tcPr>
          <w:p w14:paraId="73D0B8E2" w14:textId="77777777" w:rsidR="000232CB" w:rsidRPr="00D5255E" w:rsidRDefault="000232CB" w:rsidP="000232CB">
            <w:pPr>
              <w:rPr>
                <w:szCs w:val="22"/>
              </w:rPr>
            </w:pPr>
            <w:r w:rsidRPr="00D5255E">
              <w:rPr>
                <w:szCs w:val="22"/>
              </w:rPr>
              <w:t>Srednja škola Bedekovčina</w:t>
            </w:r>
          </w:p>
        </w:tc>
      </w:tr>
      <w:tr w:rsidR="000232CB" w:rsidRPr="00AF396A" w14:paraId="4A6ED098" w14:textId="77777777" w:rsidTr="000232CB">
        <w:trPr>
          <w:trHeight w:val="906"/>
        </w:trPr>
        <w:tc>
          <w:tcPr>
            <w:tcW w:w="1225" w:type="pct"/>
            <w:shd w:val="clear" w:color="auto" w:fill="auto"/>
            <w:noWrap/>
            <w:vAlign w:val="center"/>
            <w:hideMark/>
          </w:tcPr>
          <w:p w14:paraId="3AE34D17" w14:textId="77777777" w:rsidR="000232CB" w:rsidRPr="00D5255E" w:rsidRDefault="000232CB" w:rsidP="000232CB">
            <w:pPr>
              <w:rPr>
                <w:lang w:eastAsia="hr-HR"/>
              </w:rPr>
            </w:pPr>
            <w:r w:rsidRPr="00D5255E">
              <w:rPr>
                <w:lang w:eastAsia="hr-HR"/>
              </w:rPr>
              <w:t>Cilj projekta</w:t>
            </w:r>
          </w:p>
        </w:tc>
        <w:tc>
          <w:tcPr>
            <w:tcW w:w="3775" w:type="pct"/>
            <w:gridSpan w:val="2"/>
            <w:shd w:val="clear" w:color="auto" w:fill="auto"/>
            <w:vAlign w:val="center"/>
          </w:tcPr>
          <w:p w14:paraId="3D113409" w14:textId="77777777" w:rsidR="000232CB" w:rsidRPr="00D5255E" w:rsidRDefault="000232CB" w:rsidP="000232CB">
            <w:pPr>
              <w:rPr>
                <w:lang w:eastAsia="hr-HR"/>
              </w:rPr>
            </w:pPr>
            <w:r w:rsidRPr="00D5255E">
              <w:rPr>
                <w:lang w:eastAsia="hr-HR"/>
              </w:rPr>
              <w:t>Prijelaz s rada u dvije smjene na rad u jednoj smjeni (djelomično)</w:t>
            </w:r>
          </w:p>
          <w:p w14:paraId="58061E73" w14:textId="77777777" w:rsidR="000232CB" w:rsidRPr="00D5255E" w:rsidRDefault="000232CB" w:rsidP="000232CB">
            <w:pPr>
              <w:rPr>
                <w:lang w:eastAsia="hr-HR"/>
              </w:rPr>
            </w:pPr>
            <w:r w:rsidRPr="00D5255E">
              <w:rPr>
                <w:lang w:eastAsia="hr-HR"/>
              </w:rPr>
              <w:t>Povećanje vještina i kompetencija polaznika u strukovnom obrazovanju kako bi mogli konkurirati novim izazovima na tržištu rada u Hrvatskoj  pa i europskoj uniji</w:t>
            </w:r>
          </w:p>
          <w:p w14:paraId="7DCB122B" w14:textId="77777777" w:rsidR="000232CB" w:rsidRPr="00D5255E" w:rsidRDefault="000232CB" w:rsidP="000232CB">
            <w:pPr>
              <w:rPr>
                <w:lang w:eastAsia="hr-HR"/>
              </w:rPr>
            </w:pPr>
            <w:r w:rsidRPr="00D5255E">
              <w:rPr>
                <w:lang w:eastAsia="hr-HR"/>
              </w:rPr>
              <w:t xml:space="preserve">Bolji uvjeti školovanja učenika i radnog prostora za sve učitelje </w:t>
            </w:r>
          </w:p>
          <w:p w14:paraId="7284E724" w14:textId="77777777" w:rsidR="000232CB" w:rsidRPr="00D5255E" w:rsidRDefault="000232CB" w:rsidP="000232CB">
            <w:pPr>
              <w:rPr>
                <w:lang w:eastAsia="hr-HR"/>
              </w:rPr>
            </w:pPr>
            <w:r w:rsidRPr="00D5255E">
              <w:rPr>
                <w:lang w:eastAsia="hr-HR"/>
              </w:rPr>
              <w:t>Izgradnja poligona za praktičnu nastavu poljoprivrednih usmjerenja</w:t>
            </w:r>
          </w:p>
          <w:p w14:paraId="6FA44317" w14:textId="77777777" w:rsidR="000232CB" w:rsidRPr="00D5255E" w:rsidRDefault="000232CB" w:rsidP="000232CB">
            <w:pPr>
              <w:rPr>
                <w:lang w:eastAsia="hr-HR"/>
              </w:rPr>
            </w:pPr>
            <w:r w:rsidRPr="00D5255E">
              <w:rPr>
                <w:lang w:eastAsia="hr-HR"/>
              </w:rPr>
              <w:t>Formiranje centra izvrsnosti koji će doprinijeti kvalitetnijoj provedbi praktične nastave, svladavanju novih tehnologija u poljoprivredi kako za srednjoškolske programe i izlazak kvalitetnog i konkurentskog kadra na tržište rada u skladu s potrebama gospodarstva.</w:t>
            </w:r>
          </w:p>
          <w:p w14:paraId="0BAEC2AB" w14:textId="77777777" w:rsidR="000232CB" w:rsidRPr="00D5255E" w:rsidRDefault="000232CB" w:rsidP="000232CB">
            <w:pPr>
              <w:rPr>
                <w:lang w:eastAsia="hr-HR"/>
              </w:rPr>
            </w:pPr>
            <w:r w:rsidRPr="00D5255E">
              <w:rPr>
                <w:lang w:eastAsia="hr-HR"/>
              </w:rPr>
              <w:t>Proširenje i utvrđivanje opsega znanja kroz teorijski i praktični rad</w:t>
            </w:r>
          </w:p>
        </w:tc>
      </w:tr>
      <w:tr w:rsidR="000232CB" w:rsidRPr="00AF396A" w14:paraId="0BE51BFC" w14:textId="77777777" w:rsidTr="000232CB">
        <w:trPr>
          <w:trHeight w:val="326"/>
        </w:trPr>
        <w:tc>
          <w:tcPr>
            <w:tcW w:w="1225" w:type="pct"/>
            <w:shd w:val="clear" w:color="auto" w:fill="auto"/>
            <w:noWrap/>
            <w:vAlign w:val="center"/>
            <w:hideMark/>
          </w:tcPr>
          <w:p w14:paraId="18453315" w14:textId="77777777" w:rsidR="000232CB" w:rsidRPr="00D5255E" w:rsidRDefault="000232CB" w:rsidP="000232CB">
            <w:pPr>
              <w:rPr>
                <w:lang w:eastAsia="hr-HR"/>
              </w:rPr>
            </w:pPr>
            <w:r w:rsidRPr="00D5255E">
              <w:rPr>
                <w:lang w:eastAsia="hr-HR"/>
              </w:rPr>
              <w:t>Indikativni popis aktivnosti</w:t>
            </w:r>
          </w:p>
        </w:tc>
        <w:tc>
          <w:tcPr>
            <w:tcW w:w="3775" w:type="pct"/>
            <w:gridSpan w:val="2"/>
            <w:shd w:val="clear" w:color="auto" w:fill="auto"/>
            <w:vAlign w:val="center"/>
          </w:tcPr>
          <w:p w14:paraId="31C57AA1" w14:textId="77777777" w:rsidR="000232CB" w:rsidRPr="00D5255E" w:rsidRDefault="000232CB" w:rsidP="000232CB">
            <w:pPr>
              <w:rPr>
                <w:szCs w:val="22"/>
              </w:rPr>
            </w:pPr>
            <w:r w:rsidRPr="00D5255E">
              <w:rPr>
                <w:szCs w:val="22"/>
              </w:rPr>
              <w:t>Rekonstrukcija 14 učionica, laboratorija, informatičkih kabineta, knjižnice, ulaznog prostora i krovne konstrukcije objekta</w:t>
            </w:r>
          </w:p>
          <w:p w14:paraId="7FFE4FB2" w14:textId="77777777" w:rsidR="000232CB" w:rsidRPr="00D5255E" w:rsidRDefault="000232CB" w:rsidP="000232CB">
            <w:pPr>
              <w:rPr>
                <w:szCs w:val="22"/>
              </w:rPr>
            </w:pPr>
            <w:r w:rsidRPr="00D5255E">
              <w:rPr>
                <w:szCs w:val="22"/>
              </w:rPr>
              <w:t>Radovi, nabava opreme, ugovori o uslugama (nadzor) za koje će biti formirani timovi sa voditeljima svakog tima</w:t>
            </w:r>
          </w:p>
          <w:p w14:paraId="5A445E5E" w14:textId="77777777" w:rsidR="000232CB" w:rsidRPr="00D5255E" w:rsidRDefault="000232CB" w:rsidP="000232CB">
            <w:pPr>
              <w:rPr>
                <w:szCs w:val="22"/>
              </w:rPr>
            </w:pPr>
            <w:r w:rsidRPr="00D5255E">
              <w:rPr>
                <w:szCs w:val="22"/>
              </w:rPr>
              <w:t>Financijsko praćenje izgradnje i opremanje objekta</w:t>
            </w:r>
          </w:p>
        </w:tc>
      </w:tr>
      <w:tr w:rsidR="000232CB" w:rsidRPr="00AF396A" w14:paraId="0E3461D7" w14:textId="77777777" w:rsidTr="000232CB">
        <w:trPr>
          <w:trHeight w:val="216"/>
        </w:trPr>
        <w:tc>
          <w:tcPr>
            <w:tcW w:w="1225" w:type="pct"/>
            <w:shd w:val="clear" w:color="auto" w:fill="auto"/>
            <w:noWrap/>
            <w:vAlign w:val="center"/>
            <w:hideMark/>
          </w:tcPr>
          <w:p w14:paraId="6F6F523C" w14:textId="77777777" w:rsidR="000232CB" w:rsidRPr="00D5255E" w:rsidRDefault="000232CB" w:rsidP="000232CB">
            <w:pPr>
              <w:rPr>
                <w:lang w:eastAsia="hr-HR"/>
              </w:rPr>
            </w:pPr>
            <w:r w:rsidRPr="00D5255E">
              <w:rPr>
                <w:lang w:eastAsia="hr-HR"/>
              </w:rPr>
              <w:t>Ciljano područje</w:t>
            </w:r>
          </w:p>
        </w:tc>
        <w:tc>
          <w:tcPr>
            <w:tcW w:w="3775" w:type="pct"/>
            <w:gridSpan w:val="2"/>
            <w:shd w:val="clear" w:color="auto" w:fill="auto"/>
            <w:noWrap/>
            <w:vAlign w:val="center"/>
          </w:tcPr>
          <w:p w14:paraId="1CB2B0C6" w14:textId="77777777" w:rsidR="000232CB" w:rsidRPr="00D5255E" w:rsidRDefault="000232CB" w:rsidP="000232CB">
            <w:pPr>
              <w:rPr>
                <w:lang w:eastAsia="hr-HR"/>
              </w:rPr>
            </w:pPr>
            <w:r w:rsidRPr="00D5255E">
              <w:rPr>
                <w:lang w:eastAsia="hr-HR"/>
              </w:rPr>
              <w:t>Općina Bedekovčina</w:t>
            </w:r>
          </w:p>
        </w:tc>
      </w:tr>
      <w:tr w:rsidR="000232CB" w:rsidRPr="00AF396A" w14:paraId="79491A82" w14:textId="77777777" w:rsidTr="000232CB">
        <w:trPr>
          <w:trHeight w:val="216"/>
        </w:trPr>
        <w:tc>
          <w:tcPr>
            <w:tcW w:w="1225" w:type="pct"/>
            <w:shd w:val="clear" w:color="auto" w:fill="auto"/>
            <w:noWrap/>
            <w:vAlign w:val="center"/>
            <w:hideMark/>
          </w:tcPr>
          <w:p w14:paraId="0A9A3AA4" w14:textId="77777777" w:rsidR="000232CB" w:rsidRPr="00D5255E" w:rsidRDefault="000232CB" w:rsidP="000232CB">
            <w:pPr>
              <w:rPr>
                <w:lang w:eastAsia="hr-HR"/>
              </w:rPr>
            </w:pPr>
            <w:r w:rsidRPr="00D5255E">
              <w:rPr>
                <w:lang w:eastAsia="hr-HR"/>
              </w:rPr>
              <w:t>Tip projekta</w:t>
            </w:r>
          </w:p>
        </w:tc>
        <w:tc>
          <w:tcPr>
            <w:tcW w:w="3775" w:type="pct"/>
            <w:gridSpan w:val="2"/>
            <w:shd w:val="clear" w:color="auto" w:fill="auto"/>
            <w:noWrap/>
            <w:vAlign w:val="center"/>
          </w:tcPr>
          <w:p w14:paraId="59C86EA2" w14:textId="77777777" w:rsidR="000232CB" w:rsidRPr="00D5255E" w:rsidRDefault="000232CB" w:rsidP="000232CB">
            <w:pPr>
              <w:rPr>
                <w:lang w:eastAsia="hr-HR"/>
              </w:rPr>
            </w:pPr>
            <w:r w:rsidRPr="00D5255E">
              <w:rPr>
                <w:lang w:eastAsia="hr-HR"/>
              </w:rPr>
              <w:t>Infrastrukturni projekt</w:t>
            </w:r>
          </w:p>
        </w:tc>
      </w:tr>
      <w:tr w:rsidR="000232CB" w:rsidRPr="00AF396A" w14:paraId="766ECF44" w14:textId="77777777" w:rsidTr="000232CB">
        <w:trPr>
          <w:trHeight w:val="216"/>
        </w:trPr>
        <w:tc>
          <w:tcPr>
            <w:tcW w:w="1225" w:type="pct"/>
            <w:shd w:val="clear" w:color="auto" w:fill="auto"/>
            <w:noWrap/>
            <w:vAlign w:val="center"/>
            <w:hideMark/>
          </w:tcPr>
          <w:p w14:paraId="048AEF62" w14:textId="77777777" w:rsidR="000232CB" w:rsidRPr="00D5255E" w:rsidRDefault="000232CB" w:rsidP="000232CB">
            <w:pPr>
              <w:rPr>
                <w:lang w:eastAsia="hr-HR"/>
              </w:rPr>
            </w:pPr>
            <w:r w:rsidRPr="00D5255E">
              <w:rPr>
                <w:lang w:eastAsia="hr-HR"/>
              </w:rPr>
              <w:t>Pripremljenost projekta</w:t>
            </w:r>
          </w:p>
        </w:tc>
        <w:tc>
          <w:tcPr>
            <w:tcW w:w="3775" w:type="pct"/>
            <w:gridSpan w:val="2"/>
            <w:shd w:val="clear" w:color="auto" w:fill="auto"/>
            <w:noWrap/>
            <w:vAlign w:val="center"/>
          </w:tcPr>
          <w:p w14:paraId="610E2358" w14:textId="77777777" w:rsidR="000232CB" w:rsidRPr="00D5255E" w:rsidRDefault="000232CB" w:rsidP="000232CB">
            <w:pPr>
              <w:rPr>
                <w:lang w:eastAsia="hr-HR"/>
              </w:rPr>
            </w:pPr>
            <w:r w:rsidRPr="00D5255E">
              <w:rPr>
                <w:lang w:eastAsia="hr-HR"/>
              </w:rPr>
              <w:t>„2” – Projekt realizacije u srednjoročnom planskom razdoblju</w:t>
            </w:r>
          </w:p>
        </w:tc>
      </w:tr>
      <w:tr w:rsidR="00937827" w:rsidRPr="00AF396A" w14:paraId="6328CE1A" w14:textId="77777777" w:rsidTr="000232CB">
        <w:trPr>
          <w:trHeight w:val="216"/>
        </w:trPr>
        <w:tc>
          <w:tcPr>
            <w:tcW w:w="1225" w:type="pct"/>
            <w:shd w:val="clear" w:color="auto" w:fill="auto"/>
            <w:noWrap/>
            <w:vAlign w:val="center"/>
          </w:tcPr>
          <w:p w14:paraId="39BA0F61" w14:textId="1BE6611A" w:rsidR="00937827" w:rsidRPr="00D5255E" w:rsidRDefault="00937827" w:rsidP="000232CB">
            <w:pPr>
              <w:rPr>
                <w:lang w:eastAsia="hr-HR"/>
              </w:rPr>
            </w:pPr>
            <w:r w:rsidRPr="00D5255E">
              <w:rPr>
                <w:lang w:eastAsia="hr-HR"/>
              </w:rPr>
              <w:t>Utjecaj</w:t>
            </w:r>
          </w:p>
        </w:tc>
        <w:tc>
          <w:tcPr>
            <w:tcW w:w="3775" w:type="pct"/>
            <w:gridSpan w:val="2"/>
            <w:shd w:val="clear" w:color="auto" w:fill="auto"/>
            <w:noWrap/>
            <w:vAlign w:val="center"/>
          </w:tcPr>
          <w:p w14:paraId="31ECC405" w14:textId="26854A90" w:rsidR="00937827" w:rsidRPr="00D5255E" w:rsidRDefault="00937827" w:rsidP="000232CB">
            <w:pPr>
              <w:rPr>
                <w:lang w:eastAsia="hr-HR"/>
              </w:rPr>
            </w:pPr>
            <w:r w:rsidRPr="00D5255E">
              <w:rPr>
                <w:i/>
              </w:rPr>
              <w:t>Rekonstrukcijom i nadogradnjom postojeće zgrade Srednje škole Bedekovčina i izgradnjom poligona za nastavu poljoprivrednih usmjerenja</w:t>
            </w:r>
            <w:r w:rsidRPr="00D5255E">
              <w:t xml:space="preserve"> doprinijet će kvalitetnijoj provedbi praktične nastave, svladavanju novih tehnologija u poljoprivredi za srednjoškolske programe i izlazak kvalitetnog i konkurentskog kadra na tržište rada u skladu s potrebama gospodarstva.</w:t>
            </w:r>
          </w:p>
        </w:tc>
      </w:tr>
      <w:tr w:rsidR="000232CB" w:rsidRPr="00AF396A" w14:paraId="4D8ACB07" w14:textId="77777777" w:rsidTr="000232CB">
        <w:trPr>
          <w:trHeight w:val="186"/>
        </w:trPr>
        <w:tc>
          <w:tcPr>
            <w:tcW w:w="1225" w:type="pct"/>
            <w:shd w:val="clear" w:color="auto" w:fill="9CC2E5" w:themeFill="accent1" w:themeFillTint="99"/>
            <w:noWrap/>
            <w:vAlign w:val="center"/>
            <w:hideMark/>
          </w:tcPr>
          <w:p w14:paraId="3E48969F" w14:textId="77777777" w:rsidR="000232CB" w:rsidRPr="00D5255E" w:rsidRDefault="000232CB" w:rsidP="000232CB">
            <w:pPr>
              <w:rPr>
                <w:lang w:eastAsia="hr-HR"/>
              </w:rPr>
            </w:pPr>
            <w:r w:rsidRPr="00D5255E">
              <w:rPr>
                <w:lang w:eastAsia="hr-HR"/>
              </w:rPr>
              <w:t>Naziv projekta 4:</w:t>
            </w:r>
          </w:p>
        </w:tc>
        <w:tc>
          <w:tcPr>
            <w:tcW w:w="3775" w:type="pct"/>
            <w:gridSpan w:val="2"/>
            <w:shd w:val="clear" w:color="auto" w:fill="9CC2E5" w:themeFill="accent1" w:themeFillTint="99"/>
            <w:noWrap/>
            <w:vAlign w:val="center"/>
          </w:tcPr>
          <w:p w14:paraId="01C7155A" w14:textId="77777777" w:rsidR="000232CB" w:rsidRPr="00D5255E" w:rsidRDefault="000232CB" w:rsidP="000232CB">
            <w:pPr>
              <w:rPr>
                <w:szCs w:val="22"/>
              </w:rPr>
            </w:pPr>
            <w:r w:rsidRPr="00D5255E">
              <w:rPr>
                <w:szCs w:val="22"/>
              </w:rPr>
              <w:t>Vatrogasno vježbalište</w:t>
            </w:r>
          </w:p>
        </w:tc>
      </w:tr>
      <w:tr w:rsidR="000232CB" w:rsidRPr="00AF396A" w14:paraId="767CC298" w14:textId="77777777" w:rsidTr="000232CB">
        <w:trPr>
          <w:trHeight w:val="186"/>
        </w:trPr>
        <w:tc>
          <w:tcPr>
            <w:tcW w:w="1225" w:type="pct"/>
            <w:shd w:val="clear" w:color="auto" w:fill="auto"/>
            <w:noWrap/>
            <w:vAlign w:val="center"/>
            <w:hideMark/>
          </w:tcPr>
          <w:p w14:paraId="609BA143" w14:textId="77777777" w:rsidR="000232CB" w:rsidRPr="00D5255E" w:rsidRDefault="000232CB" w:rsidP="000232CB">
            <w:pPr>
              <w:rPr>
                <w:lang w:eastAsia="hr-HR"/>
              </w:rPr>
            </w:pPr>
            <w:r w:rsidRPr="00D5255E">
              <w:rPr>
                <w:lang w:eastAsia="hr-HR"/>
              </w:rPr>
              <w:t>Naziv nositelja projekta i partnera</w:t>
            </w:r>
          </w:p>
        </w:tc>
        <w:tc>
          <w:tcPr>
            <w:tcW w:w="3775" w:type="pct"/>
            <w:gridSpan w:val="2"/>
            <w:shd w:val="clear" w:color="auto" w:fill="auto"/>
            <w:noWrap/>
            <w:vAlign w:val="center"/>
          </w:tcPr>
          <w:p w14:paraId="4D867064" w14:textId="77777777" w:rsidR="000232CB" w:rsidRPr="00D5255E" w:rsidRDefault="000232CB" w:rsidP="000232CB">
            <w:pPr>
              <w:rPr>
                <w:szCs w:val="22"/>
              </w:rPr>
            </w:pPr>
            <w:r w:rsidRPr="00D5255E">
              <w:rPr>
                <w:szCs w:val="22"/>
              </w:rPr>
              <w:t>Nositelj: Hrvatska vatrogasna zajednica</w:t>
            </w:r>
          </w:p>
          <w:p w14:paraId="39927921" w14:textId="77777777" w:rsidR="000232CB" w:rsidRPr="00D5255E" w:rsidRDefault="000232CB" w:rsidP="000232CB">
            <w:pPr>
              <w:rPr>
                <w:szCs w:val="22"/>
              </w:rPr>
            </w:pPr>
            <w:r w:rsidRPr="00D5255E">
              <w:rPr>
                <w:szCs w:val="22"/>
              </w:rPr>
              <w:t>Partneri: Krapinsko-zagorska županija</w:t>
            </w:r>
          </w:p>
          <w:p w14:paraId="433DC7CC" w14:textId="77777777" w:rsidR="000232CB" w:rsidRPr="00D5255E" w:rsidRDefault="000232CB" w:rsidP="000232CB">
            <w:pPr>
              <w:rPr>
                <w:szCs w:val="22"/>
              </w:rPr>
            </w:pPr>
            <w:r w:rsidRPr="00D5255E">
              <w:rPr>
                <w:szCs w:val="22"/>
              </w:rPr>
              <w:t xml:space="preserve">               Zagorska razvojna agencija d.o.o.</w:t>
            </w:r>
          </w:p>
          <w:p w14:paraId="3426AAA9" w14:textId="77777777" w:rsidR="000232CB" w:rsidRPr="00D5255E" w:rsidRDefault="000232CB" w:rsidP="000232CB">
            <w:pPr>
              <w:rPr>
                <w:szCs w:val="22"/>
              </w:rPr>
            </w:pPr>
            <w:r w:rsidRPr="00D5255E">
              <w:rPr>
                <w:szCs w:val="22"/>
              </w:rPr>
              <w:t xml:space="preserve">               Vatrogasna zajednica Zagrebačke županije</w:t>
            </w:r>
          </w:p>
          <w:p w14:paraId="4A6DEF29" w14:textId="77777777" w:rsidR="000232CB" w:rsidRPr="00D5255E" w:rsidRDefault="000232CB" w:rsidP="000232CB">
            <w:pPr>
              <w:rPr>
                <w:szCs w:val="22"/>
              </w:rPr>
            </w:pPr>
            <w:r w:rsidRPr="00D5255E">
              <w:rPr>
                <w:szCs w:val="22"/>
              </w:rPr>
              <w:t xml:space="preserve">               Vatrogasna zajednica Krapinsko-zagorske županije</w:t>
            </w:r>
          </w:p>
        </w:tc>
      </w:tr>
      <w:tr w:rsidR="000232CB" w:rsidRPr="00AF396A" w14:paraId="3E34EB50" w14:textId="77777777" w:rsidTr="000232CB">
        <w:trPr>
          <w:trHeight w:val="780"/>
        </w:trPr>
        <w:tc>
          <w:tcPr>
            <w:tcW w:w="1225" w:type="pct"/>
            <w:shd w:val="clear" w:color="auto" w:fill="auto"/>
            <w:noWrap/>
            <w:vAlign w:val="center"/>
            <w:hideMark/>
          </w:tcPr>
          <w:p w14:paraId="2B424518" w14:textId="77777777" w:rsidR="000232CB" w:rsidRPr="00D5255E" w:rsidRDefault="000232CB" w:rsidP="000232CB">
            <w:pPr>
              <w:rPr>
                <w:lang w:eastAsia="hr-HR"/>
              </w:rPr>
            </w:pPr>
            <w:r w:rsidRPr="00D5255E">
              <w:rPr>
                <w:lang w:eastAsia="hr-HR"/>
              </w:rPr>
              <w:t>Cilj projekta</w:t>
            </w:r>
          </w:p>
        </w:tc>
        <w:tc>
          <w:tcPr>
            <w:tcW w:w="3775" w:type="pct"/>
            <w:gridSpan w:val="2"/>
            <w:shd w:val="clear" w:color="auto" w:fill="auto"/>
            <w:vAlign w:val="center"/>
          </w:tcPr>
          <w:p w14:paraId="28617792" w14:textId="77777777" w:rsidR="000232CB" w:rsidRPr="00D5255E" w:rsidRDefault="000232CB" w:rsidP="000232CB">
            <w:pPr>
              <w:rPr>
                <w:lang w:eastAsia="hr-HR"/>
              </w:rPr>
            </w:pPr>
            <w:r w:rsidRPr="00D5255E">
              <w:rPr>
                <w:lang w:eastAsia="hr-HR"/>
              </w:rPr>
              <w:t>Izgradnja i ustrojavanje Vatrogasnog vježbališta što će omogućiti osposobljavanje i usavršavanje vatrogasnih kadrova</w:t>
            </w:r>
          </w:p>
        </w:tc>
      </w:tr>
      <w:tr w:rsidR="000232CB" w:rsidRPr="00AF396A" w14:paraId="388FF880" w14:textId="77777777" w:rsidTr="000232CB">
        <w:trPr>
          <w:trHeight w:val="281"/>
        </w:trPr>
        <w:tc>
          <w:tcPr>
            <w:tcW w:w="1225" w:type="pct"/>
            <w:shd w:val="clear" w:color="auto" w:fill="auto"/>
            <w:noWrap/>
            <w:vAlign w:val="center"/>
            <w:hideMark/>
          </w:tcPr>
          <w:p w14:paraId="0F343CA6" w14:textId="77777777" w:rsidR="000232CB" w:rsidRPr="00D5255E" w:rsidRDefault="000232CB" w:rsidP="000232CB">
            <w:pPr>
              <w:rPr>
                <w:lang w:eastAsia="hr-HR"/>
              </w:rPr>
            </w:pPr>
            <w:r w:rsidRPr="00D5255E">
              <w:rPr>
                <w:lang w:eastAsia="hr-HR"/>
              </w:rPr>
              <w:t>Indikativni popis aktivnosti</w:t>
            </w:r>
          </w:p>
        </w:tc>
        <w:tc>
          <w:tcPr>
            <w:tcW w:w="3775" w:type="pct"/>
            <w:gridSpan w:val="2"/>
            <w:shd w:val="clear" w:color="auto" w:fill="auto"/>
            <w:vAlign w:val="center"/>
          </w:tcPr>
          <w:p w14:paraId="620764F3" w14:textId="77777777" w:rsidR="000232CB" w:rsidRPr="00D5255E" w:rsidRDefault="000232CB" w:rsidP="000232CB">
            <w:pPr>
              <w:rPr>
                <w:szCs w:val="22"/>
              </w:rPr>
            </w:pPr>
            <w:r w:rsidRPr="00D5255E">
              <w:rPr>
                <w:szCs w:val="22"/>
              </w:rPr>
              <w:t>Identifikacija i parcelacija dijela prostora Vatrogasnog vježbališta</w:t>
            </w:r>
          </w:p>
          <w:p w14:paraId="50B8A467" w14:textId="77777777" w:rsidR="000232CB" w:rsidRPr="00D5255E" w:rsidRDefault="000232CB" w:rsidP="000232CB">
            <w:pPr>
              <w:rPr>
                <w:szCs w:val="22"/>
              </w:rPr>
            </w:pPr>
            <w:r w:rsidRPr="00D5255E">
              <w:rPr>
                <w:szCs w:val="22"/>
              </w:rPr>
              <w:lastRenderedPageBreak/>
              <w:t xml:space="preserve">  Izgradnja nove građevine za smještaj 30 polaznika s učionicom, kabineta za nastavnike i ostalom   logističkom infrastrukturom</w:t>
            </w:r>
          </w:p>
          <w:p w14:paraId="5687F35C" w14:textId="77777777" w:rsidR="000232CB" w:rsidRPr="00D5255E" w:rsidRDefault="000232CB" w:rsidP="000232CB">
            <w:pPr>
              <w:rPr>
                <w:szCs w:val="22"/>
              </w:rPr>
            </w:pPr>
            <w:r w:rsidRPr="00D5255E">
              <w:rPr>
                <w:szCs w:val="22"/>
              </w:rPr>
              <w:t>Opremanje vatrogasnom tehnikom, vatrogasnom opremom, sredstvima za gašenje i namještajem, opremom i nastavnim pomagalima za zgradu.</w:t>
            </w:r>
          </w:p>
        </w:tc>
      </w:tr>
      <w:tr w:rsidR="000232CB" w:rsidRPr="00AF396A" w14:paraId="0BDDAD70" w14:textId="77777777" w:rsidTr="000232CB">
        <w:trPr>
          <w:trHeight w:val="186"/>
        </w:trPr>
        <w:tc>
          <w:tcPr>
            <w:tcW w:w="1225" w:type="pct"/>
            <w:shd w:val="clear" w:color="auto" w:fill="auto"/>
            <w:noWrap/>
            <w:vAlign w:val="center"/>
            <w:hideMark/>
          </w:tcPr>
          <w:p w14:paraId="063D0572" w14:textId="77777777" w:rsidR="000232CB" w:rsidRPr="00D5255E" w:rsidRDefault="000232CB" w:rsidP="000232CB">
            <w:pPr>
              <w:rPr>
                <w:lang w:eastAsia="hr-HR"/>
              </w:rPr>
            </w:pPr>
            <w:r w:rsidRPr="00D5255E">
              <w:rPr>
                <w:lang w:eastAsia="hr-HR"/>
              </w:rPr>
              <w:lastRenderedPageBreak/>
              <w:t>Ciljano područje</w:t>
            </w:r>
          </w:p>
        </w:tc>
        <w:tc>
          <w:tcPr>
            <w:tcW w:w="3775" w:type="pct"/>
            <w:gridSpan w:val="2"/>
            <w:shd w:val="clear" w:color="auto" w:fill="auto"/>
            <w:noWrap/>
            <w:vAlign w:val="center"/>
          </w:tcPr>
          <w:p w14:paraId="6E0689B4" w14:textId="77777777" w:rsidR="000232CB" w:rsidRPr="00D5255E" w:rsidRDefault="000232CB" w:rsidP="000232CB">
            <w:pPr>
              <w:rPr>
                <w:lang w:eastAsia="hr-HR"/>
              </w:rPr>
            </w:pPr>
            <w:r w:rsidRPr="00D5255E">
              <w:rPr>
                <w:lang w:eastAsia="hr-HR"/>
              </w:rPr>
              <w:t>Grad Oroslavje</w:t>
            </w:r>
          </w:p>
        </w:tc>
      </w:tr>
      <w:tr w:rsidR="000232CB" w:rsidRPr="00AF396A" w14:paraId="6EF9C9EA" w14:textId="77777777" w:rsidTr="000232CB">
        <w:trPr>
          <w:trHeight w:val="186"/>
        </w:trPr>
        <w:tc>
          <w:tcPr>
            <w:tcW w:w="1225" w:type="pct"/>
            <w:shd w:val="clear" w:color="auto" w:fill="auto"/>
            <w:noWrap/>
            <w:vAlign w:val="center"/>
            <w:hideMark/>
          </w:tcPr>
          <w:p w14:paraId="52535CA8" w14:textId="77777777" w:rsidR="000232CB" w:rsidRPr="00D5255E" w:rsidRDefault="000232CB" w:rsidP="000232CB">
            <w:pPr>
              <w:rPr>
                <w:lang w:eastAsia="hr-HR"/>
              </w:rPr>
            </w:pPr>
            <w:r w:rsidRPr="00D5255E">
              <w:rPr>
                <w:lang w:eastAsia="hr-HR"/>
              </w:rPr>
              <w:t>Tip projekta</w:t>
            </w:r>
          </w:p>
        </w:tc>
        <w:tc>
          <w:tcPr>
            <w:tcW w:w="3775" w:type="pct"/>
            <w:gridSpan w:val="2"/>
            <w:shd w:val="clear" w:color="auto" w:fill="auto"/>
            <w:noWrap/>
            <w:vAlign w:val="center"/>
          </w:tcPr>
          <w:p w14:paraId="631670FF" w14:textId="77777777" w:rsidR="000232CB" w:rsidRPr="00D5255E" w:rsidRDefault="000232CB" w:rsidP="000232CB">
            <w:pPr>
              <w:rPr>
                <w:lang w:eastAsia="hr-HR"/>
              </w:rPr>
            </w:pPr>
            <w:r w:rsidRPr="00D5255E">
              <w:rPr>
                <w:lang w:eastAsia="hr-HR"/>
              </w:rPr>
              <w:t>Infrastrukturni projekt</w:t>
            </w:r>
          </w:p>
        </w:tc>
      </w:tr>
      <w:tr w:rsidR="000232CB" w:rsidRPr="00AF396A" w14:paraId="1B8AC79C" w14:textId="77777777" w:rsidTr="000232CB">
        <w:trPr>
          <w:trHeight w:val="186"/>
        </w:trPr>
        <w:tc>
          <w:tcPr>
            <w:tcW w:w="1225" w:type="pct"/>
            <w:shd w:val="clear" w:color="auto" w:fill="auto"/>
            <w:noWrap/>
            <w:vAlign w:val="center"/>
            <w:hideMark/>
          </w:tcPr>
          <w:p w14:paraId="7FC409B2" w14:textId="77777777" w:rsidR="000232CB" w:rsidRPr="00D5255E" w:rsidRDefault="000232CB" w:rsidP="000232CB">
            <w:pPr>
              <w:rPr>
                <w:lang w:eastAsia="hr-HR"/>
              </w:rPr>
            </w:pPr>
            <w:r w:rsidRPr="00D5255E">
              <w:rPr>
                <w:lang w:eastAsia="hr-HR"/>
              </w:rPr>
              <w:t>Pripremljenost projekta</w:t>
            </w:r>
          </w:p>
        </w:tc>
        <w:tc>
          <w:tcPr>
            <w:tcW w:w="3775" w:type="pct"/>
            <w:gridSpan w:val="2"/>
            <w:shd w:val="clear" w:color="auto" w:fill="auto"/>
            <w:noWrap/>
            <w:vAlign w:val="center"/>
          </w:tcPr>
          <w:p w14:paraId="1EB4DCE4" w14:textId="77777777" w:rsidR="000232CB" w:rsidRPr="00D5255E" w:rsidRDefault="000232CB" w:rsidP="000232CB">
            <w:pPr>
              <w:rPr>
                <w:lang w:eastAsia="hr-HR"/>
              </w:rPr>
            </w:pPr>
            <w:r w:rsidRPr="00D5255E">
              <w:rPr>
                <w:lang w:eastAsia="hr-HR"/>
              </w:rPr>
              <w:t>„2” – Projekt realizacije u srednjoročnom planskom razdoblju</w:t>
            </w:r>
          </w:p>
        </w:tc>
      </w:tr>
      <w:tr w:rsidR="00937827" w:rsidRPr="00AF396A" w14:paraId="539886C3" w14:textId="77777777" w:rsidTr="000232CB">
        <w:trPr>
          <w:trHeight w:val="186"/>
        </w:trPr>
        <w:tc>
          <w:tcPr>
            <w:tcW w:w="1225" w:type="pct"/>
            <w:shd w:val="clear" w:color="auto" w:fill="auto"/>
            <w:noWrap/>
            <w:vAlign w:val="center"/>
          </w:tcPr>
          <w:p w14:paraId="05E1215C" w14:textId="0724D71F" w:rsidR="00937827" w:rsidRPr="00D5255E" w:rsidRDefault="00937827" w:rsidP="000232CB">
            <w:pPr>
              <w:rPr>
                <w:lang w:eastAsia="hr-HR"/>
              </w:rPr>
            </w:pPr>
            <w:r w:rsidRPr="00D5255E">
              <w:rPr>
                <w:lang w:eastAsia="hr-HR"/>
              </w:rPr>
              <w:t>Utjecaj</w:t>
            </w:r>
          </w:p>
        </w:tc>
        <w:tc>
          <w:tcPr>
            <w:tcW w:w="3775" w:type="pct"/>
            <w:gridSpan w:val="2"/>
            <w:shd w:val="clear" w:color="auto" w:fill="auto"/>
            <w:noWrap/>
            <w:vAlign w:val="center"/>
          </w:tcPr>
          <w:p w14:paraId="28C974F4" w14:textId="18CD0456" w:rsidR="00937827" w:rsidRPr="00D5255E" w:rsidRDefault="00937827" w:rsidP="000232CB">
            <w:pPr>
              <w:rPr>
                <w:lang w:eastAsia="hr-HR"/>
              </w:rPr>
            </w:pPr>
            <w:r w:rsidRPr="00D5255E">
              <w:rPr>
                <w:rFonts w:eastAsia="Calibri" w:cs="Times New Roman"/>
                <w:szCs w:val="22"/>
              </w:rPr>
              <w:t xml:space="preserve">Izgradnja i ustrojavanje </w:t>
            </w:r>
            <w:r w:rsidRPr="00D5255E">
              <w:rPr>
                <w:rFonts w:eastAsia="Calibri" w:cs="Times New Roman"/>
                <w:i/>
                <w:szCs w:val="22"/>
              </w:rPr>
              <w:t>Vatrogasnog vježbališta</w:t>
            </w:r>
            <w:r w:rsidRPr="00D5255E">
              <w:rPr>
                <w:rFonts w:eastAsia="Calibri" w:cs="Times New Roman"/>
                <w:szCs w:val="22"/>
              </w:rPr>
              <w:t xml:space="preserve"> omogućit će osposobljavanje i usavršavanje vatrogasnih kadrova</w:t>
            </w:r>
            <w:r w:rsidR="00A44457" w:rsidRPr="00D5255E">
              <w:rPr>
                <w:rFonts w:eastAsia="Calibri" w:cs="Times New Roman"/>
                <w:szCs w:val="22"/>
              </w:rPr>
              <w:t xml:space="preserve"> što će utjecati pozitivno na razvoj civilne zaštite.</w:t>
            </w:r>
          </w:p>
        </w:tc>
      </w:tr>
      <w:tr w:rsidR="000232CB" w:rsidRPr="00AF396A" w14:paraId="47679ED0" w14:textId="77777777" w:rsidTr="000232CB">
        <w:trPr>
          <w:trHeight w:val="215"/>
        </w:trPr>
        <w:tc>
          <w:tcPr>
            <w:tcW w:w="1225" w:type="pct"/>
            <w:shd w:val="clear" w:color="auto" w:fill="9CC2E5" w:themeFill="accent1" w:themeFillTint="99"/>
            <w:noWrap/>
            <w:vAlign w:val="center"/>
            <w:hideMark/>
          </w:tcPr>
          <w:p w14:paraId="6E9216A7" w14:textId="77777777" w:rsidR="000232CB" w:rsidRPr="00D5255E" w:rsidRDefault="000232CB" w:rsidP="000232CB">
            <w:pPr>
              <w:rPr>
                <w:lang w:eastAsia="hr-HR"/>
              </w:rPr>
            </w:pPr>
            <w:r w:rsidRPr="00D5255E">
              <w:rPr>
                <w:lang w:eastAsia="hr-HR"/>
              </w:rPr>
              <w:t>Naziv projekta 5:</w:t>
            </w:r>
          </w:p>
        </w:tc>
        <w:tc>
          <w:tcPr>
            <w:tcW w:w="3775" w:type="pct"/>
            <w:gridSpan w:val="2"/>
            <w:shd w:val="clear" w:color="auto" w:fill="9CC2E5" w:themeFill="accent1" w:themeFillTint="99"/>
            <w:noWrap/>
            <w:vAlign w:val="center"/>
          </w:tcPr>
          <w:p w14:paraId="088FA6B8" w14:textId="77777777" w:rsidR="00FE1297" w:rsidRPr="00D5255E" w:rsidRDefault="00FE1297" w:rsidP="00FE1297">
            <w:pPr>
              <w:rPr>
                <w:bCs/>
                <w:iCs/>
                <w:szCs w:val="22"/>
              </w:rPr>
            </w:pPr>
            <w:r w:rsidRPr="00D5255E">
              <w:rPr>
                <w:bCs/>
                <w:iCs/>
                <w:szCs w:val="22"/>
              </w:rPr>
              <w:t xml:space="preserve">Izgradnja državnih cesta na području Krapinsko-zagorske županije </w:t>
            </w:r>
          </w:p>
          <w:p w14:paraId="09FB8BDB" w14:textId="77777777" w:rsidR="00FE1297" w:rsidRPr="00D5255E" w:rsidRDefault="00FE1297" w:rsidP="00E738DD">
            <w:pPr>
              <w:numPr>
                <w:ilvl w:val="0"/>
                <w:numId w:val="47"/>
              </w:numPr>
              <w:rPr>
                <w:bCs/>
                <w:szCs w:val="22"/>
              </w:rPr>
            </w:pPr>
            <w:r w:rsidRPr="00D5255E">
              <w:rPr>
                <w:bCs/>
                <w:iCs/>
                <w:szCs w:val="22"/>
              </w:rPr>
              <w:t>Brza cesta Popovec – Marija Bistrica – Zlatar Bistrica – Zabok (Mokrice) sa spojem na Breznički Hum</w:t>
            </w:r>
          </w:p>
          <w:p w14:paraId="2D198748" w14:textId="12310E14" w:rsidR="000232CB" w:rsidRPr="00D5255E" w:rsidRDefault="00FE1297" w:rsidP="00E738DD">
            <w:pPr>
              <w:numPr>
                <w:ilvl w:val="0"/>
                <w:numId w:val="47"/>
              </w:numPr>
              <w:rPr>
                <w:szCs w:val="22"/>
              </w:rPr>
            </w:pPr>
            <w:r w:rsidRPr="00D5255E">
              <w:rPr>
                <w:bCs/>
                <w:iCs/>
                <w:szCs w:val="22"/>
              </w:rPr>
              <w:t>Spojna cesta Zabok – Krapina</w:t>
            </w:r>
          </w:p>
        </w:tc>
      </w:tr>
      <w:tr w:rsidR="000232CB" w:rsidRPr="00AF396A" w14:paraId="23B432DC" w14:textId="77777777" w:rsidTr="000232CB">
        <w:trPr>
          <w:trHeight w:val="215"/>
        </w:trPr>
        <w:tc>
          <w:tcPr>
            <w:tcW w:w="1225" w:type="pct"/>
            <w:shd w:val="clear" w:color="auto" w:fill="auto"/>
            <w:noWrap/>
            <w:vAlign w:val="center"/>
            <w:hideMark/>
          </w:tcPr>
          <w:p w14:paraId="6D445A3E" w14:textId="77777777" w:rsidR="000232CB" w:rsidRPr="00D5255E" w:rsidRDefault="000232CB" w:rsidP="000232CB">
            <w:pPr>
              <w:rPr>
                <w:lang w:eastAsia="hr-HR"/>
              </w:rPr>
            </w:pPr>
            <w:r w:rsidRPr="00D5255E">
              <w:rPr>
                <w:lang w:eastAsia="hr-HR"/>
              </w:rPr>
              <w:t>Naziv nositelja projekta i partnera</w:t>
            </w:r>
          </w:p>
        </w:tc>
        <w:tc>
          <w:tcPr>
            <w:tcW w:w="3775" w:type="pct"/>
            <w:gridSpan w:val="2"/>
            <w:shd w:val="clear" w:color="auto" w:fill="auto"/>
            <w:noWrap/>
            <w:vAlign w:val="center"/>
          </w:tcPr>
          <w:p w14:paraId="7246DDB4" w14:textId="77777777" w:rsidR="000232CB" w:rsidRPr="00D5255E" w:rsidRDefault="000232CB" w:rsidP="000232CB">
            <w:pPr>
              <w:rPr>
                <w:szCs w:val="22"/>
              </w:rPr>
            </w:pPr>
            <w:r w:rsidRPr="00D5255E">
              <w:rPr>
                <w:szCs w:val="22"/>
              </w:rPr>
              <w:t>Hrvatske ceste d.o.o.</w:t>
            </w:r>
          </w:p>
        </w:tc>
      </w:tr>
      <w:tr w:rsidR="000232CB" w:rsidRPr="00AF396A" w14:paraId="19ADE7E2" w14:textId="77777777" w:rsidTr="000232CB">
        <w:trPr>
          <w:trHeight w:val="900"/>
        </w:trPr>
        <w:tc>
          <w:tcPr>
            <w:tcW w:w="1225" w:type="pct"/>
            <w:shd w:val="clear" w:color="auto" w:fill="auto"/>
            <w:noWrap/>
            <w:vAlign w:val="center"/>
            <w:hideMark/>
          </w:tcPr>
          <w:p w14:paraId="530FEE20" w14:textId="77777777" w:rsidR="000232CB" w:rsidRPr="00D5255E" w:rsidRDefault="000232CB" w:rsidP="000232CB">
            <w:pPr>
              <w:rPr>
                <w:lang w:eastAsia="hr-HR"/>
              </w:rPr>
            </w:pPr>
            <w:r w:rsidRPr="00D5255E">
              <w:rPr>
                <w:lang w:eastAsia="hr-HR"/>
              </w:rPr>
              <w:t>Cilj projekta</w:t>
            </w:r>
          </w:p>
        </w:tc>
        <w:tc>
          <w:tcPr>
            <w:tcW w:w="3775" w:type="pct"/>
            <w:gridSpan w:val="2"/>
            <w:shd w:val="clear" w:color="auto" w:fill="auto"/>
            <w:vAlign w:val="center"/>
          </w:tcPr>
          <w:p w14:paraId="252F110D" w14:textId="16467896" w:rsidR="000232CB" w:rsidRPr="00D5255E" w:rsidRDefault="00DA7CCD" w:rsidP="000232CB">
            <w:r w:rsidRPr="00D5255E">
              <w:t>Podizanje kvalitete prometne infrastrukture jugoistočnog i zapadnog dijela KZŽ-a, rasterećenje prometnica u Zagrebu, poboljšanje povezanosti autocesta A2 Zagreb – Macelj i A3 Zagreb – Varaždin – Goričan, brža i sigurnija vožnja za korisnike uz Brzu cestu te za razvoj gospodarstva ovog područja.</w:t>
            </w:r>
          </w:p>
        </w:tc>
      </w:tr>
      <w:tr w:rsidR="000232CB" w:rsidRPr="00AF396A" w14:paraId="28E1AB90" w14:textId="77777777" w:rsidTr="000232CB">
        <w:trPr>
          <w:trHeight w:val="324"/>
        </w:trPr>
        <w:tc>
          <w:tcPr>
            <w:tcW w:w="1225" w:type="pct"/>
            <w:shd w:val="clear" w:color="auto" w:fill="auto"/>
            <w:noWrap/>
            <w:vAlign w:val="center"/>
            <w:hideMark/>
          </w:tcPr>
          <w:p w14:paraId="3FA57981" w14:textId="77777777" w:rsidR="000232CB" w:rsidRPr="00D5255E" w:rsidRDefault="000232CB" w:rsidP="000232CB">
            <w:pPr>
              <w:rPr>
                <w:lang w:eastAsia="hr-HR"/>
              </w:rPr>
            </w:pPr>
            <w:r w:rsidRPr="00D5255E">
              <w:rPr>
                <w:lang w:eastAsia="hr-HR"/>
              </w:rPr>
              <w:t>Indikativni popis aktivnosti</w:t>
            </w:r>
          </w:p>
        </w:tc>
        <w:tc>
          <w:tcPr>
            <w:tcW w:w="3775" w:type="pct"/>
            <w:gridSpan w:val="2"/>
            <w:shd w:val="clear" w:color="auto" w:fill="auto"/>
            <w:vAlign w:val="center"/>
          </w:tcPr>
          <w:p w14:paraId="1ABDEFFB" w14:textId="77777777" w:rsidR="00FE1297" w:rsidRPr="00D5255E" w:rsidRDefault="00FE1297" w:rsidP="00E738DD">
            <w:pPr>
              <w:numPr>
                <w:ilvl w:val="0"/>
                <w:numId w:val="48"/>
              </w:numPr>
              <w:ind w:left="330"/>
              <w:rPr>
                <w:shd w:val="clear" w:color="auto" w:fill="FFFFFF"/>
              </w:rPr>
            </w:pPr>
            <w:r w:rsidRPr="00D5255E">
              <w:rPr>
                <w:shd w:val="clear" w:color="auto" w:fill="FFFFFF"/>
              </w:rPr>
              <w:t>listopada 2015. godine otvorena je I. dionica Brze ceste Mokrice – Andraševec (Bračak) dužine 5,2 km ukupne vrijednosti 254 milijuna kuna. U tijeku su i radovi na drugoj fazi Brze ceste na dionici od Andraševca do Zlatar Bistrice vrijednoj 142 milijuna kuna; dio do Bedekovčine je u čitavom svojem dijelu već probijen, zajedno s čvorom Bedekovčina. Također je u tijeku postupak javne nabave za odabir izvođača Brze ceste i to za fazu III (dionica Bedekovčina – Zlatar Bistrica) i fazu VI. (PUO Špičkovina) ukupne vrijednosti 248 milijuna kuna. Dionica do Bedekovčine trebala bi biti dovršena do ljeta 2016. godine; a do Zlatar Bistrice ovisno o provođenju natječaja, unutar dvije i pol godine.</w:t>
            </w:r>
          </w:p>
          <w:p w14:paraId="4A3330BD" w14:textId="03AC2011" w:rsidR="000232CB" w:rsidRPr="00D5255E" w:rsidRDefault="00FE1297" w:rsidP="00E738DD">
            <w:pPr>
              <w:numPr>
                <w:ilvl w:val="0"/>
                <w:numId w:val="48"/>
              </w:numPr>
              <w:ind w:left="330"/>
              <w:rPr>
                <w:rFonts w:cs="Tahoma"/>
                <w:shd w:val="clear" w:color="auto" w:fill="FFFFFF"/>
              </w:rPr>
            </w:pPr>
            <w:r w:rsidRPr="00D5255E">
              <w:rPr>
                <w:shd w:val="clear" w:color="auto" w:fill="FFFFFF"/>
              </w:rPr>
              <w:t>2016. godine planira se puštanje u promet I. faze dionice Zabok – Krapina (izlaz Sveti Križ Začretje) duljine 6,1 km u vrijednosti 43,7 milijuna kuna. Ujedno, planirano je pokretanje postupaka javne nabave za odabir izvođaća za II. Fazu dionica Sveti Križ Začretje – Krapina duljine 13,1 km, vrijednosti 59,7 milijuna kuna</w:t>
            </w:r>
          </w:p>
        </w:tc>
      </w:tr>
      <w:tr w:rsidR="000232CB" w:rsidRPr="00AF396A" w14:paraId="79444301" w14:textId="77777777" w:rsidTr="000232CB">
        <w:trPr>
          <w:trHeight w:val="215"/>
        </w:trPr>
        <w:tc>
          <w:tcPr>
            <w:tcW w:w="1225" w:type="pct"/>
            <w:shd w:val="clear" w:color="auto" w:fill="auto"/>
            <w:noWrap/>
            <w:vAlign w:val="center"/>
            <w:hideMark/>
          </w:tcPr>
          <w:p w14:paraId="747F722D" w14:textId="77777777" w:rsidR="000232CB" w:rsidRPr="00D5255E" w:rsidRDefault="000232CB" w:rsidP="000232CB">
            <w:pPr>
              <w:rPr>
                <w:lang w:eastAsia="hr-HR"/>
              </w:rPr>
            </w:pPr>
            <w:r w:rsidRPr="00D5255E">
              <w:rPr>
                <w:lang w:eastAsia="hr-HR"/>
              </w:rPr>
              <w:t>Ciljano područje</w:t>
            </w:r>
          </w:p>
        </w:tc>
        <w:tc>
          <w:tcPr>
            <w:tcW w:w="3775" w:type="pct"/>
            <w:gridSpan w:val="2"/>
            <w:shd w:val="clear" w:color="auto" w:fill="auto"/>
            <w:noWrap/>
            <w:vAlign w:val="center"/>
          </w:tcPr>
          <w:p w14:paraId="584C1165" w14:textId="77777777" w:rsidR="000232CB" w:rsidRPr="00D5255E" w:rsidRDefault="000232CB" w:rsidP="000232CB">
            <w:pPr>
              <w:rPr>
                <w:lang w:eastAsia="hr-HR"/>
              </w:rPr>
            </w:pPr>
            <w:r w:rsidRPr="00D5255E">
              <w:rPr>
                <w:lang w:eastAsia="hr-HR"/>
              </w:rPr>
              <w:t>Krapinsko-zagorska županija</w:t>
            </w:r>
          </w:p>
        </w:tc>
      </w:tr>
      <w:tr w:rsidR="000232CB" w:rsidRPr="00AF396A" w14:paraId="716C8FF0" w14:textId="77777777" w:rsidTr="000232CB">
        <w:trPr>
          <w:trHeight w:val="215"/>
        </w:trPr>
        <w:tc>
          <w:tcPr>
            <w:tcW w:w="1225" w:type="pct"/>
            <w:shd w:val="clear" w:color="auto" w:fill="auto"/>
            <w:noWrap/>
            <w:vAlign w:val="center"/>
            <w:hideMark/>
          </w:tcPr>
          <w:p w14:paraId="4ACB6C1B" w14:textId="77777777" w:rsidR="000232CB" w:rsidRPr="00D5255E" w:rsidRDefault="000232CB" w:rsidP="000232CB">
            <w:pPr>
              <w:rPr>
                <w:lang w:eastAsia="hr-HR"/>
              </w:rPr>
            </w:pPr>
            <w:r w:rsidRPr="00D5255E">
              <w:rPr>
                <w:lang w:eastAsia="hr-HR"/>
              </w:rPr>
              <w:t>Tip projekta</w:t>
            </w:r>
          </w:p>
        </w:tc>
        <w:tc>
          <w:tcPr>
            <w:tcW w:w="3775" w:type="pct"/>
            <w:gridSpan w:val="2"/>
            <w:shd w:val="clear" w:color="auto" w:fill="auto"/>
            <w:noWrap/>
            <w:vAlign w:val="center"/>
          </w:tcPr>
          <w:p w14:paraId="78FF33A1" w14:textId="77777777" w:rsidR="000232CB" w:rsidRPr="00D5255E" w:rsidRDefault="000232CB" w:rsidP="000232CB">
            <w:pPr>
              <w:rPr>
                <w:lang w:eastAsia="hr-HR"/>
              </w:rPr>
            </w:pPr>
            <w:r w:rsidRPr="00D5255E">
              <w:rPr>
                <w:lang w:eastAsia="hr-HR"/>
              </w:rPr>
              <w:t>Infrastrukturni projekt</w:t>
            </w:r>
          </w:p>
        </w:tc>
      </w:tr>
      <w:tr w:rsidR="000232CB" w:rsidRPr="00AF396A" w14:paraId="6D9ABF5B" w14:textId="77777777" w:rsidTr="000232CB">
        <w:trPr>
          <w:trHeight w:val="215"/>
        </w:trPr>
        <w:tc>
          <w:tcPr>
            <w:tcW w:w="1225" w:type="pct"/>
            <w:shd w:val="clear" w:color="auto" w:fill="auto"/>
            <w:noWrap/>
            <w:vAlign w:val="center"/>
            <w:hideMark/>
          </w:tcPr>
          <w:p w14:paraId="6CDACC1E" w14:textId="77777777" w:rsidR="000232CB" w:rsidRPr="00D5255E" w:rsidRDefault="000232CB" w:rsidP="000232CB">
            <w:pPr>
              <w:rPr>
                <w:lang w:eastAsia="hr-HR"/>
              </w:rPr>
            </w:pPr>
            <w:r w:rsidRPr="00D5255E">
              <w:rPr>
                <w:lang w:eastAsia="hr-HR"/>
              </w:rPr>
              <w:t xml:space="preserve">Pripremljenost projekta * </w:t>
            </w:r>
          </w:p>
        </w:tc>
        <w:tc>
          <w:tcPr>
            <w:tcW w:w="3775" w:type="pct"/>
            <w:gridSpan w:val="2"/>
            <w:shd w:val="clear" w:color="auto" w:fill="auto"/>
            <w:noWrap/>
            <w:vAlign w:val="center"/>
          </w:tcPr>
          <w:p w14:paraId="491F2405" w14:textId="77777777" w:rsidR="00FE1297" w:rsidRPr="00D5255E" w:rsidRDefault="00FE1297" w:rsidP="00FE1297">
            <w:pPr>
              <w:rPr>
                <w:lang w:eastAsia="hr-HR"/>
              </w:rPr>
            </w:pPr>
            <w:r w:rsidRPr="00D5255E">
              <w:rPr>
                <w:lang w:eastAsia="hr-HR"/>
              </w:rPr>
              <w:t xml:space="preserve">Faza I– Andraševac – Zlatar Bistrica - „1” – projekt neposredne realizacije </w:t>
            </w:r>
          </w:p>
          <w:p w14:paraId="4AB5A5CA" w14:textId="77777777" w:rsidR="00FE1297" w:rsidRPr="00D5255E" w:rsidRDefault="00FE1297" w:rsidP="00FE1297">
            <w:pPr>
              <w:rPr>
                <w:lang w:eastAsia="hr-HR"/>
              </w:rPr>
            </w:pPr>
            <w:r w:rsidRPr="00D5255E">
              <w:rPr>
                <w:lang w:eastAsia="hr-HR"/>
              </w:rPr>
              <w:t>Faza  II - Zabok – Sveti Križ Začretje - „1” – projekt neposredne realizacije</w:t>
            </w:r>
          </w:p>
          <w:p w14:paraId="35A60549" w14:textId="77777777" w:rsidR="00FE1297" w:rsidRPr="00D5255E" w:rsidRDefault="00FE1297" w:rsidP="00FE1297">
            <w:pPr>
              <w:rPr>
                <w:lang w:eastAsia="hr-HR"/>
              </w:rPr>
            </w:pPr>
            <w:r w:rsidRPr="00D5255E">
              <w:rPr>
                <w:lang w:eastAsia="hr-HR"/>
              </w:rPr>
              <w:t>Faza III – Zlatar Bistrica – Popovec – „2” - projekt realizacije u srednjoročnom planskom razdoblju</w:t>
            </w:r>
          </w:p>
          <w:p w14:paraId="3D257F43" w14:textId="77777777" w:rsidR="00FE1297" w:rsidRPr="00D5255E" w:rsidRDefault="00FE1297" w:rsidP="00FE1297">
            <w:pPr>
              <w:rPr>
                <w:lang w:eastAsia="hr-HR"/>
              </w:rPr>
            </w:pPr>
            <w:r w:rsidRPr="00D5255E">
              <w:rPr>
                <w:lang w:eastAsia="hr-HR"/>
              </w:rPr>
              <w:t>Faza IV – Sveti Križ Začretje – Krapina - 2” - projekt realizacije u srednjoročnom planskom razdoblju</w:t>
            </w:r>
          </w:p>
          <w:p w14:paraId="17D8A766" w14:textId="628FFA97" w:rsidR="000232CB" w:rsidRPr="00D5255E" w:rsidRDefault="00FE1297" w:rsidP="00FE1297">
            <w:pPr>
              <w:rPr>
                <w:lang w:eastAsia="hr-HR"/>
              </w:rPr>
            </w:pPr>
            <w:r w:rsidRPr="00D5255E">
              <w:rPr>
                <w:lang w:eastAsia="hr-HR"/>
              </w:rPr>
              <w:t>Faza - V Zlatar Bistrica – Breznički Hum - „3” - projekt realizacije u dugoročnom planskom razdoblju</w:t>
            </w:r>
          </w:p>
        </w:tc>
      </w:tr>
      <w:tr w:rsidR="00937827" w:rsidRPr="00AF396A" w14:paraId="1E7B9E55" w14:textId="77777777" w:rsidTr="000232CB">
        <w:trPr>
          <w:trHeight w:val="215"/>
        </w:trPr>
        <w:tc>
          <w:tcPr>
            <w:tcW w:w="1225" w:type="pct"/>
            <w:shd w:val="clear" w:color="auto" w:fill="auto"/>
            <w:noWrap/>
            <w:vAlign w:val="center"/>
          </w:tcPr>
          <w:p w14:paraId="394628A4" w14:textId="081969CC" w:rsidR="00937827" w:rsidRPr="00D5255E" w:rsidRDefault="00937827" w:rsidP="000232CB">
            <w:pPr>
              <w:rPr>
                <w:lang w:eastAsia="hr-HR"/>
              </w:rPr>
            </w:pPr>
            <w:r w:rsidRPr="00D5255E">
              <w:rPr>
                <w:lang w:eastAsia="hr-HR"/>
              </w:rPr>
              <w:t>Utjecaj</w:t>
            </w:r>
          </w:p>
        </w:tc>
        <w:tc>
          <w:tcPr>
            <w:tcW w:w="3775" w:type="pct"/>
            <w:gridSpan w:val="2"/>
            <w:shd w:val="clear" w:color="auto" w:fill="auto"/>
            <w:noWrap/>
            <w:vAlign w:val="center"/>
          </w:tcPr>
          <w:p w14:paraId="7B07DA78" w14:textId="0BEB2BFD" w:rsidR="00937827" w:rsidRPr="00D5255E" w:rsidRDefault="00937827" w:rsidP="00937827">
            <w:pPr>
              <w:spacing w:before="0" w:after="0"/>
              <w:rPr>
                <w:rFonts w:eastAsia="Calibri" w:cs="Times New Roman"/>
                <w:szCs w:val="22"/>
              </w:rPr>
            </w:pPr>
            <w:r w:rsidRPr="00D5255E">
              <w:rPr>
                <w:rFonts w:eastAsia="Calibri" w:cs="Times New Roman"/>
                <w:szCs w:val="22"/>
              </w:rPr>
              <w:t xml:space="preserve">Izgradnjom </w:t>
            </w:r>
            <w:r w:rsidR="00DA7CCD" w:rsidRPr="00D5255E">
              <w:rPr>
                <w:rFonts w:eastAsia="Calibri" w:cs="Times New Roman"/>
                <w:szCs w:val="22"/>
              </w:rPr>
              <w:t>državnih cesta</w:t>
            </w:r>
            <w:r w:rsidRPr="00D5255E">
              <w:rPr>
                <w:rFonts w:eastAsia="Calibri" w:cs="Times New Roman"/>
                <w:szCs w:val="22"/>
              </w:rPr>
              <w:t xml:space="preserve"> podići će se kvaliteta prometne infrastrukture jugoistočnog </w:t>
            </w:r>
            <w:r w:rsidR="00DA7CCD" w:rsidRPr="00D5255E">
              <w:rPr>
                <w:rFonts w:eastAsia="Calibri" w:cs="Times New Roman"/>
                <w:szCs w:val="22"/>
              </w:rPr>
              <w:t xml:space="preserve">i zapadnog </w:t>
            </w:r>
            <w:r w:rsidRPr="00D5255E">
              <w:rPr>
                <w:rFonts w:eastAsia="Calibri" w:cs="Times New Roman"/>
                <w:szCs w:val="22"/>
              </w:rPr>
              <w:t>dijela KZŽ, rasterećenje prometnica u Zagrebu i povezanost autocesta A2 Zagreb – Macelj i A3 Zagreb – Varaždin – Goričan.  Osigurat će se brža i sigurnija vožnja te razvoj gospodarstva ovog područja KZŽ.</w:t>
            </w:r>
          </w:p>
          <w:p w14:paraId="151F039F" w14:textId="77777777" w:rsidR="00937827" w:rsidRDefault="00937827" w:rsidP="00DA7CCD">
            <w:r w:rsidRPr="00D5255E">
              <w:t>Realizacija projekta</w:t>
            </w:r>
            <w:r w:rsidRPr="00D5255E">
              <w:rPr>
                <w:rFonts w:eastAsia="Calibri" w:cs="Times New Roman"/>
                <w:szCs w:val="22"/>
              </w:rPr>
              <w:t xml:space="preserve"> </w:t>
            </w:r>
            <w:r w:rsidRPr="00D5255E">
              <w:t xml:space="preserve">zahtijevat će izgradnju i/ili proširenje infrastrukture što </w:t>
            </w:r>
            <w:r w:rsidR="00290E2F" w:rsidRPr="00D5255E">
              <w:t xml:space="preserve">može </w:t>
            </w:r>
            <w:r w:rsidRPr="00D5255E">
              <w:t>u kasnijim fazama imati negativan utjecaj na prirodu, šumsko područje, vode, tlo, krajobraz i kulturno-povijesnu baštinu. Kako je izrada projektne dokumentacije u tijeku</w:t>
            </w:r>
            <w:r w:rsidR="00290E2F" w:rsidRPr="00D5255E">
              <w:t xml:space="preserve"> (Hrvatske ceste nositelj zahvata)</w:t>
            </w:r>
            <w:r w:rsidRPr="00D5255E">
              <w:t>, detaljn</w:t>
            </w:r>
            <w:r w:rsidR="00290E2F" w:rsidRPr="00D5255E">
              <w:t>a</w:t>
            </w:r>
            <w:r w:rsidRPr="00D5255E">
              <w:t xml:space="preserve"> analiza utjecaja </w:t>
            </w:r>
            <w:r w:rsidR="00290E2F" w:rsidRPr="00D5255E">
              <w:t>kao i odgovarajuće mjere zaštite bit će propisane tim</w:t>
            </w:r>
            <w:r w:rsidR="00DA7CCD" w:rsidRPr="00D5255E">
              <w:t xml:space="preserve"> </w:t>
            </w:r>
            <w:r w:rsidR="00290E2F" w:rsidRPr="00D5255E">
              <w:t>postupkom.</w:t>
            </w:r>
          </w:p>
          <w:p w14:paraId="61DAA3EE" w14:textId="77777777" w:rsidR="00FD0092" w:rsidRDefault="00FD0092" w:rsidP="00DA7CCD"/>
          <w:p w14:paraId="5391E143" w14:textId="5DCB8861" w:rsidR="00FD0092" w:rsidRPr="00D5255E" w:rsidRDefault="00FD0092" w:rsidP="00DA7CCD">
            <w:pPr>
              <w:rPr>
                <w:lang w:eastAsia="hr-HR"/>
              </w:rPr>
            </w:pPr>
          </w:p>
        </w:tc>
      </w:tr>
      <w:tr w:rsidR="000232CB" w:rsidRPr="00AF396A" w14:paraId="273FEA22" w14:textId="77777777" w:rsidTr="000232CB">
        <w:trPr>
          <w:trHeight w:val="210"/>
        </w:trPr>
        <w:tc>
          <w:tcPr>
            <w:tcW w:w="1225" w:type="pct"/>
            <w:shd w:val="clear" w:color="auto" w:fill="9CC2E5" w:themeFill="accent1" w:themeFillTint="99"/>
            <w:noWrap/>
            <w:vAlign w:val="center"/>
            <w:hideMark/>
          </w:tcPr>
          <w:p w14:paraId="42A4C396" w14:textId="77777777" w:rsidR="000232CB" w:rsidRPr="00D5255E" w:rsidRDefault="000232CB" w:rsidP="000232CB">
            <w:pPr>
              <w:rPr>
                <w:lang w:eastAsia="hr-HR"/>
              </w:rPr>
            </w:pPr>
            <w:r w:rsidRPr="00D5255E">
              <w:rPr>
                <w:lang w:eastAsia="hr-HR"/>
              </w:rPr>
              <w:lastRenderedPageBreak/>
              <w:t>Naziv projekta 6:</w:t>
            </w:r>
          </w:p>
        </w:tc>
        <w:tc>
          <w:tcPr>
            <w:tcW w:w="3775" w:type="pct"/>
            <w:gridSpan w:val="2"/>
            <w:shd w:val="clear" w:color="auto" w:fill="9CC2E5" w:themeFill="accent1" w:themeFillTint="99"/>
            <w:noWrap/>
            <w:vAlign w:val="center"/>
          </w:tcPr>
          <w:p w14:paraId="45F01AC6" w14:textId="77777777" w:rsidR="000232CB" w:rsidRPr="00D5255E" w:rsidRDefault="000232CB" w:rsidP="000232CB">
            <w:pPr>
              <w:rPr>
                <w:szCs w:val="22"/>
              </w:rPr>
            </w:pPr>
            <w:r w:rsidRPr="00D5255E">
              <w:rPr>
                <w:szCs w:val="22"/>
              </w:rPr>
              <w:t xml:space="preserve">NEWLIGHT - Masterplan javne rasvjete </w:t>
            </w:r>
          </w:p>
        </w:tc>
      </w:tr>
      <w:tr w:rsidR="000232CB" w:rsidRPr="00AF396A" w14:paraId="21BB716A" w14:textId="77777777" w:rsidTr="000232CB">
        <w:trPr>
          <w:trHeight w:val="210"/>
        </w:trPr>
        <w:tc>
          <w:tcPr>
            <w:tcW w:w="1225" w:type="pct"/>
            <w:shd w:val="clear" w:color="auto" w:fill="auto"/>
            <w:noWrap/>
            <w:vAlign w:val="center"/>
            <w:hideMark/>
          </w:tcPr>
          <w:p w14:paraId="5A05E9C6" w14:textId="77777777" w:rsidR="000232CB" w:rsidRPr="00D5255E" w:rsidRDefault="000232CB" w:rsidP="000232CB">
            <w:pPr>
              <w:rPr>
                <w:lang w:eastAsia="hr-HR"/>
              </w:rPr>
            </w:pPr>
            <w:r w:rsidRPr="00D5255E">
              <w:rPr>
                <w:lang w:eastAsia="hr-HR"/>
              </w:rPr>
              <w:t>Naziv nositelja projekta i partnera</w:t>
            </w:r>
          </w:p>
        </w:tc>
        <w:tc>
          <w:tcPr>
            <w:tcW w:w="3775" w:type="pct"/>
            <w:gridSpan w:val="2"/>
            <w:shd w:val="clear" w:color="auto" w:fill="auto"/>
            <w:noWrap/>
            <w:vAlign w:val="center"/>
          </w:tcPr>
          <w:p w14:paraId="2FE63F73" w14:textId="77777777" w:rsidR="000232CB" w:rsidRPr="00D5255E" w:rsidRDefault="000232CB" w:rsidP="000232CB">
            <w:pPr>
              <w:rPr>
                <w:szCs w:val="22"/>
              </w:rPr>
            </w:pPr>
            <w:r w:rsidRPr="00D5255E">
              <w:rPr>
                <w:szCs w:val="22"/>
              </w:rPr>
              <w:t xml:space="preserve">Nositelj: Regionalna energetska agencija Sjeverozapadne Hrvatske </w:t>
            </w:r>
          </w:p>
          <w:p w14:paraId="2F1CF58C" w14:textId="77777777" w:rsidR="000232CB" w:rsidRPr="00D5255E" w:rsidRDefault="000232CB" w:rsidP="000232CB">
            <w:pPr>
              <w:rPr>
                <w:szCs w:val="22"/>
              </w:rPr>
            </w:pPr>
            <w:r w:rsidRPr="00D5255E">
              <w:rPr>
                <w:szCs w:val="22"/>
              </w:rPr>
              <w:t xml:space="preserve">Partneri: Krapinsko-zagorska županija </w:t>
            </w:r>
          </w:p>
          <w:p w14:paraId="0504BC60" w14:textId="77777777" w:rsidR="000232CB" w:rsidRPr="00D5255E" w:rsidRDefault="000232CB" w:rsidP="000232CB">
            <w:pPr>
              <w:rPr>
                <w:szCs w:val="22"/>
              </w:rPr>
            </w:pPr>
            <w:r w:rsidRPr="00D5255E">
              <w:rPr>
                <w:szCs w:val="22"/>
              </w:rPr>
              <w:t xml:space="preserve">               Zagrebačka županija </w:t>
            </w:r>
          </w:p>
        </w:tc>
      </w:tr>
      <w:tr w:rsidR="000232CB" w:rsidRPr="00AF396A" w14:paraId="3F86A285" w14:textId="77777777" w:rsidTr="000232CB">
        <w:trPr>
          <w:trHeight w:val="882"/>
        </w:trPr>
        <w:tc>
          <w:tcPr>
            <w:tcW w:w="1225" w:type="pct"/>
            <w:shd w:val="clear" w:color="auto" w:fill="auto"/>
            <w:noWrap/>
            <w:vAlign w:val="center"/>
            <w:hideMark/>
          </w:tcPr>
          <w:p w14:paraId="2EFAAE60" w14:textId="77777777" w:rsidR="000232CB" w:rsidRPr="00D5255E" w:rsidRDefault="000232CB" w:rsidP="000232CB">
            <w:pPr>
              <w:rPr>
                <w:lang w:eastAsia="hr-HR"/>
              </w:rPr>
            </w:pPr>
            <w:r w:rsidRPr="00D5255E">
              <w:rPr>
                <w:lang w:eastAsia="hr-HR"/>
              </w:rPr>
              <w:t>Cilj projekta</w:t>
            </w:r>
          </w:p>
        </w:tc>
        <w:tc>
          <w:tcPr>
            <w:tcW w:w="3775" w:type="pct"/>
            <w:gridSpan w:val="2"/>
            <w:shd w:val="clear" w:color="auto" w:fill="auto"/>
            <w:vAlign w:val="center"/>
          </w:tcPr>
          <w:p w14:paraId="62005B8F" w14:textId="77777777" w:rsidR="000232CB" w:rsidRPr="00D5255E" w:rsidRDefault="000232CB" w:rsidP="000232CB">
            <w:pPr>
              <w:rPr>
                <w:lang w:eastAsia="hr-HR"/>
              </w:rPr>
            </w:pPr>
            <w:r w:rsidRPr="00D5255E">
              <w:rPr>
                <w:lang w:eastAsia="hr-HR"/>
              </w:rPr>
              <w:t xml:space="preserve">Povećanje sigurnosti u prometu - povećanje kvalitete rasvijetljenosti prometnica i pješačkih zona </w:t>
            </w:r>
          </w:p>
          <w:p w14:paraId="42C5701D" w14:textId="77777777" w:rsidR="000232CB" w:rsidRPr="00D5255E" w:rsidRDefault="000232CB" w:rsidP="000232CB">
            <w:pPr>
              <w:rPr>
                <w:lang w:eastAsia="hr-HR"/>
              </w:rPr>
            </w:pPr>
            <w:r w:rsidRPr="00D5255E">
              <w:rPr>
                <w:lang w:eastAsia="hr-HR"/>
              </w:rPr>
              <w:t>Smanjenja svjetloonečišćenja</w:t>
            </w:r>
          </w:p>
          <w:p w14:paraId="2B6AE958" w14:textId="77777777" w:rsidR="000232CB" w:rsidRPr="00D5255E" w:rsidRDefault="000232CB" w:rsidP="000232CB">
            <w:pPr>
              <w:rPr>
                <w:lang w:eastAsia="hr-HR"/>
              </w:rPr>
            </w:pPr>
            <w:r w:rsidRPr="00D5255E">
              <w:rPr>
                <w:lang w:eastAsia="hr-HR"/>
              </w:rPr>
              <w:t>Postizanje energetskih i novčanih ušteda</w:t>
            </w:r>
          </w:p>
        </w:tc>
      </w:tr>
      <w:tr w:rsidR="000232CB" w:rsidRPr="00AF396A" w14:paraId="06AA07E4" w14:textId="77777777" w:rsidTr="000232CB">
        <w:trPr>
          <w:trHeight w:val="317"/>
        </w:trPr>
        <w:tc>
          <w:tcPr>
            <w:tcW w:w="1225" w:type="pct"/>
            <w:shd w:val="clear" w:color="auto" w:fill="auto"/>
            <w:noWrap/>
            <w:vAlign w:val="center"/>
            <w:hideMark/>
          </w:tcPr>
          <w:p w14:paraId="2B15A215" w14:textId="77777777" w:rsidR="000232CB" w:rsidRPr="00D5255E" w:rsidRDefault="000232CB" w:rsidP="000232CB">
            <w:pPr>
              <w:rPr>
                <w:lang w:eastAsia="hr-HR"/>
              </w:rPr>
            </w:pPr>
            <w:r w:rsidRPr="00D5255E">
              <w:rPr>
                <w:lang w:eastAsia="hr-HR"/>
              </w:rPr>
              <w:t>Indikativni popis aktivnosti</w:t>
            </w:r>
          </w:p>
        </w:tc>
        <w:tc>
          <w:tcPr>
            <w:tcW w:w="3775" w:type="pct"/>
            <w:gridSpan w:val="2"/>
            <w:shd w:val="clear" w:color="auto" w:fill="auto"/>
            <w:vAlign w:val="center"/>
          </w:tcPr>
          <w:p w14:paraId="77F7CA54" w14:textId="77777777" w:rsidR="000232CB" w:rsidRPr="00D5255E" w:rsidRDefault="000232CB" w:rsidP="000232CB">
            <w:pPr>
              <w:rPr>
                <w:szCs w:val="22"/>
              </w:rPr>
            </w:pPr>
            <w:r w:rsidRPr="00D5255E">
              <w:rPr>
                <w:szCs w:val="22"/>
              </w:rPr>
              <w:t>Provedba otvorenog postupka javne nabave za energetske preglede sustava javne rasvjete za gradova i općina na području Zagrebačke i Krapinsko-zagorske županije</w:t>
            </w:r>
          </w:p>
          <w:p w14:paraId="7819FC63" w14:textId="77777777" w:rsidR="000232CB" w:rsidRPr="00D5255E" w:rsidRDefault="000232CB" w:rsidP="000232CB">
            <w:pPr>
              <w:rPr>
                <w:szCs w:val="22"/>
              </w:rPr>
            </w:pPr>
            <w:r w:rsidRPr="00D5255E">
              <w:rPr>
                <w:szCs w:val="22"/>
              </w:rPr>
              <w:t>Izrada energetskih pregleda sustava javne rasvjete i izrada Akcijskih planova rekonstrukcije sustava javne rasvjete za svaku uključenu JLS</w:t>
            </w:r>
          </w:p>
          <w:p w14:paraId="17F4562E" w14:textId="77777777" w:rsidR="000232CB" w:rsidRPr="00D5255E" w:rsidRDefault="000232CB" w:rsidP="000232CB">
            <w:pPr>
              <w:rPr>
                <w:szCs w:val="22"/>
              </w:rPr>
            </w:pPr>
            <w:r w:rsidRPr="00D5255E">
              <w:rPr>
                <w:szCs w:val="22"/>
              </w:rPr>
              <w:t>Provedba otvorenog postupka javne nabave za rekonstrukciju postojećih sustava javne rasvjete za gradove i općine na području Zagrebačke i Krapinsko-zagorske županije</w:t>
            </w:r>
          </w:p>
          <w:p w14:paraId="139AF210" w14:textId="77777777" w:rsidR="000232CB" w:rsidRPr="00D5255E" w:rsidRDefault="000232CB" w:rsidP="000232CB">
            <w:pPr>
              <w:rPr>
                <w:szCs w:val="22"/>
              </w:rPr>
            </w:pPr>
            <w:r w:rsidRPr="00D5255E">
              <w:rPr>
                <w:szCs w:val="22"/>
              </w:rPr>
              <w:t>Izrade glavnog projekta gradnje sustava javne rasvjete</w:t>
            </w:r>
          </w:p>
          <w:p w14:paraId="3A451100" w14:textId="77777777" w:rsidR="000232CB" w:rsidRPr="00D5255E" w:rsidRDefault="000232CB" w:rsidP="000232CB">
            <w:pPr>
              <w:rPr>
                <w:szCs w:val="22"/>
              </w:rPr>
            </w:pPr>
            <w:r w:rsidRPr="00D5255E">
              <w:rPr>
                <w:szCs w:val="22"/>
              </w:rPr>
              <w:t>Rekonstrukcija sustava javne rasvjete na području uključenih JLS</w:t>
            </w:r>
          </w:p>
        </w:tc>
      </w:tr>
      <w:tr w:rsidR="000232CB" w:rsidRPr="00AF396A" w14:paraId="3238B8A4" w14:textId="77777777" w:rsidTr="000232CB">
        <w:trPr>
          <w:trHeight w:val="210"/>
        </w:trPr>
        <w:tc>
          <w:tcPr>
            <w:tcW w:w="1225" w:type="pct"/>
            <w:shd w:val="clear" w:color="auto" w:fill="auto"/>
            <w:noWrap/>
            <w:vAlign w:val="center"/>
            <w:hideMark/>
          </w:tcPr>
          <w:p w14:paraId="43FD75F8" w14:textId="77777777" w:rsidR="000232CB" w:rsidRPr="00D5255E" w:rsidRDefault="000232CB" w:rsidP="000232CB">
            <w:pPr>
              <w:rPr>
                <w:lang w:eastAsia="hr-HR"/>
              </w:rPr>
            </w:pPr>
            <w:r w:rsidRPr="00D5255E">
              <w:rPr>
                <w:lang w:eastAsia="hr-HR"/>
              </w:rPr>
              <w:t>Ciljano područje</w:t>
            </w:r>
          </w:p>
        </w:tc>
        <w:tc>
          <w:tcPr>
            <w:tcW w:w="3775" w:type="pct"/>
            <w:gridSpan w:val="2"/>
            <w:shd w:val="clear" w:color="auto" w:fill="auto"/>
            <w:noWrap/>
            <w:vAlign w:val="center"/>
          </w:tcPr>
          <w:p w14:paraId="6DA37126" w14:textId="77777777" w:rsidR="000232CB" w:rsidRPr="00D5255E" w:rsidRDefault="000232CB" w:rsidP="000232CB">
            <w:pPr>
              <w:rPr>
                <w:lang w:eastAsia="hr-HR"/>
              </w:rPr>
            </w:pPr>
            <w:r w:rsidRPr="00D5255E">
              <w:rPr>
                <w:lang w:eastAsia="hr-HR"/>
              </w:rPr>
              <w:t>Krapinsko-zagorska županija</w:t>
            </w:r>
          </w:p>
        </w:tc>
      </w:tr>
      <w:tr w:rsidR="000232CB" w:rsidRPr="00AF396A" w14:paraId="715EB92F" w14:textId="77777777" w:rsidTr="000232CB">
        <w:trPr>
          <w:trHeight w:val="210"/>
        </w:trPr>
        <w:tc>
          <w:tcPr>
            <w:tcW w:w="1225" w:type="pct"/>
            <w:shd w:val="clear" w:color="auto" w:fill="auto"/>
            <w:noWrap/>
            <w:vAlign w:val="center"/>
            <w:hideMark/>
          </w:tcPr>
          <w:p w14:paraId="45102C8A" w14:textId="77777777" w:rsidR="000232CB" w:rsidRPr="00D5255E" w:rsidRDefault="000232CB" w:rsidP="000232CB">
            <w:pPr>
              <w:rPr>
                <w:lang w:eastAsia="hr-HR"/>
              </w:rPr>
            </w:pPr>
            <w:r w:rsidRPr="00D5255E">
              <w:rPr>
                <w:lang w:eastAsia="hr-HR"/>
              </w:rPr>
              <w:t>Tip projekta</w:t>
            </w:r>
          </w:p>
        </w:tc>
        <w:tc>
          <w:tcPr>
            <w:tcW w:w="3775" w:type="pct"/>
            <w:gridSpan w:val="2"/>
            <w:shd w:val="clear" w:color="auto" w:fill="auto"/>
            <w:noWrap/>
            <w:vAlign w:val="center"/>
          </w:tcPr>
          <w:p w14:paraId="1889967B" w14:textId="77777777" w:rsidR="000232CB" w:rsidRPr="00D5255E" w:rsidRDefault="000232CB" w:rsidP="000232CB">
            <w:pPr>
              <w:rPr>
                <w:lang w:eastAsia="hr-HR"/>
              </w:rPr>
            </w:pPr>
            <w:r w:rsidRPr="00D5255E">
              <w:rPr>
                <w:lang w:eastAsia="hr-HR"/>
              </w:rPr>
              <w:t>infrastrukturni</w:t>
            </w:r>
          </w:p>
        </w:tc>
      </w:tr>
      <w:tr w:rsidR="000232CB" w:rsidRPr="00AF396A" w14:paraId="35820820" w14:textId="77777777" w:rsidTr="000232CB">
        <w:trPr>
          <w:trHeight w:val="210"/>
        </w:trPr>
        <w:tc>
          <w:tcPr>
            <w:tcW w:w="1225" w:type="pct"/>
            <w:shd w:val="clear" w:color="auto" w:fill="auto"/>
            <w:noWrap/>
            <w:vAlign w:val="center"/>
            <w:hideMark/>
          </w:tcPr>
          <w:p w14:paraId="59F32B5F" w14:textId="77777777" w:rsidR="000232CB" w:rsidRPr="00D5255E" w:rsidRDefault="000232CB" w:rsidP="000232CB">
            <w:pPr>
              <w:rPr>
                <w:lang w:eastAsia="hr-HR"/>
              </w:rPr>
            </w:pPr>
            <w:r w:rsidRPr="00D5255E">
              <w:rPr>
                <w:lang w:eastAsia="hr-HR"/>
              </w:rPr>
              <w:t xml:space="preserve">Pripremljenost projekta * </w:t>
            </w:r>
          </w:p>
        </w:tc>
        <w:tc>
          <w:tcPr>
            <w:tcW w:w="3775" w:type="pct"/>
            <w:gridSpan w:val="2"/>
            <w:shd w:val="clear" w:color="auto" w:fill="auto"/>
            <w:noWrap/>
            <w:vAlign w:val="center"/>
          </w:tcPr>
          <w:p w14:paraId="60D3B98C" w14:textId="77777777" w:rsidR="000232CB" w:rsidRPr="00D5255E" w:rsidRDefault="000232CB" w:rsidP="000232CB">
            <w:pPr>
              <w:rPr>
                <w:lang w:eastAsia="hr-HR"/>
              </w:rPr>
            </w:pPr>
            <w:r w:rsidRPr="00D5255E">
              <w:rPr>
                <w:lang w:eastAsia="hr-HR"/>
              </w:rPr>
              <w:t xml:space="preserve">„2” - </w:t>
            </w:r>
            <w:r w:rsidRPr="00D5255E">
              <w:t>projekt realizacije u srednjoročnom planskom razdoblju</w:t>
            </w:r>
          </w:p>
        </w:tc>
      </w:tr>
      <w:tr w:rsidR="00A44457" w:rsidRPr="00AF396A" w14:paraId="195FFBF9" w14:textId="77777777" w:rsidTr="000232CB">
        <w:trPr>
          <w:trHeight w:val="210"/>
        </w:trPr>
        <w:tc>
          <w:tcPr>
            <w:tcW w:w="1225" w:type="pct"/>
            <w:shd w:val="clear" w:color="auto" w:fill="auto"/>
            <w:noWrap/>
            <w:vAlign w:val="center"/>
          </w:tcPr>
          <w:p w14:paraId="14A45BAB" w14:textId="6DD2E10F" w:rsidR="00A44457" w:rsidRPr="00D5255E" w:rsidRDefault="00A44457" w:rsidP="000232CB">
            <w:pPr>
              <w:rPr>
                <w:lang w:eastAsia="hr-HR"/>
              </w:rPr>
            </w:pPr>
            <w:r w:rsidRPr="00D5255E">
              <w:rPr>
                <w:lang w:eastAsia="hr-HR"/>
              </w:rPr>
              <w:t>Utjecaj</w:t>
            </w:r>
          </w:p>
        </w:tc>
        <w:tc>
          <w:tcPr>
            <w:tcW w:w="3775" w:type="pct"/>
            <w:gridSpan w:val="2"/>
            <w:shd w:val="clear" w:color="auto" w:fill="auto"/>
            <w:noWrap/>
            <w:vAlign w:val="center"/>
          </w:tcPr>
          <w:p w14:paraId="19C932D8" w14:textId="77777777" w:rsidR="00A44457" w:rsidRPr="00D5255E" w:rsidRDefault="00A44457" w:rsidP="00A44457">
            <w:pPr>
              <w:spacing w:before="0" w:after="0"/>
              <w:contextualSpacing w:val="0"/>
              <w:jc w:val="left"/>
            </w:pPr>
            <w:r w:rsidRPr="00D5255E">
              <w:t xml:space="preserve">Realizacijom projekta </w:t>
            </w:r>
            <w:r w:rsidRPr="00D5255E">
              <w:rPr>
                <w:i/>
              </w:rPr>
              <w:t>NEWLIGHT - Masterplan javne rasvjete</w:t>
            </w:r>
            <w:r w:rsidRPr="00D5255E">
              <w:t xml:space="preserve"> povećat će se sigurnost u prometu (povećanje kvalitete rasvijetljenosti prometnica i pješačkih zona), smanjiti svjetloonečišćenje te postići energetske i novčane uštede.</w:t>
            </w:r>
          </w:p>
          <w:p w14:paraId="005D6107" w14:textId="4E9DE0E3" w:rsidR="00A44457" w:rsidRPr="00D5255E" w:rsidRDefault="00A44457" w:rsidP="000232CB">
            <w:pPr>
              <w:rPr>
                <w:lang w:eastAsia="hr-HR"/>
              </w:rPr>
            </w:pPr>
          </w:p>
        </w:tc>
      </w:tr>
      <w:tr w:rsidR="000232CB" w:rsidRPr="00AF396A" w14:paraId="579B8F17" w14:textId="77777777" w:rsidTr="000232CB">
        <w:trPr>
          <w:trHeight w:val="210"/>
        </w:trPr>
        <w:tc>
          <w:tcPr>
            <w:tcW w:w="1225" w:type="pct"/>
            <w:shd w:val="clear" w:color="auto" w:fill="9CC2E5" w:themeFill="accent1" w:themeFillTint="99"/>
            <w:noWrap/>
            <w:vAlign w:val="center"/>
            <w:hideMark/>
          </w:tcPr>
          <w:p w14:paraId="5577445E" w14:textId="77777777" w:rsidR="000232CB" w:rsidRPr="00D5255E" w:rsidRDefault="000232CB" w:rsidP="000232CB">
            <w:pPr>
              <w:rPr>
                <w:lang w:eastAsia="hr-HR"/>
              </w:rPr>
            </w:pPr>
            <w:r w:rsidRPr="00D5255E">
              <w:rPr>
                <w:lang w:eastAsia="hr-HR"/>
              </w:rPr>
              <w:t>Naziv projekta 7:</w:t>
            </w:r>
          </w:p>
        </w:tc>
        <w:tc>
          <w:tcPr>
            <w:tcW w:w="3775" w:type="pct"/>
            <w:gridSpan w:val="2"/>
            <w:shd w:val="clear" w:color="auto" w:fill="9CC2E5" w:themeFill="accent1" w:themeFillTint="99"/>
            <w:noWrap/>
            <w:vAlign w:val="center"/>
          </w:tcPr>
          <w:p w14:paraId="5B86A602" w14:textId="77777777" w:rsidR="000232CB" w:rsidRPr="00D5255E" w:rsidRDefault="000232CB" w:rsidP="000232CB">
            <w:pPr>
              <w:rPr>
                <w:szCs w:val="22"/>
              </w:rPr>
            </w:pPr>
            <w:r w:rsidRPr="00D5255E">
              <w:rPr>
                <w:bCs/>
                <w:szCs w:val="22"/>
              </w:rPr>
              <w:t>Integrirani prijevoz putnika na području Grada Zagreba, Zagrebačke i Krapinsko-zagorske županije</w:t>
            </w:r>
          </w:p>
        </w:tc>
      </w:tr>
      <w:tr w:rsidR="000232CB" w:rsidRPr="00AF396A" w14:paraId="56C0D0F4" w14:textId="77777777" w:rsidTr="000232CB">
        <w:trPr>
          <w:trHeight w:val="210"/>
        </w:trPr>
        <w:tc>
          <w:tcPr>
            <w:tcW w:w="1225" w:type="pct"/>
            <w:shd w:val="clear" w:color="auto" w:fill="auto"/>
            <w:noWrap/>
            <w:vAlign w:val="center"/>
            <w:hideMark/>
          </w:tcPr>
          <w:p w14:paraId="05CD4292" w14:textId="77777777" w:rsidR="000232CB" w:rsidRPr="00D5255E" w:rsidRDefault="000232CB" w:rsidP="000232CB">
            <w:pPr>
              <w:rPr>
                <w:lang w:eastAsia="hr-HR"/>
              </w:rPr>
            </w:pPr>
            <w:r w:rsidRPr="00D5255E">
              <w:rPr>
                <w:lang w:eastAsia="hr-HR"/>
              </w:rPr>
              <w:t>Naziv nositelja projekta i partnera</w:t>
            </w:r>
          </w:p>
        </w:tc>
        <w:tc>
          <w:tcPr>
            <w:tcW w:w="3775" w:type="pct"/>
            <w:gridSpan w:val="2"/>
            <w:shd w:val="clear" w:color="auto" w:fill="auto"/>
            <w:noWrap/>
            <w:vAlign w:val="center"/>
          </w:tcPr>
          <w:p w14:paraId="2E7F8D05" w14:textId="77777777" w:rsidR="000232CB" w:rsidRPr="00D5255E" w:rsidRDefault="000232CB" w:rsidP="000232CB">
            <w:pPr>
              <w:rPr>
                <w:szCs w:val="22"/>
              </w:rPr>
            </w:pPr>
            <w:r w:rsidRPr="00D5255E">
              <w:rPr>
                <w:szCs w:val="22"/>
              </w:rPr>
              <w:t>Nositelj: Integrirani promet zagrebačkog područja d.o.o.</w:t>
            </w:r>
          </w:p>
          <w:p w14:paraId="6E51B235" w14:textId="77777777" w:rsidR="000232CB" w:rsidRPr="00D5255E" w:rsidRDefault="000232CB" w:rsidP="000232CB">
            <w:pPr>
              <w:rPr>
                <w:szCs w:val="22"/>
              </w:rPr>
            </w:pPr>
            <w:r w:rsidRPr="00D5255E">
              <w:rPr>
                <w:szCs w:val="22"/>
              </w:rPr>
              <w:t>Partneri: Krapinsko-zagorska županija 15%</w:t>
            </w:r>
          </w:p>
          <w:p w14:paraId="4F2EA0B3" w14:textId="77777777" w:rsidR="000232CB" w:rsidRPr="00D5255E" w:rsidRDefault="000232CB" w:rsidP="000232CB">
            <w:pPr>
              <w:rPr>
                <w:szCs w:val="22"/>
              </w:rPr>
            </w:pPr>
            <w:r w:rsidRPr="00D5255E">
              <w:rPr>
                <w:szCs w:val="22"/>
              </w:rPr>
              <w:t xml:space="preserve">                 Zagrebačka županija  25%</w:t>
            </w:r>
          </w:p>
          <w:p w14:paraId="4AD7E033" w14:textId="77777777" w:rsidR="000232CB" w:rsidRPr="00D5255E" w:rsidRDefault="000232CB" w:rsidP="000232CB">
            <w:pPr>
              <w:rPr>
                <w:szCs w:val="22"/>
              </w:rPr>
            </w:pPr>
            <w:r w:rsidRPr="00D5255E">
              <w:rPr>
                <w:szCs w:val="22"/>
              </w:rPr>
              <w:t xml:space="preserve">                 Grad Zagreb 60%</w:t>
            </w:r>
          </w:p>
        </w:tc>
      </w:tr>
      <w:tr w:rsidR="000232CB" w:rsidRPr="00AF396A" w14:paraId="16C8EF25" w14:textId="77777777" w:rsidTr="000232CB">
        <w:trPr>
          <w:trHeight w:val="882"/>
        </w:trPr>
        <w:tc>
          <w:tcPr>
            <w:tcW w:w="1225" w:type="pct"/>
            <w:shd w:val="clear" w:color="auto" w:fill="auto"/>
            <w:noWrap/>
            <w:vAlign w:val="center"/>
            <w:hideMark/>
          </w:tcPr>
          <w:p w14:paraId="3E1D04F8" w14:textId="77777777" w:rsidR="000232CB" w:rsidRPr="00D5255E" w:rsidRDefault="000232CB" w:rsidP="000232CB">
            <w:pPr>
              <w:rPr>
                <w:lang w:eastAsia="hr-HR"/>
              </w:rPr>
            </w:pPr>
            <w:r w:rsidRPr="00D5255E">
              <w:rPr>
                <w:lang w:eastAsia="hr-HR"/>
              </w:rPr>
              <w:t>Cilj projekta</w:t>
            </w:r>
          </w:p>
        </w:tc>
        <w:tc>
          <w:tcPr>
            <w:tcW w:w="3775" w:type="pct"/>
            <w:gridSpan w:val="2"/>
            <w:shd w:val="clear" w:color="auto" w:fill="auto"/>
            <w:vAlign w:val="center"/>
          </w:tcPr>
          <w:p w14:paraId="7A54803F" w14:textId="77777777" w:rsidR="000232CB" w:rsidRPr="00D5255E" w:rsidRDefault="000232CB" w:rsidP="000232CB">
            <w:pPr>
              <w:rPr>
                <w:lang w:eastAsia="hr-HR"/>
              </w:rPr>
            </w:pPr>
            <w:r w:rsidRPr="00D5255E">
              <w:rPr>
                <w:lang w:eastAsia="hr-HR"/>
              </w:rPr>
              <w:t>Podizanje kvalitete i atraktivnosti javnog gradskog i prigradskog prijevoza uspostavljanjem integriranog prijevoza (autobus, tramvaj, željeznica) te uvođenje jedinstvene prijevozne karte.</w:t>
            </w:r>
          </w:p>
        </w:tc>
      </w:tr>
      <w:tr w:rsidR="000232CB" w:rsidRPr="00AF396A" w14:paraId="67501719" w14:textId="77777777" w:rsidTr="000232CB">
        <w:trPr>
          <w:trHeight w:val="317"/>
        </w:trPr>
        <w:tc>
          <w:tcPr>
            <w:tcW w:w="1225" w:type="pct"/>
            <w:shd w:val="clear" w:color="auto" w:fill="auto"/>
            <w:noWrap/>
            <w:vAlign w:val="center"/>
            <w:hideMark/>
          </w:tcPr>
          <w:p w14:paraId="358B1477" w14:textId="77777777" w:rsidR="000232CB" w:rsidRPr="00D5255E" w:rsidRDefault="000232CB" w:rsidP="000232CB">
            <w:pPr>
              <w:rPr>
                <w:lang w:eastAsia="hr-HR"/>
              </w:rPr>
            </w:pPr>
            <w:r w:rsidRPr="00D5255E">
              <w:rPr>
                <w:lang w:eastAsia="hr-HR"/>
              </w:rPr>
              <w:t>Indikativni popis aktivnosti</w:t>
            </w:r>
          </w:p>
        </w:tc>
        <w:tc>
          <w:tcPr>
            <w:tcW w:w="3775" w:type="pct"/>
            <w:gridSpan w:val="2"/>
            <w:shd w:val="clear" w:color="auto" w:fill="auto"/>
            <w:vAlign w:val="center"/>
          </w:tcPr>
          <w:p w14:paraId="339CF1A6" w14:textId="77777777" w:rsidR="000232CB" w:rsidRPr="00D5255E" w:rsidRDefault="000232CB" w:rsidP="000232CB">
            <w:pPr>
              <w:rPr>
                <w:szCs w:val="22"/>
              </w:rPr>
            </w:pPr>
            <w:r w:rsidRPr="00D5255E">
              <w:rPr>
                <w:szCs w:val="22"/>
              </w:rPr>
              <w:t>Izrada projektne dokumentacije:</w:t>
            </w:r>
          </w:p>
          <w:p w14:paraId="26EF2DAC" w14:textId="77777777" w:rsidR="000232CB" w:rsidRPr="00D5255E" w:rsidRDefault="000232CB" w:rsidP="000232CB">
            <w:pPr>
              <w:rPr>
                <w:szCs w:val="22"/>
              </w:rPr>
            </w:pPr>
            <w:r w:rsidRPr="00D5255E">
              <w:rPr>
                <w:szCs w:val="22"/>
              </w:rPr>
              <w:t>Izrada 1. faze  Master plana prometnog sustava za područje Grada Zagreba, Zagrebačke i KZŽ; 2. faza Master plana prometnog sustava</w:t>
            </w:r>
          </w:p>
          <w:p w14:paraId="40B7D416" w14:textId="4E10EC2B" w:rsidR="000232CB" w:rsidRPr="00D5255E" w:rsidRDefault="000232CB" w:rsidP="000232CB">
            <w:pPr>
              <w:rPr>
                <w:szCs w:val="22"/>
              </w:rPr>
            </w:pPr>
            <w:r w:rsidRPr="00D5255E">
              <w:rPr>
                <w:szCs w:val="22"/>
              </w:rPr>
              <w:t>Izrada 2. faze projekata IPP-a : Idejni projekt automatizacije naplate i kontrole voznih karata, Idejni projekt informiranja putnika, Elaborat prilagodbe organizacijske strukture operatera modelu integriranog prijevoza putnika; Analiza postojećeg načina financiranja i subvencioniranja javnog gradskog i prigradskog prijevoza putnika na prometno funkcionalnom Zagrebačkom području i prijedlog novog modela sa komparativnom analizom stanja u EU zemljama Izvedbeni prijedlog tarifnog sustava IPP-a; Plan prilagodbe prometne infrastrukture sustavu IPP-a; ITS (Inteligentno upravljanje prometom) za područje Grada Zagreba, Zagrebačke županije i KZŽ; Glavni i izvedbeni projekt Sustava za automatsku naplatu i kontrolu karata (ticketing sustav); Glavni i izvedbeni projekt Sustava informiranja putnika u IPP-u; Opremanje sustava, izgradnja ili rekonstrukcija infrastrukturnih objekata</w:t>
            </w:r>
            <w:r w:rsidR="00A44457" w:rsidRPr="00D5255E">
              <w:rPr>
                <w:szCs w:val="22"/>
              </w:rPr>
              <w:t xml:space="preserve"> </w:t>
            </w:r>
            <w:r w:rsidRPr="00D5255E">
              <w:rPr>
                <w:szCs w:val="22"/>
              </w:rPr>
              <w:t>(terminala i stajališta, pruga i dr);  uspostavljanje IPP-a-zajednička tarifa, usklađeni vozni red, zajedničko informiranje putnika)</w:t>
            </w:r>
          </w:p>
        </w:tc>
      </w:tr>
      <w:tr w:rsidR="000232CB" w:rsidRPr="00AF396A" w14:paraId="39752212" w14:textId="77777777" w:rsidTr="000232CB">
        <w:trPr>
          <w:trHeight w:val="210"/>
        </w:trPr>
        <w:tc>
          <w:tcPr>
            <w:tcW w:w="1225" w:type="pct"/>
            <w:shd w:val="clear" w:color="auto" w:fill="auto"/>
            <w:noWrap/>
            <w:vAlign w:val="center"/>
            <w:hideMark/>
          </w:tcPr>
          <w:p w14:paraId="06930263" w14:textId="77777777" w:rsidR="000232CB" w:rsidRPr="00D5255E" w:rsidRDefault="000232CB" w:rsidP="000232CB">
            <w:pPr>
              <w:rPr>
                <w:lang w:eastAsia="hr-HR"/>
              </w:rPr>
            </w:pPr>
            <w:r w:rsidRPr="00D5255E">
              <w:rPr>
                <w:lang w:eastAsia="hr-HR"/>
              </w:rPr>
              <w:t>Ciljano područje</w:t>
            </w:r>
          </w:p>
        </w:tc>
        <w:tc>
          <w:tcPr>
            <w:tcW w:w="3775" w:type="pct"/>
            <w:gridSpan w:val="2"/>
            <w:shd w:val="clear" w:color="auto" w:fill="auto"/>
            <w:noWrap/>
            <w:vAlign w:val="center"/>
          </w:tcPr>
          <w:p w14:paraId="50CF3D72" w14:textId="77777777" w:rsidR="000232CB" w:rsidRPr="00D5255E" w:rsidRDefault="000232CB" w:rsidP="000232CB">
            <w:pPr>
              <w:rPr>
                <w:szCs w:val="22"/>
              </w:rPr>
            </w:pPr>
            <w:r w:rsidRPr="00D5255E">
              <w:rPr>
                <w:szCs w:val="22"/>
              </w:rPr>
              <w:t>Grad Zagreb, Zagrebačka i Krapinsko-zagorska županija</w:t>
            </w:r>
          </w:p>
        </w:tc>
      </w:tr>
      <w:tr w:rsidR="000232CB" w:rsidRPr="00AF396A" w14:paraId="2A09876F" w14:textId="77777777" w:rsidTr="000232CB">
        <w:trPr>
          <w:trHeight w:val="210"/>
        </w:trPr>
        <w:tc>
          <w:tcPr>
            <w:tcW w:w="1225" w:type="pct"/>
            <w:shd w:val="clear" w:color="auto" w:fill="auto"/>
            <w:noWrap/>
            <w:vAlign w:val="center"/>
            <w:hideMark/>
          </w:tcPr>
          <w:p w14:paraId="5DA8D658" w14:textId="77777777" w:rsidR="000232CB" w:rsidRPr="00D5255E" w:rsidRDefault="000232CB" w:rsidP="000232CB">
            <w:pPr>
              <w:rPr>
                <w:lang w:eastAsia="hr-HR"/>
              </w:rPr>
            </w:pPr>
            <w:r w:rsidRPr="00D5255E">
              <w:rPr>
                <w:lang w:eastAsia="hr-HR"/>
              </w:rPr>
              <w:t>Tip projekta</w:t>
            </w:r>
          </w:p>
        </w:tc>
        <w:tc>
          <w:tcPr>
            <w:tcW w:w="3775" w:type="pct"/>
            <w:gridSpan w:val="2"/>
            <w:shd w:val="clear" w:color="auto" w:fill="auto"/>
            <w:noWrap/>
            <w:vAlign w:val="center"/>
          </w:tcPr>
          <w:p w14:paraId="3133C496" w14:textId="77777777" w:rsidR="000232CB" w:rsidRPr="00D5255E" w:rsidRDefault="000232CB" w:rsidP="000232CB">
            <w:pPr>
              <w:rPr>
                <w:szCs w:val="22"/>
              </w:rPr>
            </w:pPr>
            <w:r w:rsidRPr="00D5255E">
              <w:rPr>
                <w:szCs w:val="22"/>
              </w:rPr>
              <w:t>infrastrukturni</w:t>
            </w:r>
          </w:p>
        </w:tc>
      </w:tr>
      <w:tr w:rsidR="000232CB" w:rsidRPr="00AF396A" w14:paraId="4D5A8AD4" w14:textId="77777777" w:rsidTr="000232CB">
        <w:trPr>
          <w:trHeight w:val="210"/>
        </w:trPr>
        <w:tc>
          <w:tcPr>
            <w:tcW w:w="1225" w:type="pct"/>
            <w:shd w:val="clear" w:color="auto" w:fill="auto"/>
            <w:noWrap/>
            <w:vAlign w:val="center"/>
            <w:hideMark/>
          </w:tcPr>
          <w:p w14:paraId="4A9D781A" w14:textId="77777777" w:rsidR="000232CB" w:rsidRPr="00D5255E" w:rsidRDefault="000232CB" w:rsidP="000232CB">
            <w:pPr>
              <w:rPr>
                <w:lang w:eastAsia="hr-HR"/>
              </w:rPr>
            </w:pPr>
            <w:r w:rsidRPr="00D5255E">
              <w:rPr>
                <w:lang w:eastAsia="hr-HR"/>
              </w:rPr>
              <w:t xml:space="preserve">Pripremljenost projekta * </w:t>
            </w:r>
          </w:p>
        </w:tc>
        <w:tc>
          <w:tcPr>
            <w:tcW w:w="3775" w:type="pct"/>
            <w:gridSpan w:val="2"/>
            <w:shd w:val="clear" w:color="auto" w:fill="auto"/>
            <w:noWrap/>
            <w:vAlign w:val="center"/>
          </w:tcPr>
          <w:p w14:paraId="161561ED" w14:textId="77777777" w:rsidR="000232CB" w:rsidRPr="00D5255E" w:rsidRDefault="000232CB" w:rsidP="000232CB">
            <w:pPr>
              <w:rPr>
                <w:lang w:eastAsia="hr-HR"/>
              </w:rPr>
            </w:pPr>
            <w:r w:rsidRPr="00D5255E">
              <w:rPr>
                <w:lang w:eastAsia="hr-HR"/>
              </w:rPr>
              <w:t xml:space="preserve">„2” - </w:t>
            </w:r>
            <w:r w:rsidRPr="00D5255E">
              <w:t>projekt realizacije u srednjoročnom planskom razdoblju</w:t>
            </w:r>
          </w:p>
        </w:tc>
      </w:tr>
      <w:tr w:rsidR="00A44457" w:rsidRPr="00AF396A" w14:paraId="18AA43EB" w14:textId="77777777" w:rsidTr="000232CB">
        <w:trPr>
          <w:trHeight w:val="210"/>
        </w:trPr>
        <w:tc>
          <w:tcPr>
            <w:tcW w:w="1225" w:type="pct"/>
            <w:shd w:val="clear" w:color="auto" w:fill="auto"/>
            <w:noWrap/>
            <w:vAlign w:val="center"/>
          </w:tcPr>
          <w:p w14:paraId="686EAB57" w14:textId="5DB68331" w:rsidR="00A44457" w:rsidRPr="00D5255E" w:rsidRDefault="00A44457" w:rsidP="000232CB">
            <w:pPr>
              <w:rPr>
                <w:lang w:eastAsia="hr-HR"/>
              </w:rPr>
            </w:pPr>
            <w:r w:rsidRPr="00D5255E">
              <w:rPr>
                <w:lang w:eastAsia="hr-HR"/>
              </w:rPr>
              <w:t>Utjecaj</w:t>
            </w:r>
          </w:p>
        </w:tc>
        <w:tc>
          <w:tcPr>
            <w:tcW w:w="3775" w:type="pct"/>
            <w:gridSpan w:val="2"/>
            <w:shd w:val="clear" w:color="auto" w:fill="auto"/>
            <w:noWrap/>
            <w:vAlign w:val="center"/>
          </w:tcPr>
          <w:p w14:paraId="78B025E2" w14:textId="2E33C66F" w:rsidR="00A44457" w:rsidRPr="00D5255E" w:rsidRDefault="00A44457" w:rsidP="00973E0A">
            <w:pPr>
              <w:rPr>
                <w:lang w:eastAsia="hr-HR"/>
              </w:rPr>
            </w:pPr>
            <w:r w:rsidRPr="00D5255E">
              <w:t xml:space="preserve">Aktivnosti predložene projektom najvjerojatnije će zahtijevati izgradnju i/ili proširenje infrastrukture što </w:t>
            </w:r>
            <w:r w:rsidR="00973E0A" w:rsidRPr="00D5255E">
              <w:t>moe</w:t>
            </w:r>
            <w:r w:rsidRPr="00D5255E">
              <w:t xml:space="preserve"> u kasnijim fazama imati negativan utjecaj na prirodu, šumsko </w:t>
            </w:r>
            <w:r w:rsidRPr="00D5255E">
              <w:lastRenderedPageBreak/>
              <w:t xml:space="preserve">područje, vode, tlo, krajobraz i kulturno-povijesnu baštinu ali se </w:t>
            </w:r>
            <w:r w:rsidR="00973E0A" w:rsidRPr="00D5255E">
              <w:t>njegov značaj na razini strateške procjene ne može odrediti.</w:t>
            </w:r>
          </w:p>
        </w:tc>
      </w:tr>
      <w:tr w:rsidR="000232CB" w:rsidRPr="00AF396A" w14:paraId="41702800" w14:textId="77777777" w:rsidTr="000232CB">
        <w:trPr>
          <w:trHeight w:val="214"/>
        </w:trPr>
        <w:tc>
          <w:tcPr>
            <w:tcW w:w="1225" w:type="pct"/>
            <w:shd w:val="clear" w:color="auto" w:fill="9CC2E5" w:themeFill="accent1" w:themeFillTint="99"/>
            <w:noWrap/>
            <w:vAlign w:val="center"/>
            <w:hideMark/>
          </w:tcPr>
          <w:p w14:paraId="42DAFD16" w14:textId="77777777" w:rsidR="000232CB" w:rsidRPr="00D5255E" w:rsidRDefault="000232CB" w:rsidP="000232CB">
            <w:pPr>
              <w:rPr>
                <w:lang w:eastAsia="hr-HR"/>
              </w:rPr>
            </w:pPr>
            <w:r w:rsidRPr="00D5255E">
              <w:rPr>
                <w:lang w:eastAsia="hr-HR"/>
              </w:rPr>
              <w:lastRenderedPageBreak/>
              <w:t>Naziv projekta 8:</w:t>
            </w:r>
          </w:p>
        </w:tc>
        <w:tc>
          <w:tcPr>
            <w:tcW w:w="3775" w:type="pct"/>
            <w:gridSpan w:val="2"/>
            <w:shd w:val="clear" w:color="auto" w:fill="9CC2E5" w:themeFill="accent1" w:themeFillTint="99"/>
            <w:noWrap/>
            <w:vAlign w:val="center"/>
          </w:tcPr>
          <w:p w14:paraId="662C02B1" w14:textId="77777777" w:rsidR="000232CB" w:rsidRPr="00D5255E" w:rsidRDefault="000232CB" w:rsidP="000232CB">
            <w:pPr>
              <w:rPr>
                <w:szCs w:val="22"/>
              </w:rPr>
            </w:pPr>
            <w:r w:rsidRPr="00D5255E">
              <w:rPr>
                <w:szCs w:val="22"/>
              </w:rPr>
              <w:t>Energetski centar Bračak</w:t>
            </w:r>
          </w:p>
        </w:tc>
      </w:tr>
      <w:tr w:rsidR="000232CB" w:rsidRPr="00AF396A" w14:paraId="2819C55B" w14:textId="77777777" w:rsidTr="000232CB">
        <w:trPr>
          <w:trHeight w:val="214"/>
        </w:trPr>
        <w:tc>
          <w:tcPr>
            <w:tcW w:w="1225" w:type="pct"/>
            <w:shd w:val="clear" w:color="auto" w:fill="auto"/>
            <w:noWrap/>
            <w:vAlign w:val="center"/>
            <w:hideMark/>
          </w:tcPr>
          <w:p w14:paraId="06BB70D4" w14:textId="77777777" w:rsidR="000232CB" w:rsidRPr="00D5255E" w:rsidRDefault="000232CB" w:rsidP="000232CB">
            <w:pPr>
              <w:rPr>
                <w:lang w:eastAsia="hr-HR"/>
              </w:rPr>
            </w:pPr>
            <w:r w:rsidRPr="00D5255E">
              <w:rPr>
                <w:lang w:eastAsia="hr-HR"/>
              </w:rPr>
              <w:t>Naziv nositelja projekta i partnera</w:t>
            </w:r>
          </w:p>
        </w:tc>
        <w:tc>
          <w:tcPr>
            <w:tcW w:w="3775" w:type="pct"/>
            <w:gridSpan w:val="2"/>
            <w:shd w:val="clear" w:color="auto" w:fill="auto"/>
            <w:noWrap/>
            <w:vAlign w:val="center"/>
          </w:tcPr>
          <w:p w14:paraId="5FE42CE9" w14:textId="77777777" w:rsidR="000232CB" w:rsidRPr="00D5255E" w:rsidRDefault="000232CB" w:rsidP="000232CB">
            <w:pPr>
              <w:rPr>
                <w:szCs w:val="22"/>
              </w:rPr>
            </w:pPr>
            <w:r w:rsidRPr="00D5255E">
              <w:rPr>
                <w:szCs w:val="22"/>
              </w:rPr>
              <w:t>Nositelj: Krapinsko-zagorska županija</w:t>
            </w:r>
          </w:p>
          <w:p w14:paraId="4F9BD3D0" w14:textId="77777777" w:rsidR="000232CB" w:rsidRPr="00D5255E" w:rsidRDefault="000232CB" w:rsidP="000232CB">
            <w:pPr>
              <w:rPr>
                <w:szCs w:val="22"/>
              </w:rPr>
            </w:pPr>
            <w:r w:rsidRPr="00D5255E">
              <w:rPr>
                <w:szCs w:val="22"/>
              </w:rPr>
              <w:t xml:space="preserve">Partner: Regionalna energetska agencija Sjeverozapadne Hrvatske </w:t>
            </w:r>
          </w:p>
        </w:tc>
      </w:tr>
      <w:tr w:rsidR="000232CB" w:rsidRPr="00AF396A" w14:paraId="64876548" w14:textId="77777777" w:rsidTr="000232CB">
        <w:trPr>
          <w:trHeight w:val="492"/>
        </w:trPr>
        <w:tc>
          <w:tcPr>
            <w:tcW w:w="1225" w:type="pct"/>
            <w:shd w:val="clear" w:color="auto" w:fill="auto"/>
            <w:noWrap/>
            <w:vAlign w:val="center"/>
            <w:hideMark/>
          </w:tcPr>
          <w:p w14:paraId="7FB4F205" w14:textId="77777777" w:rsidR="000232CB" w:rsidRPr="00D5255E" w:rsidRDefault="000232CB" w:rsidP="000232CB">
            <w:pPr>
              <w:rPr>
                <w:lang w:eastAsia="hr-HR"/>
              </w:rPr>
            </w:pPr>
            <w:r w:rsidRPr="00D5255E">
              <w:rPr>
                <w:lang w:eastAsia="hr-HR"/>
              </w:rPr>
              <w:t>Cilj projekta</w:t>
            </w:r>
          </w:p>
        </w:tc>
        <w:tc>
          <w:tcPr>
            <w:tcW w:w="3775" w:type="pct"/>
            <w:gridSpan w:val="2"/>
            <w:shd w:val="clear" w:color="auto" w:fill="auto"/>
            <w:vAlign w:val="center"/>
          </w:tcPr>
          <w:p w14:paraId="5BB5B256" w14:textId="77777777" w:rsidR="000232CB" w:rsidRPr="00D5255E" w:rsidRDefault="000232CB" w:rsidP="000232CB">
            <w:pPr>
              <w:rPr>
                <w:lang w:eastAsia="hr-HR"/>
              </w:rPr>
            </w:pPr>
            <w:r w:rsidRPr="00D5255E">
              <w:rPr>
                <w:lang w:eastAsia="hr-HR"/>
              </w:rPr>
              <w:t>U</w:t>
            </w:r>
            <w:r w:rsidRPr="00D5255E">
              <w:rPr>
                <w:bCs/>
                <w:lang w:eastAsia="hr-HR"/>
              </w:rPr>
              <w:t>spostava Energetskog centra Bračak kao regionalnog centra izvrsnosti i znanja za energetsku učinkovitost i obnovljive izvore energije</w:t>
            </w:r>
          </w:p>
        </w:tc>
      </w:tr>
      <w:tr w:rsidR="000232CB" w:rsidRPr="00AF396A" w14:paraId="64B7D160" w14:textId="77777777" w:rsidTr="000232CB">
        <w:trPr>
          <w:trHeight w:val="323"/>
        </w:trPr>
        <w:tc>
          <w:tcPr>
            <w:tcW w:w="1225" w:type="pct"/>
            <w:shd w:val="clear" w:color="auto" w:fill="auto"/>
            <w:noWrap/>
            <w:vAlign w:val="center"/>
            <w:hideMark/>
          </w:tcPr>
          <w:p w14:paraId="39456568" w14:textId="77777777" w:rsidR="000232CB" w:rsidRPr="00D5255E" w:rsidRDefault="000232CB" w:rsidP="000232CB">
            <w:pPr>
              <w:rPr>
                <w:lang w:eastAsia="hr-HR"/>
              </w:rPr>
            </w:pPr>
            <w:r w:rsidRPr="00D5255E">
              <w:rPr>
                <w:lang w:eastAsia="hr-HR"/>
              </w:rPr>
              <w:t>Indikativni popis aktivnosti</w:t>
            </w:r>
          </w:p>
        </w:tc>
        <w:tc>
          <w:tcPr>
            <w:tcW w:w="3775" w:type="pct"/>
            <w:gridSpan w:val="2"/>
            <w:shd w:val="clear" w:color="auto" w:fill="auto"/>
            <w:vAlign w:val="center"/>
          </w:tcPr>
          <w:p w14:paraId="36500FFD" w14:textId="77777777" w:rsidR="000232CB" w:rsidRPr="00D5255E" w:rsidRDefault="000232CB" w:rsidP="000232CB">
            <w:pPr>
              <w:rPr>
                <w:szCs w:val="22"/>
              </w:rPr>
            </w:pPr>
            <w:r w:rsidRPr="00D5255E">
              <w:rPr>
                <w:szCs w:val="22"/>
              </w:rPr>
              <w:t>Energetska obnova dvorca Bračak po niskoenergetskom standardu.</w:t>
            </w:r>
          </w:p>
          <w:p w14:paraId="38822225" w14:textId="77777777" w:rsidR="000232CB" w:rsidRPr="00D5255E" w:rsidRDefault="000232CB" w:rsidP="000232CB">
            <w:pPr>
              <w:rPr>
                <w:szCs w:val="22"/>
              </w:rPr>
            </w:pPr>
            <w:r w:rsidRPr="00D5255E">
              <w:rPr>
                <w:szCs w:val="22"/>
              </w:rPr>
              <w:t>Opremanje dvorca Bračak.</w:t>
            </w:r>
          </w:p>
          <w:p w14:paraId="7364B8FC" w14:textId="77777777" w:rsidR="000232CB" w:rsidRPr="00D5255E" w:rsidRDefault="000232CB" w:rsidP="000232CB">
            <w:pPr>
              <w:rPr>
                <w:szCs w:val="22"/>
              </w:rPr>
            </w:pPr>
            <w:r w:rsidRPr="00D5255E">
              <w:rPr>
                <w:szCs w:val="22"/>
              </w:rPr>
              <w:t>Demonstracija elektromobilnosti.</w:t>
            </w:r>
          </w:p>
          <w:p w14:paraId="7A1989B0" w14:textId="77777777" w:rsidR="000232CB" w:rsidRPr="00D5255E" w:rsidRDefault="000232CB" w:rsidP="000232CB">
            <w:pPr>
              <w:rPr>
                <w:szCs w:val="22"/>
              </w:rPr>
            </w:pPr>
            <w:r w:rsidRPr="00D5255E">
              <w:rPr>
                <w:szCs w:val="22"/>
              </w:rPr>
              <w:t>Sanacija sustava odvodnje.</w:t>
            </w:r>
          </w:p>
          <w:p w14:paraId="40C425BD" w14:textId="77777777" w:rsidR="000232CB" w:rsidRPr="00D5255E" w:rsidRDefault="000232CB" w:rsidP="000232CB">
            <w:pPr>
              <w:rPr>
                <w:szCs w:val="22"/>
              </w:rPr>
            </w:pPr>
            <w:r w:rsidRPr="00D5255E">
              <w:rPr>
                <w:szCs w:val="22"/>
              </w:rPr>
              <w:t>Rekonstrukcija interne prilazne ceste.</w:t>
            </w:r>
          </w:p>
          <w:p w14:paraId="3FE8A6CA" w14:textId="77777777" w:rsidR="000232CB" w:rsidRPr="00D5255E" w:rsidRDefault="000232CB" w:rsidP="000232CB">
            <w:pPr>
              <w:rPr>
                <w:szCs w:val="22"/>
              </w:rPr>
            </w:pPr>
            <w:r w:rsidRPr="00D5255E">
              <w:rPr>
                <w:szCs w:val="22"/>
              </w:rPr>
              <w:t>Uređenje perivoja.</w:t>
            </w:r>
          </w:p>
          <w:p w14:paraId="5B537922" w14:textId="77777777" w:rsidR="000232CB" w:rsidRPr="00D5255E" w:rsidRDefault="000232CB" w:rsidP="000232CB">
            <w:pPr>
              <w:rPr>
                <w:szCs w:val="22"/>
              </w:rPr>
            </w:pPr>
            <w:r w:rsidRPr="00D5255E">
              <w:rPr>
                <w:szCs w:val="22"/>
              </w:rPr>
              <w:t>Provedba planiranih aktivnosti u okviru Energetskog centra Bračak:</w:t>
            </w:r>
          </w:p>
          <w:p w14:paraId="2C5B00D1" w14:textId="77777777" w:rsidR="000232CB" w:rsidRPr="00D5255E" w:rsidRDefault="000232CB" w:rsidP="000232CB">
            <w:pPr>
              <w:rPr>
                <w:szCs w:val="22"/>
              </w:rPr>
            </w:pPr>
            <w:r w:rsidRPr="00D5255E">
              <w:rPr>
                <w:szCs w:val="22"/>
              </w:rPr>
              <w:t>pokretanje i sudjelovanje u investicijskim projektima samostalno ili kao podrška javnom sektoru</w:t>
            </w:r>
          </w:p>
          <w:p w14:paraId="3A3B283E" w14:textId="77777777" w:rsidR="000232CB" w:rsidRPr="00D5255E" w:rsidRDefault="000232CB" w:rsidP="000232CB">
            <w:r w:rsidRPr="00D5255E">
              <w:t>stručna potpora svim županijama, gradovima i općinama u realizaciji energetskih i razvojnih strategija</w:t>
            </w:r>
          </w:p>
          <w:p w14:paraId="0A83B5F5" w14:textId="77777777" w:rsidR="000232CB" w:rsidRPr="00D5255E" w:rsidRDefault="000232CB" w:rsidP="000232CB">
            <w:pPr>
              <w:rPr>
                <w:szCs w:val="22"/>
              </w:rPr>
            </w:pPr>
            <w:r w:rsidRPr="00D5255E">
              <w:rPr>
                <w:szCs w:val="22"/>
              </w:rPr>
              <w:t>poticanje razvoja malog i srednjeg poduzetništva kroz edukativno-prezentacijski centar i poduzetnički inkubator za mlade tvrtke iz područja energetike i održive gradnje</w:t>
            </w:r>
          </w:p>
          <w:p w14:paraId="79E82CE6" w14:textId="77777777" w:rsidR="000232CB" w:rsidRPr="00D5255E" w:rsidRDefault="000232CB" w:rsidP="000232CB">
            <w:pPr>
              <w:rPr>
                <w:szCs w:val="22"/>
              </w:rPr>
            </w:pPr>
            <w:r w:rsidRPr="00D5255E">
              <w:rPr>
                <w:szCs w:val="22"/>
              </w:rPr>
              <w:t>energetska obnova javnih zgrada i zgrada pod spomeničkom zaštitom</w:t>
            </w:r>
          </w:p>
          <w:p w14:paraId="5B0F7CE6" w14:textId="77777777" w:rsidR="000232CB" w:rsidRPr="00D5255E" w:rsidRDefault="000232CB" w:rsidP="000232CB">
            <w:pPr>
              <w:rPr>
                <w:szCs w:val="22"/>
              </w:rPr>
            </w:pPr>
            <w:r w:rsidRPr="00D5255E">
              <w:rPr>
                <w:szCs w:val="22"/>
              </w:rPr>
              <w:t>pružanje energetske usluge i sklapanje ugovora o energetskom učinku</w:t>
            </w:r>
          </w:p>
          <w:p w14:paraId="7C375B71" w14:textId="77777777" w:rsidR="000232CB" w:rsidRPr="00D5255E" w:rsidRDefault="000232CB" w:rsidP="000232CB">
            <w:pPr>
              <w:rPr>
                <w:szCs w:val="22"/>
              </w:rPr>
            </w:pPr>
            <w:r w:rsidRPr="00D5255E">
              <w:rPr>
                <w:szCs w:val="22"/>
              </w:rPr>
              <w:t>akademija za korištenje energije biomase</w:t>
            </w:r>
          </w:p>
          <w:p w14:paraId="72BC00B9" w14:textId="77777777" w:rsidR="000232CB" w:rsidRPr="00D5255E" w:rsidRDefault="000232CB" w:rsidP="000232CB">
            <w:pPr>
              <w:rPr>
                <w:szCs w:val="22"/>
              </w:rPr>
            </w:pPr>
            <w:r w:rsidRPr="00D5255E">
              <w:rPr>
                <w:szCs w:val="22"/>
              </w:rPr>
              <w:t>uspostavljanje suradnje s gospodarskim subjektima i interesnim udruženjima iz europskih regija</w:t>
            </w:r>
          </w:p>
          <w:p w14:paraId="3174B105" w14:textId="77777777" w:rsidR="000232CB" w:rsidRPr="00D5255E" w:rsidRDefault="000232CB" w:rsidP="000232CB">
            <w:pPr>
              <w:rPr>
                <w:szCs w:val="22"/>
              </w:rPr>
            </w:pPr>
            <w:r w:rsidRPr="00D5255E">
              <w:rPr>
                <w:szCs w:val="22"/>
              </w:rPr>
              <w:t>referentni centar znanja za energetsku učinkovitost u području javne rasvjete</w:t>
            </w:r>
          </w:p>
        </w:tc>
      </w:tr>
      <w:tr w:rsidR="000232CB" w:rsidRPr="00AF396A" w14:paraId="4DC7035F" w14:textId="77777777" w:rsidTr="000232CB">
        <w:trPr>
          <w:trHeight w:val="214"/>
        </w:trPr>
        <w:tc>
          <w:tcPr>
            <w:tcW w:w="1225" w:type="pct"/>
            <w:shd w:val="clear" w:color="auto" w:fill="auto"/>
            <w:noWrap/>
            <w:vAlign w:val="center"/>
            <w:hideMark/>
          </w:tcPr>
          <w:p w14:paraId="7AE8316E" w14:textId="77777777" w:rsidR="000232CB" w:rsidRPr="00D5255E" w:rsidRDefault="000232CB" w:rsidP="000232CB">
            <w:pPr>
              <w:rPr>
                <w:lang w:eastAsia="hr-HR"/>
              </w:rPr>
            </w:pPr>
            <w:r w:rsidRPr="00D5255E">
              <w:rPr>
                <w:lang w:eastAsia="hr-HR"/>
              </w:rPr>
              <w:t>Ciljano područje</w:t>
            </w:r>
          </w:p>
        </w:tc>
        <w:tc>
          <w:tcPr>
            <w:tcW w:w="3775" w:type="pct"/>
            <w:gridSpan w:val="2"/>
            <w:shd w:val="clear" w:color="auto" w:fill="auto"/>
            <w:noWrap/>
            <w:vAlign w:val="center"/>
          </w:tcPr>
          <w:p w14:paraId="38BD35D5" w14:textId="77777777" w:rsidR="000232CB" w:rsidRPr="00D5255E" w:rsidRDefault="000232CB" w:rsidP="000232CB">
            <w:pPr>
              <w:rPr>
                <w:lang w:eastAsia="hr-HR"/>
              </w:rPr>
            </w:pPr>
            <w:r w:rsidRPr="00D5255E">
              <w:rPr>
                <w:lang w:eastAsia="hr-HR"/>
              </w:rPr>
              <w:t>Krapinsko-zagorska županija</w:t>
            </w:r>
          </w:p>
        </w:tc>
      </w:tr>
      <w:tr w:rsidR="000232CB" w:rsidRPr="00AF396A" w14:paraId="1AC032FE" w14:textId="77777777" w:rsidTr="000232CB">
        <w:trPr>
          <w:trHeight w:val="214"/>
        </w:trPr>
        <w:tc>
          <w:tcPr>
            <w:tcW w:w="1225" w:type="pct"/>
            <w:shd w:val="clear" w:color="auto" w:fill="auto"/>
            <w:noWrap/>
            <w:vAlign w:val="center"/>
            <w:hideMark/>
          </w:tcPr>
          <w:p w14:paraId="66D928EE" w14:textId="77777777" w:rsidR="000232CB" w:rsidRPr="00D5255E" w:rsidRDefault="000232CB" w:rsidP="000232CB">
            <w:pPr>
              <w:rPr>
                <w:lang w:eastAsia="hr-HR"/>
              </w:rPr>
            </w:pPr>
            <w:r w:rsidRPr="00D5255E">
              <w:rPr>
                <w:lang w:eastAsia="hr-HR"/>
              </w:rPr>
              <w:t>Tip projekta</w:t>
            </w:r>
          </w:p>
        </w:tc>
        <w:tc>
          <w:tcPr>
            <w:tcW w:w="3775" w:type="pct"/>
            <w:gridSpan w:val="2"/>
            <w:shd w:val="clear" w:color="auto" w:fill="auto"/>
            <w:noWrap/>
            <w:vAlign w:val="center"/>
          </w:tcPr>
          <w:p w14:paraId="34040F00" w14:textId="77777777" w:rsidR="000232CB" w:rsidRPr="00D5255E" w:rsidRDefault="000232CB" w:rsidP="000232CB">
            <w:pPr>
              <w:rPr>
                <w:lang w:eastAsia="hr-HR"/>
              </w:rPr>
            </w:pPr>
            <w:r w:rsidRPr="00D5255E">
              <w:rPr>
                <w:lang w:eastAsia="hr-HR"/>
              </w:rPr>
              <w:t>infrastrukturni</w:t>
            </w:r>
          </w:p>
        </w:tc>
      </w:tr>
      <w:tr w:rsidR="000232CB" w:rsidRPr="00AF396A" w14:paraId="0F539DD9" w14:textId="77777777" w:rsidTr="000232CB">
        <w:trPr>
          <w:trHeight w:val="214"/>
        </w:trPr>
        <w:tc>
          <w:tcPr>
            <w:tcW w:w="1225" w:type="pct"/>
            <w:shd w:val="clear" w:color="auto" w:fill="auto"/>
            <w:noWrap/>
            <w:vAlign w:val="center"/>
            <w:hideMark/>
          </w:tcPr>
          <w:p w14:paraId="5A70F265" w14:textId="77777777" w:rsidR="000232CB" w:rsidRPr="00D5255E" w:rsidRDefault="000232CB" w:rsidP="000232CB">
            <w:pPr>
              <w:rPr>
                <w:lang w:eastAsia="hr-HR"/>
              </w:rPr>
            </w:pPr>
            <w:r w:rsidRPr="00D5255E">
              <w:rPr>
                <w:lang w:eastAsia="hr-HR"/>
              </w:rPr>
              <w:t xml:space="preserve">Pripremljenost projekta * </w:t>
            </w:r>
          </w:p>
        </w:tc>
        <w:tc>
          <w:tcPr>
            <w:tcW w:w="3775" w:type="pct"/>
            <w:gridSpan w:val="2"/>
            <w:shd w:val="clear" w:color="auto" w:fill="auto"/>
            <w:noWrap/>
            <w:vAlign w:val="center"/>
          </w:tcPr>
          <w:p w14:paraId="3A0FE868" w14:textId="77777777" w:rsidR="000232CB" w:rsidRPr="00D5255E" w:rsidRDefault="000232CB" w:rsidP="00A44457">
            <w:pPr>
              <w:rPr>
                <w:lang w:eastAsia="hr-HR"/>
              </w:rPr>
            </w:pPr>
            <w:r w:rsidRPr="00D5255E">
              <w:rPr>
                <w:lang w:eastAsia="hr-HR"/>
              </w:rPr>
              <w:t>„1” – projekt neposredne realizacije</w:t>
            </w:r>
          </w:p>
        </w:tc>
      </w:tr>
      <w:tr w:rsidR="00A44457" w:rsidRPr="00AF396A" w14:paraId="2F2F1978" w14:textId="77777777" w:rsidTr="000232CB">
        <w:trPr>
          <w:trHeight w:val="214"/>
        </w:trPr>
        <w:tc>
          <w:tcPr>
            <w:tcW w:w="1225" w:type="pct"/>
            <w:shd w:val="clear" w:color="auto" w:fill="auto"/>
            <w:noWrap/>
            <w:vAlign w:val="center"/>
          </w:tcPr>
          <w:p w14:paraId="1CF5B177" w14:textId="0115F8B0" w:rsidR="00A44457" w:rsidRPr="00D5255E" w:rsidRDefault="00A44457" w:rsidP="000232CB">
            <w:pPr>
              <w:rPr>
                <w:lang w:eastAsia="hr-HR"/>
              </w:rPr>
            </w:pPr>
            <w:r w:rsidRPr="00D5255E">
              <w:rPr>
                <w:lang w:eastAsia="hr-HR"/>
              </w:rPr>
              <w:t>Utjecaj</w:t>
            </w:r>
          </w:p>
        </w:tc>
        <w:tc>
          <w:tcPr>
            <w:tcW w:w="3775" w:type="pct"/>
            <w:gridSpan w:val="2"/>
            <w:shd w:val="clear" w:color="auto" w:fill="auto"/>
            <w:noWrap/>
            <w:vAlign w:val="center"/>
          </w:tcPr>
          <w:p w14:paraId="18A5E42C" w14:textId="1CB2FF3C" w:rsidR="00A44457" w:rsidRPr="00D5255E" w:rsidRDefault="00A44457" w:rsidP="00A44457">
            <w:pPr>
              <w:rPr>
                <w:lang w:eastAsia="hr-HR"/>
              </w:rPr>
            </w:pPr>
            <w:r w:rsidRPr="00D5255E">
              <w:t>Energetski centar bio bi stručna potpora svim županijama, gradovima i općinama u realizaciji energetskih i razvojnih strategija. Neke od aktivnosti u okviru Energetskog centra su poticanje razvoja malog i srednjeg poduzetništva kroz edukativno-prezentacijski centar i poduzetnički inkubator za mlade tvrtke iz područja energetike i održive gradnje.</w:t>
            </w:r>
          </w:p>
        </w:tc>
      </w:tr>
      <w:tr w:rsidR="000232CB" w:rsidRPr="00AF396A" w14:paraId="6DCC7BE9" w14:textId="77777777" w:rsidTr="000232CB">
        <w:trPr>
          <w:trHeight w:val="214"/>
        </w:trPr>
        <w:tc>
          <w:tcPr>
            <w:tcW w:w="1232" w:type="pct"/>
            <w:gridSpan w:val="2"/>
            <w:shd w:val="clear" w:color="auto" w:fill="9CC2E5" w:themeFill="accent1" w:themeFillTint="99"/>
            <w:noWrap/>
            <w:vAlign w:val="center"/>
            <w:hideMark/>
          </w:tcPr>
          <w:p w14:paraId="6649BFD6" w14:textId="5EDCBCE3" w:rsidR="000232CB" w:rsidRPr="00D5255E" w:rsidRDefault="000232CB" w:rsidP="000B0A3E">
            <w:pPr>
              <w:rPr>
                <w:lang w:eastAsia="hr-HR"/>
              </w:rPr>
            </w:pPr>
            <w:r w:rsidRPr="00D5255E">
              <w:tab/>
            </w:r>
            <w:r w:rsidRPr="00D5255E">
              <w:rPr>
                <w:lang w:eastAsia="hr-HR"/>
              </w:rPr>
              <w:t xml:space="preserve">Naziv projekta </w:t>
            </w:r>
            <w:r w:rsidR="000B0A3E" w:rsidRPr="00D5255E">
              <w:rPr>
                <w:lang w:eastAsia="hr-HR"/>
              </w:rPr>
              <w:t>9</w:t>
            </w:r>
            <w:r w:rsidRPr="00D5255E">
              <w:rPr>
                <w:lang w:eastAsia="hr-HR"/>
              </w:rPr>
              <w:t>:</w:t>
            </w:r>
          </w:p>
        </w:tc>
        <w:tc>
          <w:tcPr>
            <w:tcW w:w="3768" w:type="pct"/>
            <w:shd w:val="clear" w:color="auto" w:fill="9CC2E5" w:themeFill="accent1" w:themeFillTint="99"/>
            <w:noWrap/>
            <w:vAlign w:val="center"/>
          </w:tcPr>
          <w:p w14:paraId="36517399" w14:textId="0F4A8294" w:rsidR="000232CB" w:rsidRPr="00D5255E" w:rsidRDefault="00DA7CCD" w:rsidP="000232CB">
            <w:pPr>
              <w:rPr>
                <w:szCs w:val="22"/>
              </w:rPr>
            </w:pPr>
            <w:r w:rsidRPr="00D5255E">
              <w:rPr>
                <w:bCs/>
              </w:rPr>
              <w:t>Prikupljanje, odvodnja i pročišćavanje otpadnih voda na području Krapinsko-zagorske županije</w:t>
            </w:r>
          </w:p>
        </w:tc>
      </w:tr>
      <w:tr w:rsidR="000232CB" w:rsidRPr="00AF396A" w14:paraId="0ED5E180" w14:textId="77777777" w:rsidTr="000232CB">
        <w:trPr>
          <w:trHeight w:val="214"/>
        </w:trPr>
        <w:tc>
          <w:tcPr>
            <w:tcW w:w="1232" w:type="pct"/>
            <w:gridSpan w:val="2"/>
            <w:shd w:val="clear" w:color="auto" w:fill="auto"/>
            <w:noWrap/>
            <w:vAlign w:val="center"/>
            <w:hideMark/>
          </w:tcPr>
          <w:p w14:paraId="58BA96D9" w14:textId="77777777" w:rsidR="000232CB" w:rsidRPr="00D5255E" w:rsidRDefault="000232CB" w:rsidP="000232CB">
            <w:pPr>
              <w:rPr>
                <w:lang w:eastAsia="hr-HR"/>
              </w:rPr>
            </w:pPr>
            <w:r w:rsidRPr="00D5255E">
              <w:rPr>
                <w:lang w:eastAsia="hr-HR"/>
              </w:rPr>
              <w:t>Naziv nositelja projekta i partnera</w:t>
            </w:r>
          </w:p>
        </w:tc>
        <w:tc>
          <w:tcPr>
            <w:tcW w:w="3768" w:type="pct"/>
            <w:shd w:val="clear" w:color="auto" w:fill="auto"/>
            <w:noWrap/>
            <w:vAlign w:val="center"/>
          </w:tcPr>
          <w:p w14:paraId="090A0F86" w14:textId="77777777" w:rsidR="000232CB" w:rsidRPr="00D5255E" w:rsidRDefault="000232CB" w:rsidP="000232CB">
            <w:pPr>
              <w:pStyle w:val="Default"/>
              <w:spacing w:line="276" w:lineRule="auto"/>
              <w:jc w:val="both"/>
              <w:rPr>
                <w:rFonts w:ascii="Arial Narrow" w:hAnsi="Arial Narrow"/>
                <w:color w:val="auto"/>
              </w:rPr>
            </w:pPr>
            <w:r w:rsidRPr="00D5255E">
              <w:rPr>
                <w:rFonts w:ascii="Arial Narrow" w:hAnsi="Arial Narrow"/>
                <w:color w:val="auto"/>
              </w:rPr>
              <w:t>Zagorski vodovod d.o.o. Zabok</w:t>
            </w:r>
          </w:p>
          <w:p w14:paraId="0939F0C1" w14:textId="62024139" w:rsidR="000232CB" w:rsidRPr="00D5255E" w:rsidRDefault="000232CB" w:rsidP="000232CB">
            <w:pPr>
              <w:rPr>
                <w:szCs w:val="22"/>
              </w:rPr>
            </w:pPr>
            <w:r w:rsidRPr="00D5255E">
              <w:t>Hrvatske vode, Zagreb</w:t>
            </w:r>
          </w:p>
        </w:tc>
      </w:tr>
      <w:tr w:rsidR="000232CB" w:rsidRPr="00AF396A" w14:paraId="6C3C2202" w14:textId="77777777" w:rsidTr="000232CB">
        <w:trPr>
          <w:trHeight w:val="492"/>
        </w:trPr>
        <w:tc>
          <w:tcPr>
            <w:tcW w:w="1232" w:type="pct"/>
            <w:gridSpan w:val="2"/>
            <w:shd w:val="clear" w:color="auto" w:fill="auto"/>
            <w:noWrap/>
            <w:vAlign w:val="center"/>
            <w:hideMark/>
          </w:tcPr>
          <w:p w14:paraId="3E38A69E" w14:textId="77777777" w:rsidR="000232CB" w:rsidRPr="00D5255E" w:rsidRDefault="000232CB" w:rsidP="000232CB">
            <w:pPr>
              <w:rPr>
                <w:lang w:eastAsia="hr-HR"/>
              </w:rPr>
            </w:pPr>
            <w:r w:rsidRPr="00D5255E">
              <w:rPr>
                <w:lang w:eastAsia="hr-HR"/>
              </w:rPr>
              <w:t>Cilj projekta</w:t>
            </w:r>
          </w:p>
        </w:tc>
        <w:tc>
          <w:tcPr>
            <w:tcW w:w="3768" w:type="pct"/>
            <w:shd w:val="clear" w:color="auto" w:fill="auto"/>
            <w:vAlign w:val="center"/>
          </w:tcPr>
          <w:p w14:paraId="1E5CE14E" w14:textId="4CDEA09F" w:rsidR="000232CB" w:rsidRPr="00D5255E" w:rsidRDefault="000232CB" w:rsidP="000232CB">
            <w:pPr>
              <w:rPr>
                <w:lang w:eastAsia="hr-HR"/>
              </w:rPr>
            </w:pPr>
            <w:r w:rsidRPr="00D5255E">
              <w:rPr>
                <w:sz w:val="24"/>
                <w:szCs w:val="24"/>
              </w:rPr>
              <w:t>Zaštita okoliša – zaštita vodnih resursa</w:t>
            </w:r>
          </w:p>
        </w:tc>
      </w:tr>
      <w:tr w:rsidR="000232CB" w:rsidRPr="00AF396A" w14:paraId="6D3722A5" w14:textId="77777777" w:rsidTr="000232CB">
        <w:trPr>
          <w:trHeight w:val="323"/>
        </w:trPr>
        <w:tc>
          <w:tcPr>
            <w:tcW w:w="1232" w:type="pct"/>
            <w:gridSpan w:val="2"/>
            <w:shd w:val="clear" w:color="auto" w:fill="auto"/>
            <w:noWrap/>
            <w:vAlign w:val="center"/>
            <w:hideMark/>
          </w:tcPr>
          <w:p w14:paraId="59F19B2A" w14:textId="77777777" w:rsidR="000232CB" w:rsidRPr="00D5255E" w:rsidRDefault="000232CB" w:rsidP="000232CB">
            <w:pPr>
              <w:rPr>
                <w:lang w:eastAsia="hr-HR"/>
              </w:rPr>
            </w:pPr>
            <w:r w:rsidRPr="00D5255E">
              <w:rPr>
                <w:lang w:eastAsia="hr-HR"/>
              </w:rPr>
              <w:t>Indikativni popis aktivnosti</w:t>
            </w:r>
          </w:p>
        </w:tc>
        <w:tc>
          <w:tcPr>
            <w:tcW w:w="3768" w:type="pct"/>
            <w:shd w:val="clear" w:color="auto" w:fill="auto"/>
            <w:vAlign w:val="center"/>
          </w:tcPr>
          <w:p w14:paraId="0B24AC2D" w14:textId="77777777" w:rsidR="000232CB" w:rsidRPr="00D5255E" w:rsidRDefault="000232CB" w:rsidP="000232CB">
            <w:pPr>
              <w:pStyle w:val="Default"/>
              <w:spacing w:line="276" w:lineRule="auto"/>
              <w:jc w:val="both"/>
              <w:rPr>
                <w:rFonts w:ascii="Arial Narrow" w:hAnsi="Arial Narrow"/>
                <w:color w:val="auto"/>
                <w:sz w:val="22"/>
                <w:szCs w:val="22"/>
              </w:rPr>
            </w:pPr>
            <w:r w:rsidRPr="00D5255E">
              <w:rPr>
                <w:rFonts w:ascii="Arial Narrow" w:hAnsi="Arial Narrow"/>
                <w:color w:val="auto"/>
                <w:sz w:val="22"/>
                <w:szCs w:val="22"/>
              </w:rPr>
              <w:t>Izrada studijske i projektne dokumentacije</w:t>
            </w:r>
          </w:p>
          <w:p w14:paraId="18EE0115" w14:textId="77777777" w:rsidR="000232CB" w:rsidRPr="00D5255E" w:rsidRDefault="000232CB" w:rsidP="000232CB">
            <w:pPr>
              <w:pStyle w:val="Default"/>
              <w:spacing w:line="276" w:lineRule="auto"/>
              <w:jc w:val="both"/>
              <w:rPr>
                <w:rFonts w:ascii="Arial Narrow" w:hAnsi="Arial Narrow"/>
                <w:color w:val="auto"/>
                <w:sz w:val="22"/>
                <w:szCs w:val="22"/>
              </w:rPr>
            </w:pPr>
            <w:r w:rsidRPr="00D5255E">
              <w:rPr>
                <w:rFonts w:ascii="Arial Narrow" w:hAnsi="Arial Narrow"/>
                <w:color w:val="auto"/>
                <w:sz w:val="22"/>
                <w:szCs w:val="22"/>
              </w:rPr>
              <w:t>Apliciranje prema fondovima EU</w:t>
            </w:r>
          </w:p>
          <w:p w14:paraId="7DAC4816" w14:textId="77777777" w:rsidR="000232CB" w:rsidRPr="00D5255E" w:rsidRDefault="000232CB" w:rsidP="000232CB">
            <w:pPr>
              <w:pStyle w:val="Default"/>
              <w:spacing w:line="276" w:lineRule="auto"/>
              <w:jc w:val="both"/>
              <w:rPr>
                <w:rFonts w:ascii="Arial Narrow" w:hAnsi="Arial Narrow"/>
                <w:color w:val="auto"/>
                <w:sz w:val="22"/>
                <w:szCs w:val="22"/>
              </w:rPr>
            </w:pPr>
            <w:r w:rsidRPr="00D5255E">
              <w:rPr>
                <w:rFonts w:ascii="Arial Narrow" w:hAnsi="Arial Narrow"/>
                <w:color w:val="auto"/>
                <w:sz w:val="22"/>
                <w:szCs w:val="22"/>
              </w:rPr>
              <w:t>Izgradnja sustava prikupljanja i odvodnje otpadnih voda</w:t>
            </w:r>
          </w:p>
          <w:p w14:paraId="24DA7E97" w14:textId="55565C71" w:rsidR="000232CB" w:rsidRPr="00D5255E" w:rsidRDefault="000232CB" w:rsidP="000232CB">
            <w:pPr>
              <w:rPr>
                <w:szCs w:val="22"/>
              </w:rPr>
            </w:pPr>
            <w:r w:rsidRPr="00D5255E">
              <w:t>Izgradnja uređaja za pročišćavanje otpadnih voda</w:t>
            </w:r>
          </w:p>
        </w:tc>
      </w:tr>
      <w:tr w:rsidR="000232CB" w:rsidRPr="00AF396A" w14:paraId="22FBCDB7" w14:textId="77777777" w:rsidTr="000232CB">
        <w:trPr>
          <w:trHeight w:val="214"/>
        </w:trPr>
        <w:tc>
          <w:tcPr>
            <w:tcW w:w="1232" w:type="pct"/>
            <w:gridSpan w:val="2"/>
            <w:shd w:val="clear" w:color="auto" w:fill="auto"/>
            <w:noWrap/>
            <w:vAlign w:val="center"/>
            <w:hideMark/>
          </w:tcPr>
          <w:p w14:paraId="77391231" w14:textId="77777777" w:rsidR="000232CB" w:rsidRPr="00D5255E" w:rsidRDefault="000232CB" w:rsidP="000232CB">
            <w:pPr>
              <w:rPr>
                <w:lang w:eastAsia="hr-HR"/>
              </w:rPr>
            </w:pPr>
            <w:r w:rsidRPr="00D5255E">
              <w:rPr>
                <w:lang w:eastAsia="hr-HR"/>
              </w:rPr>
              <w:t>Ciljano područje</w:t>
            </w:r>
          </w:p>
        </w:tc>
        <w:tc>
          <w:tcPr>
            <w:tcW w:w="3768" w:type="pct"/>
            <w:shd w:val="clear" w:color="auto" w:fill="auto"/>
            <w:noWrap/>
            <w:vAlign w:val="center"/>
          </w:tcPr>
          <w:p w14:paraId="637BE48C" w14:textId="107205B7" w:rsidR="000232CB" w:rsidRPr="00D5255E" w:rsidRDefault="000232CB" w:rsidP="000232CB">
            <w:pPr>
              <w:rPr>
                <w:lang w:eastAsia="hr-HR"/>
              </w:rPr>
            </w:pPr>
            <w:r w:rsidRPr="00D5255E">
              <w:rPr>
                <w:lang w:eastAsia="hr-HR"/>
              </w:rPr>
              <w:t>Krapinsko-zagorska županija – Aglomeracije Zabok i Zlatar</w:t>
            </w:r>
          </w:p>
        </w:tc>
      </w:tr>
      <w:tr w:rsidR="000232CB" w:rsidRPr="00AF396A" w14:paraId="6DAF2343" w14:textId="77777777" w:rsidTr="000232CB">
        <w:trPr>
          <w:trHeight w:val="214"/>
        </w:trPr>
        <w:tc>
          <w:tcPr>
            <w:tcW w:w="1232" w:type="pct"/>
            <w:gridSpan w:val="2"/>
            <w:shd w:val="clear" w:color="auto" w:fill="auto"/>
            <w:noWrap/>
            <w:vAlign w:val="center"/>
            <w:hideMark/>
          </w:tcPr>
          <w:p w14:paraId="310FACD0" w14:textId="77777777" w:rsidR="000232CB" w:rsidRPr="00D5255E" w:rsidRDefault="000232CB" w:rsidP="000232CB">
            <w:pPr>
              <w:rPr>
                <w:lang w:eastAsia="hr-HR"/>
              </w:rPr>
            </w:pPr>
            <w:r w:rsidRPr="00D5255E">
              <w:rPr>
                <w:lang w:eastAsia="hr-HR"/>
              </w:rPr>
              <w:t>Tip projekta</w:t>
            </w:r>
          </w:p>
        </w:tc>
        <w:tc>
          <w:tcPr>
            <w:tcW w:w="3768" w:type="pct"/>
            <w:shd w:val="clear" w:color="auto" w:fill="auto"/>
            <w:noWrap/>
            <w:vAlign w:val="center"/>
          </w:tcPr>
          <w:p w14:paraId="41657E68" w14:textId="714E61E2" w:rsidR="000232CB" w:rsidRPr="00D5255E" w:rsidRDefault="000232CB" w:rsidP="000232CB">
            <w:pPr>
              <w:rPr>
                <w:lang w:eastAsia="hr-HR"/>
              </w:rPr>
            </w:pPr>
            <w:r w:rsidRPr="00D5255E">
              <w:rPr>
                <w:lang w:eastAsia="hr-HR"/>
              </w:rPr>
              <w:t>Infrastrukturni</w:t>
            </w:r>
          </w:p>
        </w:tc>
      </w:tr>
      <w:tr w:rsidR="000232CB" w:rsidRPr="00AF396A" w14:paraId="5A849DF9" w14:textId="77777777" w:rsidTr="000232CB">
        <w:trPr>
          <w:trHeight w:val="214"/>
        </w:trPr>
        <w:tc>
          <w:tcPr>
            <w:tcW w:w="1232" w:type="pct"/>
            <w:gridSpan w:val="2"/>
            <w:shd w:val="clear" w:color="auto" w:fill="auto"/>
            <w:noWrap/>
            <w:vAlign w:val="center"/>
            <w:hideMark/>
          </w:tcPr>
          <w:p w14:paraId="72E8A61E" w14:textId="77777777" w:rsidR="000232CB" w:rsidRPr="00D5255E" w:rsidRDefault="000232CB" w:rsidP="000232CB">
            <w:pPr>
              <w:rPr>
                <w:lang w:eastAsia="hr-HR"/>
              </w:rPr>
            </w:pPr>
            <w:r w:rsidRPr="00D5255E">
              <w:rPr>
                <w:lang w:eastAsia="hr-HR"/>
              </w:rPr>
              <w:t xml:space="preserve">Pripremljenost projekta * </w:t>
            </w:r>
          </w:p>
        </w:tc>
        <w:tc>
          <w:tcPr>
            <w:tcW w:w="3768" w:type="pct"/>
            <w:shd w:val="clear" w:color="auto" w:fill="auto"/>
            <w:noWrap/>
            <w:vAlign w:val="center"/>
          </w:tcPr>
          <w:p w14:paraId="39638044" w14:textId="77777777" w:rsidR="00DA7CCD" w:rsidRPr="00D5255E" w:rsidRDefault="00DA7CCD" w:rsidP="00E738DD">
            <w:pPr>
              <w:numPr>
                <w:ilvl w:val="0"/>
                <w:numId w:val="49"/>
              </w:numPr>
              <w:ind w:left="316"/>
              <w:rPr>
                <w:lang w:eastAsia="hr-HR"/>
              </w:rPr>
            </w:pPr>
            <w:r w:rsidRPr="00D5255E">
              <w:rPr>
                <w:lang w:eastAsia="hr-HR"/>
              </w:rPr>
              <w:t>Aglomeracija Zabok / Zlatar (Izrada studijske i projektne dokumentacije, Apliciranje prema fondovima EU, Izgradnja sustava prikupljanja i odvodnje otpadnih voda, Izgradnja uređaja za pročišćavanje otpadnih voda)</w:t>
            </w:r>
          </w:p>
          <w:p w14:paraId="393C8F43" w14:textId="77777777" w:rsidR="00DA7CCD" w:rsidRPr="00D5255E" w:rsidRDefault="00DA7CCD" w:rsidP="00E738DD">
            <w:pPr>
              <w:numPr>
                <w:ilvl w:val="0"/>
                <w:numId w:val="49"/>
              </w:numPr>
              <w:ind w:left="316"/>
              <w:rPr>
                <w:lang w:eastAsia="hr-HR"/>
              </w:rPr>
            </w:pPr>
            <w:r w:rsidRPr="00D5255E">
              <w:rPr>
                <w:lang w:eastAsia="hr-HR"/>
              </w:rPr>
              <w:t xml:space="preserve">IZGRADNJA SUSTAVA  ODVODNJE I PROČIŠĆAVANJA OTPADNIH VODA AGLOMERACIJE KRAPINA  - 1 ) GLAVNI KOLEKTORI: GORNJA PAČETINA – KRAPINA  I  DONJA ŠEMNICA  - KRAPINA, 2 ) GLAVNI KOLEKTOR 2.1 OD RETENCIJSKOG BAZENA KRAPINA DO UPOV-a, 3 ) RETENCIJSKI BAZEN </w:t>
            </w:r>
            <w:r w:rsidRPr="00D5255E">
              <w:rPr>
                <w:lang w:eastAsia="hr-HR"/>
              </w:rPr>
              <w:lastRenderedPageBreak/>
              <w:t>KRAPINA  I SPOJNI CJEVOVOD, 4 ) SEKUNDARNA MREŽA GRADA KRAPINE – I  DIO, 5 ) SEKUNDARNA MREŽA GRADA KRAPINE – II DIO, 6 ) UPOV - UREĐAJ ZA PROČIŠĆAVANJE OTPADNIH VODA</w:t>
            </w:r>
          </w:p>
          <w:p w14:paraId="6350E005" w14:textId="77777777" w:rsidR="00DA7CCD" w:rsidRPr="00D5255E" w:rsidRDefault="00DA7CCD" w:rsidP="00E738DD">
            <w:pPr>
              <w:numPr>
                <w:ilvl w:val="0"/>
                <w:numId w:val="49"/>
              </w:numPr>
              <w:ind w:left="316"/>
              <w:rPr>
                <w:lang w:eastAsia="hr-HR"/>
              </w:rPr>
            </w:pPr>
            <w:r w:rsidRPr="00D5255E">
              <w:rPr>
                <w:lang w:eastAsia="hr-HR"/>
              </w:rPr>
              <w:t>Prikupljanje, odvodnja i pročišćavanje otpadnih voda Aglomeracije Krapinske Toplice</w:t>
            </w:r>
          </w:p>
          <w:p w14:paraId="6239B293" w14:textId="30AF0220" w:rsidR="000232CB" w:rsidRPr="00D5255E" w:rsidRDefault="00DA7CCD" w:rsidP="00E738DD">
            <w:pPr>
              <w:numPr>
                <w:ilvl w:val="0"/>
                <w:numId w:val="49"/>
              </w:numPr>
              <w:ind w:left="316"/>
              <w:rPr>
                <w:lang w:eastAsia="hr-HR"/>
              </w:rPr>
            </w:pPr>
            <w:r w:rsidRPr="00D5255E">
              <w:rPr>
                <w:lang w:eastAsia="hr-HR"/>
              </w:rPr>
              <w:t>Prikupljanje, odvodnja i pročišćavanje otpadnih voda Aglomeracije Pregrada</w:t>
            </w:r>
          </w:p>
        </w:tc>
      </w:tr>
      <w:tr w:rsidR="00A44457" w:rsidRPr="00AF396A" w14:paraId="2A38A64F" w14:textId="77777777" w:rsidTr="000232CB">
        <w:trPr>
          <w:trHeight w:val="214"/>
        </w:trPr>
        <w:tc>
          <w:tcPr>
            <w:tcW w:w="1232" w:type="pct"/>
            <w:gridSpan w:val="2"/>
            <w:shd w:val="clear" w:color="auto" w:fill="auto"/>
            <w:noWrap/>
            <w:vAlign w:val="center"/>
          </w:tcPr>
          <w:p w14:paraId="7050D6EB" w14:textId="1D292C3B" w:rsidR="00A44457" w:rsidRPr="00D5255E" w:rsidRDefault="00A44457" w:rsidP="000232CB">
            <w:pPr>
              <w:rPr>
                <w:lang w:eastAsia="hr-HR"/>
              </w:rPr>
            </w:pPr>
            <w:r w:rsidRPr="00D5255E">
              <w:rPr>
                <w:lang w:eastAsia="hr-HR"/>
              </w:rPr>
              <w:lastRenderedPageBreak/>
              <w:t>Utjecaj</w:t>
            </w:r>
          </w:p>
        </w:tc>
        <w:tc>
          <w:tcPr>
            <w:tcW w:w="3768" w:type="pct"/>
            <w:shd w:val="clear" w:color="auto" w:fill="auto"/>
            <w:noWrap/>
            <w:vAlign w:val="center"/>
          </w:tcPr>
          <w:p w14:paraId="6851EE87" w14:textId="21B9AF5F" w:rsidR="00A44457" w:rsidRPr="00D5255E" w:rsidRDefault="00A44457" w:rsidP="00973E0A">
            <w:pPr>
              <w:rPr>
                <w:lang w:eastAsia="hr-HR"/>
              </w:rPr>
            </w:pPr>
            <w:r w:rsidRPr="00D5255E">
              <w:t xml:space="preserve">Aktivnosti predložene projektom najvjerojatnije će zahtijevati izgradnju i/ili proširenje infrastrukture što </w:t>
            </w:r>
            <w:r w:rsidR="00973E0A" w:rsidRPr="00D5255E">
              <w:t>može</w:t>
            </w:r>
            <w:r w:rsidRPr="00D5255E">
              <w:t xml:space="preserve"> u kasnijim fazama imati negativan utjecaj na prirodu, šumsko područje, vode, tlo, krajobraz i kulturno-povijesnu baštinu ali se </w:t>
            </w:r>
            <w:r w:rsidR="00973E0A" w:rsidRPr="00D5255E">
              <w:t>njegov značaj na razini strateške procjene ne može odrediti</w:t>
            </w:r>
            <w:r w:rsidRPr="00D5255E">
              <w:t>. S druge strane, provedba ovog projekta pozitivno će utjecati na vode i posljedično na prirodu jer će se sustavom odvodnje smanjiti opterećenje okoliša otpadnim vodama.</w:t>
            </w:r>
          </w:p>
        </w:tc>
      </w:tr>
    </w:tbl>
    <w:p w14:paraId="71DC57A0" w14:textId="77777777" w:rsidR="000232CB" w:rsidRDefault="000232CB" w:rsidP="000232CB">
      <w:r>
        <w:tab/>
      </w:r>
    </w:p>
    <w:p w14:paraId="766D7389" w14:textId="77777777" w:rsidR="00F45DF4" w:rsidRDefault="00F45DF4" w:rsidP="009F3E59">
      <w:pPr>
        <w:rPr>
          <w:lang w:eastAsia="hr-HR" w:bidi="en-US"/>
        </w:rPr>
      </w:pPr>
    </w:p>
    <w:p w14:paraId="497466FA" w14:textId="77777777" w:rsidR="00E61B2B" w:rsidRPr="00E61B2B" w:rsidRDefault="00E61B2B" w:rsidP="004A3213">
      <w:pPr>
        <w:pStyle w:val="Heading3"/>
      </w:pPr>
      <w:r w:rsidRPr="00E61B2B">
        <w:t>Prekogranični utjecaj</w:t>
      </w:r>
    </w:p>
    <w:p w14:paraId="2857B0F3" w14:textId="5A3DE00E" w:rsidR="008361BD" w:rsidRPr="00CB0806" w:rsidRDefault="00E61B2B" w:rsidP="00E61B2B">
      <w:pPr>
        <w:rPr>
          <w:lang w:eastAsia="hr-HR" w:bidi="en-US"/>
        </w:rPr>
      </w:pPr>
      <w:r w:rsidRPr="00D5255E">
        <w:t>Provođenjem mjera definiranih unutar ciljeva i razvojnih prioriteta kao i prilikom realizacije strateških projekata ne očekuje se prekogranični utjecaj.</w:t>
      </w:r>
      <w:r w:rsidRPr="00D5255E">
        <w:rPr>
          <w:highlight w:val="yellow"/>
        </w:rPr>
        <w:t xml:space="preserve"> </w:t>
      </w:r>
      <w:r w:rsidR="00FE63A2" w:rsidRPr="00931388">
        <w:rPr>
          <w:highlight w:val="yellow"/>
        </w:rPr>
        <w:br w:type="page"/>
      </w:r>
    </w:p>
    <w:p w14:paraId="435A8116" w14:textId="28943BA0" w:rsidR="008361BD" w:rsidRPr="00716BD4" w:rsidRDefault="00076BBF" w:rsidP="004A3213">
      <w:pPr>
        <w:pStyle w:val="Heading1"/>
        <w:numPr>
          <w:ilvl w:val="0"/>
          <w:numId w:val="15"/>
        </w:numPr>
      </w:pPr>
      <w:bookmarkStart w:id="310" w:name="_Ref430783547"/>
      <w:bookmarkStart w:id="311" w:name="_Toc431816572"/>
      <w:bookmarkStart w:id="312" w:name="_Toc431825593"/>
      <w:bookmarkStart w:id="313" w:name="_Toc431831457"/>
      <w:bookmarkStart w:id="314" w:name="_Toc431833006"/>
      <w:bookmarkStart w:id="315" w:name="_Toc440462442"/>
      <w:bookmarkStart w:id="316" w:name="_Ref440618508"/>
      <w:bookmarkStart w:id="317" w:name="_Ref440618839"/>
      <w:bookmarkStart w:id="318" w:name="_Toc448912352"/>
      <w:bookmarkStart w:id="319" w:name="_Toc453169783"/>
      <w:r w:rsidRPr="00716BD4">
        <w:lastRenderedPageBreak/>
        <w:t>Mjere zaštite okoliša</w:t>
      </w:r>
      <w:bookmarkEnd w:id="310"/>
      <w:bookmarkEnd w:id="311"/>
      <w:bookmarkEnd w:id="312"/>
      <w:bookmarkEnd w:id="313"/>
      <w:bookmarkEnd w:id="314"/>
      <w:bookmarkEnd w:id="315"/>
      <w:bookmarkEnd w:id="316"/>
      <w:bookmarkEnd w:id="317"/>
      <w:bookmarkEnd w:id="318"/>
      <w:bookmarkEnd w:id="319"/>
    </w:p>
    <w:p w14:paraId="1E8E5423" w14:textId="77777777" w:rsidR="00AF739C" w:rsidRPr="00716BD4" w:rsidRDefault="00AF739C" w:rsidP="00AF739C">
      <w:r w:rsidRPr="00716BD4">
        <w:t>Analizirane mjere pozitivno će djelovati na komponente okoliša, dok su za manji broj mjera mogući potencijalno negativni utjecaji u kasnijoj provedbi. To su mjere cilja Konkurentno gospodarstvo – 1.3.2. Razvoj turističke infrastrukture te cilja Održivi razvoj prostora, okoliša i prirode – 3.3.2. Izgradnja i unapređenje sustava vodoopskrbe i sustava odvodnje, 3.3.4. Poboljšanje prometne infrastrukture i 3.3.6. Poboljšanje energetskog i komunikacijskog sustava te se za njih predlažu mjere ublažavanja mogućeg nepovoljnog utjecaja.</w:t>
      </w:r>
    </w:p>
    <w:p w14:paraId="553E75BD" w14:textId="77777777" w:rsidR="00AF739C" w:rsidRPr="00716BD4" w:rsidRDefault="00AF739C" w:rsidP="00AF739C"/>
    <w:p w14:paraId="3E416D82" w14:textId="77777777" w:rsidR="00FD0092" w:rsidRPr="00AB4A01" w:rsidRDefault="00FD0092" w:rsidP="00FD0092">
      <w:pPr>
        <w:pStyle w:val="ListParagraph"/>
        <w:numPr>
          <w:ilvl w:val="0"/>
          <w:numId w:val="52"/>
        </w:numPr>
        <w:spacing w:before="0" w:after="80"/>
        <w:ind w:left="426"/>
        <w:rPr>
          <w:rFonts w:cs="Times New Roman"/>
        </w:rPr>
      </w:pPr>
      <w:r w:rsidRPr="00AB4A01">
        <w:rPr>
          <w:rFonts w:cs="Times New Roman"/>
        </w:rPr>
        <w:t>Planirati korištenje već postojećih putova i cesta za pristup gradilištima kako bi se umanjila degradacija tla i postojećeg vegetacijskog pokrova. U slučaju potrebe probijanja novih cesta, raditi to u prostorima gdje je vegetacija rjeđe zastupljena. Korištenu mrežu puteva nakon završetka građevinskih radova sanirati. Prilikom izvođenja radova gradilišta prostorno ograničiti samo na nužno potrebne površine.</w:t>
      </w:r>
    </w:p>
    <w:p w14:paraId="6F12EC0A" w14:textId="77777777" w:rsidR="00FD0092" w:rsidRPr="00AB4A01" w:rsidRDefault="00FD0092" w:rsidP="00FD0092">
      <w:pPr>
        <w:ind w:left="426"/>
        <w:rPr>
          <w:rFonts w:cs="Times New Roman"/>
        </w:rPr>
      </w:pPr>
    </w:p>
    <w:p w14:paraId="43F63757" w14:textId="77777777" w:rsidR="00FD0092" w:rsidRPr="00AB4A01" w:rsidRDefault="00FD0092" w:rsidP="00FD0092">
      <w:pPr>
        <w:pStyle w:val="ListParagraph"/>
        <w:numPr>
          <w:ilvl w:val="0"/>
          <w:numId w:val="52"/>
        </w:numPr>
        <w:spacing w:before="0" w:after="80"/>
        <w:ind w:left="426"/>
        <w:rPr>
          <w:rFonts w:cs="Times New Roman"/>
        </w:rPr>
      </w:pPr>
      <w:r w:rsidRPr="00AB4A01">
        <w:rPr>
          <w:rFonts w:cs="Times New Roman"/>
        </w:rPr>
        <w:t>Za vrijeme izgradnje prometnica posebnu pažnju usmjeriti  pravilnoj organizaciji gradilišta te  izraditi projekt privremene regulacije prometa s jasno definiranim točkama na postojeći prometni sustav i osiguranjem svih kolizionih točaka tijekom izvođenja zahvata.</w:t>
      </w:r>
    </w:p>
    <w:p w14:paraId="57B5DA3F" w14:textId="77777777" w:rsidR="00FD0092" w:rsidRPr="00AB4A01" w:rsidRDefault="00FD0092" w:rsidP="00FD0092">
      <w:pPr>
        <w:pStyle w:val="ListParagraph"/>
        <w:ind w:left="426"/>
        <w:rPr>
          <w:rFonts w:cs="Times New Roman"/>
        </w:rPr>
      </w:pPr>
    </w:p>
    <w:p w14:paraId="76829453" w14:textId="77777777" w:rsidR="00FD0092" w:rsidRPr="00AB4A01" w:rsidRDefault="00FD0092" w:rsidP="00FD0092">
      <w:pPr>
        <w:pStyle w:val="ListParagraph"/>
        <w:numPr>
          <w:ilvl w:val="0"/>
          <w:numId w:val="52"/>
        </w:numPr>
        <w:spacing w:before="0" w:after="80"/>
        <w:ind w:left="426"/>
        <w:rPr>
          <w:rFonts w:cs="Times New Roman"/>
        </w:rPr>
      </w:pPr>
      <w:r w:rsidRPr="00AB4A01">
        <w:rPr>
          <w:rFonts w:cs="Times New Roman"/>
        </w:rPr>
        <w:t>Na površinama koje neće biti neposredno zahvaćene građevinskim radovima zadržati postojeću vegetaciju, posebno autohtono drveće i grmlje, kao staništa gmazova, gnjezdilišta ptica i skloništa malih sisavaca, te zbog vizualne barijere prema predmetnom zahvatu. Za iste predvidjeti sanaciju u fazi biološke rekultivacije ukoliko dođe do oštećenja na širem području obuhvata.</w:t>
      </w:r>
    </w:p>
    <w:p w14:paraId="0A813482" w14:textId="77777777" w:rsidR="00FD0092" w:rsidRPr="00AB4A01" w:rsidRDefault="00FD0092" w:rsidP="00FD0092">
      <w:pPr>
        <w:pStyle w:val="ListParagraph"/>
        <w:ind w:left="426"/>
        <w:rPr>
          <w:rFonts w:cs="Times New Roman"/>
        </w:rPr>
      </w:pPr>
    </w:p>
    <w:p w14:paraId="19C8188D" w14:textId="77777777" w:rsidR="00FD0092" w:rsidRPr="00AB4A01" w:rsidRDefault="00FD0092" w:rsidP="00FD0092">
      <w:pPr>
        <w:pStyle w:val="ListParagraph"/>
        <w:numPr>
          <w:ilvl w:val="0"/>
          <w:numId w:val="52"/>
        </w:numPr>
        <w:spacing w:before="0" w:after="80"/>
        <w:ind w:left="426"/>
        <w:rPr>
          <w:rFonts w:cs="Times New Roman"/>
        </w:rPr>
      </w:pPr>
      <w:r w:rsidRPr="00AB4A01">
        <w:rPr>
          <w:rFonts w:cs="Times New Roman"/>
        </w:rPr>
        <w:t xml:space="preserve">Nadzemne dijelove pripadajućih objekata prilagoditi prostoru uvažavajući elemente tradicionalne arhitekture kako bi što manje odudarali od okoline, a pozicioniranje zahvata maksimalno prilagoditi reljefnim karakteristikama područja kako bi se promjene svele na najmanju moguću mjeru. Teren oko predviđenih zahvata urediti u skladu s lokalnim, krajobraznim obilježjima, koristeći autohtonu vegetaciju. Za rekultivaciju koristiti tlo prikupljeno s lokacije zahvata. </w:t>
      </w:r>
    </w:p>
    <w:p w14:paraId="2C628AFA" w14:textId="77777777" w:rsidR="00FD0092" w:rsidRPr="00AB4A01" w:rsidRDefault="00FD0092" w:rsidP="00FD0092">
      <w:pPr>
        <w:spacing w:after="80"/>
        <w:ind w:left="426"/>
        <w:rPr>
          <w:rFonts w:cs="Times New Roman"/>
        </w:rPr>
      </w:pPr>
    </w:p>
    <w:p w14:paraId="5B7A63AC" w14:textId="77777777" w:rsidR="00FD0092" w:rsidRPr="00AB4A01" w:rsidRDefault="00FD0092" w:rsidP="00FD0092">
      <w:pPr>
        <w:pStyle w:val="ListParagraph"/>
        <w:numPr>
          <w:ilvl w:val="0"/>
          <w:numId w:val="52"/>
        </w:numPr>
        <w:spacing w:before="0" w:after="80"/>
        <w:ind w:left="426"/>
        <w:rPr>
          <w:rFonts w:cs="Times New Roman"/>
        </w:rPr>
      </w:pPr>
      <w:r w:rsidRPr="00AB4A01">
        <w:rPr>
          <w:rFonts w:cs="Times New Roman"/>
        </w:rPr>
        <w:t>Gradnju infrastrukturnih i gospodarskih objekata u šumskim područjima usmjeravati na manje vrijedne zone a eventualno zauzimanje šumskih područja treba ići na račun neobraslih te djelomično obraslih šumskih zemljišta, šikara i lošijih panjača.</w:t>
      </w:r>
    </w:p>
    <w:p w14:paraId="014EA8F0" w14:textId="77777777" w:rsidR="00FD0092" w:rsidRPr="00AB4A01" w:rsidRDefault="00FD0092" w:rsidP="00FD0092">
      <w:pPr>
        <w:pStyle w:val="ListParagraph"/>
        <w:ind w:left="426"/>
        <w:rPr>
          <w:rFonts w:cs="Times New Roman"/>
        </w:rPr>
      </w:pPr>
    </w:p>
    <w:p w14:paraId="41B39E6F" w14:textId="77777777" w:rsidR="00FD0092" w:rsidRPr="00AB4A01" w:rsidRDefault="00FD0092" w:rsidP="00FD0092">
      <w:pPr>
        <w:pStyle w:val="ListParagraph"/>
        <w:numPr>
          <w:ilvl w:val="0"/>
          <w:numId w:val="52"/>
        </w:numPr>
        <w:spacing w:before="0" w:after="80"/>
        <w:ind w:left="426"/>
        <w:rPr>
          <w:rFonts w:cs="Times New Roman"/>
        </w:rPr>
      </w:pPr>
      <w:r w:rsidRPr="00AB4A01">
        <w:rPr>
          <w:rFonts w:cs="Times New Roman"/>
        </w:rPr>
        <w:t>Lovno gospodarske osnove gospodarenja lovištima uskladiti s novonastalim lovnoproduktivnim površinama i s pripadajućim bonitetima za sve vrste divljači.</w:t>
      </w:r>
    </w:p>
    <w:p w14:paraId="22D1D85A" w14:textId="77777777" w:rsidR="00FD0092" w:rsidRPr="00AB4A01" w:rsidRDefault="00FD0092" w:rsidP="00FD0092">
      <w:pPr>
        <w:spacing w:after="80"/>
        <w:ind w:left="426"/>
        <w:rPr>
          <w:rFonts w:cs="Times New Roman"/>
        </w:rPr>
      </w:pPr>
    </w:p>
    <w:p w14:paraId="6765B355" w14:textId="77777777" w:rsidR="00FD0092" w:rsidRPr="00AB4A01" w:rsidRDefault="00FD0092" w:rsidP="00FD0092">
      <w:pPr>
        <w:pStyle w:val="ListParagraph"/>
        <w:numPr>
          <w:ilvl w:val="0"/>
          <w:numId w:val="52"/>
        </w:numPr>
        <w:spacing w:before="0" w:after="80"/>
        <w:ind w:left="426"/>
        <w:rPr>
          <w:rFonts w:cs="Times New Roman"/>
        </w:rPr>
      </w:pPr>
      <w:r w:rsidRPr="00AB4A01">
        <w:rPr>
          <w:rFonts w:cs="Times New Roman"/>
        </w:rPr>
        <w:t>Zaštititi sva tla bez obzira na način korištenja i bonitetnu vrijednost.</w:t>
      </w:r>
    </w:p>
    <w:p w14:paraId="439DBE63" w14:textId="77777777" w:rsidR="00FD0092" w:rsidRPr="00AB4A01" w:rsidRDefault="00FD0092" w:rsidP="00FD0092">
      <w:pPr>
        <w:pStyle w:val="ListParagraph"/>
        <w:ind w:left="426"/>
        <w:rPr>
          <w:rFonts w:cs="Times New Roman"/>
        </w:rPr>
      </w:pPr>
    </w:p>
    <w:p w14:paraId="159DB522" w14:textId="77777777" w:rsidR="00FD0092" w:rsidRPr="00B05CE0" w:rsidRDefault="00FD0092" w:rsidP="00FD0092">
      <w:pPr>
        <w:pStyle w:val="ListParagraph"/>
        <w:numPr>
          <w:ilvl w:val="0"/>
          <w:numId w:val="52"/>
        </w:numPr>
        <w:spacing w:before="0" w:after="80"/>
        <w:ind w:left="426"/>
        <w:rPr>
          <w:rFonts w:cs="Times New Roman"/>
        </w:rPr>
      </w:pPr>
      <w:r w:rsidRPr="00B05CE0">
        <w:rPr>
          <w:rFonts w:cs="Times New Roman"/>
        </w:rPr>
        <w:t xml:space="preserve">Radi izbjegavanja potencijalno negativnih utjecaja na nepokretnu kulturnu baštinu, prilikom odabira lokacije za zahvate u prostoru zatražiti mišljenje nadležnog Konzervatorskog odjela. Infrastrukturne zahvate planirati izvan prostornih međa kulturnog dobara, a unutar prostornih međa u postojećim koridorima. Nadzemne dijelove planiranih objekata uskladiti s obilježjima zatečenih povijesnih građevina i neposredne okoline, kulturno-povijesnih cjelina i krajobraza, kako bi se umanjile vizualno konfliktne situacije. </w:t>
      </w:r>
    </w:p>
    <w:p w14:paraId="5E3A92AC" w14:textId="77777777" w:rsidR="00FD0092" w:rsidRPr="00AB4A01" w:rsidRDefault="00FD0092" w:rsidP="00FD0092">
      <w:pPr>
        <w:ind w:left="426"/>
        <w:rPr>
          <w:rFonts w:cs="Times New Roman"/>
        </w:rPr>
      </w:pPr>
    </w:p>
    <w:p w14:paraId="0819A89B" w14:textId="77777777" w:rsidR="00FD0092" w:rsidRDefault="00FD0092" w:rsidP="00FD0092">
      <w:pPr>
        <w:pStyle w:val="ListParagraph"/>
        <w:numPr>
          <w:ilvl w:val="0"/>
          <w:numId w:val="52"/>
        </w:numPr>
        <w:spacing w:before="0" w:after="80"/>
        <w:ind w:left="426"/>
        <w:rPr>
          <w:rFonts w:cs="Times New Roman"/>
        </w:rPr>
      </w:pPr>
      <w:r w:rsidRPr="00B05CE0">
        <w:rPr>
          <w:rFonts w:cs="Times New Roman"/>
        </w:rPr>
        <w:t>Radi prevencije negativnog učinka čl. 45. Zakona o zaštiti i očuvanja kulturnih dobara na provedbu Strategije, prije poduzimanja planiranih zahvata u prostoru potrebno je za svaki zahvat provesti arheološki pregled terena i po potrebi probna arheološka istraživanja kojima će se odrediti opseg zaštitnih arheoloških istraživanja, dokumentiranja i konzervacija nalaza i nalazišta.</w:t>
      </w:r>
    </w:p>
    <w:p w14:paraId="5B65E6CC" w14:textId="77777777" w:rsidR="00FD0092" w:rsidRPr="00B05CE0" w:rsidRDefault="00FD0092" w:rsidP="00FD0092">
      <w:pPr>
        <w:pStyle w:val="ListParagraph"/>
        <w:rPr>
          <w:rFonts w:cs="Times New Roman"/>
        </w:rPr>
      </w:pPr>
    </w:p>
    <w:p w14:paraId="6F540B8E" w14:textId="77777777" w:rsidR="00FD0092" w:rsidRPr="00B05CE0" w:rsidRDefault="00FD0092" w:rsidP="00FD0092">
      <w:pPr>
        <w:pStyle w:val="ListParagraph"/>
        <w:numPr>
          <w:ilvl w:val="0"/>
          <w:numId w:val="52"/>
        </w:numPr>
        <w:spacing w:before="0" w:after="80"/>
        <w:ind w:left="426"/>
        <w:rPr>
          <w:rFonts w:cs="Times New Roman"/>
        </w:rPr>
      </w:pPr>
      <w:r w:rsidRPr="00B05CE0">
        <w:rPr>
          <w:rFonts w:cs="Times New Roman"/>
        </w:rPr>
        <w:t>Radi osiguranja opstojnosti nematerijalne kulturne baštine, potrebno je osigurati njeno poštivanje i uvažavanje te podizanje svijesti o njenoj važnosti.</w:t>
      </w:r>
    </w:p>
    <w:p w14:paraId="064C3290" w14:textId="77777777" w:rsidR="00FD0092" w:rsidRPr="00AB4A01" w:rsidRDefault="00FD0092" w:rsidP="00FD0092">
      <w:pPr>
        <w:pStyle w:val="ListParagraph"/>
        <w:ind w:left="426"/>
        <w:rPr>
          <w:rFonts w:cs="Times New Roman"/>
        </w:rPr>
      </w:pPr>
    </w:p>
    <w:p w14:paraId="343C680C" w14:textId="77777777" w:rsidR="00FD0092" w:rsidRPr="00AB4A01" w:rsidRDefault="00FD0092" w:rsidP="00FD0092">
      <w:pPr>
        <w:pStyle w:val="ListParagraph"/>
        <w:numPr>
          <w:ilvl w:val="0"/>
          <w:numId w:val="52"/>
        </w:numPr>
        <w:spacing w:before="0" w:after="80"/>
        <w:ind w:left="426"/>
        <w:rPr>
          <w:rFonts w:cs="Times New Roman"/>
        </w:rPr>
      </w:pPr>
      <w:r w:rsidRPr="00AB4A01">
        <w:rPr>
          <w:rFonts w:cs="Times New Roman"/>
        </w:rPr>
        <w:lastRenderedPageBreak/>
        <w:t>Prilikom izgradnje i unapređenja sustava vodoopskrbe i sustava odvodnje koristiti koridore postojećih prometnica i drugih infrastrukturnih vodova te preferirati izgradnju u izgrađenom građevinskom području</w:t>
      </w:r>
      <w:r>
        <w:rPr>
          <w:rFonts w:cs="Times New Roman"/>
        </w:rPr>
        <w:t>.</w:t>
      </w:r>
    </w:p>
    <w:p w14:paraId="0C7074DF" w14:textId="77777777" w:rsidR="00FD0092" w:rsidRPr="00AB4A01" w:rsidRDefault="00FD0092" w:rsidP="00FD0092">
      <w:pPr>
        <w:ind w:left="426"/>
        <w:rPr>
          <w:rFonts w:cs="Times New Roman"/>
        </w:rPr>
      </w:pPr>
    </w:p>
    <w:p w14:paraId="514040B0" w14:textId="77777777" w:rsidR="00FD0092" w:rsidRPr="00AB4A01" w:rsidRDefault="00FD0092" w:rsidP="00FD0092">
      <w:pPr>
        <w:pStyle w:val="ListParagraph"/>
        <w:numPr>
          <w:ilvl w:val="0"/>
          <w:numId w:val="52"/>
        </w:numPr>
        <w:spacing w:before="0" w:after="80"/>
        <w:ind w:left="426"/>
        <w:rPr>
          <w:rFonts w:cs="Times New Roman"/>
        </w:rPr>
      </w:pPr>
      <w:r w:rsidRPr="00AB4A01">
        <w:rPr>
          <w:rFonts w:cs="Times New Roman"/>
        </w:rPr>
        <w:t>Za svaki planirani zahvat ishoditi vodopravne uvjete.</w:t>
      </w:r>
    </w:p>
    <w:p w14:paraId="28FE8A30" w14:textId="77777777" w:rsidR="00FD0092" w:rsidRPr="00AB4A01" w:rsidRDefault="00FD0092" w:rsidP="00FD0092">
      <w:pPr>
        <w:pStyle w:val="ListParagraph"/>
        <w:ind w:left="426"/>
        <w:rPr>
          <w:rFonts w:cs="Times New Roman"/>
        </w:rPr>
      </w:pPr>
    </w:p>
    <w:p w14:paraId="48081CA4" w14:textId="77777777" w:rsidR="00FD0092" w:rsidRPr="00AB4A01" w:rsidRDefault="00FD0092" w:rsidP="00FD0092">
      <w:pPr>
        <w:pStyle w:val="ListParagraph"/>
        <w:numPr>
          <w:ilvl w:val="0"/>
          <w:numId w:val="52"/>
        </w:numPr>
        <w:spacing w:before="0" w:after="80"/>
        <w:ind w:left="426"/>
        <w:rPr>
          <w:rFonts w:cs="Times New Roman"/>
        </w:rPr>
      </w:pPr>
      <w:r w:rsidRPr="00AB4A01">
        <w:rPr>
          <w:rFonts w:cs="Times New Roman"/>
        </w:rPr>
        <w:t xml:space="preserve">Predvidjeti praćenje sastava i kvalitete otpadnog mulja iz uređaja za pročišćavanje otpadnih voda te u skladu s rezultatima predložiti njegovo zbrinjavanje. </w:t>
      </w:r>
    </w:p>
    <w:p w14:paraId="66784106" w14:textId="7A3FAB2C" w:rsidR="008361BD" w:rsidRPr="00FD0092" w:rsidRDefault="008361BD" w:rsidP="00FD0092">
      <w:pPr>
        <w:spacing w:before="0" w:after="80"/>
        <w:ind w:left="66"/>
        <w:rPr>
          <w:color w:val="FF0000"/>
        </w:rPr>
      </w:pPr>
    </w:p>
    <w:p w14:paraId="36AFA582" w14:textId="6E8A3D33" w:rsidR="002B2EB9" w:rsidRPr="00931388" w:rsidRDefault="002B2EB9" w:rsidP="004A3213">
      <w:pPr>
        <w:pStyle w:val="Heading1"/>
        <w:numPr>
          <w:ilvl w:val="0"/>
          <w:numId w:val="15"/>
        </w:numPr>
        <w:rPr>
          <w:szCs w:val="22"/>
        </w:rPr>
      </w:pPr>
      <w:bookmarkStart w:id="320" w:name="_Toc431816573"/>
      <w:bookmarkStart w:id="321" w:name="_Toc431825594"/>
      <w:bookmarkStart w:id="322" w:name="_Toc440462443"/>
      <w:bookmarkStart w:id="323" w:name="_Toc448912353"/>
      <w:bookmarkStart w:id="324" w:name="_Toc453169784"/>
      <w:bookmarkStart w:id="325" w:name="_Toc431831458"/>
      <w:bookmarkStart w:id="326" w:name="_Toc431833007"/>
      <w:r w:rsidRPr="00931388">
        <w:t>Zaključak</w:t>
      </w:r>
      <w:bookmarkEnd w:id="320"/>
      <w:bookmarkEnd w:id="321"/>
      <w:bookmarkEnd w:id="322"/>
      <w:bookmarkEnd w:id="323"/>
      <w:bookmarkEnd w:id="324"/>
      <w:r w:rsidRPr="00931388">
        <w:t xml:space="preserve"> </w:t>
      </w:r>
      <w:bookmarkEnd w:id="325"/>
      <w:bookmarkEnd w:id="326"/>
    </w:p>
    <w:tbl>
      <w:tblPr>
        <w:tblW w:w="9781" w:type="dxa"/>
        <w:shd w:val="clear" w:color="auto" w:fill="E2EFD9" w:themeFill="accent6" w:themeFillTint="33"/>
        <w:tblLook w:val="04A0" w:firstRow="1" w:lastRow="0" w:firstColumn="1" w:lastColumn="0" w:noHBand="0" w:noVBand="1"/>
      </w:tblPr>
      <w:tblGrid>
        <w:gridCol w:w="9781"/>
      </w:tblGrid>
      <w:tr w:rsidR="00491097" w:rsidRPr="00931388" w14:paraId="004A6319" w14:textId="77777777" w:rsidTr="002A4E33">
        <w:trPr>
          <w:trHeight w:val="1231"/>
        </w:trPr>
        <w:tc>
          <w:tcPr>
            <w:tcW w:w="9781" w:type="dxa"/>
            <w:shd w:val="clear" w:color="auto" w:fill="E2EFD9" w:themeFill="accent6" w:themeFillTint="33"/>
          </w:tcPr>
          <w:p w14:paraId="22CF5126" w14:textId="064891F7" w:rsidR="00B96C9A" w:rsidRPr="00716BD4" w:rsidRDefault="00F12ECB" w:rsidP="00B96C9A">
            <w:r w:rsidRPr="00716BD4">
              <w:t xml:space="preserve">Nakon provedene procjene utjecaja, kako svake mjere posebno, tako i grupiranih unutar razvojnih prioriteta, ustanovljeno je da je predmetna Strategija dokument koji uključuje predložene razvojne potrebe KZŽ i područja prirodnih i demografskih resursa, zaštite okoliša, gospodarstva, poslovne i tehnološke infrastrukture, tržišta rada, društvenih djelatnosti i upravljanja razvojem bez konkretnih intervencija u okolišu. Zbog svega navedenog, </w:t>
            </w:r>
            <w:r w:rsidR="00E270DC" w:rsidRPr="00716BD4">
              <w:t>u ovoj fazi</w:t>
            </w:r>
            <w:r w:rsidR="00B96C9A" w:rsidRPr="00716BD4">
              <w:t xml:space="preserve"> za većinu od 56 predloženih mjera</w:t>
            </w:r>
            <w:r w:rsidR="00E270DC" w:rsidRPr="00716BD4">
              <w:t xml:space="preserve"> </w:t>
            </w:r>
            <w:r w:rsidRPr="00716BD4">
              <w:t xml:space="preserve">možemo isključiti mogućnost značajnih negativnih utjecaja na komponente okoliša. </w:t>
            </w:r>
            <w:r w:rsidR="00B96C9A" w:rsidRPr="00716BD4">
              <w:t>Za 4 mjere (1.3.2. Razvoj turističke infrastrukture, 3.3.2. Izgradnja i unapređenje sustava vodoopskrbe i sustava odvodnje, 3.3.4. Poboljšanje prometne infrastrukture i 3.3.6. Poboljšanje energetskog i komunikacijskog sustava ne može se isključiti nepovoljan utjecaj na okoliš, ali se njegov značaj na strateškoj razini ne može procijeniti s obzirom da nisu poznate lokacije aktivnosti koje će se provoditi realizacijom navedenih mjera.</w:t>
            </w:r>
          </w:p>
          <w:p w14:paraId="51BAA4A0" w14:textId="78FCC89E" w:rsidR="002A4E33" w:rsidRPr="00931388" w:rsidRDefault="002A4E33" w:rsidP="00B96C9A"/>
        </w:tc>
      </w:tr>
    </w:tbl>
    <w:p w14:paraId="5B07DE6C" w14:textId="62D1A3B2" w:rsidR="002B2EB9" w:rsidRPr="00931388" w:rsidRDefault="002B2EB9" w:rsidP="00491097">
      <w:pPr>
        <w:spacing w:before="0" w:after="160" w:line="259" w:lineRule="auto"/>
        <w:contextualSpacing w:val="0"/>
        <w:jc w:val="left"/>
        <w:rPr>
          <w:szCs w:val="22"/>
        </w:rPr>
      </w:pPr>
      <w:r w:rsidRPr="00931388">
        <w:rPr>
          <w:szCs w:val="22"/>
        </w:rPr>
        <w:br w:type="page"/>
      </w:r>
    </w:p>
    <w:p w14:paraId="50ADE2D9" w14:textId="0836428D" w:rsidR="008361BD" w:rsidRPr="00931388" w:rsidRDefault="00076BBF" w:rsidP="004A3213">
      <w:pPr>
        <w:pStyle w:val="Heading1"/>
        <w:numPr>
          <w:ilvl w:val="0"/>
          <w:numId w:val="15"/>
        </w:numPr>
      </w:pPr>
      <w:bookmarkStart w:id="327" w:name="_Toc431816574"/>
      <w:bookmarkStart w:id="328" w:name="_Toc431825595"/>
      <w:bookmarkStart w:id="329" w:name="_Toc431831459"/>
      <w:bookmarkStart w:id="330" w:name="_Toc431833008"/>
      <w:bookmarkStart w:id="331" w:name="_Toc440462444"/>
      <w:bookmarkStart w:id="332" w:name="_Toc448912354"/>
      <w:bookmarkStart w:id="333" w:name="_Toc453169785"/>
      <w:r w:rsidRPr="00931388">
        <w:lastRenderedPageBreak/>
        <w:t>Varijantna rješenja</w:t>
      </w:r>
      <w:bookmarkEnd w:id="327"/>
      <w:bookmarkEnd w:id="328"/>
      <w:bookmarkEnd w:id="329"/>
      <w:bookmarkEnd w:id="330"/>
      <w:bookmarkEnd w:id="331"/>
      <w:bookmarkEnd w:id="332"/>
      <w:bookmarkEnd w:id="333"/>
    </w:p>
    <w:p w14:paraId="78382E59" w14:textId="5633F256" w:rsidR="004C018D" w:rsidRPr="00931388" w:rsidRDefault="007A4D11" w:rsidP="002B2EB9">
      <w:pPr>
        <w:rPr>
          <w:lang w:eastAsia="hr-HR"/>
        </w:rPr>
      </w:pPr>
      <w:r w:rsidRPr="00931388">
        <w:rPr>
          <w:lang w:eastAsia="hr-HR"/>
        </w:rPr>
        <w:t>Studija ne obrađuje varijantna rješenja, budući da Strategija, kao polazni dokument koji je predmet analize, ne predviđa druge pogodne mogućnosti za realizaciju pojedinih</w:t>
      </w:r>
      <w:r w:rsidRPr="00931388" w:rsidDel="00000D4C">
        <w:rPr>
          <w:lang w:eastAsia="hr-HR"/>
        </w:rPr>
        <w:t xml:space="preserve"> mjera</w:t>
      </w:r>
      <w:r w:rsidRPr="00931388">
        <w:rPr>
          <w:lang w:eastAsia="hr-HR"/>
        </w:rPr>
        <w:t>.</w:t>
      </w:r>
    </w:p>
    <w:p w14:paraId="38CA27DD" w14:textId="77777777" w:rsidR="008361BD" w:rsidRPr="00931388" w:rsidRDefault="008361BD" w:rsidP="008361BD">
      <w:pPr>
        <w:rPr>
          <w:rFonts w:eastAsiaTheme="majorEastAsia" w:cs="Times New Roman"/>
          <w:szCs w:val="24"/>
          <w:lang w:eastAsia="hr-HR"/>
        </w:rPr>
      </w:pPr>
      <w:r w:rsidRPr="00931388">
        <w:br w:type="page"/>
      </w:r>
    </w:p>
    <w:p w14:paraId="5CAC8850" w14:textId="5802A053" w:rsidR="008361BD" w:rsidRPr="00931388" w:rsidRDefault="008361BD" w:rsidP="004A3213">
      <w:pPr>
        <w:pStyle w:val="Heading1"/>
        <w:numPr>
          <w:ilvl w:val="0"/>
          <w:numId w:val="15"/>
        </w:numPr>
      </w:pPr>
      <w:bookmarkStart w:id="334" w:name="_Toc431816575"/>
      <w:bookmarkStart w:id="335" w:name="_Toc431825596"/>
      <w:bookmarkStart w:id="336" w:name="_Toc431831460"/>
      <w:bookmarkStart w:id="337" w:name="_Toc431833009"/>
      <w:bookmarkStart w:id="338" w:name="_Toc440462445"/>
      <w:bookmarkStart w:id="339" w:name="_Toc448912355"/>
      <w:bookmarkStart w:id="340" w:name="_Toc453169786"/>
      <w:r w:rsidRPr="00931388">
        <w:lastRenderedPageBreak/>
        <w:t>Praćenje</w:t>
      </w:r>
      <w:r w:rsidR="00076BBF" w:rsidRPr="00931388">
        <w:t xml:space="preserve"> stanja okoliša</w:t>
      </w:r>
      <w:bookmarkEnd w:id="334"/>
      <w:bookmarkEnd w:id="335"/>
      <w:bookmarkEnd w:id="336"/>
      <w:bookmarkEnd w:id="337"/>
      <w:bookmarkEnd w:id="338"/>
      <w:bookmarkEnd w:id="339"/>
      <w:bookmarkEnd w:id="340"/>
    </w:p>
    <w:p w14:paraId="231381CC" w14:textId="77777777" w:rsidR="00402744" w:rsidRPr="00C11329" w:rsidRDefault="00402744" w:rsidP="00402744">
      <w:pPr>
        <w:spacing w:after="0"/>
        <w:rPr>
          <w:rFonts w:eastAsia="Franklin Gothic Heavy" w:cs="Franklin Gothic Heavy"/>
          <w:color w:val="000000"/>
          <w:lang w:eastAsia="hr-HR" w:bidi="hr-HR"/>
        </w:rPr>
      </w:pPr>
      <w:r w:rsidRPr="00C11329">
        <w:rPr>
          <w:rFonts w:eastAsia="Franklin Gothic Heavy" w:cs="Franklin Gothic Heavy"/>
          <w:color w:val="000000"/>
          <w:lang w:eastAsia="hr-HR" w:bidi="hr-HR"/>
        </w:rPr>
        <w:t xml:space="preserve">U Republici Hrvatskoj uspostavljeni su sustavi za praćenje stanja pojedinih sastavnica okoliša. Kako bi se pratio mogući utjecaj provedbe </w:t>
      </w:r>
      <w:r>
        <w:rPr>
          <w:rFonts w:eastAsia="Franklin Gothic Heavy" w:cs="Franklin Gothic Heavy"/>
          <w:color w:val="000000"/>
          <w:lang w:eastAsia="hr-HR" w:bidi="hr-HR"/>
        </w:rPr>
        <w:t>Strategije</w:t>
      </w:r>
      <w:r w:rsidRPr="00C11329">
        <w:rPr>
          <w:rFonts w:eastAsia="Franklin Gothic Heavy" w:cs="Franklin Gothic Heavy"/>
          <w:color w:val="000000"/>
          <w:lang w:eastAsia="hr-HR" w:bidi="hr-HR"/>
        </w:rPr>
        <w:t xml:space="preserve"> na okoliš ne zahtjeva se uspostava novih sustava praćenja stanja okoliša, već je potrebno prikupljati podatke iz postojećih. Pri tome je potrebno pratiti sljedeće pokazatelje:</w:t>
      </w:r>
    </w:p>
    <w:p w14:paraId="3E672DE6" w14:textId="77777777" w:rsidR="00402744" w:rsidRPr="00C11329" w:rsidRDefault="00402744" w:rsidP="00402744">
      <w:pPr>
        <w:spacing w:after="0"/>
      </w:pPr>
    </w:p>
    <w:p w14:paraId="1758B2A3" w14:textId="77777777" w:rsidR="00402744" w:rsidRPr="00C11329" w:rsidRDefault="00402744" w:rsidP="00402744">
      <w:pPr>
        <w:spacing w:after="0"/>
        <w:rPr>
          <w:u w:val="single"/>
        </w:rPr>
      </w:pPr>
      <w:r w:rsidRPr="00C11329">
        <w:rPr>
          <w:u w:val="single"/>
        </w:rPr>
        <w:t>Klimatske promjene</w:t>
      </w:r>
    </w:p>
    <w:p w14:paraId="40C9E823" w14:textId="77777777" w:rsidR="00402744" w:rsidRPr="00C11329" w:rsidRDefault="00402744" w:rsidP="00402744">
      <w:pPr>
        <w:tabs>
          <w:tab w:val="left" w:pos="284"/>
        </w:tabs>
        <w:spacing w:after="0"/>
      </w:pPr>
      <w:r w:rsidRPr="00C11329">
        <w:t>•</w:t>
      </w:r>
      <w:r w:rsidRPr="00C11329">
        <w:tab/>
        <w:t>Emisije stakleničkih plinova (CO</w:t>
      </w:r>
      <w:r w:rsidRPr="00C11329">
        <w:rPr>
          <w:vertAlign w:val="subscript"/>
        </w:rPr>
        <w:t>2</w:t>
      </w:r>
      <w:r w:rsidRPr="00C11329">
        <w:t>) uslijed izgaranja goriva- postrojenja za proizvodnju i transformaciju energije</w:t>
      </w:r>
    </w:p>
    <w:p w14:paraId="1CDB6726" w14:textId="77777777" w:rsidR="00402744" w:rsidRPr="00C11329" w:rsidRDefault="00402744" w:rsidP="00402744">
      <w:pPr>
        <w:tabs>
          <w:tab w:val="left" w:pos="284"/>
        </w:tabs>
        <w:spacing w:after="0"/>
      </w:pPr>
      <w:r w:rsidRPr="00C11329">
        <w:t>•</w:t>
      </w:r>
      <w:r w:rsidRPr="00C11329">
        <w:tab/>
        <w:t>Emisije stakleničkih plinova uslijed izgaranja goriva - cestovni promet</w:t>
      </w:r>
    </w:p>
    <w:p w14:paraId="2810EDE1" w14:textId="77777777" w:rsidR="00402744" w:rsidRPr="00C11329" w:rsidRDefault="00402744" w:rsidP="00402744">
      <w:pPr>
        <w:tabs>
          <w:tab w:val="left" w:pos="284"/>
        </w:tabs>
        <w:spacing w:after="0"/>
      </w:pPr>
      <w:r w:rsidRPr="00C11329">
        <w:t>•</w:t>
      </w:r>
      <w:r w:rsidRPr="00C11329">
        <w:tab/>
        <w:t>Emisije stakleničkih plinova uslijed Izgaranja goriva - necestovni promet</w:t>
      </w:r>
    </w:p>
    <w:p w14:paraId="2C8298BF" w14:textId="77777777" w:rsidR="00402744" w:rsidRPr="00C11329" w:rsidRDefault="00402744" w:rsidP="00402744">
      <w:pPr>
        <w:spacing w:after="0"/>
      </w:pPr>
    </w:p>
    <w:p w14:paraId="292AA038" w14:textId="77777777" w:rsidR="00402744" w:rsidRPr="00C11329" w:rsidRDefault="00402744" w:rsidP="00402744">
      <w:pPr>
        <w:spacing w:after="0"/>
        <w:rPr>
          <w:u w:val="single"/>
        </w:rPr>
      </w:pPr>
      <w:r w:rsidRPr="00C11329">
        <w:rPr>
          <w:u w:val="single"/>
        </w:rPr>
        <w:t>Zrak</w:t>
      </w:r>
    </w:p>
    <w:p w14:paraId="63514D19" w14:textId="77777777" w:rsidR="00402744" w:rsidRPr="00C11329" w:rsidRDefault="00402744" w:rsidP="00402744">
      <w:pPr>
        <w:tabs>
          <w:tab w:val="left" w:pos="284"/>
        </w:tabs>
        <w:spacing w:after="0"/>
      </w:pPr>
      <w:r w:rsidRPr="00C11329">
        <w:t>•</w:t>
      </w:r>
      <w:r w:rsidRPr="00C11329">
        <w:tab/>
        <w:t>Emisije onečišćujućih tvari u zrak (SO</w:t>
      </w:r>
      <w:r w:rsidRPr="00402744">
        <w:t>2</w:t>
      </w:r>
      <w:r w:rsidRPr="00C11329">
        <w:t>, NO</w:t>
      </w:r>
      <w:r w:rsidRPr="00402744">
        <w:t>x</w:t>
      </w:r>
      <w:r w:rsidRPr="00C11329">
        <w:t>, NH</w:t>
      </w:r>
      <w:r w:rsidRPr="00402744">
        <w:t>3</w:t>
      </w:r>
      <w:r w:rsidRPr="00C11329">
        <w:t>, H</w:t>
      </w:r>
      <w:r w:rsidRPr="00402744">
        <w:t>2</w:t>
      </w:r>
      <w:r w:rsidRPr="00C11329">
        <w:t xml:space="preserve">S, CO, PM </w:t>
      </w:r>
      <w:r w:rsidRPr="00402744">
        <w:t>10</w:t>
      </w:r>
      <w:r w:rsidRPr="00C11329">
        <w:t>)</w:t>
      </w:r>
    </w:p>
    <w:p w14:paraId="4107A03C" w14:textId="77777777" w:rsidR="00402744" w:rsidRPr="00C11329" w:rsidRDefault="00402744" w:rsidP="00402744">
      <w:pPr>
        <w:tabs>
          <w:tab w:val="left" w:pos="284"/>
        </w:tabs>
        <w:spacing w:after="0"/>
      </w:pPr>
      <w:r w:rsidRPr="00C11329">
        <w:t>•</w:t>
      </w:r>
      <w:r w:rsidRPr="00C11329">
        <w:tab/>
        <w:t>Koncentrat je onečišćujućih tvari u zraku (S0</w:t>
      </w:r>
      <w:r w:rsidRPr="00402744">
        <w:t>2</w:t>
      </w:r>
      <w:r w:rsidRPr="00C11329">
        <w:t>, NO</w:t>
      </w:r>
      <w:r w:rsidRPr="00402744">
        <w:t>x</w:t>
      </w:r>
      <w:r w:rsidRPr="00C11329">
        <w:t>, NH</w:t>
      </w:r>
      <w:r w:rsidRPr="00402744">
        <w:t>3</w:t>
      </w:r>
      <w:r w:rsidRPr="00C11329">
        <w:t>, H</w:t>
      </w:r>
      <w:r w:rsidRPr="00402744">
        <w:t>2</w:t>
      </w:r>
      <w:r w:rsidRPr="00C11329">
        <w:t>S, CO, PM</w:t>
      </w:r>
      <w:r w:rsidRPr="00402744">
        <w:t>10</w:t>
      </w:r>
      <w:r w:rsidRPr="00C11329">
        <w:t>, PM</w:t>
      </w:r>
      <w:r w:rsidRPr="00402744">
        <w:t>2.5</w:t>
      </w:r>
      <w:r w:rsidRPr="00C11329">
        <w:t>, dim, UTT, 03)</w:t>
      </w:r>
    </w:p>
    <w:p w14:paraId="5C9AE3B4" w14:textId="77777777" w:rsidR="00402744" w:rsidRPr="00C11329" w:rsidRDefault="00402744" w:rsidP="00402744">
      <w:pPr>
        <w:spacing w:after="0"/>
      </w:pPr>
    </w:p>
    <w:p w14:paraId="3D1E5C4A" w14:textId="77777777" w:rsidR="00402744" w:rsidRPr="00C11329" w:rsidRDefault="00402744" w:rsidP="00402744">
      <w:pPr>
        <w:spacing w:after="0"/>
        <w:rPr>
          <w:u w:val="single"/>
        </w:rPr>
      </w:pPr>
      <w:r w:rsidRPr="00C11329">
        <w:rPr>
          <w:u w:val="single"/>
        </w:rPr>
        <w:t>Tlo i poljoprivreda</w:t>
      </w:r>
    </w:p>
    <w:p w14:paraId="50C74BF0" w14:textId="77777777" w:rsidR="00402744" w:rsidRPr="00C11329" w:rsidRDefault="00402744" w:rsidP="00402744">
      <w:pPr>
        <w:tabs>
          <w:tab w:val="left" w:pos="284"/>
        </w:tabs>
        <w:spacing w:after="0"/>
      </w:pPr>
      <w:r w:rsidRPr="00C11329">
        <w:t>•</w:t>
      </w:r>
      <w:r w:rsidRPr="00C11329">
        <w:tab/>
        <w:t>Bilježiti i evidentirati količinu biomase iz poljoprivredne proizvodnje isporučene krajnjim korisnicima.</w:t>
      </w:r>
    </w:p>
    <w:p w14:paraId="08B913DA" w14:textId="77777777" w:rsidR="00402744" w:rsidRPr="00C11329" w:rsidRDefault="00402744" w:rsidP="00402744">
      <w:pPr>
        <w:spacing w:after="0"/>
      </w:pPr>
    </w:p>
    <w:p w14:paraId="3F3B479F" w14:textId="77777777" w:rsidR="00402744" w:rsidRPr="00C11329" w:rsidRDefault="00402744" w:rsidP="00402744">
      <w:pPr>
        <w:spacing w:after="0"/>
        <w:rPr>
          <w:u w:val="single"/>
        </w:rPr>
      </w:pPr>
      <w:r w:rsidRPr="00C11329">
        <w:rPr>
          <w:u w:val="single"/>
        </w:rPr>
        <w:t>Šume i šumarstvo</w:t>
      </w:r>
    </w:p>
    <w:p w14:paraId="603765CB" w14:textId="77777777" w:rsidR="00402744" w:rsidRPr="00C11329" w:rsidRDefault="00402744" w:rsidP="00402744">
      <w:pPr>
        <w:tabs>
          <w:tab w:val="left" w:pos="284"/>
        </w:tabs>
        <w:spacing w:after="0"/>
        <w:ind w:left="284" w:hanging="284"/>
      </w:pPr>
      <w:r w:rsidRPr="00C11329">
        <w:t>•</w:t>
      </w:r>
      <w:r w:rsidRPr="00C11329">
        <w:tab/>
        <w:t>Na razminiranim šumskim područjima koja su vraćena u sustav g</w:t>
      </w:r>
      <w:r>
        <w:t>ospodarenja uspostaviti monitori</w:t>
      </w:r>
      <w:r w:rsidRPr="00C11329">
        <w:t>ng zdravstvenog stanja u skladu s postojećim ICP-forests (International Cooperative Programme) programom</w:t>
      </w:r>
    </w:p>
    <w:p w14:paraId="4848FE14" w14:textId="77777777" w:rsidR="00402744" w:rsidRPr="00C11329" w:rsidRDefault="00402744" w:rsidP="00402744">
      <w:pPr>
        <w:spacing w:after="0"/>
      </w:pPr>
    </w:p>
    <w:p w14:paraId="33481D3C" w14:textId="77777777" w:rsidR="00402744" w:rsidRPr="00C11329" w:rsidRDefault="00402744" w:rsidP="00402744">
      <w:pPr>
        <w:spacing w:after="0"/>
        <w:rPr>
          <w:u w:val="single"/>
        </w:rPr>
      </w:pPr>
      <w:r w:rsidRPr="00C11329">
        <w:rPr>
          <w:u w:val="single"/>
        </w:rPr>
        <w:t>Vode</w:t>
      </w:r>
    </w:p>
    <w:p w14:paraId="709643B6" w14:textId="77777777" w:rsidR="00402744" w:rsidRPr="00C11329" w:rsidRDefault="00402744" w:rsidP="00402744">
      <w:pPr>
        <w:tabs>
          <w:tab w:val="left" w:pos="284"/>
          <w:tab w:val="left" w:pos="567"/>
        </w:tabs>
        <w:spacing w:after="0"/>
      </w:pPr>
      <w:r w:rsidRPr="00C11329">
        <w:t>•</w:t>
      </w:r>
      <w:r w:rsidRPr="00C11329">
        <w:tab/>
        <w:t>Ekološko stanje rijeka</w:t>
      </w:r>
    </w:p>
    <w:p w14:paraId="4FB090CE" w14:textId="77777777" w:rsidR="00402744" w:rsidRPr="00C11329" w:rsidRDefault="00402744" w:rsidP="00402744">
      <w:pPr>
        <w:tabs>
          <w:tab w:val="left" w:pos="284"/>
          <w:tab w:val="left" w:pos="567"/>
        </w:tabs>
        <w:spacing w:after="0"/>
      </w:pPr>
      <w:r w:rsidRPr="00C11329">
        <w:t>•</w:t>
      </w:r>
      <w:r w:rsidRPr="00C11329">
        <w:tab/>
        <w:t>Kemijsko stanje rijeka i jezera</w:t>
      </w:r>
    </w:p>
    <w:p w14:paraId="43B01A0F" w14:textId="77777777" w:rsidR="00402744" w:rsidRPr="00C11329" w:rsidRDefault="00402744" w:rsidP="00402744">
      <w:pPr>
        <w:tabs>
          <w:tab w:val="left" w:pos="284"/>
          <w:tab w:val="left" w:pos="567"/>
        </w:tabs>
        <w:spacing w:after="0"/>
      </w:pPr>
      <w:r w:rsidRPr="00C11329">
        <w:t>•</w:t>
      </w:r>
      <w:r w:rsidRPr="00C11329">
        <w:tab/>
        <w:t>Količinsko stanje podzemne vode</w:t>
      </w:r>
    </w:p>
    <w:p w14:paraId="55E48884" w14:textId="77777777" w:rsidR="00402744" w:rsidRPr="00C11329" w:rsidRDefault="00402744" w:rsidP="00402744">
      <w:pPr>
        <w:tabs>
          <w:tab w:val="left" w:pos="284"/>
          <w:tab w:val="left" w:pos="567"/>
        </w:tabs>
        <w:spacing w:after="0"/>
      </w:pPr>
      <w:r w:rsidRPr="00C11329">
        <w:t>•</w:t>
      </w:r>
      <w:r w:rsidRPr="00C11329">
        <w:tab/>
        <w:t>Kemijsko stanje podzemne vode</w:t>
      </w:r>
    </w:p>
    <w:p w14:paraId="3B560C57" w14:textId="77777777" w:rsidR="00402744" w:rsidRPr="00C11329" w:rsidRDefault="00402744" w:rsidP="00402744">
      <w:pPr>
        <w:spacing w:after="0"/>
      </w:pPr>
      <w:r w:rsidRPr="00C11329">
        <w:t>Monitoring je potrebno provoditi u svim grupiranim tijelima podzemne vode koja su u roku i vjerojatno u riziku, te na taj način pratiti kemijsko i količinsko stanje podzemnih voda.</w:t>
      </w:r>
    </w:p>
    <w:p w14:paraId="6F243E05" w14:textId="77777777" w:rsidR="00402744" w:rsidRPr="00C11329" w:rsidRDefault="00402744" w:rsidP="00402744">
      <w:pPr>
        <w:spacing w:after="0"/>
      </w:pPr>
      <w:r w:rsidRPr="00C11329">
        <w:t>istraživanjima locirati područja s utvrđenim točkastim izvorima onečišćenja, te uspostavi! nove mjerne postaje za praćenje kakvoće podzemnih voda.</w:t>
      </w:r>
    </w:p>
    <w:p w14:paraId="5C6C2C8B" w14:textId="77777777" w:rsidR="00402744" w:rsidRPr="00C11329" w:rsidRDefault="00402744" w:rsidP="00402744">
      <w:pPr>
        <w:spacing w:after="0"/>
      </w:pPr>
      <w:r w:rsidRPr="00C11329">
        <w:t>Istraživanjima / monitoringom utvrditi područja koja pokazuju najveću propusnost sustava vodoopskrbe i javne odvodnje, te prioritetno ulagati u obnovu/izgradnju vodoopskrbe i odvodnje na tim područjima.</w:t>
      </w:r>
    </w:p>
    <w:p w14:paraId="3CF5AB89" w14:textId="77777777" w:rsidR="00402744" w:rsidRPr="00C11329" w:rsidRDefault="00402744" w:rsidP="00402744">
      <w:pPr>
        <w:spacing w:after="0"/>
      </w:pPr>
    </w:p>
    <w:p w14:paraId="37C274D8" w14:textId="77777777" w:rsidR="00402744" w:rsidRPr="00C11329" w:rsidRDefault="00402744" w:rsidP="00402744">
      <w:pPr>
        <w:spacing w:after="0"/>
        <w:rPr>
          <w:u w:val="single"/>
        </w:rPr>
      </w:pPr>
      <w:r w:rsidRPr="00C11329">
        <w:rPr>
          <w:u w:val="single"/>
        </w:rPr>
        <w:t>Biološka raznolikost i zaštićena područja prirode</w:t>
      </w:r>
    </w:p>
    <w:p w14:paraId="3A0966A6" w14:textId="77777777" w:rsidR="00402744" w:rsidRPr="00C11329" w:rsidRDefault="00402744" w:rsidP="00402744">
      <w:pPr>
        <w:tabs>
          <w:tab w:val="left" w:pos="284"/>
          <w:tab w:val="left" w:pos="567"/>
        </w:tabs>
        <w:spacing w:after="0"/>
      </w:pPr>
      <w:r w:rsidRPr="00C11329">
        <w:t>•</w:t>
      </w:r>
      <w:r w:rsidRPr="00C11329">
        <w:tab/>
        <w:t>BR 3 Zastupljenost pojedinu klasa stanišnih tipova</w:t>
      </w:r>
    </w:p>
    <w:p w14:paraId="15B3C287" w14:textId="77777777" w:rsidR="00402744" w:rsidRPr="00C11329" w:rsidRDefault="00402744" w:rsidP="00402744">
      <w:pPr>
        <w:tabs>
          <w:tab w:val="left" w:pos="284"/>
          <w:tab w:val="left" w:pos="567"/>
        </w:tabs>
        <w:spacing w:after="0"/>
      </w:pPr>
      <w:r w:rsidRPr="00C11329">
        <w:t>•</w:t>
      </w:r>
      <w:r w:rsidRPr="00C11329">
        <w:tab/>
        <w:t>BR 4 Zastupljenost ugroženih stanišnih tipova RH</w:t>
      </w:r>
    </w:p>
    <w:p w14:paraId="2C3A6ED0" w14:textId="77777777" w:rsidR="00402744" w:rsidRPr="00C11329" w:rsidRDefault="00402744" w:rsidP="00402744">
      <w:pPr>
        <w:tabs>
          <w:tab w:val="left" w:pos="284"/>
          <w:tab w:val="left" w:pos="567"/>
        </w:tabs>
        <w:spacing w:after="0"/>
      </w:pPr>
      <w:r w:rsidRPr="00C11329">
        <w:t>•</w:t>
      </w:r>
      <w:r w:rsidRPr="00C11329">
        <w:tab/>
        <w:t>BR 5 Zastupljenost stanišnih tipova od interesa za EU</w:t>
      </w:r>
    </w:p>
    <w:p w14:paraId="58B9FD20" w14:textId="77777777" w:rsidR="00402744" w:rsidRPr="00C11329" w:rsidRDefault="00402744" w:rsidP="00402744">
      <w:pPr>
        <w:tabs>
          <w:tab w:val="left" w:pos="284"/>
          <w:tab w:val="left" w:pos="567"/>
        </w:tabs>
        <w:spacing w:after="0"/>
      </w:pPr>
      <w:r w:rsidRPr="00C11329">
        <w:t>•</w:t>
      </w:r>
      <w:r w:rsidRPr="00C11329">
        <w:tab/>
        <w:t>BR 6 Stanje očuvanja ugroženih divljih svojti iz Crvenog popisa RH</w:t>
      </w:r>
    </w:p>
    <w:p w14:paraId="72308D1D" w14:textId="77777777" w:rsidR="00402744" w:rsidRPr="00C11329" w:rsidRDefault="00402744" w:rsidP="00402744">
      <w:pPr>
        <w:tabs>
          <w:tab w:val="left" w:pos="284"/>
          <w:tab w:val="left" w:pos="567"/>
        </w:tabs>
        <w:spacing w:after="0"/>
      </w:pPr>
      <w:r w:rsidRPr="00C11329">
        <w:t>•</w:t>
      </w:r>
      <w:r w:rsidRPr="00C11329">
        <w:tab/>
        <w:t>BR 7 Abundancija i rasprostranjenost odabranu vrsta</w:t>
      </w:r>
    </w:p>
    <w:p w14:paraId="4BA27F3B" w14:textId="77777777" w:rsidR="00402744" w:rsidRPr="00C11329" w:rsidRDefault="00402744" w:rsidP="00402744">
      <w:pPr>
        <w:tabs>
          <w:tab w:val="left" w:pos="284"/>
          <w:tab w:val="left" w:pos="567"/>
        </w:tabs>
        <w:spacing w:after="0"/>
      </w:pPr>
      <w:r w:rsidRPr="00C11329">
        <w:t>•</w:t>
      </w:r>
      <w:r w:rsidRPr="00C11329">
        <w:tab/>
        <w:t>BR 9 Invazivne strane vrste</w:t>
      </w:r>
    </w:p>
    <w:p w14:paraId="33F7D147" w14:textId="77777777" w:rsidR="00402744" w:rsidRPr="00C11329" w:rsidRDefault="00402744" w:rsidP="00402744">
      <w:pPr>
        <w:tabs>
          <w:tab w:val="left" w:pos="284"/>
          <w:tab w:val="left" w:pos="567"/>
        </w:tabs>
        <w:spacing w:after="0"/>
      </w:pPr>
      <w:r w:rsidRPr="00C11329">
        <w:t>•</w:t>
      </w:r>
      <w:r w:rsidRPr="00C11329">
        <w:tab/>
        <w:t>BR 15 Fragmentacija prirodnih i poluprirodnih područja</w:t>
      </w:r>
    </w:p>
    <w:p w14:paraId="45245846" w14:textId="77777777" w:rsidR="00402744" w:rsidRPr="00C11329" w:rsidRDefault="00402744" w:rsidP="00402744">
      <w:pPr>
        <w:tabs>
          <w:tab w:val="left" w:pos="284"/>
          <w:tab w:val="left" w:pos="567"/>
        </w:tabs>
        <w:spacing w:after="0"/>
      </w:pPr>
      <w:r w:rsidRPr="00C11329">
        <w:t>•</w:t>
      </w:r>
      <w:r w:rsidRPr="00C11329">
        <w:tab/>
        <w:t>BR17 Financiranje zaštite i očuvanja biološke raznolikosti</w:t>
      </w:r>
    </w:p>
    <w:p w14:paraId="1E5B5A36" w14:textId="77777777" w:rsidR="00402744" w:rsidRPr="00C11329" w:rsidRDefault="00402744" w:rsidP="00402744">
      <w:pPr>
        <w:tabs>
          <w:tab w:val="left" w:pos="284"/>
          <w:tab w:val="left" w:pos="567"/>
        </w:tabs>
        <w:spacing w:after="0"/>
      </w:pPr>
      <w:r w:rsidRPr="00C11329">
        <w:t>•</w:t>
      </w:r>
      <w:r w:rsidRPr="00C11329">
        <w:tab/>
        <w:t>ZPV 1 Zaštićena područja temeljem Zakona o zaštiti prirode</w:t>
      </w:r>
    </w:p>
    <w:p w14:paraId="08EBBA9B" w14:textId="77777777" w:rsidR="00402744" w:rsidRDefault="00402744" w:rsidP="00402744">
      <w:pPr>
        <w:spacing w:after="0"/>
        <w:rPr>
          <w:u w:val="single"/>
        </w:rPr>
      </w:pPr>
    </w:p>
    <w:p w14:paraId="31A088DC" w14:textId="77777777" w:rsidR="00402744" w:rsidRPr="00C11329" w:rsidRDefault="00402744" w:rsidP="00402744">
      <w:pPr>
        <w:spacing w:after="0"/>
        <w:rPr>
          <w:u w:val="single"/>
        </w:rPr>
      </w:pPr>
      <w:r w:rsidRPr="00C11329">
        <w:rPr>
          <w:u w:val="single"/>
        </w:rPr>
        <w:t>Kulturna baština</w:t>
      </w:r>
    </w:p>
    <w:p w14:paraId="76AF1F15" w14:textId="77777777" w:rsidR="00402744" w:rsidRPr="00C11329" w:rsidRDefault="00402744" w:rsidP="00402744">
      <w:pPr>
        <w:tabs>
          <w:tab w:val="left" w:pos="284"/>
          <w:tab w:val="left" w:pos="567"/>
        </w:tabs>
        <w:spacing w:after="0"/>
      </w:pPr>
      <w:r w:rsidRPr="00C11329">
        <w:t>•</w:t>
      </w:r>
      <w:r w:rsidRPr="00C11329">
        <w:tab/>
        <w:t>Broj prijavljenih oštećivanja elemenata kulturne baštine</w:t>
      </w:r>
    </w:p>
    <w:p w14:paraId="37486D8D" w14:textId="77777777" w:rsidR="00402744" w:rsidRPr="00C11329" w:rsidRDefault="00402744" w:rsidP="00402744">
      <w:pPr>
        <w:tabs>
          <w:tab w:val="left" w:pos="284"/>
          <w:tab w:val="left" w:pos="567"/>
        </w:tabs>
        <w:spacing w:after="0"/>
      </w:pPr>
      <w:r w:rsidRPr="00C11329">
        <w:t>•</w:t>
      </w:r>
      <w:r w:rsidRPr="00C11329">
        <w:tab/>
        <w:t>Broj novootkrivenih elemenata arheološke baštine</w:t>
      </w:r>
    </w:p>
    <w:p w14:paraId="56628FD1" w14:textId="77777777" w:rsidR="00402744" w:rsidRDefault="00402744" w:rsidP="00402744">
      <w:pPr>
        <w:spacing w:after="0"/>
        <w:rPr>
          <w:u w:val="single"/>
        </w:rPr>
      </w:pPr>
    </w:p>
    <w:p w14:paraId="709F9D0D" w14:textId="77777777" w:rsidR="00402744" w:rsidRPr="00C11329" w:rsidRDefault="00402744" w:rsidP="00402744">
      <w:pPr>
        <w:spacing w:after="0"/>
        <w:rPr>
          <w:u w:val="single"/>
        </w:rPr>
      </w:pPr>
      <w:r w:rsidRPr="00C11329">
        <w:rPr>
          <w:u w:val="single"/>
        </w:rPr>
        <w:t>Stanovništvo</w:t>
      </w:r>
    </w:p>
    <w:p w14:paraId="3658EBF7" w14:textId="157DCC25" w:rsidR="00402744" w:rsidRPr="00C11329" w:rsidRDefault="00402744" w:rsidP="00402744">
      <w:pPr>
        <w:tabs>
          <w:tab w:val="left" w:pos="284"/>
          <w:tab w:val="left" w:pos="567"/>
        </w:tabs>
        <w:spacing w:after="0"/>
      </w:pPr>
      <w:r w:rsidRPr="00C11329">
        <w:t>•</w:t>
      </w:r>
      <w:r w:rsidRPr="00C11329">
        <w:tab/>
      </w:r>
      <w:r>
        <w:t>I</w:t>
      </w:r>
      <w:r w:rsidRPr="00C11329">
        <w:t>ndeks popisne promjene (&lt;,&gt;, = 1)</w:t>
      </w:r>
    </w:p>
    <w:p w14:paraId="0C614078" w14:textId="1854A755" w:rsidR="00402744" w:rsidRPr="00C11329" w:rsidRDefault="00402744" w:rsidP="00402744">
      <w:pPr>
        <w:tabs>
          <w:tab w:val="left" w:pos="284"/>
          <w:tab w:val="left" w:pos="567"/>
        </w:tabs>
        <w:spacing w:after="0"/>
      </w:pPr>
      <w:r w:rsidRPr="00C11329">
        <w:t>•</w:t>
      </w:r>
      <w:r w:rsidRPr="00C11329">
        <w:tab/>
      </w:r>
      <w:r>
        <w:t>K</w:t>
      </w:r>
      <w:r w:rsidRPr="00C11329">
        <w:t>oeficijent starosti</w:t>
      </w:r>
    </w:p>
    <w:p w14:paraId="09F2F7FD" w14:textId="6DD6D6ED" w:rsidR="00402744" w:rsidRPr="00C11329" w:rsidRDefault="00402744" w:rsidP="00402744">
      <w:pPr>
        <w:tabs>
          <w:tab w:val="left" w:pos="284"/>
          <w:tab w:val="left" w:pos="567"/>
        </w:tabs>
        <w:spacing w:after="0"/>
      </w:pPr>
      <w:r w:rsidRPr="00C11329">
        <w:t>•</w:t>
      </w:r>
      <w:r w:rsidRPr="00C11329">
        <w:tab/>
      </w:r>
      <w:r>
        <w:t>U</w:t>
      </w:r>
      <w:r w:rsidRPr="00C11329">
        <w:t>dio visokoobrazovanog stanovništva</w:t>
      </w:r>
    </w:p>
    <w:p w14:paraId="492067D2" w14:textId="2F44F788" w:rsidR="00402744" w:rsidRPr="00C11329" w:rsidRDefault="00402744" w:rsidP="00402744">
      <w:pPr>
        <w:tabs>
          <w:tab w:val="left" w:pos="284"/>
          <w:tab w:val="left" w:pos="567"/>
        </w:tabs>
        <w:spacing w:after="0"/>
      </w:pPr>
      <w:r w:rsidRPr="00C11329">
        <w:t>•</w:t>
      </w:r>
      <w:r w:rsidRPr="00C11329">
        <w:tab/>
      </w:r>
      <w:r>
        <w:t>T</w:t>
      </w:r>
      <w:r w:rsidRPr="00C11329">
        <w:t>rend nezaposlenosti</w:t>
      </w:r>
    </w:p>
    <w:p w14:paraId="7B3BC4FE" w14:textId="76EA7DE8" w:rsidR="00402744" w:rsidRPr="00C11329" w:rsidRDefault="00402744" w:rsidP="00402744">
      <w:pPr>
        <w:tabs>
          <w:tab w:val="left" w:pos="284"/>
          <w:tab w:val="left" w:pos="567"/>
        </w:tabs>
        <w:spacing w:after="0"/>
      </w:pPr>
      <w:r w:rsidRPr="00C11329">
        <w:lastRenderedPageBreak/>
        <w:t>•</w:t>
      </w:r>
      <w:r w:rsidRPr="00C11329">
        <w:tab/>
      </w:r>
      <w:r>
        <w:t>B</w:t>
      </w:r>
      <w:r w:rsidRPr="00C11329">
        <w:t>roj useljen</w:t>
      </w:r>
      <w:r>
        <w:t>ih</w:t>
      </w:r>
      <w:r w:rsidRPr="00C11329">
        <w:t xml:space="preserve"> u depopulacijska područja</w:t>
      </w:r>
    </w:p>
    <w:p w14:paraId="1E343805" w14:textId="77777777" w:rsidR="00402744" w:rsidRDefault="00402744" w:rsidP="00402744">
      <w:pPr>
        <w:spacing w:after="0"/>
        <w:rPr>
          <w:u w:val="single"/>
        </w:rPr>
      </w:pPr>
    </w:p>
    <w:p w14:paraId="3F013F15" w14:textId="77777777" w:rsidR="00402744" w:rsidRPr="00C11329" w:rsidRDefault="00402744" w:rsidP="00402744">
      <w:pPr>
        <w:spacing w:after="0"/>
        <w:rPr>
          <w:u w:val="single"/>
        </w:rPr>
      </w:pPr>
      <w:r w:rsidRPr="00C11329">
        <w:rPr>
          <w:u w:val="single"/>
        </w:rPr>
        <w:t>Zdravlje ljudi</w:t>
      </w:r>
    </w:p>
    <w:p w14:paraId="2DDDD761" w14:textId="2ACB586D" w:rsidR="00402744" w:rsidRPr="00C11329" w:rsidRDefault="00402744" w:rsidP="00402744">
      <w:pPr>
        <w:tabs>
          <w:tab w:val="left" w:pos="284"/>
        </w:tabs>
        <w:spacing w:after="0"/>
        <w:ind w:left="284" w:hanging="284"/>
      </w:pPr>
      <w:r w:rsidRPr="00C11329">
        <w:t>•</w:t>
      </w:r>
      <w:r w:rsidRPr="00C11329">
        <w:tab/>
      </w:r>
      <w:r>
        <w:t>O</w:t>
      </w:r>
      <w:r w:rsidRPr="00C11329">
        <w:t>čekivano trajanje života</w:t>
      </w:r>
    </w:p>
    <w:p w14:paraId="329C7A68" w14:textId="2A660FF7" w:rsidR="00402744" w:rsidRPr="00C11329" w:rsidRDefault="00402744" w:rsidP="00402744">
      <w:pPr>
        <w:tabs>
          <w:tab w:val="left" w:pos="284"/>
        </w:tabs>
        <w:spacing w:after="0"/>
        <w:ind w:left="284" w:hanging="284"/>
      </w:pPr>
      <w:r w:rsidRPr="00C11329">
        <w:t>•</w:t>
      </w:r>
      <w:r w:rsidRPr="00C11329">
        <w:tab/>
      </w:r>
      <w:r>
        <w:t>B</w:t>
      </w:r>
      <w:r w:rsidRPr="00C11329">
        <w:t>roj epidemija uzrokovanu kontaminiranom vodom za piće ili rekreacijskim vodama prema vrsti uzročnika i broju oboljelih na području Hrvatske</w:t>
      </w:r>
    </w:p>
    <w:p w14:paraId="3810BD46" w14:textId="3617D029" w:rsidR="00402744" w:rsidRPr="00C11329" w:rsidRDefault="00402744" w:rsidP="00402744">
      <w:pPr>
        <w:tabs>
          <w:tab w:val="left" w:pos="284"/>
        </w:tabs>
        <w:spacing w:after="0"/>
        <w:ind w:left="284" w:hanging="284"/>
      </w:pPr>
      <w:r w:rsidRPr="00C11329">
        <w:t>•</w:t>
      </w:r>
      <w:r w:rsidRPr="00C11329">
        <w:tab/>
      </w:r>
      <w:r>
        <w:t>U</w:t>
      </w:r>
      <w:r w:rsidRPr="00C11329">
        <w:t>dio zdravstveno neispravnih uzoraka vode za piće pregledanih na kemijske i mikrobiološke parametre u Republici Hrvatskoj</w:t>
      </w:r>
    </w:p>
    <w:p w14:paraId="753A09EE" w14:textId="00F1495E" w:rsidR="00402744" w:rsidRPr="00C11329" w:rsidRDefault="00402744" w:rsidP="00402744">
      <w:pPr>
        <w:tabs>
          <w:tab w:val="left" w:pos="284"/>
        </w:tabs>
        <w:spacing w:after="0"/>
        <w:ind w:left="284" w:hanging="284"/>
      </w:pPr>
      <w:r w:rsidRPr="00C11329">
        <w:t>•</w:t>
      </w:r>
      <w:r w:rsidRPr="00C11329">
        <w:tab/>
      </w:r>
      <w:r>
        <w:t>B</w:t>
      </w:r>
      <w:r w:rsidRPr="00C11329">
        <w:t>roj oboljelih od vektorskih prenosivih bolesti u jednoj godini, a koje se pojavljuju uslijed globalnih klimatskih promjena</w:t>
      </w:r>
    </w:p>
    <w:p w14:paraId="6A06EBDB" w14:textId="5D69133A" w:rsidR="00E61B2B" w:rsidRPr="00D5255E" w:rsidRDefault="00E61B2B" w:rsidP="00E61B2B">
      <w:pPr>
        <w:spacing w:after="0"/>
        <w:rPr>
          <w:rFonts w:eastAsia="Times New Roman" w:cs="Times New Roman"/>
          <w:szCs w:val="24"/>
          <w:lang w:eastAsia="hr-HR"/>
        </w:rPr>
      </w:pPr>
    </w:p>
    <w:p w14:paraId="6258A5AF" w14:textId="1A91C149" w:rsidR="002B2EB9" w:rsidRPr="00AD0E30" w:rsidRDefault="002B2EB9" w:rsidP="00A471E7">
      <w:pPr>
        <w:rPr>
          <w:color w:val="FF0000"/>
        </w:rPr>
      </w:pPr>
    </w:p>
    <w:p w14:paraId="3111A170" w14:textId="578D0D6A" w:rsidR="008361BD" w:rsidRPr="00931388" w:rsidRDefault="008361BD" w:rsidP="008117D9">
      <w:r w:rsidRPr="00931388">
        <w:br w:type="page"/>
      </w:r>
    </w:p>
    <w:p w14:paraId="2DA79864" w14:textId="08F44A04" w:rsidR="008361BD" w:rsidRPr="00931388" w:rsidRDefault="008361BD" w:rsidP="004A3213">
      <w:pPr>
        <w:pStyle w:val="Heading1"/>
        <w:numPr>
          <w:ilvl w:val="0"/>
          <w:numId w:val="15"/>
        </w:numPr>
      </w:pPr>
      <w:bookmarkStart w:id="341" w:name="_Toc431816580"/>
      <w:bookmarkStart w:id="342" w:name="_Toc431825601"/>
      <w:bookmarkStart w:id="343" w:name="_Toc431831465"/>
      <w:bookmarkStart w:id="344" w:name="_Toc431833014"/>
      <w:bookmarkStart w:id="345" w:name="_Toc440462447"/>
      <w:bookmarkStart w:id="346" w:name="_Toc448912356"/>
      <w:bookmarkStart w:id="347" w:name="_Toc453169787"/>
      <w:r w:rsidRPr="00931388">
        <w:lastRenderedPageBreak/>
        <w:t>Izvori podataka</w:t>
      </w:r>
      <w:bookmarkEnd w:id="341"/>
      <w:bookmarkEnd w:id="342"/>
      <w:bookmarkEnd w:id="343"/>
      <w:bookmarkEnd w:id="344"/>
      <w:bookmarkEnd w:id="345"/>
      <w:bookmarkEnd w:id="346"/>
      <w:bookmarkEnd w:id="347"/>
    </w:p>
    <w:p w14:paraId="5E078662" w14:textId="2DBBCB8D" w:rsidR="00C00341" w:rsidRPr="00747E2E" w:rsidRDefault="00747E2E" w:rsidP="004A3213">
      <w:pPr>
        <w:pStyle w:val="Heading2"/>
      </w:pPr>
      <w:bookmarkStart w:id="348" w:name="_Toc421125269"/>
      <w:bookmarkStart w:id="349" w:name="_Toc431816582"/>
      <w:bookmarkStart w:id="350" w:name="_Toc431825603"/>
      <w:bookmarkStart w:id="351" w:name="_Toc431831467"/>
      <w:bookmarkStart w:id="352" w:name="_Toc431833016"/>
      <w:bookmarkStart w:id="353" w:name="_Toc440462449"/>
      <w:bookmarkStart w:id="354" w:name="_Toc448912358"/>
      <w:r w:rsidRPr="00747E2E">
        <w:t xml:space="preserve"> </w:t>
      </w:r>
      <w:bookmarkStart w:id="355" w:name="_Toc453169788"/>
      <w:r w:rsidR="00C00341" w:rsidRPr="00747E2E">
        <w:t>Internetske baze podataka</w:t>
      </w:r>
      <w:bookmarkEnd w:id="348"/>
      <w:bookmarkEnd w:id="349"/>
      <w:bookmarkEnd w:id="350"/>
      <w:bookmarkEnd w:id="351"/>
      <w:bookmarkEnd w:id="352"/>
      <w:bookmarkEnd w:id="353"/>
      <w:bookmarkEnd w:id="354"/>
      <w:bookmarkEnd w:id="355"/>
    </w:p>
    <w:p w14:paraId="036B5E65" w14:textId="52422378" w:rsidR="00C846C6" w:rsidRPr="00747E2E" w:rsidRDefault="00C846C6" w:rsidP="00782F24">
      <w:pPr>
        <w:pStyle w:val="ListParagraph"/>
        <w:numPr>
          <w:ilvl w:val="0"/>
          <w:numId w:val="37"/>
        </w:numPr>
      </w:pPr>
      <w:r w:rsidRPr="00747E2E">
        <w:t>Bioportal - http://www.bioportal.hr/gis/Državni hidrometeorološki zavod  - http://meteo.hr</w:t>
      </w:r>
    </w:p>
    <w:p w14:paraId="4910FA98" w14:textId="77777777" w:rsidR="00C846C6" w:rsidRPr="00747E2E" w:rsidRDefault="00C846C6" w:rsidP="00A901A4">
      <w:pPr>
        <w:pStyle w:val="ListParagraph"/>
        <w:numPr>
          <w:ilvl w:val="0"/>
          <w:numId w:val="37"/>
        </w:numPr>
      </w:pPr>
      <w:r w:rsidRPr="00747E2E">
        <w:t>Državni zavod za statistiku - http://www.dzs.hr</w:t>
      </w:r>
    </w:p>
    <w:p w14:paraId="2B6A7203" w14:textId="77777777" w:rsidR="00C846C6" w:rsidRPr="00747E2E" w:rsidRDefault="00C846C6" w:rsidP="00A901A4">
      <w:pPr>
        <w:pStyle w:val="ListParagraph"/>
        <w:numPr>
          <w:ilvl w:val="0"/>
          <w:numId w:val="37"/>
        </w:numPr>
      </w:pPr>
      <w:r w:rsidRPr="00747E2E">
        <w:t>Javna ustanova za upravljanje zaštićenim dijelovima prirode Krapinsko-zagorske županije - http://www.zagorje-priroda.hr</w:t>
      </w:r>
    </w:p>
    <w:p w14:paraId="2DA499EF" w14:textId="77777777" w:rsidR="00C846C6" w:rsidRPr="00747E2E" w:rsidRDefault="00C846C6" w:rsidP="00A901A4">
      <w:pPr>
        <w:pStyle w:val="ListParagraph"/>
        <w:numPr>
          <w:ilvl w:val="0"/>
          <w:numId w:val="37"/>
        </w:numPr>
      </w:pPr>
      <w:r w:rsidRPr="00747E2E">
        <w:t>Krapinsko-zagorska županija – službene web stranice, http://www.kzz.hr</w:t>
      </w:r>
    </w:p>
    <w:p w14:paraId="1EB22C2F" w14:textId="77777777" w:rsidR="00C846C6" w:rsidRPr="00747E2E" w:rsidRDefault="00C846C6" w:rsidP="00A901A4">
      <w:pPr>
        <w:pStyle w:val="ListParagraph"/>
        <w:numPr>
          <w:ilvl w:val="0"/>
          <w:numId w:val="37"/>
        </w:numPr>
      </w:pPr>
      <w:r w:rsidRPr="00747E2E">
        <w:t>Ministarstvo kulture - http://www.min-kulture.hr</w:t>
      </w:r>
    </w:p>
    <w:p w14:paraId="3455D00E" w14:textId="77777777" w:rsidR="00C846C6" w:rsidRPr="00747E2E" w:rsidRDefault="00C846C6" w:rsidP="00A901A4">
      <w:pPr>
        <w:pStyle w:val="ListParagraph"/>
        <w:numPr>
          <w:ilvl w:val="0"/>
          <w:numId w:val="37"/>
        </w:numPr>
      </w:pPr>
      <w:r w:rsidRPr="00747E2E">
        <w:t>Registar kulturnih dobara RH - http://www.min-kulture.hr/default.aspx?id=31</w:t>
      </w:r>
    </w:p>
    <w:p w14:paraId="4D4E9E7C" w14:textId="0259FC3E" w:rsidR="00C846C6" w:rsidRPr="00747E2E" w:rsidRDefault="00C846C6" w:rsidP="00A901A4">
      <w:pPr>
        <w:pStyle w:val="ListParagraph"/>
        <w:numPr>
          <w:ilvl w:val="0"/>
          <w:numId w:val="37"/>
        </w:numPr>
      </w:pPr>
      <w:r w:rsidRPr="00747E2E">
        <w:t>Zagorska razvojna agencija - http://www.zara.hr</w:t>
      </w:r>
    </w:p>
    <w:p w14:paraId="0D7CBFAC" w14:textId="4901D533" w:rsidR="00C00341" w:rsidRPr="00747E2E" w:rsidRDefault="00C846C6" w:rsidP="004A3213">
      <w:pPr>
        <w:pStyle w:val="Heading2"/>
      </w:pPr>
      <w:bookmarkStart w:id="356" w:name="_Toc421125270"/>
      <w:bookmarkStart w:id="357" w:name="_Toc431816583"/>
      <w:bookmarkStart w:id="358" w:name="_Toc431825604"/>
      <w:bookmarkStart w:id="359" w:name="_Toc431831468"/>
      <w:bookmarkStart w:id="360" w:name="_Toc431833017"/>
      <w:bookmarkStart w:id="361" w:name="_Toc440462450"/>
      <w:bookmarkStart w:id="362" w:name="_Toc448912359"/>
      <w:r w:rsidRPr="00747E2E">
        <w:t xml:space="preserve"> </w:t>
      </w:r>
      <w:bookmarkStart w:id="363" w:name="_Toc453169789"/>
      <w:r w:rsidR="00C00341" w:rsidRPr="00747E2E">
        <w:t>Zakoni, pravilnici, direktive</w:t>
      </w:r>
      <w:bookmarkEnd w:id="356"/>
      <w:bookmarkEnd w:id="357"/>
      <w:bookmarkEnd w:id="358"/>
      <w:bookmarkEnd w:id="359"/>
      <w:bookmarkEnd w:id="360"/>
      <w:bookmarkEnd w:id="361"/>
      <w:bookmarkEnd w:id="362"/>
      <w:bookmarkEnd w:id="363"/>
      <w:r w:rsidR="00C00341" w:rsidRPr="00747E2E">
        <w:t xml:space="preserve"> </w:t>
      </w:r>
    </w:p>
    <w:p w14:paraId="3F06579C" w14:textId="31E9F015" w:rsidR="004D676F" w:rsidRPr="00C846C6" w:rsidRDefault="004D676F" w:rsidP="00A901A4">
      <w:pPr>
        <w:pStyle w:val="ListParagraph"/>
        <w:numPr>
          <w:ilvl w:val="0"/>
          <w:numId w:val="33"/>
        </w:numPr>
      </w:pPr>
      <w:r w:rsidRPr="00C846C6">
        <w:t>Direktivom 92/43/EEZ o zaštiti prirodnih staništa i divljih biljnih i životinjskih vrsta (SL L 206,22.07.1992.)</w:t>
      </w:r>
    </w:p>
    <w:p w14:paraId="14E6BBF8" w14:textId="7EB9F559" w:rsidR="00B36145" w:rsidRPr="00C846C6" w:rsidRDefault="00B36145" w:rsidP="00A901A4">
      <w:pPr>
        <w:pStyle w:val="ListParagraph"/>
        <w:numPr>
          <w:ilvl w:val="0"/>
          <w:numId w:val="33"/>
        </w:numPr>
      </w:pPr>
      <w:r w:rsidRPr="00C846C6">
        <w:t>Direktiva 2001/42/EZ Europskoga parlamenta i Vijeća o procjeni učinaka određenih planova i programa na okoliš</w:t>
      </w:r>
    </w:p>
    <w:p w14:paraId="72C5DF26" w14:textId="77777777" w:rsidR="00B36145" w:rsidRPr="00C846C6" w:rsidRDefault="00B36145" w:rsidP="00A901A4">
      <w:pPr>
        <w:pStyle w:val="ListParagraph"/>
        <w:numPr>
          <w:ilvl w:val="0"/>
          <w:numId w:val="33"/>
        </w:numPr>
      </w:pPr>
      <w:r w:rsidRPr="00C846C6">
        <w:t>Direktiva europskog parlamenta i vijeća o energetskoj učinkovitosti (2012/27/EU)</w:t>
      </w:r>
    </w:p>
    <w:p w14:paraId="2207760E" w14:textId="5AB7E928" w:rsidR="00084E2F" w:rsidRPr="00C846C6" w:rsidRDefault="00084E2F" w:rsidP="00A901A4">
      <w:pPr>
        <w:pStyle w:val="ListParagraph"/>
        <w:numPr>
          <w:ilvl w:val="0"/>
          <w:numId w:val="33"/>
        </w:numPr>
      </w:pPr>
      <w:r w:rsidRPr="00C846C6">
        <w:t xml:space="preserve">Direktiva 2000/60/EC Europskog parlamenta i Vijeća od 23. listopada 2000. kojom se uspostavlja okvir za djelovanje zajednice na području politike voda </w:t>
      </w:r>
    </w:p>
    <w:p w14:paraId="4A4E8A8A" w14:textId="77777777" w:rsidR="00B36145" w:rsidRPr="00C846C6" w:rsidRDefault="00B36145" w:rsidP="00A901A4">
      <w:pPr>
        <w:pStyle w:val="ListParagraph"/>
        <w:numPr>
          <w:ilvl w:val="0"/>
          <w:numId w:val="33"/>
        </w:numPr>
      </w:pPr>
      <w:r w:rsidRPr="00C846C6">
        <w:t>Pravilnik o dobroj poljoprivrednoj praksi u korištenju gnojiva (Narodne novine, br. 56/08)</w:t>
      </w:r>
    </w:p>
    <w:p w14:paraId="3CBC8730" w14:textId="77777777" w:rsidR="00B36145" w:rsidRPr="00C846C6" w:rsidRDefault="00B36145" w:rsidP="00A901A4">
      <w:pPr>
        <w:pStyle w:val="ListParagraph"/>
        <w:numPr>
          <w:ilvl w:val="0"/>
          <w:numId w:val="33"/>
        </w:numPr>
      </w:pPr>
      <w:r w:rsidRPr="00C846C6">
        <w:t>Pravilnik o graničnim vrijednostima emisija otpadnih voda (Narodne novine, br. 80/13, 43/14)</w:t>
      </w:r>
    </w:p>
    <w:p w14:paraId="0090778D" w14:textId="77777777" w:rsidR="00B36145" w:rsidRPr="00C846C6" w:rsidRDefault="00B36145" w:rsidP="00A901A4">
      <w:pPr>
        <w:pStyle w:val="ListParagraph"/>
        <w:numPr>
          <w:ilvl w:val="0"/>
          <w:numId w:val="33"/>
        </w:numPr>
      </w:pPr>
      <w:r w:rsidRPr="00C846C6">
        <w:t>Pravilnik o parametrima sukladnosti i metodama analize vode za ljudsku potrošnju (Narodne novine, br. 125/13, 141/13)</w:t>
      </w:r>
    </w:p>
    <w:p w14:paraId="41470E20" w14:textId="77777777" w:rsidR="00B36145" w:rsidRPr="00C846C6" w:rsidRDefault="00B36145" w:rsidP="00A901A4">
      <w:pPr>
        <w:pStyle w:val="ListParagraph"/>
        <w:numPr>
          <w:ilvl w:val="0"/>
          <w:numId w:val="33"/>
        </w:numPr>
      </w:pPr>
      <w:r w:rsidRPr="00C846C6">
        <w:t>Pravilnik o popisu stanišnih tipova, karti staništa te ugroženim i rijetkim stanišnim tipovima (Narodne novine, br. 88/14).</w:t>
      </w:r>
    </w:p>
    <w:p w14:paraId="5DF5BA6A" w14:textId="77777777" w:rsidR="00B36145" w:rsidRPr="00C846C6" w:rsidRDefault="00B36145" w:rsidP="00A901A4">
      <w:pPr>
        <w:pStyle w:val="ListParagraph"/>
        <w:numPr>
          <w:ilvl w:val="0"/>
          <w:numId w:val="33"/>
        </w:numPr>
      </w:pPr>
      <w:r w:rsidRPr="00C846C6">
        <w:t>Pravilnik o posebnim uvjetima za obavljanje djelatnosti javne odvodnje (Narodne novine, br. 28/11, 16/14)</w:t>
      </w:r>
    </w:p>
    <w:p w14:paraId="36FD632E" w14:textId="77777777" w:rsidR="00B36145" w:rsidRPr="00C846C6" w:rsidRDefault="00B36145" w:rsidP="00A901A4">
      <w:pPr>
        <w:pStyle w:val="ListParagraph"/>
        <w:numPr>
          <w:ilvl w:val="0"/>
          <w:numId w:val="33"/>
        </w:numPr>
      </w:pPr>
      <w:r w:rsidRPr="00C846C6">
        <w:t xml:space="preserve">Pravilnik o posebnim uvjetima za obavljanje djelatnosti javne vodoopskrbe (Narodne novine, br. 28/11, 16/14) </w:t>
      </w:r>
    </w:p>
    <w:p w14:paraId="31D29A0D" w14:textId="77777777" w:rsidR="00B36145" w:rsidRPr="00C846C6" w:rsidRDefault="00B36145" w:rsidP="00A901A4">
      <w:pPr>
        <w:pStyle w:val="ListParagraph"/>
        <w:numPr>
          <w:ilvl w:val="0"/>
          <w:numId w:val="33"/>
        </w:numPr>
      </w:pPr>
      <w:r w:rsidRPr="00C846C6">
        <w:t>Pravilnik o povjerenstvu za stratešku procjenu (Narodne novine, br. 70/08)</w:t>
      </w:r>
    </w:p>
    <w:p w14:paraId="776CC35B" w14:textId="77777777" w:rsidR="00B36145" w:rsidRPr="00C846C6" w:rsidRDefault="00B36145" w:rsidP="00A901A4">
      <w:pPr>
        <w:pStyle w:val="ListParagraph"/>
        <w:numPr>
          <w:ilvl w:val="0"/>
          <w:numId w:val="33"/>
        </w:numPr>
      </w:pPr>
      <w:r w:rsidRPr="00C846C6">
        <w:t>Pravilnik o praćenju kvalitete zraka (Narodne novine 03/13),</w:t>
      </w:r>
    </w:p>
    <w:p w14:paraId="71F0F516" w14:textId="77777777" w:rsidR="00B36145" w:rsidRPr="00C846C6" w:rsidRDefault="00B36145" w:rsidP="00A901A4">
      <w:pPr>
        <w:pStyle w:val="ListParagraph"/>
        <w:numPr>
          <w:ilvl w:val="0"/>
          <w:numId w:val="33"/>
        </w:numPr>
      </w:pPr>
      <w:r w:rsidRPr="00C846C6">
        <w:t>Pravilnik o strogo zaštićenim vrstama (Narodne novine, br. 144/13)</w:t>
      </w:r>
    </w:p>
    <w:p w14:paraId="43F74122" w14:textId="77777777" w:rsidR="00B36145" w:rsidRPr="00C846C6" w:rsidRDefault="00B36145" w:rsidP="00A901A4">
      <w:pPr>
        <w:pStyle w:val="ListParagraph"/>
        <w:numPr>
          <w:ilvl w:val="0"/>
          <w:numId w:val="33"/>
        </w:numPr>
      </w:pPr>
      <w:r w:rsidRPr="00C846C6">
        <w:t>Pravilnik o uvjetima za utvrđivanje zona sanitarne zaštite izvorišta (Narodne novine, br. 66/11, 47/13)</w:t>
      </w:r>
    </w:p>
    <w:p w14:paraId="7F8A7DCE" w14:textId="77777777" w:rsidR="00B36145" w:rsidRPr="00C846C6" w:rsidRDefault="00B36145" w:rsidP="00A901A4">
      <w:pPr>
        <w:pStyle w:val="ListParagraph"/>
        <w:numPr>
          <w:ilvl w:val="0"/>
          <w:numId w:val="33"/>
        </w:numPr>
      </w:pPr>
      <w:r w:rsidRPr="00C846C6">
        <w:t>Pravilnik o zaštiti poljoprivrednog zemljišta od onečišćenja štetnim tvarima (Narodne novine, br. 9/14)</w:t>
      </w:r>
    </w:p>
    <w:p w14:paraId="14FA3A4D" w14:textId="33FE7EE1" w:rsidR="00E13F59" w:rsidRPr="00C846C6" w:rsidRDefault="00E13F59" w:rsidP="00A901A4">
      <w:pPr>
        <w:pStyle w:val="ListParagraph"/>
        <w:numPr>
          <w:ilvl w:val="0"/>
          <w:numId w:val="33"/>
        </w:numPr>
      </w:pPr>
      <w:r w:rsidRPr="00C846C6">
        <w:t>Pravilnik o obveznom sadržaju, metodologiji izrade i načinu vrednovanja županijskih razvojnih strategija (NN 53/10)</w:t>
      </w:r>
    </w:p>
    <w:p w14:paraId="70CBC384" w14:textId="5EC05E9B" w:rsidR="00E96650" w:rsidRPr="00C846C6" w:rsidRDefault="00BD5B81" w:rsidP="00A901A4">
      <w:pPr>
        <w:pStyle w:val="ListParagraph"/>
        <w:numPr>
          <w:ilvl w:val="0"/>
          <w:numId w:val="33"/>
        </w:numPr>
      </w:pPr>
      <w:r w:rsidRPr="00C846C6">
        <w:t>Pravilnik o povjerenstvu za stratešku procjenu (NN 70/08)</w:t>
      </w:r>
    </w:p>
    <w:p w14:paraId="7014FA6B" w14:textId="36DD1989" w:rsidR="0024369A" w:rsidRPr="00C846C6" w:rsidRDefault="00B36145" w:rsidP="00A901A4">
      <w:pPr>
        <w:pStyle w:val="ListParagraph"/>
        <w:numPr>
          <w:ilvl w:val="0"/>
          <w:numId w:val="33"/>
        </w:numPr>
      </w:pPr>
      <w:r w:rsidRPr="00C846C6">
        <w:t>Uredba o ekološkoj mreži (NN 124/13)</w:t>
      </w:r>
    </w:p>
    <w:p w14:paraId="201530DD" w14:textId="598DCD56" w:rsidR="00B36145" w:rsidRPr="00C846C6" w:rsidRDefault="0024369A" w:rsidP="00A901A4">
      <w:pPr>
        <w:pStyle w:val="ListParagraph"/>
        <w:numPr>
          <w:ilvl w:val="0"/>
          <w:numId w:val="33"/>
        </w:numPr>
      </w:pPr>
      <w:r w:rsidRPr="00C846C6">
        <w:t xml:space="preserve">Uredba izmjeni uredbe o ekološkoj mreži </w:t>
      </w:r>
      <w:r w:rsidR="00B36145" w:rsidRPr="00C846C6">
        <w:t>(NN 1</w:t>
      </w:r>
      <w:r w:rsidRPr="00C846C6">
        <w:t>05</w:t>
      </w:r>
      <w:r w:rsidR="00B36145" w:rsidRPr="00C846C6">
        <w:t>/1</w:t>
      </w:r>
      <w:r w:rsidRPr="00C846C6">
        <w:t>5</w:t>
      </w:r>
      <w:r w:rsidR="00B36145" w:rsidRPr="00C846C6">
        <w:t>)</w:t>
      </w:r>
    </w:p>
    <w:p w14:paraId="68006054" w14:textId="77777777" w:rsidR="00B36145" w:rsidRPr="00C846C6" w:rsidRDefault="00B36145" w:rsidP="00A901A4">
      <w:pPr>
        <w:pStyle w:val="ListParagraph"/>
        <w:numPr>
          <w:ilvl w:val="0"/>
          <w:numId w:val="33"/>
        </w:numPr>
      </w:pPr>
      <w:r w:rsidRPr="00C846C6">
        <w:t>Uredba o emisijskim kvotama za određene onečišćujuće tvari u zraku u Republici Hrvatskoj, (Narodne novine br. 108/13)</w:t>
      </w:r>
    </w:p>
    <w:p w14:paraId="341D5C93" w14:textId="51828D43" w:rsidR="00E13F59" w:rsidRPr="00C846C6" w:rsidRDefault="00E13F59" w:rsidP="00A901A4">
      <w:pPr>
        <w:pStyle w:val="ListParagraph"/>
        <w:numPr>
          <w:ilvl w:val="0"/>
          <w:numId w:val="33"/>
        </w:numPr>
      </w:pPr>
      <w:r w:rsidRPr="00C846C6">
        <w:t>Uredba o određivanju zona i aglomeracija prema razinama onečišćenosti zraka na teritoriju Republike Hrvatske (NN 1/14)</w:t>
      </w:r>
    </w:p>
    <w:p w14:paraId="717C72BE" w14:textId="77777777" w:rsidR="00B36145" w:rsidRPr="00C846C6" w:rsidRDefault="00B36145" w:rsidP="00A901A4">
      <w:pPr>
        <w:pStyle w:val="ListParagraph"/>
        <w:numPr>
          <w:ilvl w:val="0"/>
          <w:numId w:val="33"/>
        </w:numPr>
      </w:pPr>
      <w:r w:rsidRPr="00C846C6">
        <w:t>Uredba o procjeni utjecaja zahvata na okoliš (Narodne novine, br. 61/14)</w:t>
      </w:r>
    </w:p>
    <w:p w14:paraId="4E4AE95F" w14:textId="77777777" w:rsidR="00B36145" w:rsidRPr="00C846C6" w:rsidRDefault="00B36145" w:rsidP="00A901A4">
      <w:pPr>
        <w:pStyle w:val="ListParagraph"/>
        <w:numPr>
          <w:ilvl w:val="0"/>
          <w:numId w:val="33"/>
        </w:numPr>
      </w:pPr>
      <w:r w:rsidRPr="00C846C6">
        <w:t>Uredba o standardu kakvoće voda (Narodne novine, br. 73/13, 151/14)</w:t>
      </w:r>
    </w:p>
    <w:p w14:paraId="2AE7AF37" w14:textId="77777777" w:rsidR="00B36145" w:rsidRPr="00C846C6" w:rsidRDefault="00B36145" w:rsidP="00A901A4">
      <w:pPr>
        <w:pStyle w:val="ListParagraph"/>
        <w:numPr>
          <w:ilvl w:val="0"/>
          <w:numId w:val="33"/>
        </w:numPr>
      </w:pPr>
      <w:r w:rsidRPr="00C846C6">
        <w:t>Uredba o standardu kakvoće voda (NN 89/10)</w:t>
      </w:r>
    </w:p>
    <w:p w14:paraId="15399252" w14:textId="77777777" w:rsidR="00B36145" w:rsidRPr="00BD5B81" w:rsidRDefault="00B36145" w:rsidP="00A901A4">
      <w:pPr>
        <w:pStyle w:val="ListParagraph"/>
        <w:numPr>
          <w:ilvl w:val="0"/>
          <w:numId w:val="33"/>
        </w:numPr>
      </w:pPr>
      <w:r w:rsidRPr="00BD5B81">
        <w:t>Uredba o strateškoj procjeni utjecaja plana i programa na okoliš (Narodne novine, br. 64/08)</w:t>
      </w:r>
    </w:p>
    <w:p w14:paraId="5CAF1640" w14:textId="77777777" w:rsidR="00B36145" w:rsidRPr="00C846C6" w:rsidRDefault="00B36145" w:rsidP="00A901A4">
      <w:pPr>
        <w:pStyle w:val="ListParagraph"/>
        <w:numPr>
          <w:ilvl w:val="0"/>
          <w:numId w:val="33"/>
        </w:numPr>
      </w:pPr>
      <w:r w:rsidRPr="00C846C6">
        <w:t>Uredba o tvarima koje oštećuju ozonski sloj i fluoriranim stakleničkim plinovima (NN 90/14)</w:t>
      </w:r>
    </w:p>
    <w:p w14:paraId="4D20EE49" w14:textId="5BC945B0" w:rsidR="00E13F59" w:rsidRPr="00C846C6" w:rsidRDefault="00B36145" w:rsidP="00A901A4">
      <w:pPr>
        <w:pStyle w:val="ListParagraph"/>
        <w:numPr>
          <w:ilvl w:val="0"/>
          <w:numId w:val="33"/>
        </w:numPr>
      </w:pPr>
      <w:r w:rsidRPr="00C846C6">
        <w:t>Uredba o uslužnim područjima (Narodne novine, br. 67/14)</w:t>
      </w:r>
    </w:p>
    <w:p w14:paraId="3A5D2F66" w14:textId="77777777" w:rsidR="00B36145" w:rsidRPr="00C846C6" w:rsidRDefault="00B36145" w:rsidP="00A901A4">
      <w:pPr>
        <w:pStyle w:val="ListParagraph"/>
        <w:numPr>
          <w:ilvl w:val="0"/>
          <w:numId w:val="33"/>
        </w:numPr>
      </w:pPr>
      <w:r w:rsidRPr="00C846C6">
        <w:t>Uredbi o graničnim vrijednostima emisija onečišćujućih tvari u zrak iz nepokretnih izvora (NN 117/12)</w:t>
      </w:r>
    </w:p>
    <w:p w14:paraId="23F0287C" w14:textId="77777777" w:rsidR="00B36145" w:rsidRPr="00C846C6" w:rsidRDefault="00B36145" w:rsidP="00A901A4">
      <w:pPr>
        <w:pStyle w:val="ListParagraph"/>
        <w:numPr>
          <w:ilvl w:val="0"/>
          <w:numId w:val="33"/>
        </w:numPr>
      </w:pPr>
      <w:r w:rsidRPr="00C846C6">
        <w:t>Zakon o financiranju vodnog gospodarstva (Narodne novine, br. 53/09, 90/11, 56/13, 154/14 )</w:t>
      </w:r>
    </w:p>
    <w:p w14:paraId="6E68562E" w14:textId="1A30C63F" w:rsidR="008E2471" w:rsidRPr="00C846C6" w:rsidRDefault="008E2471" w:rsidP="00A901A4">
      <w:pPr>
        <w:pStyle w:val="ListParagraph"/>
        <w:numPr>
          <w:ilvl w:val="0"/>
          <w:numId w:val="33"/>
        </w:numPr>
      </w:pPr>
      <w:r w:rsidRPr="00845A01">
        <w:lastRenderedPageBreak/>
        <w:t xml:space="preserve">Zakon o komunalnom gospodarstvu (NN 36/95, 70/97, 128/99, 57/00, 129/00, 59/01, 26/03, 82/04, 110/04, 178/04, 38/09, 79/09, 153/09, </w:t>
      </w:r>
      <w:r w:rsidRPr="00C846C6">
        <w:t>49/11, 84/11, 90/11, 144/12, 94/13, 153/13, 147/14, 36/15)</w:t>
      </w:r>
    </w:p>
    <w:p w14:paraId="21C8DAAF" w14:textId="77777777" w:rsidR="00B36145" w:rsidRPr="00C846C6" w:rsidRDefault="00B36145" w:rsidP="00A901A4">
      <w:pPr>
        <w:pStyle w:val="ListParagraph"/>
        <w:numPr>
          <w:ilvl w:val="0"/>
          <w:numId w:val="33"/>
        </w:numPr>
      </w:pPr>
      <w:r w:rsidRPr="00C846C6">
        <w:t>Zakon o poljoprivrednom zemljištu (Narodne novine, br. 39/13 )</w:t>
      </w:r>
    </w:p>
    <w:p w14:paraId="317A1DA1" w14:textId="77777777" w:rsidR="00B36145" w:rsidRPr="00C846C6" w:rsidRDefault="00B36145" w:rsidP="00A901A4">
      <w:pPr>
        <w:pStyle w:val="ListParagraph"/>
        <w:numPr>
          <w:ilvl w:val="0"/>
          <w:numId w:val="33"/>
        </w:numPr>
      </w:pPr>
      <w:r w:rsidRPr="00C846C6">
        <w:t xml:space="preserve">Zakon o prostornom uređenju (Narodne novine, br. 76/07, 38/09, 55/11, 90/11, 50/12, 55/12, 80/13) </w:t>
      </w:r>
    </w:p>
    <w:p w14:paraId="58AD7E36" w14:textId="7F70494F" w:rsidR="00BD5B81" w:rsidRPr="00BD5B81" w:rsidRDefault="00BD5B81" w:rsidP="00A901A4">
      <w:pPr>
        <w:pStyle w:val="ListParagraph"/>
        <w:numPr>
          <w:ilvl w:val="0"/>
          <w:numId w:val="33"/>
        </w:numPr>
      </w:pPr>
      <w:r w:rsidRPr="00C846C6">
        <w:t>Zakon o regionalnom razvoju Republike Hrvatske (NN 153/09)</w:t>
      </w:r>
    </w:p>
    <w:p w14:paraId="7EADB72D" w14:textId="17D4A7E8" w:rsidR="00E13F59" w:rsidRPr="00C846C6" w:rsidRDefault="00B36145" w:rsidP="00A901A4">
      <w:pPr>
        <w:pStyle w:val="ListParagraph"/>
        <w:numPr>
          <w:ilvl w:val="0"/>
          <w:numId w:val="33"/>
        </w:numPr>
      </w:pPr>
      <w:r w:rsidRPr="00C846C6">
        <w:t>Zakon o šumama (Narodne novine, br. 140/05, 82/06, 129/08, 80/10, 124/10, 25/12, 68/12, 148/13, 94/14)</w:t>
      </w:r>
    </w:p>
    <w:p w14:paraId="2ADF0B01" w14:textId="77777777" w:rsidR="00B36145" w:rsidRPr="00C846C6" w:rsidRDefault="00B36145" w:rsidP="00A901A4">
      <w:pPr>
        <w:pStyle w:val="ListParagraph"/>
        <w:numPr>
          <w:ilvl w:val="0"/>
          <w:numId w:val="33"/>
        </w:numPr>
      </w:pPr>
      <w:r w:rsidRPr="00C846C6">
        <w:t>Zakon o vodama (Narodne novine, br. 153/09, 63/11, 130/11, 56/13 i 14/14)</w:t>
      </w:r>
    </w:p>
    <w:p w14:paraId="49B5E74D" w14:textId="77777777" w:rsidR="00B36145" w:rsidRPr="00C846C6" w:rsidRDefault="00B36145" w:rsidP="00A901A4">
      <w:pPr>
        <w:pStyle w:val="ListParagraph"/>
        <w:numPr>
          <w:ilvl w:val="0"/>
          <w:numId w:val="33"/>
        </w:numPr>
      </w:pPr>
      <w:r w:rsidRPr="00C846C6">
        <w:t>Zakon o vodi za ljudsku potrošnju (Narodne novine, br. 56/13)</w:t>
      </w:r>
    </w:p>
    <w:p w14:paraId="627748D1" w14:textId="77777777" w:rsidR="00B36145" w:rsidRPr="00C846C6" w:rsidRDefault="00B36145" w:rsidP="00A901A4">
      <w:pPr>
        <w:pStyle w:val="ListParagraph"/>
        <w:numPr>
          <w:ilvl w:val="0"/>
          <w:numId w:val="33"/>
        </w:numPr>
      </w:pPr>
      <w:r w:rsidRPr="00C846C6">
        <w:t>Zakon o zaštiti i očuvanju kulturnih dobara (Narodne novine, br. 69/99, 151/03, 157/03; Ispravak Narodne novine, br. 87/09, 88/10, 61/11, 25/12, 136/12, 157/13)</w:t>
      </w:r>
    </w:p>
    <w:p w14:paraId="15315D95" w14:textId="5B001826" w:rsidR="00B36145" w:rsidRPr="00BD5B81" w:rsidRDefault="00BD5B81" w:rsidP="00A901A4">
      <w:pPr>
        <w:pStyle w:val="ListParagraph"/>
        <w:numPr>
          <w:ilvl w:val="0"/>
          <w:numId w:val="33"/>
        </w:numPr>
      </w:pPr>
      <w:r w:rsidRPr="00BD5B81">
        <w:t>Zakon o zaštiti okoliša (NN 80/13, 78/15)</w:t>
      </w:r>
    </w:p>
    <w:p w14:paraId="21DFE6EF" w14:textId="34648024" w:rsidR="00B36145" w:rsidRPr="00BD5B81" w:rsidRDefault="00B36145" w:rsidP="00A901A4">
      <w:pPr>
        <w:pStyle w:val="ListParagraph"/>
        <w:numPr>
          <w:ilvl w:val="0"/>
          <w:numId w:val="33"/>
        </w:numPr>
      </w:pPr>
      <w:r w:rsidRPr="00BD5B81">
        <w:t>Zakon o zaštiti prirode (</w:t>
      </w:r>
      <w:r w:rsidR="00BD5B81">
        <w:t>NN</w:t>
      </w:r>
      <w:r w:rsidRPr="00BD5B81">
        <w:t xml:space="preserve"> 80/13)</w:t>
      </w:r>
    </w:p>
    <w:p w14:paraId="40BFA9A7" w14:textId="4CA045A3" w:rsidR="00E12AD5" w:rsidRPr="00931388" w:rsidRDefault="00B36145" w:rsidP="00A901A4">
      <w:pPr>
        <w:pStyle w:val="ListParagraph"/>
        <w:numPr>
          <w:ilvl w:val="0"/>
          <w:numId w:val="33"/>
        </w:numPr>
      </w:pPr>
      <w:r w:rsidRPr="00C846C6">
        <w:t>Zakon o zaštiti zraka (Narodne novine 130/11, 47/14)</w:t>
      </w:r>
    </w:p>
    <w:p w14:paraId="51CE99A7" w14:textId="2714EF28" w:rsidR="00C00341" w:rsidRPr="00931388" w:rsidRDefault="00747E2E" w:rsidP="004A3213">
      <w:pPr>
        <w:pStyle w:val="Heading2"/>
      </w:pPr>
      <w:bookmarkStart w:id="364" w:name="_Toc421125271"/>
      <w:bookmarkStart w:id="365" w:name="_Toc431816584"/>
      <w:bookmarkStart w:id="366" w:name="_Toc431825605"/>
      <w:bookmarkStart w:id="367" w:name="_Toc431831469"/>
      <w:bookmarkStart w:id="368" w:name="_Toc431833018"/>
      <w:bookmarkStart w:id="369" w:name="_Toc440462451"/>
      <w:bookmarkStart w:id="370" w:name="_Toc448912360"/>
      <w:r>
        <w:t xml:space="preserve"> </w:t>
      </w:r>
      <w:bookmarkStart w:id="371" w:name="_Toc453169790"/>
      <w:r w:rsidR="00C00341" w:rsidRPr="00931388">
        <w:t>Konvencije, protokoli, sporazumi</w:t>
      </w:r>
      <w:bookmarkEnd w:id="364"/>
      <w:bookmarkEnd w:id="365"/>
      <w:bookmarkEnd w:id="366"/>
      <w:bookmarkEnd w:id="367"/>
      <w:bookmarkEnd w:id="368"/>
      <w:bookmarkEnd w:id="369"/>
      <w:bookmarkEnd w:id="370"/>
      <w:bookmarkEnd w:id="371"/>
    </w:p>
    <w:p w14:paraId="73EAE1D8" w14:textId="77777777" w:rsidR="004C2AF4" w:rsidRPr="004C2AF4" w:rsidRDefault="004C2AF4" w:rsidP="00A901A4">
      <w:pPr>
        <w:pStyle w:val="ListParagraph"/>
        <w:numPr>
          <w:ilvl w:val="0"/>
          <w:numId w:val="34"/>
        </w:numPr>
      </w:pPr>
      <w:r w:rsidRPr="004C2AF4">
        <w:t>Deklaracija o očuvanju povijesnih urbanih krajolika, UNESCO, 2005.</w:t>
      </w:r>
    </w:p>
    <w:p w14:paraId="14E71887" w14:textId="77777777" w:rsidR="004C2AF4" w:rsidRPr="004C2AF4" w:rsidRDefault="004C2AF4" w:rsidP="00A901A4">
      <w:pPr>
        <w:pStyle w:val="ListParagraph"/>
        <w:numPr>
          <w:ilvl w:val="0"/>
          <w:numId w:val="34"/>
        </w:numPr>
      </w:pPr>
      <w:r w:rsidRPr="004C2AF4">
        <w:t>Europska povelja o prostornom planiranju, Barcelona, 2013.</w:t>
      </w:r>
    </w:p>
    <w:p w14:paraId="00A4ACAB" w14:textId="77777777" w:rsidR="004C2AF4" w:rsidRPr="004C2AF4" w:rsidRDefault="004C2AF4" w:rsidP="00A901A4">
      <w:pPr>
        <w:pStyle w:val="ListParagraph"/>
        <w:numPr>
          <w:ilvl w:val="0"/>
          <w:numId w:val="34"/>
        </w:numPr>
      </w:pPr>
      <w:r w:rsidRPr="004C2AF4">
        <w:t xml:space="preserve">Izmjena iz Dohe Kyotskog protkola uz Okvirnu konvenciju UN-a o promjeni klime </w:t>
      </w:r>
    </w:p>
    <w:p w14:paraId="4880C362" w14:textId="77777777" w:rsidR="004C2AF4" w:rsidRPr="004C2AF4" w:rsidRDefault="004C2AF4" w:rsidP="00A901A4">
      <w:pPr>
        <w:pStyle w:val="ListParagraph"/>
        <w:numPr>
          <w:ilvl w:val="0"/>
          <w:numId w:val="34"/>
        </w:numPr>
      </w:pPr>
      <w:r w:rsidRPr="004C2AF4">
        <w:t>Konvencija o biološkoj raznolikosti (CBD)</w:t>
      </w:r>
    </w:p>
    <w:p w14:paraId="0ED46757" w14:textId="77777777" w:rsidR="004C2AF4" w:rsidRPr="004C2AF4" w:rsidRDefault="004C2AF4" w:rsidP="00A901A4">
      <w:pPr>
        <w:pStyle w:val="ListParagraph"/>
        <w:numPr>
          <w:ilvl w:val="0"/>
          <w:numId w:val="34"/>
        </w:numPr>
      </w:pPr>
      <w:r w:rsidRPr="004C2AF4">
        <w:t>Konvencija o zaštiti europskih divljih vrsta i prirodnih staništa (Bernska konvencija)</w:t>
      </w:r>
    </w:p>
    <w:p w14:paraId="058D204B" w14:textId="77777777" w:rsidR="004C2AF4" w:rsidRPr="004C2AF4" w:rsidRDefault="004C2AF4" w:rsidP="00A901A4">
      <w:pPr>
        <w:pStyle w:val="ListParagraph"/>
        <w:numPr>
          <w:ilvl w:val="0"/>
          <w:numId w:val="34"/>
        </w:numPr>
      </w:pPr>
      <w:r w:rsidRPr="004C2AF4">
        <w:t>Konvencija o zaštiti migratornih vrsta divljih životinja (CMS)</w:t>
      </w:r>
    </w:p>
    <w:p w14:paraId="121C8CC1" w14:textId="77777777" w:rsidR="004C2AF4" w:rsidRPr="004C2AF4" w:rsidRDefault="004C2AF4" w:rsidP="00A901A4">
      <w:pPr>
        <w:pStyle w:val="ListParagraph"/>
        <w:numPr>
          <w:ilvl w:val="0"/>
          <w:numId w:val="34"/>
        </w:numPr>
      </w:pPr>
      <w:r w:rsidRPr="004C2AF4">
        <w:t xml:space="preserve">Kyotski protokol uz Okvirnu konvenciju UN-a o promjeni klime, 1997. </w:t>
      </w:r>
    </w:p>
    <w:p w14:paraId="6C5081BB" w14:textId="77777777" w:rsidR="004C2AF4" w:rsidRPr="004C2AF4" w:rsidRDefault="004C2AF4" w:rsidP="00A901A4">
      <w:pPr>
        <w:pStyle w:val="ListParagraph"/>
        <w:numPr>
          <w:ilvl w:val="0"/>
          <w:numId w:val="34"/>
        </w:numPr>
      </w:pPr>
      <w:r w:rsidRPr="004C2AF4">
        <w:t>Okvir za klimatsku i energetsku politiku u razdoblju do 2030.</w:t>
      </w:r>
    </w:p>
    <w:p w14:paraId="678DD6EC" w14:textId="77777777" w:rsidR="004C2AF4" w:rsidRPr="004C2AF4" w:rsidRDefault="004C2AF4" w:rsidP="00A901A4">
      <w:pPr>
        <w:pStyle w:val="ListParagraph"/>
        <w:numPr>
          <w:ilvl w:val="0"/>
          <w:numId w:val="34"/>
        </w:numPr>
      </w:pPr>
      <w:r w:rsidRPr="004C2AF4">
        <w:t>Okvirna konvencija UN o klimatskim promjenama (UNFCCC), 1992.</w:t>
      </w:r>
    </w:p>
    <w:p w14:paraId="477AFC77" w14:textId="77777777" w:rsidR="004C2AF4" w:rsidRPr="004C2AF4" w:rsidRDefault="004C2AF4" w:rsidP="00A901A4">
      <w:pPr>
        <w:pStyle w:val="ListParagraph"/>
        <w:numPr>
          <w:ilvl w:val="0"/>
          <w:numId w:val="34"/>
        </w:numPr>
      </w:pPr>
      <w:r w:rsidRPr="004C2AF4">
        <w:t>Protokol Energetske povelje o energetskoj učinkovitosti i pripadajućim problemima okoliša, Lisabon, 1994.</w:t>
      </w:r>
    </w:p>
    <w:p w14:paraId="54344E2D" w14:textId="77777777" w:rsidR="004C2AF4" w:rsidRPr="004C2AF4" w:rsidRDefault="004C2AF4" w:rsidP="00A901A4">
      <w:pPr>
        <w:pStyle w:val="ListParagraph"/>
        <w:numPr>
          <w:ilvl w:val="0"/>
          <w:numId w:val="34"/>
        </w:numPr>
      </w:pPr>
      <w:r w:rsidRPr="004C2AF4">
        <w:t>Strategija održivog razvoja EU, 2001.</w:t>
      </w:r>
    </w:p>
    <w:p w14:paraId="75A7F23B" w14:textId="77777777" w:rsidR="004C2AF4" w:rsidRPr="004C2AF4" w:rsidRDefault="004C2AF4" w:rsidP="00A901A4">
      <w:pPr>
        <w:pStyle w:val="ListParagraph"/>
        <w:numPr>
          <w:ilvl w:val="0"/>
          <w:numId w:val="34"/>
        </w:numPr>
      </w:pPr>
      <w:r w:rsidRPr="004C2AF4">
        <w:t>Međunarodni pakt o gospodarskim, socijalnim i kulturnim pravima, UN, 1966.</w:t>
      </w:r>
    </w:p>
    <w:p w14:paraId="4704B220" w14:textId="77777777" w:rsidR="004C2AF4" w:rsidRPr="004C2AF4" w:rsidRDefault="004C2AF4" w:rsidP="00A901A4">
      <w:pPr>
        <w:pStyle w:val="ListParagraph"/>
        <w:numPr>
          <w:ilvl w:val="0"/>
          <w:numId w:val="34"/>
        </w:numPr>
      </w:pPr>
      <w:r w:rsidRPr="004C2AF4">
        <w:t>Konvencija protiv diskriminacije u odgoju i obrazovanju, UNESCO, 1960.</w:t>
      </w:r>
    </w:p>
    <w:p w14:paraId="1A3256A9" w14:textId="77777777" w:rsidR="004C2AF4" w:rsidRPr="004C2AF4" w:rsidRDefault="004C2AF4" w:rsidP="00A901A4">
      <w:pPr>
        <w:pStyle w:val="ListParagraph"/>
        <w:numPr>
          <w:ilvl w:val="0"/>
          <w:numId w:val="34"/>
        </w:numPr>
      </w:pPr>
      <w:r w:rsidRPr="004C2AF4">
        <w:t>Konvencija o zaštiti svjetske kulturne i prirodne baštine, Pariz, 1972.</w:t>
      </w:r>
    </w:p>
    <w:p w14:paraId="2AD59E03" w14:textId="18334D7D" w:rsidR="004C2AF4" w:rsidRPr="00931388" w:rsidRDefault="004C2AF4" w:rsidP="00A901A4">
      <w:pPr>
        <w:pStyle w:val="ListParagraph"/>
        <w:numPr>
          <w:ilvl w:val="0"/>
          <w:numId w:val="34"/>
        </w:numPr>
      </w:pPr>
      <w:r w:rsidRPr="004C2AF4">
        <w:t>Konvencija o zaštiti nematerijalne kulturne baštine, Pariz, 2003.</w:t>
      </w:r>
    </w:p>
    <w:p w14:paraId="629CB621" w14:textId="691FAEA4" w:rsidR="00C00341" w:rsidRPr="00931388" w:rsidRDefault="00A40313" w:rsidP="004A3213">
      <w:pPr>
        <w:pStyle w:val="Heading2"/>
      </w:pPr>
      <w:bookmarkStart w:id="372" w:name="_Toc421125273"/>
      <w:bookmarkStart w:id="373" w:name="_Toc431816585"/>
      <w:bookmarkStart w:id="374" w:name="_Toc431825606"/>
      <w:bookmarkStart w:id="375" w:name="_Toc431831470"/>
      <w:bookmarkStart w:id="376" w:name="_Toc431833019"/>
      <w:bookmarkStart w:id="377" w:name="_Toc440462452"/>
      <w:bookmarkStart w:id="378" w:name="_Toc448912361"/>
      <w:r>
        <w:t xml:space="preserve"> </w:t>
      </w:r>
      <w:bookmarkStart w:id="379" w:name="_Toc453169791"/>
      <w:r w:rsidR="00C00341" w:rsidRPr="00931388">
        <w:t>Planovi, programi, strategije</w:t>
      </w:r>
      <w:bookmarkEnd w:id="372"/>
      <w:bookmarkEnd w:id="373"/>
      <w:bookmarkEnd w:id="374"/>
      <w:bookmarkEnd w:id="375"/>
      <w:bookmarkEnd w:id="376"/>
      <w:bookmarkEnd w:id="377"/>
      <w:bookmarkEnd w:id="378"/>
      <w:bookmarkEnd w:id="379"/>
    </w:p>
    <w:p w14:paraId="128429DA" w14:textId="77777777" w:rsidR="00A40313" w:rsidRPr="001F0D96" w:rsidRDefault="00A40313" w:rsidP="00A901A4">
      <w:pPr>
        <w:pStyle w:val="ListParagraph"/>
        <w:numPr>
          <w:ilvl w:val="0"/>
          <w:numId w:val="35"/>
        </w:numPr>
      </w:pPr>
      <w:r w:rsidRPr="001F0D96">
        <w:t>Dugoročna strategija za poticanje ulaganja u obnov</w:t>
      </w:r>
      <w:r>
        <w:t xml:space="preserve">u nacionalnog fonda zgrada Republike Hrvatske, </w:t>
      </w:r>
      <w:r w:rsidRPr="001F0D96">
        <w:t>NN 74/14</w:t>
      </w:r>
    </w:p>
    <w:p w14:paraId="73465C05" w14:textId="77777777" w:rsidR="00A40313" w:rsidRPr="001F0D96" w:rsidRDefault="00A40313" w:rsidP="00A901A4">
      <w:pPr>
        <w:pStyle w:val="ListParagraph"/>
        <w:numPr>
          <w:ilvl w:val="0"/>
          <w:numId w:val="35"/>
        </w:numPr>
      </w:pPr>
      <w:r w:rsidRPr="001F0D96">
        <w:t>Nacionalna strategij</w:t>
      </w:r>
      <w:r>
        <w:t xml:space="preserve">a razvoja zdravstva 2012.-2020., </w:t>
      </w:r>
      <w:r w:rsidRPr="001F0D96">
        <w:t>NN 116/12</w:t>
      </w:r>
    </w:p>
    <w:p w14:paraId="6D45251F" w14:textId="77777777" w:rsidR="00A40313" w:rsidRPr="001F0D96" w:rsidRDefault="00A40313" w:rsidP="00A901A4">
      <w:pPr>
        <w:pStyle w:val="ListParagraph"/>
        <w:numPr>
          <w:ilvl w:val="0"/>
          <w:numId w:val="35"/>
        </w:numPr>
      </w:pPr>
      <w:r w:rsidRPr="001F0D96">
        <w:t>Nacionalna strategija zaštite od požara za raz</w:t>
      </w:r>
      <w:r>
        <w:t>doblje od 2013. do 2022. godine, NN 68/13</w:t>
      </w:r>
    </w:p>
    <w:p w14:paraId="10AE1977" w14:textId="77777777" w:rsidR="00A40313" w:rsidRPr="001F0D96" w:rsidRDefault="00A40313" w:rsidP="00A901A4">
      <w:pPr>
        <w:pStyle w:val="ListParagraph"/>
        <w:numPr>
          <w:ilvl w:val="0"/>
          <w:numId w:val="35"/>
        </w:numPr>
      </w:pPr>
      <w:r w:rsidRPr="001F0D96">
        <w:t>Nacion</w:t>
      </w:r>
      <w:r>
        <w:t xml:space="preserve">alna strategija zaštite okoliša, </w:t>
      </w:r>
      <w:r w:rsidRPr="001F0D96">
        <w:t>NN 46/02</w:t>
      </w:r>
    </w:p>
    <w:p w14:paraId="02139FCF" w14:textId="77777777" w:rsidR="00A40313" w:rsidRPr="001F0D96" w:rsidRDefault="00A40313" w:rsidP="00A901A4">
      <w:pPr>
        <w:pStyle w:val="ListParagraph"/>
        <w:numPr>
          <w:ilvl w:val="0"/>
          <w:numId w:val="35"/>
        </w:numPr>
      </w:pPr>
      <w:r w:rsidRPr="001F0D96">
        <w:t>Nacionalna</w:t>
      </w:r>
      <w:r>
        <w:t xml:space="preserve"> šumarska politika i strategija, </w:t>
      </w:r>
      <w:r w:rsidRPr="001F0D96">
        <w:t>NN 120/03</w:t>
      </w:r>
    </w:p>
    <w:p w14:paraId="45E676CE" w14:textId="77777777" w:rsidR="00A40313" w:rsidRDefault="00A40313" w:rsidP="00A901A4">
      <w:pPr>
        <w:pStyle w:val="ListParagraph"/>
        <w:numPr>
          <w:ilvl w:val="0"/>
          <w:numId w:val="35"/>
        </w:numPr>
      </w:pPr>
      <w:r w:rsidRPr="001F0D96">
        <w:t>Plan gospodarenja otpadom</w:t>
      </w:r>
      <w:r>
        <w:t xml:space="preserve"> Republike Hrvatske 2015.-2021., </w:t>
      </w:r>
      <w:r w:rsidRPr="001F0D96">
        <w:t>Nacrt</w:t>
      </w:r>
    </w:p>
    <w:p w14:paraId="356895EE" w14:textId="77777777" w:rsidR="00A40313" w:rsidRPr="001F0D96" w:rsidRDefault="00A40313" w:rsidP="00A901A4">
      <w:pPr>
        <w:pStyle w:val="ListParagraph"/>
        <w:numPr>
          <w:ilvl w:val="0"/>
          <w:numId w:val="35"/>
        </w:numPr>
      </w:pPr>
      <w:r w:rsidRPr="00D86230">
        <w:t>Plan gospodarenja otpadom u</w:t>
      </w:r>
      <w:r>
        <w:t xml:space="preserve"> KZŽ za razdoblje 2008. - 2015.</w:t>
      </w:r>
    </w:p>
    <w:p w14:paraId="084C94D2" w14:textId="77777777" w:rsidR="00A40313" w:rsidRDefault="00A40313" w:rsidP="00A901A4">
      <w:pPr>
        <w:pStyle w:val="ListParagraph"/>
        <w:numPr>
          <w:ilvl w:val="0"/>
          <w:numId w:val="35"/>
        </w:numPr>
      </w:pPr>
      <w:r w:rsidRPr="001F0D96">
        <w:t>Plan zaštite zraka, ozonskog sloja i ublažavanja klimatskih promjena u Republici Hrvatskoj za raz</w:t>
      </w:r>
      <w:r>
        <w:t xml:space="preserve">doblje od 2013. do 2017. godine, </w:t>
      </w:r>
      <w:r w:rsidRPr="001F0D96">
        <w:t>NN 139/13</w:t>
      </w:r>
    </w:p>
    <w:p w14:paraId="62A4F721" w14:textId="00545462" w:rsidR="00D5255E" w:rsidRPr="001F0D96" w:rsidRDefault="00D5255E" w:rsidP="00A901A4">
      <w:pPr>
        <w:pStyle w:val="ListParagraph"/>
        <w:numPr>
          <w:ilvl w:val="0"/>
          <w:numId w:val="35"/>
        </w:numPr>
      </w:pPr>
      <w:r>
        <w:t>Plan upravljanja vodnim područjima, Nacrt</w:t>
      </w:r>
    </w:p>
    <w:p w14:paraId="7CF5E918" w14:textId="77777777" w:rsidR="00A40313" w:rsidRPr="001F0D96" w:rsidRDefault="00A40313" w:rsidP="00A901A4">
      <w:pPr>
        <w:pStyle w:val="ListParagraph"/>
        <w:numPr>
          <w:ilvl w:val="0"/>
          <w:numId w:val="35"/>
        </w:numPr>
      </w:pPr>
      <w:r w:rsidRPr="001F0D96">
        <w:t>Program energetske obnove višestambenih zgrada</w:t>
      </w:r>
      <w:r>
        <w:t xml:space="preserve"> za razdoblje od 2014. do 2020. </w:t>
      </w:r>
      <w:r w:rsidRPr="001F0D96">
        <w:t>godine s detaljnim planom za raz</w:t>
      </w:r>
      <w:r>
        <w:t xml:space="preserve">doblje od 2014. do 2016. godine, </w:t>
      </w:r>
      <w:r w:rsidRPr="001F0D96">
        <w:t>NN 78/14</w:t>
      </w:r>
    </w:p>
    <w:p w14:paraId="00FC2F64" w14:textId="77777777" w:rsidR="00A40313" w:rsidRPr="001F0D96" w:rsidRDefault="00A40313" w:rsidP="00A901A4">
      <w:pPr>
        <w:pStyle w:val="ListParagraph"/>
        <w:numPr>
          <w:ilvl w:val="0"/>
          <w:numId w:val="35"/>
        </w:numPr>
      </w:pPr>
      <w:r w:rsidRPr="001F0D96">
        <w:t>Program ruralnog razvoja Republike Hrva</w:t>
      </w:r>
      <w:r>
        <w:t xml:space="preserve">tske za razdoblje 2014. – 2020., </w:t>
      </w:r>
      <w:r w:rsidRPr="001F0D96">
        <w:t>Ministarstvo poljoprivrede, 2015.</w:t>
      </w:r>
    </w:p>
    <w:p w14:paraId="65B2B192" w14:textId="77777777" w:rsidR="00A40313" w:rsidRPr="001F0D96" w:rsidRDefault="00A40313" w:rsidP="00A901A4">
      <w:pPr>
        <w:pStyle w:val="ListParagraph"/>
        <w:numPr>
          <w:ilvl w:val="0"/>
          <w:numId w:val="35"/>
        </w:numPr>
      </w:pPr>
      <w:r>
        <w:t>R</w:t>
      </w:r>
      <w:r w:rsidRPr="001F0D96">
        <w:t>azvoj ljudskih potencijala i unapređenje kvalitete života</w:t>
      </w:r>
    </w:p>
    <w:p w14:paraId="13530842" w14:textId="77777777" w:rsidR="00A40313" w:rsidRPr="001F0D96" w:rsidRDefault="00A40313" w:rsidP="00A901A4">
      <w:pPr>
        <w:pStyle w:val="ListParagraph"/>
        <w:numPr>
          <w:ilvl w:val="0"/>
          <w:numId w:val="35"/>
        </w:numPr>
      </w:pPr>
      <w:r w:rsidRPr="001F0D96">
        <w:t>Strategija energet</w:t>
      </w:r>
      <w:r>
        <w:t xml:space="preserve">skog razvoja Republike Hrvatske, </w:t>
      </w:r>
      <w:r w:rsidRPr="001F0D96">
        <w:t>NN 130/09</w:t>
      </w:r>
    </w:p>
    <w:p w14:paraId="73707F3A" w14:textId="77777777" w:rsidR="00A40313" w:rsidRPr="001F0D96" w:rsidRDefault="00A40313" w:rsidP="00A901A4">
      <w:pPr>
        <w:pStyle w:val="ListParagraph"/>
        <w:numPr>
          <w:ilvl w:val="0"/>
          <w:numId w:val="35"/>
        </w:numPr>
      </w:pPr>
      <w:r w:rsidRPr="001F0D96">
        <w:t>Strategija gospodar</w:t>
      </w:r>
      <w:r>
        <w:t xml:space="preserve">enja otpadom Republike Hrvatske, </w:t>
      </w:r>
      <w:r w:rsidRPr="001F0D96">
        <w:t>NN 130/05</w:t>
      </w:r>
    </w:p>
    <w:p w14:paraId="3DCDB733" w14:textId="77777777" w:rsidR="00A40313" w:rsidRPr="00931388" w:rsidRDefault="00A40313" w:rsidP="00A901A4">
      <w:pPr>
        <w:pStyle w:val="ListParagraph"/>
        <w:numPr>
          <w:ilvl w:val="0"/>
          <w:numId w:val="35"/>
        </w:numPr>
      </w:pPr>
      <w:r w:rsidRPr="001F0D96">
        <w:t xml:space="preserve">Strategija i akcijski plan zaštite biološke i krajobrazne </w:t>
      </w:r>
      <w:r>
        <w:t xml:space="preserve">raznolikosti Republike Hrvatske, </w:t>
      </w:r>
      <w:r w:rsidRPr="001F0D96">
        <w:t>NN 70/05</w:t>
      </w:r>
    </w:p>
    <w:p w14:paraId="17FA055C" w14:textId="77777777" w:rsidR="00A40313" w:rsidRPr="001F0D96" w:rsidRDefault="00A40313" w:rsidP="00A901A4">
      <w:pPr>
        <w:pStyle w:val="ListParagraph"/>
        <w:numPr>
          <w:ilvl w:val="0"/>
          <w:numId w:val="35"/>
        </w:numPr>
      </w:pPr>
      <w:r w:rsidRPr="001F0D96">
        <w:lastRenderedPageBreak/>
        <w:t>Strategija i nacio</w:t>
      </w:r>
      <w:r>
        <w:t xml:space="preserve">nalni plan djelovanja na okoliš, </w:t>
      </w:r>
      <w:r w:rsidRPr="001F0D96">
        <w:t>NN 46/02</w:t>
      </w:r>
    </w:p>
    <w:p w14:paraId="6DAC4820" w14:textId="77777777" w:rsidR="00A40313" w:rsidRPr="001F0D96" w:rsidRDefault="00A40313" w:rsidP="00A901A4">
      <w:pPr>
        <w:pStyle w:val="ListParagraph"/>
        <w:numPr>
          <w:ilvl w:val="0"/>
          <w:numId w:val="35"/>
        </w:numPr>
      </w:pPr>
      <w:r w:rsidRPr="001F0D96">
        <w:t>Strategija obrazovanja, znanosti i tehnologije</w:t>
      </w:r>
      <w:r>
        <w:t xml:space="preserve">, </w:t>
      </w:r>
      <w:r w:rsidRPr="001F0D96">
        <w:t>NN 124/14</w:t>
      </w:r>
    </w:p>
    <w:p w14:paraId="0557EC30" w14:textId="77777777" w:rsidR="00A40313" w:rsidRPr="001F0D96" w:rsidRDefault="00A40313" w:rsidP="00A901A4">
      <w:pPr>
        <w:pStyle w:val="ListParagraph"/>
        <w:numPr>
          <w:ilvl w:val="0"/>
          <w:numId w:val="35"/>
        </w:numPr>
      </w:pPr>
      <w:r w:rsidRPr="001F0D96">
        <w:t>Strategija održi</w:t>
      </w:r>
      <w:r>
        <w:t xml:space="preserve">vog razvitka Republike Hrvatske, </w:t>
      </w:r>
      <w:r w:rsidRPr="001F0D96">
        <w:t>NN 30/09</w:t>
      </w:r>
    </w:p>
    <w:p w14:paraId="190CAAF5" w14:textId="77777777" w:rsidR="00A40313" w:rsidRPr="001F0D96" w:rsidRDefault="00A40313" w:rsidP="00A901A4">
      <w:pPr>
        <w:pStyle w:val="ListParagraph"/>
        <w:numPr>
          <w:ilvl w:val="0"/>
          <w:numId w:val="35"/>
        </w:numPr>
      </w:pPr>
      <w:r w:rsidRPr="001F0D96">
        <w:t>Strategija prometnog razvoja Republike Hrvatske za raz</w:t>
      </w:r>
      <w:r>
        <w:t xml:space="preserve">doblje od 2014. do 2030. godine, </w:t>
      </w:r>
      <w:r w:rsidRPr="001F0D96">
        <w:t>NN 131/14</w:t>
      </w:r>
    </w:p>
    <w:p w14:paraId="1607315A" w14:textId="77777777" w:rsidR="00A40313" w:rsidRPr="001F0D96" w:rsidRDefault="00A40313" w:rsidP="00A901A4">
      <w:pPr>
        <w:pStyle w:val="ListParagraph"/>
        <w:numPr>
          <w:ilvl w:val="0"/>
          <w:numId w:val="35"/>
        </w:numPr>
      </w:pPr>
      <w:r w:rsidRPr="001F0D96">
        <w:t>Strategija razvoja društvenog poduzetništva u Republici Hrvatskoj za raz</w:t>
      </w:r>
      <w:r>
        <w:t xml:space="preserve">doblje od 2015. do 2020. godine, </w:t>
      </w:r>
      <w:r w:rsidRPr="001F0D96">
        <w:t>Ministarstvo rada i mirovinskoga sustava, 2015.</w:t>
      </w:r>
    </w:p>
    <w:p w14:paraId="2CFD13F3" w14:textId="77777777" w:rsidR="00A40313" w:rsidRDefault="00A40313" w:rsidP="00A901A4">
      <w:pPr>
        <w:pStyle w:val="ListParagraph"/>
        <w:numPr>
          <w:ilvl w:val="0"/>
          <w:numId w:val="35"/>
        </w:numPr>
      </w:pPr>
      <w:r w:rsidRPr="001F0D96">
        <w:t>Strategija razvoja javne uprave za raz</w:t>
      </w:r>
      <w:r>
        <w:t xml:space="preserve">doblje od 2015. do 2020. godine, </w:t>
      </w:r>
      <w:r w:rsidRPr="001F0D96">
        <w:t>NN 70/15</w:t>
      </w:r>
    </w:p>
    <w:p w14:paraId="03F32B58" w14:textId="77777777" w:rsidR="00A40313" w:rsidRPr="001F0D96" w:rsidRDefault="00A40313" w:rsidP="00A901A4">
      <w:pPr>
        <w:pStyle w:val="ListParagraph"/>
        <w:numPr>
          <w:ilvl w:val="0"/>
          <w:numId w:val="35"/>
        </w:numPr>
      </w:pPr>
      <w:r w:rsidRPr="001F0D96">
        <w:t>Strategija razvoja klastera u Re</w:t>
      </w:r>
      <w:r>
        <w:t xml:space="preserve">publici Hrvatskoj 2011. – 2020., </w:t>
      </w:r>
      <w:r w:rsidRPr="001F0D96">
        <w:t>Ministarstvo gospodarstva, rada i obrtništva, 2011.</w:t>
      </w:r>
    </w:p>
    <w:p w14:paraId="22D28F2F" w14:textId="77777777" w:rsidR="00A40313" w:rsidRPr="001F0D96" w:rsidRDefault="00A40313" w:rsidP="00A901A4">
      <w:pPr>
        <w:pStyle w:val="ListParagraph"/>
        <w:numPr>
          <w:ilvl w:val="0"/>
          <w:numId w:val="35"/>
        </w:numPr>
      </w:pPr>
      <w:r w:rsidRPr="001F0D96">
        <w:t>Strategija razvoja ljudskih potencijala K</w:t>
      </w:r>
      <w:r>
        <w:t>rapinsko-zagorske županije, 2014.</w:t>
      </w:r>
    </w:p>
    <w:p w14:paraId="02CBCB1B" w14:textId="77777777" w:rsidR="00A40313" w:rsidRPr="001F0D96" w:rsidRDefault="00A40313" w:rsidP="00A901A4">
      <w:pPr>
        <w:pStyle w:val="ListParagraph"/>
        <w:numPr>
          <w:ilvl w:val="0"/>
          <w:numId w:val="35"/>
        </w:numPr>
      </w:pPr>
      <w:r w:rsidRPr="001F0D96">
        <w:t>Strategija razvoja poduzetništva u Re</w:t>
      </w:r>
      <w:r>
        <w:t xml:space="preserve">publici Hrvatskoj 2013. - 2020., </w:t>
      </w:r>
      <w:r w:rsidRPr="001F0D96">
        <w:t>NN 136/13</w:t>
      </w:r>
    </w:p>
    <w:p w14:paraId="5F3B73CB" w14:textId="77777777" w:rsidR="00A40313" w:rsidRPr="001F0D96" w:rsidRDefault="00A40313" w:rsidP="00A901A4">
      <w:pPr>
        <w:pStyle w:val="ListParagraph"/>
        <w:numPr>
          <w:ilvl w:val="0"/>
          <w:numId w:val="35"/>
        </w:numPr>
      </w:pPr>
      <w:r w:rsidRPr="001F0D96">
        <w:t>Strategija razvoja ranog i predškolskog, osnovnoškolskog i sredn</w:t>
      </w:r>
      <w:r>
        <w:t xml:space="preserve">joškolskog odgoja i obrazovanja, </w:t>
      </w:r>
      <w:r w:rsidRPr="001F0D96">
        <w:t>Nacionalno operativno tijelo za izradu Strategije obrazovanja, znanosti i tehnologije, 2013</w:t>
      </w:r>
    </w:p>
    <w:p w14:paraId="06D61A4E" w14:textId="77777777" w:rsidR="00A40313" w:rsidRPr="001F0D96" w:rsidRDefault="00A40313" w:rsidP="00A901A4">
      <w:pPr>
        <w:pStyle w:val="ListParagraph"/>
        <w:numPr>
          <w:ilvl w:val="0"/>
          <w:numId w:val="35"/>
        </w:numPr>
      </w:pPr>
      <w:r w:rsidRPr="001F0D96">
        <w:t>Strategija razvoja turizm</w:t>
      </w:r>
      <w:r>
        <w:t xml:space="preserve">a Republike Hrvatske do 2020.g., </w:t>
      </w:r>
      <w:r w:rsidRPr="001F0D96">
        <w:t>NN 55/13</w:t>
      </w:r>
    </w:p>
    <w:p w14:paraId="5EBBC780" w14:textId="77777777" w:rsidR="00A40313" w:rsidRPr="001F0D96" w:rsidRDefault="00A40313" w:rsidP="00A901A4">
      <w:pPr>
        <w:pStyle w:val="ListParagraph"/>
        <w:numPr>
          <w:ilvl w:val="0"/>
          <w:numId w:val="35"/>
        </w:numPr>
      </w:pPr>
      <w:r w:rsidRPr="001F0D96">
        <w:t>Strategija stručnog usavršavanja za profesionalni razvoj odgojno-obrazovnih radnika 2014.-2020.</w:t>
      </w:r>
    </w:p>
    <w:p w14:paraId="64E156EF" w14:textId="3AB3DE08" w:rsidR="00A40313" w:rsidRPr="001F0D96" w:rsidRDefault="00A40313" w:rsidP="00A901A4">
      <w:pPr>
        <w:pStyle w:val="ListParagraph"/>
        <w:numPr>
          <w:ilvl w:val="0"/>
          <w:numId w:val="35"/>
        </w:numPr>
      </w:pPr>
      <w:r>
        <w:t>Strategija razvoja Krapinsko-zagorske županije do 2020. godine</w:t>
      </w:r>
    </w:p>
    <w:p w14:paraId="33D0FC12" w14:textId="77777777" w:rsidR="00A40313" w:rsidRDefault="00A40313" w:rsidP="00A901A4">
      <w:pPr>
        <w:pStyle w:val="ListParagraph"/>
        <w:numPr>
          <w:ilvl w:val="0"/>
          <w:numId w:val="35"/>
        </w:numPr>
      </w:pPr>
      <w:r w:rsidRPr="001F0D96">
        <w:t>Strateške odrednice za razvoj zelenog gospodarstva – „Zeleni razvoj Hrvatsk</w:t>
      </w:r>
      <w:r>
        <w:t xml:space="preserve">e“, </w:t>
      </w:r>
      <w:r w:rsidRPr="001F0D96">
        <w:t>Ministarstvo zaštite okoliša i prirode, 2011.</w:t>
      </w:r>
    </w:p>
    <w:p w14:paraId="5DDED43E" w14:textId="31E61449" w:rsidR="00D5255E" w:rsidRPr="001F0D96" w:rsidRDefault="00D5255E" w:rsidP="00A901A4">
      <w:pPr>
        <w:pStyle w:val="ListParagraph"/>
        <w:numPr>
          <w:ilvl w:val="0"/>
          <w:numId w:val="35"/>
        </w:numPr>
      </w:pPr>
      <w:r>
        <w:t>Strategija upravljanja vodama, Hrvatske vode 2009</w:t>
      </w:r>
    </w:p>
    <w:p w14:paraId="6A0B6C44" w14:textId="0067BEF2" w:rsidR="00C00341" w:rsidRPr="00931388" w:rsidRDefault="00A40313" w:rsidP="004A3213">
      <w:pPr>
        <w:pStyle w:val="Heading2"/>
      </w:pPr>
      <w:bookmarkStart w:id="380" w:name="_Toc421125274"/>
      <w:bookmarkStart w:id="381" w:name="_Toc431816586"/>
      <w:bookmarkStart w:id="382" w:name="_Toc431825607"/>
      <w:bookmarkStart w:id="383" w:name="_Toc431831471"/>
      <w:bookmarkStart w:id="384" w:name="_Toc431833020"/>
      <w:bookmarkStart w:id="385" w:name="_Toc440462453"/>
      <w:bookmarkStart w:id="386" w:name="_Toc448912362"/>
      <w:r>
        <w:t xml:space="preserve"> </w:t>
      </w:r>
      <w:bookmarkStart w:id="387" w:name="_Toc453169792"/>
      <w:r w:rsidR="00C00341" w:rsidRPr="00931388">
        <w:t>Publikacije</w:t>
      </w:r>
      <w:bookmarkEnd w:id="380"/>
      <w:bookmarkEnd w:id="381"/>
      <w:bookmarkEnd w:id="382"/>
      <w:bookmarkEnd w:id="383"/>
      <w:bookmarkEnd w:id="384"/>
      <w:bookmarkEnd w:id="385"/>
      <w:bookmarkEnd w:id="386"/>
      <w:r w:rsidR="00747E2E">
        <w:t xml:space="preserve"> i izvješća</w:t>
      </w:r>
      <w:bookmarkEnd w:id="387"/>
    </w:p>
    <w:p w14:paraId="5E035F9B" w14:textId="77777777" w:rsidR="00A40313" w:rsidRPr="00A40313" w:rsidRDefault="00A40313" w:rsidP="00A901A4">
      <w:pPr>
        <w:pStyle w:val="ListParagraph"/>
        <w:numPr>
          <w:ilvl w:val="0"/>
          <w:numId w:val="36"/>
        </w:numPr>
      </w:pPr>
      <w:r w:rsidRPr="00A40313">
        <w:t>Antolović, J., Flajšman, E., Frković, A., Grgurev, M., Grubešić, M., Hamidović, D., Holcer, D., Pavlinić, I., Vuković, M., Tvrtković, N. (2006): Crvena knjiga sisavaca Hrvatske. Državni zavod za zaštitu prirode, Ministarstvo kulture, Zagreb</w:t>
      </w:r>
    </w:p>
    <w:p w14:paraId="4277A250" w14:textId="77777777" w:rsidR="00A40313" w:rsidRPr="00A40313" w:rsidRDefault="00A40313" w:rsidP="00A901A4">
      <w:pPr>
        <w:pStyle w:val="ListParagraph"/>
        <w:numPr>
          <w:ilvl w:val="0"/>
          <w:numId w:val="36"/>
        </w:numPr>
      </w:pPr>
      <w:r w:rsidRPr="00A40313">
        <w:t>Belančić, A., Bogdanović, T., Franković, M., Ljuština, M., Mihoković, N., Vitas, B. (2008): Crvena knjiga vretenaca Hrvatske. Državni zavod za zaštitu prirode, Ministarstvo kulture, Zagreb</w:t>
      </w:r>
    </w:p>
    <w:p w14:paraId="029AAB36" w14:textId="77777777" w:rsidR="00A40313" w:rsidRPr="00A40313" w:rsidRDefault="00A40313" w:rsidP="00A901A4">
      <w:pPr>
        <w:pStyle w:val="ListParagraph"/>
        <w:numPr>
          <w:ilvl w:val="0"/>
          <w:numId w:val="36"/>
        </w:numPr>
      </w:pPr>
      <w:r w:rsidRPr="00A40313">
        <w:t>Bralić, I. (1999): Krajobrazno diferenciranje i vrednovanje s obzirom na prirodna obilježja, Krajolik: Sadržajna i metodska podloga Krajobrazne osnove Hrvatske, Agronomski fakultet Sveučilišta u Zagrebu – Zavod za ukrasno bilje i krajobraznu arhitekturu, Ministarstvo prostornog uređenja, graditeljstva i stanovanja – Zavod za prostorno planiranje, Zagreb, str. 101-109</w:t>
      </w:r>
    </w:p>
    <w:p w14:paraId="02A6E96C" w14:textId="77777777" w:rsidR="00A40313" w:rsidRPr="00A40313" w:rsidRDefault="00A40313" w:rsidP="00A901A4">
      <w:pPr>
        <w:pStyle w:val="ListParagraph"/>
        <w:numPr>
          <w:ilvl w:val="0"/>
          <w:numId w:val="36"/>
        </w:numPr>
      </w:pPr>
      <w:r w:rsidRPr="00A40313">
        <w:t>Janev Hutinec, B., Kletečki, E., Lazar, B., Podnar Lešić, M., Skejić, J., Tadić, Z., Tvrtković, N. (2006): Crvena knjiga vodozemaca i gmazova Hrvatske. Državni zavod za zaštitu prirode, Ministarstvo kulture, Zagreb</w:t>
      </w:r>
    </w:p>
    <w:p w14:paraId="58558D8E" w14:textId="77777777" w:rsidR="00A40313" w:rsidRPr="00A40313" w:rsidRDefault="00A40313" w:rsidP="00A901A4">
      <w:pPr>
        <w:pStyle w:val="ListParagraph"/>
        <w:numPr>
          <w:ilvl w:val="0"/>
          <w:numId w:val="36"/>
        </w:numPr>
      </w:pPr>
      <w:r w:rsidRPr="00A40313">
        <w:t>Jurković, S. (1999): Perceptivne vrijednosti krajobraza Hrvatske – Studija za vizualno determiniranje krajobraza, Krajolik: Sadržajna i metodska podloga Krajobrazne osnove Hrvatske, Agronomski fakultet Sveučilišta u Zagrebu – Zavod za ukrasno bilje i krajobraznu arhitekturu, Ministarstvo prostornog uređenja, graditeljstva i stanovanja – Zavod za prostorno planiranje, Zagreb</w:t>
      </w:r>
    </w:p>
    <w:p w14:paraId="65246FB3" w14:textId="77777777" w:rsidR="00A40313" w:rsidRPr="00A40313" w:rsidRDefault="00A40313" w:rsidP="00A901A4">
      <w:pPr>
        <w:pStyle w:val="ListParagraph"/>
        <w:numPr>
          <w:ilvl w:val="0"/>
          <w:numId w:val="36"/>
        </w:numPr>
      </w:pPr>
      <w:r w:rsidRPr="00A40313">
        <w:t>Koščak, V., Aničić, B., Bužan, M. (1999): Opći okviri zaštite krajobraza za krajobraznu osnovu Hrvatske – Poljodjelski krajobrazi, Krajolik: Sadržajna i metodska podloga Krajobrazne osnove Hrvatske, Agronomski fakultet Sveučilišta u Zagrebu – Zavod za ukrasno bilje i krajobraznu arhitekturu, Ministarstvo prostornog uređenja, graditeljstva i stanovanja – Zavod za prostorno planiranje, Zagreb</w:t>
      </w:r>
    </w:p>
    <w:p w14:paraId="41DE0689" w14:textId="77777777" w:rsidR="00A40313" w:rsidRPr="00A40313" w:rsidRDefault="00A40313" w:rsidP="00A901A4">
      <w:pPr>
        <w:pStyle w:val="ListParagraph"/>
        <w:numPr>
          <w:ilvl w:val="0"/>
          <w:numId w:val="36"/>
        </w:numPr>
      </w:pPr>
      <w:r w:rsidRPr="00A40313">
        <w:t>Martinić I., Španjol Ž. (2007): Zaštićene prirodne vrijednosti Krapinsko-zagorske županije, Vodič kroz zaštitu prirode, Javna ustanova za upravljanje zaštićenim prirodnim vrijednostima na području Krapinsko-zagorske Županije, Krapina</w:t>
      </w:r>
    </w:p>
    <w:p w14:paraId="7DAD8DCF" w14:textId="77777777" w:rsidR="00A40313" w:rsidRPr="00A40313" w:rsidRDefault="00A40313" w:rsidP="00A901A4">
      <w:pPr>
        <w:pStyle w:val="ListParagraph"/>
        <w:numPr>
          <w:ilvl w:val="0"/>
          <w:numId w:val="36"/>
        </w:numPr>
      </w:pPr>
      <w:r w:rsidRPr="00A40313">
        <w:t>Nikolić, T., Topić, J., ur. (2005): Crvena knjiga vaskularne flore Hrvatske. Ministarstvo kulture Republike Hrvatske, Državni zavod za zaštitu prirode, Zagreb</w:t>
      </w:r>
    </w:p>
    <w:p w14:paraId="06262874" w14:textId="77777777" w:rsidR="00A40313" w:rsidRPr="00A40313" w:rsidRDefault="00A40313" w:rsidP="00A901A4">
      <w:pPr>
        <w:pStyle w:val="ListParagraph"/>
        <w:numPr>
          <w:ilvl w:val="0"/>
          <w:numId w:val="36"/>
        </w:numPr>
      </w:pPr>
      <w:r w:rsidRPr="00A40313">
        <w:t>Ortolano, L. (1997): Environmental Regulation and Impact Assessment</w:t>
      </w:r>
    </w:p>
    <w:p w14:paraId="00EA8D23" w14:textId="77777777" w:rsidR="00A40313" w:rsidRPr="00A40313" w:rsidRDefault="00A40313" w:rsidP="00A901A4">
      <w:pPr>
        <w:pStyle w:val="ListParagraph"/>
        <w:numPr>
          <w:ilvl w:val="0"/>
          <w:numId w:val="36"/>
        </w:numPr>
      </w:pPr>
      <w:r w:rsidRPr="00A40313">
        <w:t>Porteus, J. D. (1996): Environmental Aesthetics, Routledge</w:t>
      </w:r>
    </w:p>
    <w:p w14:paraId="41352486" w14:textId="77777777" w:rsidR="00A40313" w:rsidRPr="00A40313" w:rsidRDefault="00A40313" w:rsidP="00A901A4">
      <w:pPr>
        <w:pStyle w:val="ListParagraph"/>
        <w:numPr>
          <w:ilvl w:val="0"/>
          <w:numId w:val="36"/>
        </w:numPr>
      </w:pPr>
      <w:r w:rsidRPr="00A40313">
        <w:t>Porteus, J. D. (1996): Environmental Aesthetics, Wiley&amp;Sons</w:t>
      </w:r>
    </w:p>
    <w:p w14:paraId="2EC6F3FC" w14:textId="77777777" w:rsidR="00A40313" w:rsidRPr="00BA0E5D" w:rsidRDefault="00A40313" w:rsidP="00A901A4">
      <w:pPr>
        <w:pStyle w:val="ListParagraph"/>
        <w:numPr>
          <w:ilvl w:val="0"/>
          <w:numId w:val="36"/>
        </w:numPr>
      </w:pPr>
      <w:r w:rsidRPr="00BA0E5D">
        <w:t>Smjernice za izradu županijskih razvojnih strategija, praćenje i vrednovanje njihove provedbe, 2015., Ministarstvo regionalnoga razvoja i fondova Europske Unije</w:t>
      </w:r>
    </w:p>
    <w:p w14:paraId="218ADE8B" w14:textId="77777777" w:rsidR="00A40313" w:rsidRPr="00A40313" w:rsidRDefault="00A40313" w:rsidP="00A901A4">
      <w:pPr>
        <w:pStyle w:val="ListParagraph"/>
        <w:numPr>
          <w:ilvl w:val="0"/>
          <w:numId w:val="36"/>
        </w:numPr>
      </w:pPr>
      <w:r w:rsidRPr="00A40313">
        <w:t>Škorić, A. (1986): Postanak, razvoj i sistematika tla. Fakultet poljoprivrednih znanosti Sveučilišta u Zagrebu</w:t>
      </w:r>
    </w:p>
    <w:p w14:paraId="678845B9" w14:textId="77777777" w:rsidR="00A40313" w:rsidRPr="00A40313" w:rsidRDefault="00A40313" w:rsidP="00A901A4">
      <w:pPr>
        <w:pStyle w:val="ListParagraph"/>
        <w:numPr>
          <w:ilvl w:val="0"/>
          <w:numId w:val="36"/>
        </w:numPr>
      </w:pPr>
      <w:r w:rsidRPr="00A40313">
        <w:t>Škorić, A. (1991): Sastav i svojstva tla. Fakultet poljoprivrednih znanosti, Zagreb</w:t>
      </w:r>
    </w:p>
    <w:p w14:paraId="71E7B221" w14:textId="77777777" w:rsidR="00A40313" w:rsidRPr="00A40313" w:rsidRDefault="00A40313" w:rsidP="00A901A4">
      <w:pPr>
        <w:pStyle w:val="ListParagraph"/>
        <w:numPr>
          <w:ilvl w:val="0"/>
          <w:numId w:val="36"/>
        </w:numPr>
      </w:pPr>
      <w:r w:rsidRPr="00A40313">
        <w:lastRenderedPageBreak/>
        <w:t>Topić, J., Vukelić, J. (2009): Priručnik za određivanje kopnenih staništa u Hrvatskoj prema Direktivi o staništima EU. Državni zavod za zaštitu prirode, Zagreb</w:t>
      </w:r>
    </w:p>
    <w:p w14:paraId="60A999B7" w14:textId="77777777" w:rsidR="00A40313" w:rsidRPr="00A40313" w:rsidRDefault="00A40313" w:rsidP="00A901A4">
      <w:pPr>
        <w:pStyle w:val="ListParagraph"/>
        <w:numPr>
          <w:ilvl w:val="0"/>
          <w:numId w:val="36"/>
        </w:numPr>
      </w:pPr>
      <w:r w:rsidRPr="00A40313">
        <w:t>Trinajstić, I. (2008): Biljne zajednice Republike Hrvatske. Akademija šumarskih znanosti</w:t>
      </w:r>
    </w:p>
    <w:p w14:paraId="657AF9E3" w14:textId="77777777" w:rsidR="00A40313" w:rsidRDefault="00A40313" w:rsidP="00A901A4">
      <w:pPr>
        <w:pStyle w:val="ListParagraph"/>
        <w:numPr>
          <w:ilvl w:val="0"/>
          <w:numId w:val="36"/>
        </w:numPr>
      </w:pPr>
      <w:r w:rsidRPr="00837496">
        <w:t>Tutiš, V., Kralj, J., Radović, D., Ćiković, D., Barišić, S. (ur.) (2013): Crvena knjiga ptica Hrvatske. Ministarstvo zaštite okoliša i prirode, Državni zavod za zaštitu prirode, Zagreb, 258 str.</w:t>
      </w:r>
    </w:p>
    <w:p w14:paraId="39D175B2" w14:textId="77777777" w:rsidR="00A40313" w:rsidRPr="00A40313" w:rsidRDefault="00A40313" w:rsidP="00A901A4">
      <w:pPr>
        <w:pStyle w:val="ListParagraph"/>
        <w:numPr>
          <w:ilvl w:val="0"/>
          <w:numId w:val="36"/>
        </w:numPr>
      </w:pPr>
      <w:r w:rsidRPr="00A40313">
        <w:t>Vukelić, J. (2012): Šumska vegetacija Hrvatske. Državni zavod za zaštitu prirode, Sveučilište u Zagrebu</w:t>
      </w:r>
    </w:p>
    <w:p w14:paraId="339D0DA6" w14:textId="77777777" w:rsidR="00A40313" w:rsidRPr="00A40313" w:rsidRDefault="00A40313" w:rsidP="00A901A4">
      <w:pPr>
        <w:pStyle w:val="ListParagraph"/>
        <w:numPr>
          <w:ilvl w:val="0"/>
          <w:numId w:val="36"/>
        </w:numPr>
      </w:pPr>
      <w:r w:rsidRPr="00A40313">
        <w:t>Vukelić, J., Rauš, Đ. (1998): Šumarska fitocenologija i šumske zajednice u Hrvatskoj, Sveučilište u Zagrebu, Šumarski fakultet, Zagreb</w:t>
      </w:r>
    </w:p>
    <w:p w14:paraId="24B5C0B5" w14:textId="77777777" w:rsidR="00E23AB6" w:rsidRDefault="00E23AB6" w:rsidP="001206AB">
      <w:pPr>
        <w:rPr>
          <w:color w:val="FF0000"/>
          <w:sz w:val="20"/>
        </w:rPr>
      </w:pPr>
      <w:bookmarkStart w:id="388" w:name="_Toc421125276"/>
    </w:p>
    <w:bookmarkEnd w:id="388"/>
    <w:p w14:paraId="4C23E9D5" w14:textId="3B6CDAA4" w:rsidR="00747E2E" w:rsidRDefault="00747E2E">
      <w:pPr>
        <w:spacing w:before="0" w:after="160" w:line="259" w:lineRule="auto"/>
        <w:contextualSpacing w:val="0"/>
        <w:jc w:val="left"/>
      </w:pPr>
      <w:r>
        <w:br w:type="page"/>
      </w:r>
    </w:p>
    <w:p w14:paraId="1F1765F0" w14:textId="0D215C49" w:rsidR="00D407FF" w:rsidRPr="00931388" w:rsidRDefault="008361BD" w:rsidP="004A3213">
      <w:pPr>
        <w:pStyle w:val="Heading1"/>
        <w:numPr>
          <w:ilvl w:val="0"/>
          <w:numId w:val="15"/>
        </w:numPr>
      </w:pPr>
      <w:bookmarkStart w:id="389" w:name="_Toc431816589"/>
      <w:bookmarkStart w:id="390" w:name="_Toc431825610"/>
      <w:bookmarkStart w:id="391" w:name="_Toc431831474"/>
      <w:bookmarkStart w:id="392" w:name="_Toc431833023"/>
      <w:bookmarkStart w:id="393" w:name="_Toc440462456"/>
      <w:bookmarkStart w:id="394" w:name="_Toc448912365"/>
      <w:bookmarkStart w:id="395" w:name="_Toc453169793"/>
      <w:r w:rsidRPr="00931388">
        <w:lastRenderedPageBreak/>
        <w:t>Sažetak</w:t>
      </w:r>
      <w:bookmarkEnd w:id="389"/>
      <w:bookmarkEnd w:id="390"/>
      <w:bookmarkEnd w:id="391"/>
      <w:bookmarkEnd w:id="392"/>
      <w:bookmarkEnd w:id="393"/>
      <w:bookmarkEnd w:id="394"/>
      <w:bookmarkEnd w:id="395"/>
    </w:p>
    <w:p w14:paraId="73A3ED15" w14:textId="2CB34AC5" w:rsidR="001770A0" w:rsidRDefault="001770A0" w:rsidP="004A3213">
      <w:pPr>
        <w:pStyle w:val="Heading2"/>
      </w:pPr>
      <w:bookmarkStart w:id="396" w:name="_Toc431816590"/>
      <w:bookmarkStart w:id="397" w:name="_Toc431825624"/>
      <w:bookmarkStart w:id="398" w:name="_Toc431831488"/>
      <w:bookmarkStart w:id="399" w:name="_Toc431833037"/>
      <w:bookmarkStart w:id="400" w:name="_Toc440462464"/>
      <w:bookmarkStart w:id="401" w:name="_Toc448912366"/>
      <w:r>
        <w:t xml:space="preserve"> </w:t>
      </w:r>
      <w:bookmarkStart w:id="402" w:name="_Toc453169794"/>
      <w:r w:rsidRPr="00931388">
        <w:t>Uvod</w:t>
      </w:r>
      <w:bookmarkEnd w:id="402"/>
    </w:p>
    <w:p w14:paraId="72CB29EC" w14:textId="77777777" w:rsidR="001770A0" w:rsidRDefault="001770A0" w:rsidP="001770A0">
      <w:r w:rsidRPr="00931388">
        <w:t>Strateška procjena utjecaja na okoliš je postupak kojim se proc</w:t>
      </w:r>
      <w:r>
        <w:t>i</w:t>
      </w:r>
      <w:r w:rsidRPr="00931388">
        <w:t>jenjuju vjerojatno značajni utjecaji na okoliš koji mogu nastati provedbom strategije, plana ili programa. Strateškom procjenom stvara se osnova za promicanje održivog razvitka kroz objedinjavanje uvjeta za zaštitu okoliša u strategije, planove i programe pojedinog područja. Time se omogućava da se mjerodavne odluke o prihvaćanju strategija, plana i programa donose uz poznavanje mogućih značajnih utjecaja koje bi strategija, plan i program svojom provedbom mogao imati na okoliš, a nositeljima zahvata pružaju se okviri djelovanja i daje se mogućnost uključivanja bitnih elemenata zaštite okoliša u donošenju odluka (</w:t>
      </w:r>
      <w:r w:rsidRPr="00365C81">
        <w:rPr>
          <w:i/>
        </w:rPr>
        <w:t>Zakon o zaštiti okoliša</w:t>
      </w:r>
      <w:r w:rsidRPr="00931388">
        <w:t xml:space="preserve"> NN 80/13, 78/15).</w:t>
      </w:r>
    </w:p>
    <w:p w14:paraId="77144721" w14:textId="77777777" w:rsidR="001770A0" w:rsidRDefault="001770A0" w:rsidP="001770A0">
      <w:r>
        <w:t>Izrađivač i koordinator S</w:t>
      </w:r>
      <w:r w:rsidRPr="0064069E">
        <w:t>trategij</w:t>
      </w:r>
      <w:r>
        <w:t>e</w:t>
      </w:r>
      <w:r w:rsidRPr="0064069E">
        <w:t xml:space="preserve"> razvoja </w:t>
      </w:r>
      <w:r>
        <w:t>K</w:t>
      </w:r>
      <w:r w:rsidRPr="0064069E">
        <w:t xml:space="preserve">rapinsko-zagorske županije do 2020. </w:t>
      </w:r>
      <w:r>
        <w:t>godine (</w:t>
      </w:r>
      <w:r w:rsidRPr="00912F7F">
        <w:t>u daljnjem tekstu: Strategija</w:t>
      </w:r>
      <w:r>
        <w:t>)</w:t>
      </w:r>
      <w:r w:rsidRPr="00931388">
        <w:t xml:space="preserve"> </w:t>
      </w:r>
      <w:r>
        <w:t xml:space="preserve">je </w:t>
      </w:r>
      <w:r w:rsidRPr="0064069E">
        <w:t>Zagorska razvojna agencija d.o.o.</w:t>
      </w:r>
      <w:r>
        <w:t xml:space="preserve"> (</w:t>
      </w:r>
      <w:r w:rsidRPr="00912F7F">
        <w:t>u daljnjem tekstu: Naručitelj</w:t>
      </w:r>
      <w:r>
        <w:t xml:space="preserve">). </w:t>
      </w:r>
      <w:r w:rsidRPr="00931388">
        <w:t xml:space="preserve">Postupak strateške procjene utjecaja na okoliš za Strategiju provodi se temeljem odredbi </w:t>
      </w:r>
      <w:r w:rsidRPr="00365C81">
        <w:rPr>
          <w:i/>
        </w:rPr>
        <w:t>Zakona o zaštiti okoliša</w:t>
      </w:r>
      <w:r w:rsidRPr="00931388">
        <w:t xml:space="preserve"> (NN 80/13, 78/15), </w:t>
      </w:r>
      <w:r w:rsidRPr="00365C81">
        <w:rPr>
          <w:i/>
        </w:rPr>
        <w:t>Uredbe o strateškoj procjeni utjecaja plana i programa na okoliš</w:t>
      </w:r>
      <w:r w:rsidRPr="00931388">
        <w:t xml:space="preserve"> (NN 64/08</w:t>
      </w:r>
      <w:r>
        <w:t>)</w:t>
      </w:r>
      <w:r w:rsidRPr="00931388">
        <w:t xml:space="preserve"> i </w:t>
      </w:r>
      <w:r w:rsidRPr="00365C81">
        <w:rPr>
          <w:i/>
        </w:rPr>
        <w:t>Pravilnika o povjerenstvu za stratešku procjenu</w:t>
      </w:r>
      <w:r w:rsidRPr="00931388">
        <w:t xml:space="preserve"> (NN 70/08). Ovim postupkom se proc</w:t>
      </w:r>
      <w:r>
        <w:t>i</w:t>
      </w:r>
      <w:r w:rsidRPr="00931388">
        <w:t xml:space="preserve">jenjuju, u najranijoj fazi izrade nacrta Strategije, vjerojatno značajni utjecaji na okoliš i zdravlje ljudi koji mogu nastati provedbom </w:t>
      </w:r>
      <w:r>
        <w:t>iste</w:t>
      </w:r>
      <w:r w:rsidRPr="00931388">
        <w:t xml:space="preserve">. </w:t>
      </w:r>
    </w:p>
    <w:p w14:paraId="5FF9BBB1" w14:textId="77777777" w:rsidR="001770A0" w:rsidRDefault="001770A0" w:rsidP="001770A0">
      <w:r>
        <w:t>Za Strategiju je proveden postupak Ocjene prihvatljivosti za ekološku mrežu te je Rješenjem Ministarstva zaštite okoliša i prirode (KLASA: UP/I 612-07/15-71/199, URBROJ: 517-07-2-1-15-4)</w:t>
      </w:r>
      <w:r w:rsidRPr="00392CB9">
        <w:t xml:space="preserve"> </w:t>
      </w:r>
      <w:r>
        <w:t xml:space="preserve">zaključeno </w:t>
      </w:r>
      <w:r w:rsidRPr="00392CB9">
        <w:t xml:space="preserve">da </w:t>
      </w:r>
      <w:r>
        <w:t>je Strategija prihvatljiva za ekološku mrežu. Iz tog razloga Strateška studija</w:t>
      </w:r>
      <w:r w:rsidRPr="003F22B1">
        <w:t xml:space="preserve"> utjecaja na okoliš </w:t>
      </w:r>
      <w:r>
        <w:rPr>
          <w:szCs w:val="22"/>
        </w:rPr>
        <w:t>Strategije</w:t>
      </w:r>
      <w:r>
        <w:rPr>
          <w:sz w:val="18"/>
          <w:szCs w:val="48"/>
        </w:rPr>
        <w:t xml:space="preserve"> </w:t>
      </w:r>
      <w:r>
        <w:t>(</w:t>
      </w:r>
      <w:r w:rsidRPr="00912F7F">
        <w:t>u daljnjem tekstu: Studija</w:t>
      </w:r>
      <w:r>
        <w:t xml:space="preserve">) ne uključuje </w:t>
      </w:r>
      <w:r w:rsidRPr="00392CB9">
        <w:t>poglavlje koje utvrđuje utjecaje na ekološku mrežu, sukladno posebnim propisima kojima se uređuje zaštita prirode</w:t>
      </w:r>
      <w:r w:rsidRPr="00470AFC">
        <w:t>.</w:t>
      </w:r>
    </w:p>
    <w:p w14:paraId="0AA25523" w14:textId="77777777" w:rsidR="001770A0" w:rsidRDefault="001770A0" w:rsidP="001770A0">
      <w:r w:rsidRPr="007C5E35">
        <w:t>U slučaju postupka strateške procjene utjecaja na okoliš za Strategiju, za njezinu je provedbu, prema Za</w:t>
      </w:r>
      <w:r w:rsidRPr="007C5E35">
        <w:rPr>
          <w:i/>
        </w:rPr>
        <w:t xml:space="preserve">konu o zaštiti okoliša </w:t>
      </w:r>
      <w:r w:rsidRPr="007C5E35">
        <w:t xml:space="preserve">(NN 80/13, 78/15), </w:t>
      </w:r>
      <w:r w:rsidRPr="00A700C8">
        <w:t xml:space="preserve">nadležan Upravni odjel </w:t>
      </w:r>
      <w:r w:rsidRPr="00A700C8">
        <w:rPr>
          <w:rFonts w:cs="Tahoma"/>
        </w:rPr>
        <w:t>za</w:t>
      </w:r>
      <w:r>
        <w:rPr>
          <w:rFonts w:cs="Tahoma"/>
        </w:rPr>
        <w:t xml:space="preserve"> gospodarstvo poljoprivredu, promet, komualnu infrastrukturu i EU fondove Krapinsko-zagorske </w:t>
      </w:r>
      <w:r w:rsidRPr="00A700C8">
        <w:rPr>
          <w:rFonts w:cs="Tahoma"/>
        </w:rPr>
        <w:t>županije</w:t>
      </w:r>
      <w:r w:rsidRPr="00A700C8">
        <w:t>. Upravni</w:t>
      </w:r>
      <w:r>
        <w:t xml:space="preserve"> odjel </w:t>
      </w:r>
      <w:r w:rsidRPr="007C5E35">
        <w:t>proveo</w:t>
      </w:r>
      <w:r>
        <w:t xml:space="preserve"> je</w:t>
      </w:r>
      <w:r w:rsidRPr="007C5E35">
        <w:t xml:space="preserve"> postupak analitičkog pregleda te je </w:t>
      </w:r>
      <w:r w:rsidRPr="00A700C8">
        <w:t>28. listopada 2015</w:t>
      </w:r>
      <w:r w:rsidRPr="007C5E35">
        <w:t xml:space="preserve">. godine donio </w:t>
      </w:r>
      <w:r w:rsidRPr="00EA36DF">
        <w:t>Odluku o započinjanju postupka strateške procjene</w:t>
      </w:r>
      <w:r w:rsidRPr="007C5E35">
        <w:t xml:space="preserve"> utjecaja </w:t>
      </w:r>
      <w:r>
        <w:t xml:space="preserve">na okoliš </w:t>
      </w:r>
      <w:r w:rsidRPr="007C5E35">
        <w:t xml:space="preserve">Strategije razvoja Krapinsko-zagorske županije do 2020. godine (KLASA: </w:t>
      </w:r>
      <w:r>
        <w:t>340-01/15-01/59</w:t>
      </w:r>
      <w:r w:rsidRPr="007C5E35">
        <w:t xml:space="preserve">; URBROJ: </w:t>
      </w:r>
      <w:r>
        <w:t>2140/1-02-15-04</w:t>
      </w:r>
      <w:r w:rsidRPr="007C5E35">
        <w:t xml:space="preserve">). </w:t>
      </w:r>
    </w:p>
    <w:p w14:paraId="10A8DF68" w14:textId="77777777" w:rsidR="001770A0" w:rsidRDefault="001770A0" w:rsidP="001770A0">
      <w:pPr>
        <w:rPr>
          <w:lang w:eastAsia="hr-HR" w:bidi="en-US"/>
        </w:rPr>
      </w:pPr>
    </w:p>
    <w:p w14:paraId="398F5B65" w14:textId="77777777" w:rsidR="001770A0" w:rsidRPr="00FC5C77" w:rsidRDefault="001770A0" w:rsidP="001770A0">
      <w:pPr>
        <w:rPr>
          <w:rFonts w:cs="Tahoma"/>
        </w:rPr>
      </w:pPr>
      <w:r w:rsidRPr="00FC5C77">
        <w:rPr>
          <w:rFonts w:cs="Tahoma"/>
          <w:szCs w:val="22"/>
        </w:rPr>
        <w:t xml:space="preserve">MZOIP je postupkom prethodne ocjene prihvatljivosti Programa za ekološku mrežu 25. svibnja 2015. godine donijelo Rješenje (Klasa: 612-07/15-71/101, UrBroj: 517-07-2-1-1-15-4), da je </w:t>
      </w:r>
      <w:r w:rsidRPr="00FC5C77">
        <w:t>Strategija razvoja Krapinsko-zagorske županije do 2020. godine</w:t>
      </w:r>
      <w:r w:rsidRPr="00FC5C77">
        <w:rPr>
          <w:rFonts w:cs="Tahoma"/>
          <w:szCs w:val="22"/>
        </w:rPr>
        <w:t xml:space="preserve"> prihvatljiva za ekološku mrežu te nije potrebno provesti </w:t>
      </w:r>
      <w:r w:rsidRPr="00FC5C77">
        <w:t>Glavnu ocjenu Programa (</w:t>
      </w:r>
      <w:hyperlink w:anchor="_Prilog_2_–" w:history="1">
        <w:r w:rsidRPr="00FC5C77">
          <w:t>Prilog 2</w:t>
        </w:r>
      </w:hyperlink>
      <w:r w:rsidRPr="00FC5C77">
        <w:t>).</w:t>
      </w:r>
    </w:p>
    <w:p w14:paraId="4BB1F786" w14:textId="77777777" w:rsidR="001770A0" w:rsidRPr="00FC5C77" w:rsidRDefault="001770A0" w:rsidP="001770A0">
      <w:pPr>
        <w:rPr>
          <w:rFonts w:cs="Tahoma"/>
        </w:rPr>
      </w:pPr>
    </w:p>
    <w:p w14:paraId="0571B49D" w14:textId="77777777" w:rsidR="001770A0" w:rsidRPr="00FC5C77" w:rsidRDefault="001770A0" w:rsidP="001770A0">
      <w:pPr>
        <w:spacing w:after="120"/>
        <w:contextualSpacing w:val="0"/>
        <w:rPr>
          <w:rFonts w:cs="Tahoma"/>
        </w:rPr>
      </w:pPr>
      <w:r w:rsidRPr="00FC5C77">
        <w:rPr>
          <w:rFonts w:cs="Tahoma"/>
        </w:rPr>
        <w:t>U svrhu informiranja javnosti, informacija o provedbi postupka određivanja sadržaja Studije objavljena je na internetskoj stranici Krapinsko-zagorske županije (u daljnjem tekstu: KZŽ) u razdoblju od 29. listopada do 29. studenog 2015.</w:t>
      </w:r>
    </w:p>
    <w:p w14:paraId="762A91D8" w14:textId="77777777" w:rsidR="001770A0" w:rsidRDefault="001770A0" w:rsidP="001770A0">
      <w:pPr>
        <w:rPr>
          <w:rFonts w:cs="Arial"/>
          <w:szCs w:val="22"/>
        </w:rPr>
      </w:pPr>
      <w:r w:rsidRPr="00FC5C77">
        <w:t>Tijekom izrade Studije provedene su u više navrata konzultacije s predstavnicima izrađivača Strategije</w:t>
      </w:r>
      <w:r w:rsidRPr="00FC5C77">
        <w:rPr>
          <w:rFonts w:cs="Arial"/>
          <w:szCs w:val="22"/>
        </w:rPr>
        <w:t xml:space="preserve"> s ciljem dodatne razrade i usuglašavanja mjera s ciljevima i prioritetima Strategije, očekivanim rezultatima provedbe Strategije te o metodologiji i opsegu pojedinih poglavlja Studije. Utvrđeni su i daljnji konzultativni sastanci s izrađivačem Studije kako bi se osigurala pravovremena i paralelna suradnja među izrađivačima tijekom izrade obaju dokumenata.  </w:t>
      </w:r>
    </w:p>
    <w:p w14:paraId="5A2A0F1E" w14:textId="77777777" w:rsidR="001770A0" w:rsidRDefault="001770A0" w:rsidP="001770A0">
      <w:pPr>
        <w:rPr>
          <w:rFonts w:cs="Arial"/>
          <w:szCs w:val="22"/>
        </w:rPr>
      </w:pPr>
    </w:p>
    <w:p w14:paraId="1A92D149" w14:textId="77777777" w:rsidR="001770A0" w:rsidRDefault="001770A0" w:rsidP="001770A0">
      <w:pPr>
        <w:rPr>
          <w:lang w:eastAsia="hr-HR" w:bidi="en-US"/>
        </w:rPr>
      </w:pPr>
      <w:r w:rsidRPr="00B70285">
        <w:t xml:space="preserve">Za potrebe pripreme </w:t>
      </w:r>
      <w:r>
        <w:t>S</w:t>
      </w:r>
      <w:r w:rsidRPr="00B70285">
        <w:t xml:space="preserve">tudije identificirane su intervencije koje provedba </w:t>
      </w:r>
      <w:r>
        <w:t>Strategije</w:t>
      </w:r>
      <w:r w:rsidRPr="00B70285">
        <w:t xml:space="preserve"> predviđa. Zbog strateške razine dokumenta, koji je pripremljen na </w:t>
      </w:r>
      <w:r>
        <w:t>regionalnoj</w:t>
      </w:r>
      <w:r w:rsidRPr="00B70285">
        <w:t xml:space="preserve"> razini i predviđa sistemska i generalna rješenja za </w:t>
      </w:r>
      <w:r>
        <w:t>razvoj gospodarstva, ljudskih potencijala i unapređenje kvalitete života te održivi razvoj prostora, okoliša i prirode</w:t>
      </w:r>
      <w:r w:rsidRPr="00B70285">
        <w:t xml:space="preserve">, za potrebe </w:t>
      </w:r>
      <w:r>
        <w:t xml:space="preserve">procjene utjecaja u tablicama ispod dan je </w:t>
      </w:r>
      <w:r w:rsidRPr="00B70285">
        <w:t xml:space="preserve">pregled očekivanih utjecaja provedbe </w:t>
      </w:r>
      <w:r>
        <w:t xml:space="preserve">Strategijom </w:t>
      </w:r>
      <w:r w:rsidRPr="008D1697">
        <w:t xml:space="preserve">propisanih mjera na pojedinačne </w:t>
      </w:r>
      <w:r>
        <w:t>komponenete</w:t>
      </w:r>
      <w:r w:rsidRPr="008D1697">
        <w:t xml:space="preserve"> okoliša</w:t>
      </w:r>
      <w:r>
        <w:t xml:space="preserve"> (zeleno – pozitivan utjecaj, žuto – neutralan utjecaj, crveno – negativan utjecaj)</w:t>
      </w:r>
      <w:r w:rsidRPr="008D1697">
        <w:t xml:space="preserve">, dok je pregled potencijalnih utjecaja po razvojnim prioritetima obrađen u poglavlju 7. Utjecaji Strategije na okoliš. Nakon provedene analize uočeno je da je predmetna Strategija dokument općenitog karaktera (sadrži ocjenu stanja razvoja, </w:t>
      </w:r>
      <w:r w:rsidRPr="008D1697">
        <w:rPr>
          <w:lang w:val="en-US" w:bidi="en-US"/>
        </w:rPr>
        <w:t xml:space="preserve">SWOT </w:t>
      </w:r>
      <w:r w:rsidRPr="008D1697">
        <w:t xml:space="preserve">analizu, ciljeve, prioritete i provedbene aktivnosti) s nedostatnom razinom definiranosti planiranih projekata/zahvata (njihova obilježja i prostorni smještaj). U skladu s navedenim zbog pojednostavljenja </w:t>
      </w:r>
      <w:r>
        <w:t>komponente</w:t>
      </w:r>
      <w:r w:rsidRPr="008D1697">
        <w:t xml:space="preserve"> okoliša grupirane su na sljedeći način: </w:t>
      </w:r>
    </w:p>
    <w:p w14:paraId="0D7399C4" w14:textId="22E591E1" w:rsidR="001770A0" w:rsidRDefault="001770A0" w:rsidP="00A901A4">
      <w:pPr>
        <w:pStyle w:val="Bulleti"/>
        <w:numPr>
          <w:ilvl w:val="0"/>
          <w:numId w:val="38"/>
        </w:numPr>
      </w:pPr>
      <w:r w:rsidRPr="00A86653">
        <w:t>Priroda</w:t>
      </w:r>
      <w:r>
        <w:t xml:space="preserve"> – </w:t>
      </w:r>
      <w:r w:rsidRPr="007215E5">
        <w:t xml:space="preserve">Bioraznolikost, </w:t>
      </w:r>
      <w:r w:rsidR="0053650D">
        <w:t xml:space="preserve">Krajobrazna raznolikost, </w:t>
      </w:r>
      <w:r w:rsidRPr="007215E5">
        <w:t>Zaštićena područja, Ekološka mreža, Georaznolikost</w:t>
      </w:r>
    </w:p>
    <w:p w14:paraId="26DEA92E" w14:textId="77777777" w:rsidR="001770A0" w:rsidRDefault="001770A0" w:rsidP="00A901A4">
      <w:pPr>
        <w:pStyle w:val="Bulleti"/>
        <w:numPr>
          <w:ilvl w:val="0"/>
          <w:numId w:val="38"/>
        </w:numPr>
      </w:pPr>
      <w:r w:rsidRPr="00A86653">
        <w:t>Tlo</w:t>
      </w:r>
      <w:r>
        <w:t xml:space="preserve"> – Zemljina kamena kora i tlo</w:t>
      </w:r>
    </w:p>
    <w:p w14:paraId="470D0D4C" w14:textId="77777777" w:rsidR="001770A0" w:rsidRDefault="001770A0" w:rsidP="00A901A4">
      <w:pPr>
        <w:pStyle w:val="Bulleti"/>
        <w:numPr>
          <w:ilvl w:val="0"/>
          <w:numId w:val="38"/>
        </w:numPr>
      </w:pPr>
      <w:r w:rsidRPr="00A86653">
        <w:t>Prirodna dobra</w:t>
      </w:r>
      <w:r>
        <w:t xml:space="preserve"> - divljač</w:t>
      </w:r>
    </w:p>
    <w:p w14:paraId="5AC3F04E" w14:textId="77777777" w:rsidR="001770A0" w:rsidRPr="00A86653" w:rsidRDefault="001770A0" w:rsidP="00A901A4">
      <w:pPr>
        <w:pStyle w:val="Bulleti"/>
        <w:numPr>
          <w:ilvl w:val="0"/>
          <w:numId w:val="38"/>
        </w:numPr>
      </w:pPr>
      <w:r w:rsidRPr="00A86653">
        <w:t>Krajobrazne značajke</w:t>
      </w:r>
    </w:p>
    <w:p w14:paraId="29E6B60E" w14:textId="77777777" w:rsidR="001770A0" w:rsidRPr="00A86653" w:rsidRDefault="001770A0" w:rsidP="00A901A4">
      <w:pPr>
        <w:pStyle w:val="Bulleti"/>
        <w:numPr>
          <w:ilvl w:val="0"/>
          <w:numId w:val="38"/>
        </w:numPr>
      </w:pPr>
      <w:r w:rsidRPr="00A86653">
        <w:t>Površinske i podzemne vode</w:t>
      </w:r>
    </w:p>
    <w:p w14:paraId="12E30923" w14:textId="77777777" w:rsidR="001770A0" w:rsidRPr="00A86653" w:rsidRDefault="001770A0" w:rsidP="00A901A4">
      <w:pPr>
        <w:pStyle w:val="Bulleti"/>
        <w:numPr>
          <w:ilvl w:val="0"/>
          <w:numId w:val="38"/>
        </w:numPr>
      </w:pPr>
      <w:r w:rsidRPr="00A86653">
        <w:t>Šumsko područje</w:t>
      </w:r>
    </w:p>
    <w:p w14:paraId="2AE23339" w14:textId="77777777" w:rsidR="001770A0" w:rsidRPr="00A86653" w:rsidRDefault="001770A0" w:rsidP="00A901A4">
      <w:pPr>
        <w:pStyle w:val="Bulleti"/>
        <w:numPr>
          <w:ilvl w:val="0"/>
          <w:numId w:val="38"/>
        </w:numPr>
      </w:pPr>
      <w:r w:rsidRPr="00A86653">
        <w:lastRenderedPageBreak/>
        <w:t xml:space="preserve">Kvaliteta zraka i </w:t>
      </w:r>
      <w:r>
        <w:t>klimatske značajke</w:t>
      </w:r>
    </w:p>
    <w:p w14:paraId="42D3CB54" w14:textId="77777777" w:rsidR="001770A0" w:rsidRPr="00A86653" w:rsidRDefault="001770A0" w:rsidP="00A901A4">
      <w:pPr>
        <w:pStyle w:val="Bulleti"/>
        <w:numPr>
          <w:ilvl w:val="0"/>
          <w:numId w:val="38"/>
        </w:numPr>
      </w:pPr>
      <w:r w:rsidRPr="00A86653">
        <w:t>Kulturno-povijesna baština</w:t>
      </w:r>
    </w:p>
    <w:p w14:paraId="522C2324" w14:textId="4E690645" w:rsidR="001770A0" w:rsidRDefault="001770A0" w:rsidP="00A901A4">
      <w:pPr>
        <w:pStyle w:val="Bulleti"/>
        <w:numPr>
          <w:ilvl w:val="0"/>
          <w:numId w:val="38"/>
        </w:numPr>
      </w:pPr>
      <w:r w:rsidRPr="00A86653">
        <w:t>Ostalo</w:t>
      </w:r>
      <w:r w:rsidR="00E775F8">
        <w:t xml:space="preserve"> –</w:t>
      </w:r>
      <w:r>
        <w:t xml:space="preserve"> gospodarstvo (javni, privatni i civilni sektor), </w:t>
      </w:r>
      <w:r w:rsidRPr="0080762F">
        <w:t xml:space="preserve">turizam, </w:t>
      </w:r>
      <w:r>
        <w:t>poljoprivreda i ostala materijalna dobra (infrastruktura, gospodarenje otpadom i sl.)</w:t>
      </w:r>
    </w:p>
    <w:p w14:paraId="5E8B7E25" w14:textId="66748E5F" w:rsidR="001770A0" w:rsidRDefault="001770A0" w:rsidP="00A901A4">
      <w:pPr>
        <w:pStyle w:val="Bulleti"/>
        <w:numPr>
          <w:ilvl w:val="0"/>
          <w:numId w:val="38"/>
        </w:numPr>
      </w:pPr>
      <w:r w:rsidRPr="007215E5">
        <w:t>Kvaliteta života ljudi.</w:t>
      </w:r>
    </w:p>
    <w:p w14:paraId="28732F55" w14:textId="2086B39F" w:rsidR="001770A0" w:rsidRPr="00FC5C77" w:rsidRDefault="001770A0" w:rsidP="004A3213">
      <w:pPr>
        <w:pStyle w:val="Heading2"/>
      </w:pPr>
      <w:r>
        <w:t xml:space="preserve"> </w:t>
      </w:r>
      <w:bookmarkStart w:id="403" w:name="_Toc453169795"/>
      <w:r w:rsidRPr="00FC5C77">
        <w:t>Okolišne značajke područja na koja provedba Strategije može utjecati</w:t>
      </w:r>
      <w:bookmarkEnd w:id="403"/>
    </w:p>
    <w:p w14:paraId="65EB8AD8" w14:textId="77777777" w:rsidR="001770A0" w:rsidRPr="00FC5C77" w:rsidRDefault="001770A0" w:rsidP="001770A0">
      <w:pPr>
        <w:spacing w:after="120"/>
        <w:contextualSpacing w:val="0"/>
        <w:rPr>
          <w:lang w:eastAsia="hr-HR"/>
        </w:rPr>
      </w:pPr>
      <w:r w:rsidRPr="00FC5C77">
        <w:rPr>
          <w:lang w:eastAsia="hr-HR"/>
        </w:rPr>
        <w:t xml:space="preserve">U nastavku se daje pregled onih komponenti okoliša na koje provedba Strategije može imati utjecaj.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58"/>
        <w:gridCol w:w="8084"/>
      </w:tblGrid>
      <w:tr w:rsidR="001770A0" w:rsidRPr="00FC5C77" w14:paraId="243638A8" w14:textId="77777777" w:rsidTr="004B0F0B">
        <w:trPr>
          <w:jc w:val="center"/>
        </w:trPr>
        <w:tc>
          <w:tcPr>
            <w:tcW w:w="0" w:type="auto"/>
            <w:shd w:val="clear" w:color="auto" w:fill="C5E0B3" w:themeFill="accent6" w:themeFillTint="66"/>
            <w:vAlign w:val="center"/>
          </w:tcPr>
          <w:p w14:paraId="183A7ECD" w14:textId="77777777" w:rsidR="001770A0" w:rsidRPr="00FC5C77" w:rsidRDefault="001770A0" w:rsidP="001770A0">
            <w:pPr>
              <w:jc w:val="left"/>
              <w:rPr>
                <w:b/>
                <w:sz w:val="20"/>
              </w:rPr>
            </w:pPr>
            <w:r w:rsidRPr="00FC5C77">
              <w:rPr>
                <w:b/>
                <w:sz w:val="20"/>
              </w:rPr>
              <w:t>Komponenta okoliša</w:t>
            </w:r>
          </w:p>
        </w:tc>
        <w:tc>
          <w:tcPr>
            <w:tcW w:w="0" w:type="auto"/>
            <w:shd w:val="clear" w:color="auto" w:fill="C5E0B3" w:themeFill="accent6" w:themeFillTint="66"/>
            <w:vAlign w:val="center"/>
          </w:tcPr>
          <w:p w14:paraId="171F3B64" w14:textId="77777777" w:rsidR="001770A0" w:rsidRPr="00FC5C77" w:rsidRDefault="001770A0" w:rsidP="004B0F0B">
            <w:pPr>
              <w:rPr>
                <w:b/>
                <w:sz w:val="20"/>
              </w:rPr>
            </w:pPr>
            <w:r w:rsidRPr="00FC5C77">
              <w:rPr>
                <w:b/>
                <w:sz w:val="20"/>
              </w:rPr>
              <w:t>Analiza provedbe Strategije na pojedinu komponentu okoliša</w:t>
            </w:r>
          </w:p>
        </w:tc>
      </w:tr>
      <w:tr w:rsidR="001770A0" w:rsidRPr="00FC5C77" w14:paraId="50EEDB94" w14:textId="77777777" w:rsidTr="004B0F0B">
        <w:trPr>
          <w:jc w:val="center"/>
        </w:trPr>
        <w:tc>
          <w:tcPr>
            <w:tcW w:w="0" w:type="auto"/>
            <w:shd w:val="clear" w:color="auto" w:fill="C5E0B3" w:themeFill="accent6" w:themeFillTint="66"/>
            <w:vAlign w:val="center"/>
          </w:tcPr>
          <w:p w14:paraId="4F2849E4" w14:textId="77777777" w:rsidR="001770A0" w:rsidRPr="00FC5C77" w:rsidRDefault="001770A0" w:rsidP="001770A0">
            <w:pPr>
              <w:jc w:val="left"/>
              <w:rPr>
                <w:b/>
                <w:sz w:val="20"/>
              </w:rPr>
            </w:pPr>
            <w:r w:rsidRPr="00FC5C77">
              <w:rPr>
                <w:b/>
                <w:sz w:val="20"/>
              </w:rPr>
              <w:t xml:space="preserve">Priroda </w:t>
            </w:r>
          </w:p>
        </w:tc>
        <w:tc>
          <w:tcPr>
            <w:tcW w:w="0" w:type="auto"/>
            <w:shd w:val="clear" w:color="auto" w:fill="auto"/>
            <w:vAlign w:val="center"/>
          </w:tcPr>
          <w:p w14:paraId="57A786E5" w14:textId="77777777" w:rsidR="001770A0" w:rsidRPr="00FC5C77" w:rsidRDefault="001770A0" w:rsidP="004B0F0B">
            <w:pPr>
              <w:rPr>
                <w:sz w:val="20"/>
              </w:rPr>
            </w:pPr>
            <w:r w:rsidRPr="00FC5C77">
              <w:rPr>
                <w:sz w:val="20"/>
              </w:rPr>
              <w:t>Provedba Strategije može imati pozitivne učinke na prirodu u vidu unapređenja zaštite i očuvanja prirode. Revitalizacijom ekološki važnih područja te različitim istraživačkim projektima pozitivno se utječe na prirodne vrijednosti i njihovo očuvanje. Otpad predstavlja jedan od pritisaka na prirodu, odnosno divlje vrste i staništa. To se ogleda u zauzimanju staništa i njihovom onečišćenju uslijed odloženog otpada na divljim odlagalištima, ali i legalinim ali nesanitarnim odlagalištima. Onečišćenjem tla i vode ugrožava se i divlja flora i fauna. Sanacijom divljih odlagališta te samim uređenjem sustava za gospodarenje otpadom uvođenjem recikliranja, doprinosi se smanjenju negativnih pritisaka na prirodu.</w:t>
            </w:r>
          </w:p>
        </w:tc>
      </w:tr>
      <w:tr w:rsidR="001770A0" w:rsidRPr="00FC5C77" w14:paraId="36205FBA" w14:textId="77777777" w:rsidTr="004B0F0B">
        <w:trPr>
          <w:jc w:val="center"/>
        </w:trPr>
        <w:tc>
          <w:tcPr>
            <w:tcW w:w="0" w:type="auto"/>
            <w:shd w:val="clear" w:color="auto" w:fill="C5E0B3" w:themeFill="accent6" w:themeFillTint="66"/>
            <w:vAlign w:val="center"/>
          </w:tcPr>
          <w:p w14:paraId="766A952E" w14:textId="77777777" w:rsidR="001770A0" w:rsidRPr="00FC5C77" w:rsidRDefault="001770A0" w:rsidP="001770A0">
            <w:pPr>
              <w:jc w:val="left"/>
              <w:rPr>
                <w:b/>
                <w:sz w:val="20"/>
              </w:rPr>
            </w:pPr>
            <w:r w:rsidRPr="00FC5C77">
              <w:rPr>
                <w:b/>
                <w:sz w:val="20"/>
              </w:rPr>
              <w:t>Tlo</w:t>
            </w:r>
          </w:p>
        </w:tc>
        <w:tc>
          <w:tcPr>
            <w:tcW w:w="0" w:type="auto"/>
            <w:shd w:val="clear" w:color="auto" w:fill="auto"/>
            <w:vAlign w:val="center"/>
          </w:tcPr>
          <w:p w14:paraId="71E9EC6F" w14:textId="77777777" w:rsidR="001770A0" w:rsidRPr="00FC5C77" w:rsidRDefault="001770A0" w:rsidP="004B0F0B">
            <w:pPr>
              <w:rPr>
                <w:sz w:val="20"/>
              </w:rPr>
            </w:pPr>
            <w:r w:rsidRPr="00FC5C77">
              <w:rPr>
                <w:sz w:val="20"/>
              </w:rPr>
              <w:t>Odvojenim skupljanjem te recikliranjem otpada smanjuju se količine otpada koje se odlažu na odlagališta, čime se doprinosi smanjenju pritisaka na tlo. Također, sanacijom divljih odlagališta poboljšat će se stanje tla koje je bilo kontaminirano otpadom. Uspostavom sustava za praćenje stanja tla moguće je dobivanje informacija o degradiranosti tla, stvarnom riziku od erozije i onečišćenosti tla što omogućava pravovremenu sanaciju tla i dobivene informacije se mogu koristiti prilikom prostornog planiranja u vidu neplaniranja izgradnje objekata na potencijalnim klizištima.</w:t>
            </w:r>
          </w:p>
        </w:tc>
      </w:tr>
      <w:tr w:rsidR="001770A0" w:rsidRPr="00FC5C77" w14:paraId="5285A1DB" w14:textId="77777777" w:rsidTr="004B0F0B">
        <w:trPr>
          <w:jc w:val="center"/>
        </w:trPr>
        <w:tc>
          <w:tcPr>
            <w:tcW w:w="0" w:type="auto"/>
            <w:shd w:val="clear" w:color="auto" w:fill="C5E0B3" w:themeFill="accent6" w:themeFillTint="66"/>
            <w:vAlign w:val="center"/>
          </w:tcPr>
          <w:p w14:paraId="130530B9" w14:textId="77777777" w:rsidR="001770A0" w:rsidRPr="00FC5C77" w:rsidRDefault="001770A0" w:rsidP="001770A0">
            <w:pPr>
              <w:jc w:val="left"/>
              <w:rPr>
                <w:b/>
                <w:sz w:val="20"/>
              </w:rPr>
            </w:pPr>
            <w:r w:rsidRPr="00FC5C77">
              <w:rPr>
                <w:b/>
                <w:sz w:val="20"/>
              </w:rPr>
              <w:t>Površinske i podzemne vode</w:t>
            </w:r>
          </w:p>
        </w:tc>
        <w:tc>
          <w:tcPr>
            <w:tcW w:w="0" w:type="auto"/>
            <w:shd w:val="clear" w:color="auto" w:fill="auto"/>
            <w:vAlign w:val="center"/>
          </w:tcPr>
          <w:p w14:paraId="492AEDFE" w14:textId="77777777" w:rsidR="001770A0" w:rsidRPr="00FC5C77" w:rsidRDefault="001770A0" w:rsidP="004B0F0B">
            <w:pPr>
              <w:rPr>
                <w:sz w:val="20"/>
              </w:rPr>
            </w:pPr>
            <w:r w:rsidRPr="00FC5C77">
              <w:rPr>
                <w:sz w:val="20"/>
              </w:rPr>
              <w:t>Sanacijom odlagališta otpada (posebno divljih odlagališta), koja mogu uzrokovati onečišćenje površinskih i podzemnih voda, doprinosi se smanjenju pritiska otpada na kakvoću voda.</w:t>
            </w:r>
          </w:p>
          <w:p w14:paraId="0EF8F960" w14:textId="77777777" w:rsidR="001770A0" w:rsidRPr="00FC5C77" w:rsidRDefault="001770A0" w:rsidP="004B0F0B">
            <w:pPr>
              <w:rPr>
                <w:sz w:val="20"/>
              </w:rPr>
            </w:pPr>
            <w:r w:rsidRPr="00FC5C77">
              <w:rPr>
                <w:sz w:val="20"/>
              </w:rPr>
              <w:t xml:space="preserve">Priključenjem većeg broja stanovnika na sustav odvodnje i pročišćavanja otpadnih voda doprinosi se smanjenju opterećenja na površinske i podzemne vode KKŽ. Recikliranje i odvojeno sakupljanje otpada moglo bi pozitivno utjecati na površinske i podzemne vode kroz smanjenje nastalog otpada. Na taj se način smanjuje potrošnja sirovina i energije čime se indirektno utječe na navedenu sastavnicu. </w:t>
            </w:r>
          </w:p>
          <w:p w14:paraId="00839206" w14:textId="77777777" w:rsidR="001770A0" w:rsidRPr="00FC5C77" w:rsidRDefault="001770A0" w:rsidP="004B0F0B">
            <w:pPr>
              <w:rPr>
                <w:sz w:val="20"/>
              </w:rPr>
            </w:pPr>
            <w:r w:rsidRPr="00FC5C77">
              <w:rPr>
                <w:sz w:val="20"/>
              </w:rPr>
              <w:t>Izgradnja fotonaponskih elektrana može predstavljati potencijalnu opasnost vodotocima jer postoji mogućnost da se okoliš elektrana održava pesticidima i da se solarni paneli peru kemijskim sredstvima koja će završiti u tlu i da se na taj način onečiste površinske i podzemne vode.</w:t>
            </w:r>
          </w:p>
        </w:tc>
      </w:tr>
      <w:tr w:rsidR="001770A0" w:rsidRPr="00FC5C77" w14:paraId="50ACF561" w14:textId="77777777" w:rsidTr="004B0F0B">
        <w:trPr>
          <w:jc w:val="center"/>
        </w:trPr>
        <w:tc>
          <w:tcPr>
            <w:tcW w:w="0" w:type="auto"/>
            <w:shd w:val="clear" w:color="auto" w:fill="C5E0B3" w:themeFill="accent6" w:themeFillTint="66"/>
            <w:vAlign w:val="center"/>
          </w:tcPr>
          <w:p w14:paraId="6B9F38CE" w14:textId="77777777" w:rsidR="001770A0" w:rsidRPr="00FC5C77" w:rsidRDefault="001770A0" w:rsidP="001770A0">
            <w:pPr>
              <w:jc w:val="left"/>
              <w:rPr>
                <w:b/>
                <w:sz w:val="20"/>
              </w:rPr>
            </w:pPr>
            <w:r w:rsidRPr="00FC5C77">
              <w:rPr>
                <w:b/>
                <w:sz w:val="20"/>
              </w:rPr>
              <w:t>Šumsko područje</w:t>
            </w:r>
          </w:p>
        </w:tc>
        <w:tc>
          <w:tcPr>
            <w:tcW w:w="0" w:type="auto"/>
            <w:shd w:val="clear" w:color="auto" w:fill="auto"/>
            <w:vAlign w:val="center"/>
          </w:tcPr>
          <w:p w14:paraId="565331DE" w14:textId="77777777" w:rsidR="001770A0" w:rsidRPr="00FC5C77" w:rsidRDefault="001770A0" w:rsidP="004B0F0B">
            <w:pPr>
              <w:rPr>
                <w:sz w:val="20"/>
              </w:rPr>
            </w:pPr>
            <w:r w:rsidRPr="00FC5C77">
              <w:rPr>
                <w:sz w:val="20"/>
              </w:rPr>
              <w:t>Recikliranje i odvojeno sakupljanje otpada moglo bi pozitivno utjecati na šumsko područje kroz smanjenje nastalog otpada. Na taj se način smanjuje potrošnja sirovina i energije čime se indirektno utječe na navedenu sastavnicu. Kroz kontrolirano održavanje i iskorištavanje šumskih površina, uređivanje šumskih puteva i očuvanje bioraznolikosti šuma očekuje se pozitivan utjecaj na šumsko područje i njegovo očuvanje kao i na očuvanje vrsti koje se nalaze na šumskih staništima.</w:t>
            </w:r>
          </w:p>
        </w:tc>
      </w:tr>
      <w:tr w:rsidR="001770A0" w:rsidRPr="00FC5C77" w14:paraId="28E7D7CF" w14:textId="77777777" w:rsidTr="004B0F0B">
        <w:trPr>
          <w:jc w:val="center"/>
        </w:trPr>
        <w:tc>
          <w:tcPr>
            <w:tcW w:w="0" w:type="auto"/>
            <w:shd w:val="clear" w:color="auto" w:fill="C5E0B3" w:themeFill="accent6" w:themeFillTint="66"/>
            <w:vAlign w:val="center"/>
          </w:tcPr>
          <w:p w14:paraId="164E5B04" w14:textId="77777777" w:rsidR="001770A0" w:rsidRPr="00FC5C77" w:rsidRDefault="001770A0" w:rsidP="001770A0">
            <w:pPr>
              <w:jc w:val="left"/>
              <w:rPr>
                <w:b/>
                <w:sz w:val="20"/>
              </w:rPr>
            </w:pPr>
            <w:r w:rsidRPr="00FC5C77">
              <w:rPr>
                <w:b/>
                <w:sz w:val="20"/>
              </w:rPr>
              <w:t>Kvaliteta zraka i klimatološke značajke</w:t>
            </w:r>
          </w:p>
        </w:tc>
        <w:tc>
          <w:tcPr>
            <w:tcW w:w="0" w:type="auto"/>
            <w:shd w:val="clear" w:color="auto" w:fill="auto"/>
            <w:vAlign w:val="center"/>
          </w:tcPr>
          <w:p w14:paraId="57065496" w14:textId="77777777" w:rsidR="001770A0" w:rsidRPr="00FC5C77" w:rsidRDefault="001770A0" w:rsidP="004B0F0B">
            <w:pPr>
              <w:rPr>
                <w:sz w:val="20"/>
              </w:rPr>
            </w:pPr>
            <w:r w:rsidRPr="00FC5C77">
              <w:rPr>
                <w:sz w:val="20"/>
              </w:rPr>
              <w:t>Pozitivno djelovanje na zrak očituje se u vidu poboljšanja gospodarenja otpadom jer bolja obrada otpada dovodi do manjih emisija u okoliš. Uspostavom sustava za mjerenje kakvoće zraka dobio bi se jasniji uvid u stanje onečišćenosti zraka i moguće je pravovremeno reagiranje na povećanje količine onečišćujućih tvar u KZŽ. Poticanjem korištenja sustava OIE na javnim objektima smanjuje se korištenje fosilnih goriva i emisija CO</w:t>
            </w:r>
            <w:r w:rsidRPr="00FC5C77">
              <w:rPr>
                <w:sz w:val="20"/>
                <w:vertAlign w:val="subscript"/>
              </w:rPr>
              <w:t>2</w:t>
            </w:r>
            <w:r w:rsidRPr="00FC5C77">
              <w:rPr>
                <w:sz w:val="20"/>
              </w:rPr>
              <w:t>.</w:t>
            </w:r>
          </w:p>
        </w:tc>
      </w:tr>
      <w:tr w:rsidR="001770A0" w:rsidRPr="00FC5C77" w14:paraId="76AFABD7" w14:textId="77777777" w:rsidTr="004B0F0B">
        <w:trPr>
          <w:jc w:val="center"/>
        </w:trPr>
        <w:tc>
          <w:tcPr>
            <w:tcW w:w="0" w:type="auto"/>
            <w:shd w:val="clear" w:color="auto" w:fill="C5E0B3" w:themeFill="accent6" w:themeFillTint="66"/>
            <w:vAlign w:val="center"/>
          </w:tcPr>
          <w:p w14:paraId="614EE774" w14:textId="77777777" w:rsidR="001770A0" w:rsidRPr="00FC5C77" w:rsidRDefault="001770A0" w:rsidP="001770A0">
            <w:pPr>
              <w:jc w:val="left"/>
              <w:rPr>
                <w:b/>
                <w:sz w:val="20"/>
              </w:rPr>
            </w:pPr>
            <w:r w:rsidRPr="00FC5C77">
              <w:rPr>
                <w:b/>
                <w:sz w:val="20"/>
              </w:rPr>
              <w:t>Kulturno-povijesna baština</w:t>
            </w:r>
          </w:p>
        </w:tc>
        <w:tc>
          <w:tcPr>
            <w:tcW w:w="0" w:type="auto"/>
            <w:shd w:val="clear" w:color="auto" w:fill="auto"/>
            <w:vAlign w:val="center"/>
          </w:tcPr>
          <w:p w14:paraId="2B124361" w14:textId="77777777" w:rsidR="001770A0" w:rsidRPr="00FC5C77" w:rsidRDefault="001770A0" w:rsidP="004B0F0B">
            <w:pPr>
              <w:rPr>
                <w:sz w:val="20"/>
              </w:rPr>
            </w:pPr>
            <w:r w:rsidRPr="00FC5C77">
              <w:rPr>
                <w:sz w:val="20"/>
              </w:rPr>
              <w:t>Prema podacima KZŽ potrebna je nova sistematizacija zaštićenih i evidentiranih kulturnih dobara, budući da su mnogi devastirani, ruševni ili potpuno nestali te izgubili svojstva po kojima su bili proglašeni zaštićenima, preventivno zaštićenima ili evidentiranima za zaštitu temeljem prostorno-planske dokumentacije. Obnovom kulturne infrastrukture doprinosi se očuvanju kulturno-povijesne baštine KZŽ.</w:t>
            </w:r>
          </w:p>
        </w:tc>
      </w:tr>
      <w:tr w:rsidR="001770A0" w:rsidRPr="00FC5C77" w14:paraId="4CD3F777" w14:textId="77777777" w:rsidTr="004B0F0B">
        <w:trPr>
          <w:jc w:val="center"/>
        </w:trPr>
        <w:tc>
          <w:tcPr>
            <w:tcW w:w="0" w:type="auto"/>
            <w:shd w:val="clear" w:color="auto" w:fill="C5E0B3" w:themeFill="accent6" w:themeFillTint="66"/>
            <w:vAlign w:val="center"/>
          </w:tcPr>
          <w:p w14:paraId="4C603B82" w14:textId="77777777" w:rsidR="001770A0" w:rsidRPr="00FC5C77" w:rsidRDefault="001770A0" w:rsidP="001770A0">
            <w:pPr>
              <w:jc w:val="left"/>
              <w:rPr>
                <w:b/>
                <w:sz w:val="20"/>
              </w:rPr>
            </w:pPr>
            <w:r w:rsidRPr="00FC5C77">
              <w:rPr>
                <w:b/>
                <w:sz w:val="20"/>
              </w:rPr>
              <w:t>Kvaliteta života ljudi</w:t>
            </w:r>
          </w:p>
        </w:tc>
        <w:tc>
          <w:tcPr>
            <w:tcW w:w="0" w:type="auto"/>
            <w:shd w:val="clear" w:color="auto" w:fill="auto"/>
            <w:vAlign w:val="center"/>
          </w:tcPr>
          <w:p w14:paraId="22D7D35A" w14:textId="77777777" w:rsidR="001770A0" w:rsidRPr="00FC5C77" w:rsidRDefault="001770A0" w:rsidP="004B0F0B">
            <w:pPr>
              <w:rPr>
                <w:sz w:val="20"/>
              </w:rPr>
            </w:pPr>
            <w:r w:rsidRPr="00FC5C77">
              <w:rPr>
                <w:sz w:val="20"/>
              </w:rPr>
              <w:t xml:space="preserve">Provedbom Strategije planiraju se poboljšanja u sektoru gospodarstva, energetike, poljoprivrede, prometa, kućanstva, gospodarenja otpadom, industrije, a koja imaju pozitivan učinak na zdravlje i kvalitetu života ljudi. Pozivni učinci očituju se u vidu poboljšanja energetske učinkovitosti u kućanstvima i industriji, potom smanjivanjem odloženih količina otpada na odlagališta te razvojem ljudskih potencijala. Također, KZŽ će utvrditi prioritete u zdravstvu, te na taj način djelovati. Što se tiče podizanja kvalitete života i pružanja socijalnih usluga, razvit će se kapaciteti za pružanje socijalnih usluga. To se konkretno odnosi na osnivanje ustanova za smještaj starijih i nemoćnih osoba. </w:t>
            </w:r>
          </w:p>
        </w:tc>
      </w:tr>
      <w:tr w:rsidR="001770A0" w:rsidRPr="00FC5C77" w14:paraId="4D29D6DA" w14:textId="77777777" w:rsidTr="004B0F0B">
        <w:trPr>
          <w:jc w:val="center"/>
        </w:trPr>
        <w:tc>
          <w:tcPr>
            <w:tcW w:w="0" w:type="auto"/>
            <w:shd w:val="clear" w:color="auto" w:fill="C5E0B3" w:themeFill="accent6" w:themeFillTint="66"/>
            <w:vAlign w:val="center"/>
          </w:tcPr>
          <w:p w14:paraId="7AC96CEA" w14:textId="77777777" w:rsidR="001770A0" w:rsidRPr="00FC5C77" w:rsidRDefault="001770A0" w:rsidP="001770A0">
            <w:pPr>
              <w:jc w:val="left"/>
              <w:rPr>
                <w:b/>
                <w:sz w:val="20"/>
              </w:rPr>
            </w:pPr>
            <w:r w:rsidRPr="00FC5C77">
              <w:rPr>
                <w:b/>
                <w:sz w:val="20"/>
              </w:rPr>
              <w:t>Ostalo</w:t>
            </w:r>
          </w:p>
        </w:tc>
        <w:tc>
          <w:tcPr>
            <w:tcW w:w="0" w:type="auto"/>
            <w:shd w:val="clear" w:color="auto" w:fill="auto"/>
            <w:vAlign w:val="center"/>
          </w:tcPr>
          <w:p w14:paraId="1C64414D" w14:textId="77777777" w:rsidR="001770A0" w:rsidRPr="00FC5C77" w:rsidRDefault="001770A0" w:rsidP="004B0F0B">
            <w:pPr>
              <w:rPr>
                <w:sz w:val="20"/>
              </w:rPr>
            </w:pPr>
            <w:r w:rsidRPr="00FC5C77">
              <w:rPr>
                <w:sz w:val="20"/>
              </w:rPr>
              <w:t xml:space="preserve">Provedbom mjera gospodarski će sektor KZŽ postati konkurentniji te biti u mogućnosti svoje proizvode plasirati na domaće i inozemno tržište. Povećan izvoz će dovesti do povećanja profitabilnosti, zaposlenosti i </w:t>
            </w:r>
            <w:r w:rsidRPr="00FC5C77">
              <w:rPr>
                <w:sz w:val="20"/>
              </w:rPr>
              <w:lastRenderedPageBreak/>
              <w:t xml:space="preserve">podizanju kvalitete života općenito. Konkurentnost će se postići minimiziranjem troškova proizvodnje (materijala i proizvoda potrebnih za proizvodnju) te ulaganjem u modernizaciju proizvodnje – novu opremu i postrojenja. Unaprijediti će se pristup financiranja za gospodarstvo i to kroz povećanje dostupnog kapitala, unapređenje kvantitete i kvalitete investicijskih i kreditnih ponuda za sektor poduzetništva i obrtništva. Poljoprivredu u KZŽ karakterizira nepovezanost malih poljoprivrednih proizvođača i nerazvijeno tržište autohtonih i ekoloških proizvoda. Ruralna privreda treba se bazirati  na tradiciji, autohtonosti i ekologiji, te proizvodima visoke dodane vrijednosti. Daljnji razvoj turizma potrebno je usmjeriti na razvijanje turističkog identiteta i bolje upravljanje turističkom ponudom.  </w:t>
            </w:r>
          </w:p>
        </w:tc>
      </w:tr>
    </w:tbl>
    <w:p w14:paraId="5D224E1D" w14:textId="77777777" w:rsidR="001770A0" w:rsidRDefault="001770A0" w:rsidP="001770A0"/>
    <w:p w14:paraId="081B89E0" w14:textId="6AA59DD2" w:rsidR="001770A0" w:rsidRDefault="001770A0" w:rsidP="004A3213">
      <w:pPr>
        <w:pStyle w:val="Heading2"/>
      </w:pPr>
      <w:r>
        <w:t xml:space="preserve"> </w:t>
      </w:r>
      <w:bookmarkStart w:id="404" w:name="_Toc453169796"/>
      <w:r>
        <w:t>Utjecaji Strategije na okoliš</w:t>
      </w:r>
      <w:bookmarkEnd w:id="404"/>
    </w:p>
    <w:p w14:paraId="775852EC" w14:textId="77777777" w:rsidR="00695979" w:rsidRPr="00931388" w:rsidRDefault="00695979" w:rsidP="004A3213">
      <w:pPr>
        <w:pStyle w:val="Heading3"/>
      </w:pPr>
      <w:r w:rsidRPr="00931388">
        <w:t>Analiza mjera Strategije i procjena njihova utjecaja na okoliš i prirodu</w:t>
      </w:r>
    </w:p>
    <w:p w14:paraId="405BF4F8" w14:textId="169F72A8" w:rsidR="00695979" w:rsidRPr="0017008C" w:rsidRDefault="00695979" w:rsidP="00695979">
      <w:pPr>
        <w:spacing w:after="120"/>
        <w:contextualSpacing w:val="0"/>
        <w:rPr>
          <w:b/>
        </w:rPr>
      </w:pPr>
      <w:r w:rsidRPr="0017008C">
        <w:rPr>
          <w:b/>
        </w:rPr>
        <w:t>CILJ 1. KONKURENTNO GOSPODARSTVO</w:t>
      </w:r>
    </w:p>
    <w:p w14:paraId="22D1A90F" w14:textId="77777777" w:rsidR="00695979" w:rsidRPr="0017008C" w:rsidRDefault="00695979" w:rsidP="00695979">
      <w:pPr>
        <w:shd w:val="clear" w:color="auto" w:fill="E2EFD9" w:themeFill="accent6" w:themeFillTint="33"/>
        <w:rPr>
          <w:b/>
        </w:rPr>
      </w:pPr>
      <w:r w:rsidRPr="0017008C">
        <w:rPr>
          <w:b/>
        </w:rPr>
        <w:t>Razvojni prioritet 1.1. Razvoj i unapređenje gospodarske i poduzetničke infrastrukture</w:t>
      </w:r>
    </w:p>
    <w:tbl>
      <w:tblPr>
        <w:tblStyle w:val="TableGrid"/>
        <w:tblW w:w="5000" w:type="pct"/>
        <w:tblLook w:val="04A0" w:firstRow="1" w:lastRow="0" w:firstColumn="1" w:lastColumn="0" w:noHBand="0" w:noVBand="1"/>
      </w:tblPr>
      <w:tblGrid>
        <w:gridCol w:w="1951"/>
        <w:gridCol w:w="2897"/>
        <w:gridCol w:w="1288"/>
        <w:gridCol w:w="1880"/>
        <w:gridCol w:w="1726"/>
      </w:tblGrid>
      <w:tr w:rsidR="00695979" w:rsidRPr="00723A95" w14:paraId="0C60D6DC" w14:textId="77777777" w:rsidTr="0013364F">
        <w:trPr>
          <w:trHeight w:val="395"/>
        </w:trPr>
        <w:tc>
          <w:tcPr>
            <w:tcW w:w="1001" w:type="pct"/>
            <w:shd w:val="clear" w:color="auto" w:fill="E2EFD9" w:themeFill="accent6" w:themeFillTint="33"/>
            <w:vAlign w:val="center"/>
          </w:tcPr>
          <w:p w14:paraId="604F6B8E" w14:textId="77777777" w:rsidR="00695979" w:rsidRPr="00723A95" w:rsidRDefault="00695979" w:rsidP="0013364F">
            <w:pPr>
              <w:rPr>
                <w:b/>
                <w:sz w:val="20"/>
              </w:rPr>
            </w:pPr>
            <w:r w:rsidRPr="00723A95">
              <w:rPr>
                <w:b/>
                <w:sz w:val="20"/>
              </w:rPr>
              <w:t>Mjere</w:t>
            </w:r>
          </w:p>
        </w:tc>
        <w:tc>
          <w:tcPr>
            <w:tcW w:w="1487" w:type="pct"/>
            <w:shd w:val="clear" w:color="auto" w:fill="E2EFD9" w:themeFill="accent6" w:themeFillTint="33"/>
          </w:tcPr>
          <w:p w14:paraId="61DE0EE2" w14:textId="77777777" w:rsidR="00695979" w:rsidRPr="00723A95" w:rsidRDefault="00695979" w:rsidP="0013364F">
            <w:pPr>
              <w:rPr>
                <w:b/>
                <w:sz w:val="20"/>
              </w:rPr>
            </w:pPr>
            <w:r w:rsidRPr="00723A95">
              <w:rPr>
                <w:b/>
                <w:sz w:val="20"/>
              </w:rPr>
              <w:t>Komponente okoliša na koje je moguć utjecaj (kategorija utjecaja)</w:t>
            </w:r>
          </w:p>
        </w:tc>
        <w:tc>
          <w:tcPr>
            <w:tcW w:w="661" w:type="pct"/>
            <w:shd w:val="clear" w:color="auto" w:fill="E2EFD9" w:themeFill="accent6" w:themeFillTint="33"/>
            <w:vAlign w:val="center"/>
          </w:tcPr>
          <w:p w14:paraId="1EEDEE50" w14:textId="77777777" w:rsidR="00695979" w:rsidRPr="00723A95" w:rsidRDefault="00695979" w:rsidP="0013364F">
            <w:pPr>
              <w:jc w:val="left"/>
              <w:rPr>
                <w:b/>
                <w:sz w:val="20"/>
              </w:rPr>
            </w:pPr>
            <w:r>
              <w:rPr>
                <w:b/>
                <w:sz w:val="20"/>
              </w:rPr>
              <w:t>Neposredan (N), Posredan (P)</w:t>
            </w:r>
          </w:p>
        </w:tc>
        <w:tc>
          <w:tcPr>
            <w:tcW w:w="965" w:type="pct"/>
            <w:shd w:val="clear" w:color="auto" w:fill="E2EFD9" w:themeFill="accent6" w:themeFillTint="33"/>
            <w:vAlign w:val="center"/>
          </w:tcPr>
          <w:p w14:paraId="28DC305B" w14:textId="77777777" w:rsidR="00695979" w:rsidRDefault="00695979" w:rsidP="0013364F">
            <w:pPr>
              <w:jc w:val="left"/>
              <w:rPr>
                <w:b/>
                <w:sz w:val="20"/>
              </w:rPr>
            </w:pPr>
            <w:r>
              <w:rPr>
                <w:b/>
                <w:sz w:val="20"/>
              </w:rPr>
              <w:t>Kratkoročan (K), Srednjoročan (S), Trajan (T)</w:t>
            </w:r>
          </w:p>
        </w:tc>
        <w:tc>
          <w:tcPr>
            <w:tcW w:w="886" w:type="pct"/>
            <w:shd w:val="clear" w:color="auto" w:fill="E2EFD9" w:themeFill="accent6" w:themeFillTint="33"/>
            <w:vAlign w:val="center"/>
          </w:tcPr>
          <w:p w14:paraId="2237DCDD" w14:textId="77777777" w:rsidR="00695979" w:rsidRDefault="00695979" w:rsidP="0013364F">
            <w:pPr>
              <w:jc w:val="left"/>
              <w:rPr>
                <w:b/>
                <w:sz w:val="20"/>
              </w:rPr>
            </w:pPr>
            <w:r>
              <w:rPr>
                <w:b/>
                <w:sz w:val="20"/>
              </w:rPr>
              <w:t>Kumulativan (K)</w:t>
            </w:r>
          </w:p>
          <w:p w14:paraId="5420E0E7" w14:textId="77777777" w:rsidR="00695979" w:rsidRDefault="00695979" w:rsidP="0013364F">
            <w:pPr>
              <w:jc w:val="left"/>
              <w:rPr>
                <w:b/>
                <w:sz w:val="20"/>
              </w:rPr>
            </w:pPr>
            <w:r w:rsidRPr="00F601A0">
              <w:rPr>
                <w:b/>
                <w:sz w:val="20"/>
              </w:rPr>
              <w:t>Prekograničan</w:t>
            </w:r>
            <w:r>
              <w:rPr>
                <w:b/>
                <w:sz w:val="20"/>
              </w:rPr>
              <w:t xml:space="preserve"> (P)</w:t>
            </w:r>
          </w:p>
        </w:tc>
      </w:tr>
      <w:tr w:rsidR="00695979" w:rsidRPr="007D54EC" w14:paraId="38CDF2E9" w14:textId="77777777" w:rsidTr="0013364F">
        <w:tc>
          <w:tcPr>
            <w:tcW w:w="1001" w:type="pct"/>
            <w:vAlign w:val="center"/>
          </w:tcPr>
          <w:p w14:paraId="7A1F80B2" w14:textId="77777777" w:rsidR="00695979" w:rsidRPr="007D54EC" w:rsidRDefault="00695979" w:rsidP="0013364F">
            <w:pPr>
              <w:rPr>
                <w:sz w:val="20"/>
              </w:rPr>
            </w:pPr>
            <w:r w:rsidRPr="007D54EC">
              <w:rPr>
                <w:sz w:val="20"/>
              </w:rPr>
              <w:t xml:space="preserve">1.1.1. Razvoj </w:t>
            </w:r>
            <w:r>
              <w:rPr>
                <w:sz w:val="20"/>
              </w:rPr>
              <w:t xml:space="preserve">poduzetničke i gospodarske </w:t>
            </w:r>
            <w:r w:rsidRPr="007D54EC">
              <w:rPr>
                <w:sz w:val="20"/>
              </w:rPr>
              <w:t>infrastrukture za podršku tehnološkom razvoju</w:t>
            </w:r>
          </w:p>
        </w:tc>
        <w:tc>
          <w:tcPr>
            <w:tcW w:w="1487" w:type="pct"/>
            <w:vMerge w:val="restart"/>
            <w:vAlign w:val="center"/>
          </w:tcPr>
          <w:p w14:paraId="25993782" w14:textId="77777777" w:rsidR="00695979" w:rsidRPr="009E531C" w:rsidRDefault="00695979" w:rsidP="0013364F">
            <w:pPr>
              <w:rPr>
                <w:sz w:val="20"/>
              </w:rPr>
            </w:pPr>
            <w:r w:rsidRPr="009E531C">
              <w:rPr>
                <w:sz w:val="20"/>
              </w:rPr>
              <w:t xml:space="preserve">Kroz razvoj gospodarske i poduzetničke mreže očekuje se poboljšanje gospodarske klime u KZŽ. Poduzetnička i gospodarska infrastruktura obuhvaća poduzetničke zone i poduzetničke potporne institucije (gospodarski subjekti usmjereni na stvaranje kvalitetnog, korisnički orijentiranog poduzetničkog okruženja). Kako su poduzetničke zone područja namijenjena obavljanju određenih vrsta poduzetničkih, odnosno gospodarskih aktivnosti te je njihov smještaj  definiran prostornim planovima, njihovim razvojem i unaprijeđenjem ne očekuje se negativan utjecaj na komponente okoliša. Realizacijom aktivnosti planiranih mjerama razvojnog prioriteta 1.1. neće se zadirati u netaknute dijelove okoliša već će se razvijati i unaprijeđivati postojeća gospodarska i poduzetnička infrastruktura te poticati obrazovanje poduzetnika, umrežavanje gospodarskih subjekata i povećanje konkurentnosti proizvoda što će za rezultat imati pozitivne posljedice na gospodarstvo KZŽ. Poticanjem cjeloživotnog obrazovanja i izobrazbe poduzetnika te razvoja društvenog poduzetništva i socijalnih inovacija poboljšavaju se kvalifikacije ljudi za određene poslove što ima pozitivan učinak na kvalitetu života stanovništva. S obzirom da socijalno </w:t>
            </w:r>
            <w:r w:rsidRPr="009E531C">
              <w:rPr>
                <w:sz w:val="20"/>
              </w:rPr>
              <w:lastRenderedPageBreak/>
              <w:t>poduzetništvo nije primarno usmjereno prema stvaranju profita i da njegov interdisciplinarni pristup uključuje rješavanje društvenih problema, kao što su obrazovanje, nejednaka pristupačnost tehnologije, zagađenje okoliša realizacijom navedenih mjera očekuje se višenamjenska korist za KZŽ. To se odnosi na poboljšanje kvalitete života stanovništva kroz gospodarski razvoj uz istovremeno poboljšanje stanja njihove okoline.</w:t>
            </w:r>
          </w:p>
          <w:p w14:paraId="01F34009" w14:textId="77777777" w:rsidR="00695979" w:rsidRPr="007D54EC" w:rsidRDefault="00695979" w:rsidP="0013364F">
            <w:pPr>
              <w:rPr>
                <w:sz w:val="20"/>
              </w:rPr>
            </w:pPr>
            <w:r w:rsidRPr="009E531C">
              <w:rPr>
                <w:sz w:val="20"/>
              </w:rPr>
              <w:t>Realizacijom projekta Poslovno-tehnološki inkubator Krapinsko-zagorske županije jačat će se konkurentnost te rast i razvoja sektora malog gospodarstva.</w:t>
            </w:r>
          </w:p>
        </w:tc>
        <w:tc>
          <w:tcPr>
            <w:tcW w:w="661" w:type="pct"/>
            <w:vAlign w:val="center"/>
          </w:tcPr>
          <w:p w14:paraId="6BEC4985" w14:textId="77777777" w:rsidR="00695979" w:rsidRPr="007D54EC" w:rsidRDefault="00695979" w:rsidP="0013364F">
            <w:pPr>
              <w:jc w:val="center"/>
              <w:rPr>
                <w:sz w:val="20"/>
              </w:rPr>
            </w:pPr>
            <w:r>
              <w:rPr>
                <w:sz w:val="20"/>
              </w:rPr>
              <w:lastRenderedPageBreak/>
              <w:t>N</w:t>
            </w:r>
          </w:p>
        </w:tc>
        <w:tc>
          <w:tcPr>
            <w:tcW w:w="965" w:type="pct"/>
            <w:vAlign w:val="center"/>
          </w:tcPr>
          <w:p w14:paraId="62CD729F" w14:textId="77777777" w:rsidR="00695979" w:rsidRDefault="00695979" w:rsidP="0013364F">
            <w:pPr>
              <w:jc w:val="center"/>
              <w:rPr>
                <w:sz w:val="20"/>
              </w:rPr>
            </w:pPr>
            <w:r>
              <w:rPr>
                <w:sz w:val="20"/>
              </w:rPr>
              <w:t>T</w:t>
            </w:r>
          </w:p>
        </w:tc>
        <w:tc>
          <w:tcPr>
            <w:tcW w:w="886" w:type="pct"/>
            <w:vAlign w:val="center"/>
          </w:tcPr>
          <w:p w14:paraId="7EB31F8A" w14:textId="77777777" w:rsidR="00695979" w:rsidRDefault="00695979" w:rsidP="0013364F">
            <w:pPr>
              <w:jc w:val="center"/>
              <w:rPr>
                <w:sz w:val="20"/>
              </w:rPr>
            </w:pPr>
            <w:r>
              <w:rPr>
                <w:sz w:val="20"/>
              </w:rPr>
              <w:t>/</w:t>
            </w:r>
          </w:p>
        </w:tc>
      </w:tr>
      <w:tr w:rsidR="00695979" w:rsidRPr="007D54EC" w14:paraId="0E673CE4" w14:textId="77777777" w:rsidTr="0013364F">
        <w:trPr>
          <w:trHeight w:val="325"/>
        </w:trPr>
        <w:tc>
          <w:tcPr>
            <w:tcW w:w="1001" w:type="pct"/>
            <w:vAlign w:val="center"/>
          </w:tcPr>
          <w:p w14:paraId="4FEC9F33" w14:textId="77777777" w:rsidR="00695979" w:rsidRPr="007D54EC" w:rsidRDefault="00695979" w:rsidP="0013364F">
            <w:pPr>
              <w:jc w:val="left"/>
              <w:rPr>
                <w:sz w:val="20"/>
              </w:rPr>
            </w:pPr>
            <w:r w:rsidRPr="005139D2">
              <w:rPr>
                <w:b/>
                <w:sz w:val="20"/>
              </w:rPr>
              <w:t>Projekt</w:t>
            </w:r>
            <w:r>
              <w:rPr>
                <w:sz w:val="20"/>
              </w:rPr>
              <w:t xml:space="preserve"> </w:t>
            </w:r>
            <w:r w:rsidRPr="005139D2">
              <w:rPr>
                <w:i/>
                <w:sz w:val="20"/>
              </w:rPr>
              <w:t>Poslovno-tehnološki inkubator Krapinsko-zagorske županije</w:t>
            </w:r>
          </w:p>
        </w:tc>
        <w:tc>
          <w:tcPr>
            <w:tcW w:w="1487" w:type="pct"/>
            <w:vMerge/>
            <w:vAlign w:val="center"/>
          </w:tcPr>
          <w:p w14:paraId="43A4371A" w14:textId="77777777" w:rsidR="00695979" w:rsidRPr="007D54EC" w:rsidRDefault="00695979" w:rsidP="0013364F">
            <w:pPr>
              <w:jc w:val="center"/>
              <w:rPr>
                <w:sz w:val="20"/>
              </w:rPr>
            </w:pPr>
          </w:p>
        </w:tc>
        <w:tc>
          <w:tcPr>
            <w:tcW w:w="661" w:type="pct"/>
            <w:vAlign w:val="center"/>
          </w:tcPr>
          <w:p w14:paraId="0DE2B68B" w14:textId="77777777" w:rsidR="00695979" w:rsidRDefault="00695979" w:rsidP="0013364F">
            <w:pPr>
              <w:jc w:val="center"/>
              <w:rPr>
                <w:sz w:val="20"/>
              </w:rPr>
            </w:pPr>
            <w:r>
              <w:rPr>
                <w:sz w:val="20"/>
              </w:rPr>
              <w:t>N</w:t>
            </w:r>
          </w:p>
        </w:tc>
        <w:tc>
          <w:tcPr>
            <w:tcW w:w="965" w:type="pct"/>
            <w:vAlign w:val="center"/>
          </w:tcPr>
          <w:p w14:paraId="4D819AA8" w14:textId="77777777" w:rsidR="00695979" w:rsidRDefault="00695979" w:rsidP="0013364F">
            <w:pPr>
              <w:jc w:val="center"/>
              <w:rPr>
                <w:sz w:val="20"/>
              </w:rPr>
            </w:pPr>
            <w:r>
              <w:rPr>
                <w:sz w:val="20"/>
              </w:rPr>
              <w:t>T</w:t>
            </w:r>
          </w:p>
        </w:tc>
        <w:tc>
          <w:tcPr>
            <w:tcW w:w="886" w:type="pct"/>
            <w:vAlign w:val="center"/>
          </w:tcPr>
          <w:p w14:paraId="001706A9" w14:textId="77777777" w:rsidR="00695979" w:rsidRDefault="00695979" w:rsidP="0013364F">
            <w:pPr>
              <w:jc w:val="center"/>
              <w:rPr>
                <w:sz w:val="20"/>
              </w:rPr>
            </w:pPr>
            <w:r>
              <w:rPr>
                <w:sz w:val="20"/>
              </w:rPr>
              <w:t>/</w:t>
            </w:r>
          </w:p>
        </w:tc>
      </w:tr>
      <w:tr w:rsidR="00695979" w:rsidRPr="007D54EC" w14:paraId="6391F17F" w14:textId="77777777" w:rsidTr="0013364F">
        <w:tc>
          <w:tcPr>
            <w:tcW w:w="1001" w:type="pct"/>
            <w:vAlign w:val="center"/>
          </w:tcPr>
          <w:p w14:paraId="2997B2D9" w14:textId="77777777" w:rsidR="00695979" w:rsidRPr="007D54EC" w:rsidRDefault="00695979" w:rsidP="0013364F">
            <w:pPr>
              <w:rPr>
                <w:sz w:val="20"/>
              </w:rPr>
            </w:pPr>
            <w:r w:rsidRPr="007D54EC">
              <w:rPr>
                <w:sz w:val="20"/>
              </w:rPr>
              <w:t>1.1.2. Proaktivno ulaganje u izgradnju i međusobno povezivanje poduzetničkih zona</w:t>
            </w:r>
          </w:p>
        </w:tc>
        <w:tc>
          <w:tcPr>
            <w:tcW w:w="1487" w:type="pct"/>
            <w:vMerge/>
          </w:tcPr>
          <w:p w14:paraId="3BB502EC" w14:textId="77777777" w:rsidR="00695979" w:rsidRPr="007D54EC" w:rsidRDefault="00695979" w:rsidP="0013364F">
            <w:pPr>
              <w:jc w:val="center"/>
              <w:rPr>
                <w:sz w:val="20"/>
              </w:rPr>
            </w:pPr>
          </w:p>
        </w:tc>
        <w:tc>
          <w:tcPr>
            <w:tcW w:w="661" w:type="pct"/>
            <w:vAlign w:val="center"/>
          </w:tcPr>
          <w:p w14:paraId="2A3DE211" w14:textId="77777777" w:rsidR="00695979" w:rsidRPr="007D54EC" w:rsidRDefault="00695979" w:rsidP="0013364F">
            <w:pPr>
              <w:jc w:val="center"/>
              <w:rPr>
                <w:sz w:val="20"/>
              </w:rPr>
            </w:pPr>
            <w:r>
              <w:rPr>
                <w:sz w:val="20"/>
              </w:rPr>
              <w:t>N</w:t>
            </w:r>
          </w:p>
        </w:tc>
        <w:tc>
          <w:tcPr>
            <w:tcW w:w="965" w:type="pct"/>
            <w:vAlign w:val="center"/>
          </w:tcPr>
          <w:p w14:paraId="231660D9" w14:textId="77777777" w:rsidR="00695979" w:rsidRPr="007D54EC" w:rsidRDefault="00695979" w:rsidP="0013364F">
            <w:pPr>
              <w:jc w:val="center"/>
              <w:rPr>
                <w:sz w:val="20"/>
              </w:rPr>
            </w:pPr>
            <w:r>
              <w:rPr>
                <w:sz w:val="20"/>
              </w:rPr>
              <w:t>T</w:t>
            </w:r>
          </w:p>
        </w:tc>
        <w:tc>
          <w:tcPr>
            <w:tcW w:w="886" w:type="pct"/>
            <w:vAlign w:val="center"/>
          </w:tcPr>
          <w:p w14:paraId="2C8E20ED" w14:textId="77777777" w:rsidR="00695979" w:rsidRPr="007D54EC" w:rsidRDefault="00695979" w:rsidP="0013364F">
            <w:pPr>
              <w:jc w:val="center"/>
              <w:rPr>
                <w:sz w:val="20"/>
              </w:rPr>
            </w:pPr>
            <w:r>
              <w:rPr>
                <w:sz w:val="20"/>
              </w:rPr>
              <w:t>/</w:t>
            </w:r>
          </w:p>
        </w:tc>
      </w:tr>
      <w:tr w:rsidR="00695979" w:rsidRPr="007D54EC" w14:paraId="5335F523" w14:textId="77777777" w:rsidTr="0013364F">
        <w:tc>
          <w:tcPr>
            <w:tcW w:w="1001" w:type="pct"/>
            <w:vAlign w:val="center"/>
          </w:tcPr>
          <w:p w14:paraId="70EA8753" w14:textId="77777777" w:rsidR="00695979" w:rsidRPr="007D54EC" w:rsidRDefault="00695979" w:rsidP="0013364F">
            <w:pPr>
              <w:rPr>
                <w:sz w:val="20"/>
              </w:rPr>
            </w:pPr>
            <w:r w:rsidRPr="007D54EC">
              <w:rPr>
                <w:sz w:val="20"/>
              </w:rPr>
              <w:t>1.1.3. Unapređenje kvantitete i kvalitete investicijskih i kreditnih ponuda za poduzetništvo</w:t>
            </w:r>
          </w:p>
        </w:tc>
        <w:tc>
          <w:tcPr>
            <w:tcW w:w="1487" w:type="pct"/>
            <w:vMerge/>
          </w:tcPr>
          <w:p w14:paraId="70567475" w14:textId="77777777" w:rsidR="00695979" w:rsidRPr="007D54EC" w:rsidRDefault="00695979" w:rsidP="0013364F">
            <w:pPr>
              <w:jc w:val="center"/>
              <w:rPr>
                <w:sz w:val="20"/>
              </w:rPr>
            </w:pPr>
          </w:p>
        </w:tc>
        <w:tc>
          <w:tcPr>
            <w:tcW w:w="661" w:type="pct"/>
            <w:vAlign w:val="center"/>
          </w:tcPr>
          <w:p w14:paraId="3FBEAFB4" w14:textId="77777777" w:rsidR="00695979" w:rsidRPr="007D54EC" w:rsidRDefault="00695979" w:rsidP="0013364F">
            <w:pPr>
              <w:jc w:val="center"/>
              <w:rPr>
                <w:sz w:val="20"/>
              </w:rPr>
            </w:pPr>
            <w:r>
              <w:rPr>
                <w:sz w:val="20"/>
              </w:rPr>
              <w:t>N</w:t>
            </w:r>
          </w:p>
        </w:tc>
        <w:tc>
          <w:tcPr>
            <w:tcW w:w="965" w:type="pct"/>
            <w:vAlign w:val="center"/>
          </w:tcPr>
          <w:p w14:paraId="11676855" w14:textId="77777777" w:rsidR="00695979" w:rsidRPr="007D54EC" w:rsidRDefault="00695979" w:rsidP="0013364F">
            <w:pPr>
              <w:jc w:val="center"/>
              <w:rPr>
                <w:sz w:val="20"/>
              </w:rPr>
            </w:pPr>
            <w:r>
              <w:rPr>
                <w:sz w:val="20"/>
              </w:rPr>
              <w:t>T</w:t>
            </w:r>
          </w:p>
        </w:tc>
        <w:tc>
          <w:tcPr>
            <w:tcW w:w="886" w:type="pct"/>
            <w:vAlign w:val="center"/>
          </w:tcPr>
          <w:p w14:paraId="471A337C" w14:textId="77777777" w:rsidR="00695979" w:rsidRPr="007D54EC" w:rsidRDefault="00695979" w:rsidP="0013364F">
            <w:pPr>
              <w:jc w:val="center"/>
              <w:rPr>
                <w:sz w:val="20"/>
              </w:rPr>
            </w:pPr>
            <w:r>
              <w:rPr>
                <w:sz w:val="20"/>
              </w:rPr>
              <w:t>/</w:t>
            </w:r>
          </w:p>
        </w:tc>
      </w:tr>
      <w:tr w:rsidR="00695979" w:rsidRPr="007D54EC" w14:paraId="3221A4DF" w14:textId="77777777" w:rsidTr="0013364F">
        <w:tc>
          <w:tcPr>
            <w:tcW w:w="1001" w:type="pct"/>
            <w:vAlign w:val="center"/>
          </w:tcPr>
          <w:p w14:paraId="580A186E" w14:textId="77777777" w:rsidR="00695979" w:rsidRPr="007D54EC" w:rsidRDefault="00695979" w:rsidP="0013364F">
            <w:pPr>
              <w:rPr>
                <w:sz w:val="20"/>
              </w:rPr>
            </w:pPr>
            <w:r w:rsidRPr="007D54EC">
              <w:rPr>
                <w:sz w:val="20"/>
              </w:rPr>
              <w:t>1.1.4. Poticanje cjeloživotnog obrazovanja i izobrazbe poduzetnika</w:t>
            </w:r>
          </w:p>
        </w:tc>
        <w:tc>
          <w:tcPr>
            <w:tcW w:w="1487" w:type="pct"/>
            <w:vMerge/>
          </w:tcPr>
          <w:p w14:paraId="16581033" w14:textId="77777777" w:rsidR="00695979" w:rsidRPr="007D54EC" w:rsidRDefault="00695979" w:rsidP="0013364F">
            <w:pPr>
              <w:jc w:val="center"/>
              <w:rPr>
                <w:sz w:val="20"/>
              </w:rPr>
            </w:pPr>
          </w:p>
        </w:tc>
        <w:tc>
          <w:tcPr>
            <w:tcW w:w="661" w:type="pct"/>
            <w:vAlign w:val="center"/>
          </w:tcPr>
          <w:p w14:paraId="4B723F01" w14:textId="77777777" w:rsidR="00695979" w:rsidRDefault="00695979" w:rsidP="0013364F">
            <w:pPr>
              <w:jc w:val="center"/>
              <w:rPr>
                <w:sz w:val="20"/>
              </w:rPr>
            </w:pPr>
            <w:r>
              <w:rPr>
                <w:sz w:val="20"/>
              </w:rPr>
              <w:t>N</w:t>
            </w:r>
          </w:p>
          <w:p w14:paraId="78E7F854" w14:textId="77777777" w:rsidR="00695979" w:rsidRPr="007D54EC" w:rsidRDefault="00695979" w:rsidP="0013364F">
            <w:pPr>
              <w:jc w:val="center"/>
              <w:rPr>
                <w:sz w:val="20"/>
              </w:rPr>
            </w:pPr>
            <w:r>
              <w:rPr>
                <w:sz w:val="20"/>
              </w:rPr>
              <w:t>P</w:t>
            </w:r>
          </w:p>
        </w:tc>
        <w:tc>
          <w:tcPr>
            <w:tcW w:w="965" w:type="pct"/>
            <w:vAlign w:val="center"/>
          </w:tcPr>
          <w:p w14:paraId="762EAF17" w14:textId="77777777" w:rsidR="00695979" w:rsidRPr="007D54EC" w:rsidRDefault="00695979" w:rsidP="0013364F">
            <w:pPr>
              <w:jc w:val="center"/>
              <w:rPr>
                <w:sz w:val="20"/>
              </w:rPr>
            </w:pPr>
            <w:r>
              <w:rPr>
                <w:sz w:val="20"/>
              </w:rPr>
              <w:t>T</w:t>
            </w:r>
          </w:p>
        </w:tc>
        <w:tc>
          <w:tcPr>
            <w:tcW w:w="886" w:type="pct"/>
            <w:vAlign w:val="center"/>
          </w:tcPr>
          <w:p w14:paraId="77FFF9DE" w14:textId="77777777" w:rsidR="00695979" w:rsidRPr="007D54EC" w:rsidRDefault="00695979" w:rsidP="0013364F">
            <w:pPr>
              <w:jc w:val="center"/>
              <w:rPr>
                <w:sz w:val="20"/>
              </w:rPr>
            </w:pPr>
            <w:r>
              <w:rPr>
                <w:sz w:val="20"/>
              </w:rPr>
              <w:t>/</w:t>
            </w:r>
          </w:p>
        </w:tc>
      </w:tr>
      <w:tr w:rsidR="00695979" w:rsidRPr="007D54EC" w14:paraId="68156644" w14:textId="77777777" w:rsidTr="0013364F">
        <w:tc>
          <w:tcPr>
            <w:tcW w:w="1001" w:type="pct"/>
            <w:vAlign w:val="center"/>
          </w:tcPr>
          <w:p w14:paraId="4FBED627" w14:textId="77777777" w:rsidR="00695979" w:rsidRPr="007D54EC" w:rsidRDefault="00695979" w:rsidP="0013364F">
            <w:pPr>
              <w:rPr>
                <w:sz w:val="20"/>
              </w:rPr>
            </w:pPr>
            <w:r w:rsidRPr="007D54EC">
              <w:rPr>
                <w:sz w:val="20"/>
              </w:rPr>
              <w:t>1.1.5. Poticanje međusobnog povezivanja gospodarskih subjekata i suradnje s lokalnim vlastima</w:t>
            </w:r>
          </w:p>
        </w:tc>
        <w:tc>
          <w:tcPr>
            <w:tcW w:w="1487" w:type="pct"/>
            <w:vMerge/>
          </w:tcPr>
          <w:p w14:paraId="672A7985" w14:textId="77777777" w:rsidR="00695979" w:rsidRPr="007D54EC" w:rsidRDefault="00695979" w:rsidP="0013364F">
            <w:pPr>
              <w:jc w:val="center"/>
              <w:rPr>
                <w:sz w:val="20"/>
              </w:rPr>
            </w:pPr>
          </w:p>
        </w:tc>
        <w:tc>
          <w:tcPr>
            <w:tcW w:w="661" w:type="pct"/>
            <w:vAlign w:val="center"/>
          </w:tcPr>
          <w:p w14:paraId="6384DDF9" w14:textId="77777777" w:rsidR="00695979" w:rsidRPr="007D54EC" w:rsidRDefault="00695979" w:rsidP="0013364F">
            <w:pPr>
              <w:jc w:val="center"/>
              <w:rPr>
                <w:sz w:val="20"/>
              </w:rPr>
            </w:pPr>
            <w:r>
              <w:rPr>
                <w:sz w:val="20"/>
              </w:rPr>
              <w:t>P</w:t>
            </w:r>
          </w:p>
        </w:tc>
        <w:tc>
          <w:tcPr>
            <w:tcW w:w="965" w:type="pct"/>
            <w:vAlign w:val="center"/>
          </w:tcPr>
          <w:p w14:paraId="7B44808E" w14:textId="77777777" w:rsidR="00695979" w:rsidRPr="007D54EC" w:rsidRDefault="00695979" w:rsidP="0013364F">
            <w:pPr>
              <w:jc w:val="center"/>
              <w:rPr>
                <w:sz w:val="20"/>
              </w:rPr>
            </w:pPr>
            <w:r>
              <w:rPr>
                <w:sz w:val="20"/>
              </w:rPr>
              <w:t>T</w:t>
            </w:r>
          </w:p>
        </w:tc>
        <w:tc>
          <w:tcPr>
            <w:tcW w:w="886" w:type="pct"/>
            <w:vAlign w:val="center"/>
          </w:tcPr>
          <w:p w14:paraId="0E04C565" w14:textId="77777777" w:rsidR="00695979" w:rsidRPr="007D54EC" w:rsidRDefault="00695979" w:rsidP="0013364F">
            <w:pPr>
              <w:jc w:val="center"/>
              <w:rPr>
                <w:sz w:val="20"/>
              </w:rPr>
            </w:pPr>
            <w:r>
              <w:rPr>
                <w:sz w:val="20"/>
              </w:rPr>
              <w:t>/</w:t>
            </w:r>
          </w:p>
        </w:tc>
      </w:tr>
      <w:tr w:rsidR="00695979" w:rsidRPr="007D54EC" w14:paraId="53D8958B" w14:textId="77777777" w:rsidTr="0013364F">
        <w:tc>
          <w:tcPr>
            <w:tcW w:w="1001" w:type="pct"/>
            <w:vAlign w:val="center"/>
          </w:tcPr>
          <w:p w14:paraId="18012FD9" w14:textId="18D4C4CC" w:rsidR="00695979" w:rsidRPr="007D54EC" w:rsidRDefault="00695979" w:rsidP="0013364F">
            <w:pPr>
              <w:rPr>
                <w:sz w:val="20"/>
              </w:rPr>
            </w:pPr>
            <w:r w:rsidRPr="007D54EC">
              <w:rPr>
                <w:sz w:val="20"/>
              </w:rPr>
              <w:t xml:space="preserve">1.1.6. </w:t>
            </w:r>
            <w:r w:rsidR="005E0D14" w:rsidRPr="005E0D14">
              <w:rPr>
                <w:sz w:val="20"/>
              </w:rPr>
              <w:t>Poticanje razvoja društvenog poduzetništva i socijalnih inovacija</w:t>
            </w:r>
          </w:p>
        </w:tc>
        <w:tc>
          <w:tcPr>
            <w:tcW w:w="1487" w:type="pct"/>
            <w:vMerge/>
          </w:tcPr>
          <w:p w14:paraId="009555F4" w14:textId="77777777" w:rsidR="00695979" w:rsidRPr="007D54EC" w:rsidRDefault="00695979" w:rsidP="0013364F">
            <w:pPr>
              <w:jc w:val="center"/>
              <w:rPr>
                <w:sz w:val="20"/>
              </w:rPr>
            </w:pPr>
          </w:p>
        </w:tc>
        <w:tc>
          <w:tcPr>
            <w:tcW w:w="661" w:type="pct"/>
            <w:vAlign w:val="center"/>
          </w:tcPr>
          <w:p w14:paraId="7C0F1501" w14:textId="77777777" w:rsidR="00695979" w:rsidRPr="007D54EC" w:rsidRDefault="00695979" w:rsidP="0013364F">
            <w:pPr>
              <w:jc w:val="center"/>
              <w:rPr>
                <w:sz w:val="20"/>
              </w:rPr>
            </w:pPr>
            <w:r>
              <w:rPr>
                <w:sz w:val="20"/>
              </w:rPr>
              <w:t>N</w:t>
            </w:r>
          </w:p>
        </w:tc>
        <w:tc>
          <w:tcPr>
            <w:tcW w:w="965" w:type="pct"/>
            <w:vAlign w:val="center"/>
          </w:tcPr>
          <w:p w14:paraId="69A5BD60" w14:textId="77777777" w:rsidR="00695979" w:rsidRPr="007D54EC" w:rsidRDefault="00695979" w:rsidP="0013364F">
            <w:pPr>
              <w:jc w:val="center"/>
              <w:rPr>
                <w:sz w:val="20"/>
              </w:rPr>
            </w:pPr>
            <w:r>
              <w:rPr>
                <w:sz w:val="20"/>
              </w:rPr>
              <w:t>T</w:t>
            </w:r>
          </w:p>
        </w:tc>
        <w:tc>
          <w:tcPr>
            <w:tcW w:w="886" w:type="pct"/>
            <w:vAlign w:val="center"/>
          </w:tcPr>
          <w:p w14:paraId="165EF48D" w14:textId="77777777" w:rsidR="00695979" w:rsidRPr="007D54EC" w:rsidRDefault="00695979" w:rsidP="0013364F">
            <w:pPr>
              <w:jc w:val="center"/>
              <w:rPr>
                <w:sz w:val="20"/>
              </w:rPr>
            </w:pPr>
            <w:r>
              <w:rPr>
                <w:sz w:val="20"/>
              </w:rPr>
              <w:t>/</w:t>
            </w:r>
          </w:p>
        </w:tc>
      </w:tr>
      <w:tr w:rsidR="00695979" w:rsidRPr="007D54EC" w14:paraId="313C3D31" w14:textId="77777777" w:rsidTr="0013364F">
        <w:tc>
          <w:tcPr>
            <w:tcW w:w="1001" w:type="pct"/>
            <w:vAlign w:val="center"/>
          </w:tcPr>
          <w:p w14:paraId="36EDEAE9" w14:textId="77777777" w:rsidR="00695979" w:rsidRPr="007D54EC" w:rsidRDefault="00695979" w:rsidP="0013364F">
            <w:pPr>
              <w:rPr>
                <w:sz w:val="20"/>
              </w:rPr>
            </w:pPr>
            <w:r w:rsidRPr="007D54EC">
              <w:rPr>
                <w:sz w:val="20"/>
              </w:rPr>
              <w:t>1.1.7. Povećanje razine konkurentnosti i izvoza proizvoda</w:t>
            </w:r>
          </w:p>
        </w:tc>
        <w:tc>
          <w:tcPr>
            <w:tcW w:w="1487" w:type="pct"/>
            <w:vMerge/>
          </w:tcPr>
          <w:p w14:paraId="6059B852" w14:textId="77777777" w:rsidR="00695979" w:rsidRPr="007D54EC" w:rsidRDefault="00695979" w:rsidP="0013364F">
            <w:pPr>
              <w:jc w:val="center"/>
              <w:rPr>
                <w:sz w:val="20"/>
              </w:rPr>
            </w:pPr>
          </w:p>
        </w:tc>
        <w:tc>
          <w:tcPr>
            <w:tcW w:w="661" w:type="pct"/>
            <w:vAlign w:val="center"/>
          </w:tcPr>
          <w:p w14:paraId="6D010D29" w14:textId="77777777" w:rsidR="00695979" w:rsidRPr="007D54EC" w:rsidRDefault="00695979" w:rsidP="0013364F">
            <w:pPr>
              <w:jc w:val="center"/>
              <w:rPr>
                <w:sz w:val="20"/>
              </w:rPr>
            </w:pPr>
            <w:r>
              <w:rPr>
                <w:sz w:val="20"/>
              </w:rPr>
              <w:t>N</w:t>
            </w:r>
          </w:p>
        </w:tc>
        <w:tc>
          <w:tcPr>
            <w:tcW w:w="965" w:type="pct"/>
            <w:vAlign w:val="center"/>
          </w:tcPr>
          <w:p w14:paraId="5C62C2E5" w14:textId="77777777" w:rsidR="00695979" w:rsidRPr="007D54EC" w:rsidRDefault="00695979" w:rsidP="0013364F">
            <w:pPr>
              <w:jc w:val="center"/>
              <w:rPr>
                <w:sz w:val="20"/>
              </w:rPr>
            </w:pPr>
            <w:r>
              <w:rPr>
                <w:sz w:val="20"/>
              </w:rPr>
              <w:t>T</w:t>
            </w:r>
          </w:p>
        </w:tc>
        <w:tc>
          <w:tcPr>
            <w:tcW w:w="886" w:type="pct"/>
            <w:vAlign w:val="center"/>
          </w:tcPr>
          <w:p w14:paraId="53DBC5B3" w14:textId="77777777" w:rsidR="00695979" w:rsidRPr="007D54EC" w:rsidRDefault="00695979" w:rsidP="0013364F">
            <w:pPr>
              <w:jc w:val="center"/>
              <w:rPr>
                <w:sz w:val="20"/>
              </w:rPr>
            </w:pPr>
            <w:r>
              <w:rPr>
                <w:sz w:val="20"/>
              </w:rPr>
              <w:t>/</w:t>
            </w:r>
          </w:p>
        </w:tc>
      </w:tr>
    </w:tbl>
    <w:p w14:paraId="15F64D2A" w14:textId="77777777" w:rsidR="00695979" w:rsidRPr="0017008C" w:rsidRDefault="00695979" w:rsidP="00695979">
      <w:pPr>
        <w:shd w:val="clear" w:color="auto" w:fill="E2EFD9" w:themeFill="accent6" w:themeFillTint="33"/>
        <w:rPr>
          <w:b/>
        </w:rPr>
      </w:pPr>
      <w:r w:rsidRPr="0017008C">
        <w:rPr>
          <w:b/>
        </w:rPr>
        <w:t>Razvojni prioritet 1.2. Tehnološka modernizacija i jačanje uloge istraživanja i razvoja</w:t>
      </w:r>
    </w:p>
    <w:tbl>
      <w:tblPr>
        <w:tblStyle w:val="TableGrid"/>
        <w:tblW w:w="5000" w:type="pct"/>
        <w:tblLook w:val="04A0" w:firstRow="1" w:lastRow="0" w:firstColumn="1" w:lastColumn="0" w:noHBand="0" w:noVBand="1"/>
      </w:tblPr>
      <w:tblGrid>
        <w:gridCol w:w="1951"/>
        <w:gridCol w:w="2897"/>
        <w:gridCol w:w="1288"/>
        <w:gridCol w:w="1880"/>
        <w:gridCol w:w="1726"/>
      </w:tblGrid>
      <w:tr w:rsidR="00695979" w:rsidRPr="00723A95" w14:paraId="379429CC" w14:textId="77777777" w:rsidTr="0013364F">
        <w:trPr>
          <w:trHeight w:val="398"/>
        </w:trPr>
        <w:tc>
          <w:tcPr>
            <w:tcW w:w="1001" w:type="pct"/>
            <w:shd w:val="clear" w:color="auto" w:fill="E2EFD9" w:themeFill="accent6" w:themeFillTint="33"/>
            <w:vAlign w:val="center"/>
          </w:tcPr>
          <w:p w14:paraId="24FB0F1D" w14:textId="77777777" w:rsidR="00695979" w:rsidRPr="00723A95" w:rsidRDefault="00695979" w:rsidP="0013364F">
            <w:pPr>
              <w:rPr>
                <w:b/>
                <w:sz w:val="20"/>
              </w:rPr>
            </w:pPr>
            <w:r w:rsidRPr="00723A95">
              <w:rPr>
                <w:b/>
                <w:sz w:val="20"/>
              </w:rPr>
              <w:t>Mjere</w:t>
            </w:r>
          </w:p>
        </w:tc>
        <w:tc>
          <w:tcPr>
            <w:tcW w:w="1487" w:type="pct"/>
            <w:shd w:val="clear" w:color="auto" w:fill="E2EFD9" w:themeFill="accent6" w:themeFillTint="33"/>
          </w:tcPr>
          <w:p w14:paraId="4E7F909E" w14:textId="77777777" w:rsidR="00695979" w:rsidRPr="00723A95" w:rsidRDefault="00695979" w:rsidP="0013364F">
            <w:pPr>
              <w:rPr>
                <w:b/>
                <w:sz w:val="20"/>
              </w:rPr>
            </w:pPr>
            <w:r w:rsidRPr="00723A95">
              <w:rPr>
                <w:b/>
                <w:sz w:val="20"/>
              </w:rPr>
              <w:t>Komponente okoliša na koje je moguć utjecaj (kategorija utjecaja)</w:t>
            </w:r>
          </w:p>
        </w:tc>
        <w:tc>
          <w:tcPr>
            <w:tcW w:w="661" w:type="pct"/>
            <w:shd w:val="clear" w:color="auto" w:fill="E2EFD9" w:themeFill="accent6" w:themeFillTint="33"/>
            <w:vAlign w:val="center"/>
          </w:tcPr>
          <w:p w14:paraId="0EDBE960" w14:textId="77777777" w:rsidR="00695979" w:rsidRPr="00723A95" w:rsidRDefault="00695979" w:rsidP="0013364F">
            <w:pPr>
              <w:rPr>
                <w:b/>
                <w:sz w:val="20"/>
              </w:rPr>
            </w:pPr>
            <w:r>
              <w:rPr>
                <w:b/>
                <w:sz w:val="20"/>
              </w:rPr>
              <w:t>Neposredan (N), Posredan (P)</w:t>
            </w:r>
          </w:p>
        </w:tc>
        <w:tc>
          <w:tcPr>
            <w:tcW w:w="965" w:type="pct"/>
            <w:shd w:val="clear" w:color="auto" w:fill="E2EFD9" w:themeFill="accent6" w:themeFillTint="33"/>
            <w:vAlign w:val="center"/>
          </w:tcPr>
          <w:p w14:paraId="2594B189" w14:textId="77777777" w:rsidR="00695979" w:rsidRPr="00723A95" w:rsidRDefault="00695979" w:rsidP="0013364F">
            <w:pPr>
              <w:rPr>
                <w:b/>
                <w:sz w:val="20"/>
              </w:rPr>
            </w:pPr>
            <w:r>
              <w:rPr>
                <w:b/>
                <w:sz w:val="20"/>
              </w:rPr>
              <w:t>Kratkoročan (K), Srednjoročan (S), Trajan (T)</w:t>
            </w:r>
          </w:p>
        </w:tc>
        <w:tc>
          <w:tcPr>
            <w:tcW w:w="886" w:type="pct"/>
            <w:shd w:val="clear" w:color="auto" w:fill="E2EFD9" w:themeFill="accent6" w:themeFillTint="33"/>
            <w:vAlign w:val="center"/>
          </w:tcPr>
          <w:p w14:paraId="546BAE4F" w14:textId="77777777" w:rsidR="00695979" w:rsidRDefault="00695979" w:rsidP="0013364F">
            <w:pPr>
              <w:jc w:val="left"/>
              <w:rPr>
                <w:b/>
                <w:sz w:val="20"/>
              </w:rPr>
            </w:pPr>
            <w:r>
              <w:rPr>
                <w:b/>
                <w:sz w:val="20"/>
              </w:rPr>
              <w:t>Kumulativan (K)</w:t>
            </w:r>
          </w:p>
          <w:p w14:paraId="420AE8DC" w14:textId="77777777" w:rsidR="00695979" w:rsidRPr="00723A95" w:rsidRDefault="00695979" w:rsidP="0013364F">
            <w:pPr>
              <w:rPr>
                <w:b/>
                <w:sz w:val="20"/>
              </w:rPr>
            </w:pPr>
            <w:r w:rsidRPr="00F601A0">
              <w:rPr>
                <w:b/>
                <w:sz w:val="20"/>
              </w:rPr>
              <w:t>Prekograničan</w:t>
            </w:r>
            <w:r>
              <w:rPr>
                <w:b/>
                <w:sz w:val="20"/>
              </w:rPr>
              <w:t xml:space="preserve"> (P)</w:t>
            </w:r>
          </w:p>
        </w:tc>
      </w:tr>
      <w:tr w:rsidR="00695979" w:rsidRPr="007D54EC" w14:paraId="17DF9D59" w14:textId="77777777" w:rsidTr="0013364F">
        <w:tc>
          <w:tcPr>
            <w:tcW w:w="1001" w:type="pct"/>
            <w:vAlign w:val="center"/>
          </w:tcPr>
          <w:p w14:paraId="4A1443D6" w14:textId="77777777" w:rsidR="00695979" w:rsidRPr="007D54EC" w:rsidRDefault="00695979" w:rsidP="0013364F">
            <w:pPr>
              <w:rPr>
                <w:sz w:val="20"/>
              </w:rPr>
            </w:pPr>
            <w:r>
              <w:rPr>
                <w:sz w:val="20"/>
              </w:rPr>
              <w:t xml:space="preserve">1.2.1. </w:t>
            </w:r>
            <w:r w:rsidRPr="007D54EC">
              <w:rPr>
                <w:sz w:val="20"/>
              </w:rPr>
              <w:t>Poticanje sektora istraživanja i razvoja patenata i inovacija</w:t>
            </w:r>
          </w:p>
        </w:tc>
        <w:tc>
          <w:tcPr>
            <w:tcW w:w="1487" w:type="pct"/>
            <w:vMerge w:val="restart"/>
            <w:vAlign w:val="center"/>
          </w:tcPr>
          <w:p w14:paraId="067B4296" w14:textId="77777777" w:rsidR="00695979" w:rsidRPr="007D54EC" w:rsidRDefault="00695979" w:rsidP="0013364F">
            <w:pPr>
              <w:rPr>
                <w:sz w:val="20"/>
              </w:rPr>
            </w:pPr>
            <w:r w:rsidRPr="009E531C">
              <w:rPr>
                <w:sz w:val="20"/>
              </w:rPr>
              <w:t>Provođenjm mjera ovog prioriteta poboljšat će se uloga istraživanja i razvoja, te primjena znanja u tehnologiji. Uvođenjem poticaja za inovativna rješenja, posredovanjem u povezivanju u inovativna partnerstva, te pomaganjem u prijavljivanju inovativnih projekata na natječaje ojačat će se svijest lokalne zajednice o koristima inovacija. Umrežavanjem poslovnog sektor s istraživačkim institucijama i drugim potpornim institucijama bolje će se iskoristiti postojeći razvojni resursi i potencijali za gospodarski razvoj. Provedbom navedenim mjera modernizirat će se i osnažiti kapaciteti istraživanja i razvoja, potaknuti suradnja između istraživačkih institucija i privatnih poduzeća, te potencijalno ostvariti veća ulaganja u ovaj sektor što će imati pozitivan utjecaj na gospodarstvo KZŽ.</w:t>
            </w:r>
          </w:p>
        </w:tc>
        <w:tc>
          <w:tcPr>
            <w:tcW w:w="661" w:type="pct"/>
            <w:vAlign w:val="center"/>
          </w:tcPr>
          <w:p w14:paraId="41B61FCD" w14:textId="77777777" w:rsidR="00695979" w:rsidRPr="007D54EC" w:rsidRDefault="00695979" w:rsidP="0013364F">
            <w:pPr>
              <w:jc w:val="center"/>
              <w:rPr>
                <w:sz w:val="20"/>
              </w:rPr>
            </w:pPr>
            <w:r>
              <w:rPr>
                <w:sz w:val="20"/>
              </w:rPr>
              <w:t>P</w:t>
            </w:r>
          </w:p>
        </w:tc>
        <w:tc>
          <w:tcPr>
            <w:tcW w:w="965" w:type="pct"/>
            <w:vAlign w:val="center"/>
          </w:tcPr>
          <w:p w14:paraId="02EED4DE" w14:textId="77777777" w:rsidR="00695979" w:rsidRPr="007D54EC" w:rsidRDefault="00695979" w:rsidP="0013364F">
            <w:pPr>
              <w:jc w:val="center"/>
              <w:rPr>
                <w:sz w:val="20"/>
              </w:rPr>
            </w:pPr>
            <w:r>
              <w:rPr>
                <w:sz w:val="20"/>
              </w:rPr>
              <w:t>T</w:t>
            </w:r>
          </w:p>
        </w:tc>
        <w:tc>
          <w:tcPr>
            <w:tcW w:w="886" w:type="pct"/>
            <w:vAlign w:val="center"/>
          </w:tcPr>
          <w:p w14:paraId="1F68F083" w14:textId="77777777" w:rsidR="00695979" w:rsidRPr="007D54EC" w:rsidRDefault="00695979" w:rsidP="0013364F">
            <w:pPr>
              <w:jc w:val="center"/>
              <w:rPr>
                <w:sz w:val="20"/>
              </w:rPr>
            </w:pPr>
            <w:r>
              <w:rPr>
                <w:sz w:val="20"/>
              </w:rPr>
              <w:t>/</w:t>
            </w:r>
          </w:p>
        </w:tc>
      </w:tr>
      <w:tr w:rsidR="00695979" w:rsidRPr="007D54EC" w14:paraId="352C0202" w14:textId="77777777" w:rsidTr="0013364F">
        <w:tc>
          <w:tcPr>
            <w:tcW w:w="1001" w:type="pct"/>
            <w:vAlign w:val="center"/>
          </w:tcPr>
          <w:p w14:paraId="78A41BF2" w14:textId="77777777" w:rsidR="00695979" w:rsidRPr="007D54EC" w:rsidRDefault="00695979" w:rsidP="0013364F">
            <w:pPr>
              <w:rPr>
                <w:sz w:val="20"/>
              </w:rPr>
            </w:pPr>
            <w:r>
              <w:rPr>
                <w:sz w:val="20"/>
              </w:rPr>
              <w:t xml:space="preserve">1.2.2. </w:t>
            </w:r>
            <w:r w:rsidRPr="007D54EC">
              <w:rPr>
                <w:sz w:val="20"/>
              </w:rPr>
              <w:t>Modernizacija tehnoloških kapaciteta i poslovnih procesa</w:t>
            </w:r>
          </w:p>
        </w:tc>
        <w:tc>
          <w:tcPr>
            <w:tcW w:w="1487" w:type="pct"/>
            <w:vMerge/>
            <w:vAlign w:val="center"/>
          </w:tcPr>
          <w:p w14:paraId="4AD11118" w14:textId="77777777" w:rsidR="00695979" w:rsidRPr="007D54EC" w:rsidRDefault="00695979" w:rsidP="0013364F">
            <w:pPr>
              <w:jc w:val="left"/>
              <w:rPr>
                <w:sz w:val="20"/>
              </w:rPr>
            </w:pPr>
          </w:p>
        </w:tc>
        <w:tc>
          <w:tcPr>
            <w:tcW w:w="661" w:type="pct"/>
            <w:vAlign w:val="center"/>
          </w:tcPr>
          <w:p w14:paraId="51899B10" w14:textId="77777777" w:rsidR="00695979" w:rsidRDefault="00695979" w:rsidP="0013364F">
            <w:pPr>
              <w:jc w:val="center"/>
              <w:rPr>
                <w:sz w:val="20"/>
              </w:rPr>
            </w:pPr>
            <w:r>
              <w:rPr>
                <w:sz w:val="20"/>
              </w:rPr>
              <w:t>P</w:t>
            </w:r>
          </w:p>
          <w:p w14:paraId="270E8A62" w14:textId="77777777" w:rsidR="00695979" w:rsidRDefault="00695979" w:rsidP="0013364F">
            <w:pPr>
              <w:jc w:val="center"/>
              <w:rPr>
                <w:sz w:val="20"/>
              </w:rPr>
            </w:pPr>
            <w:r>
              <w:rPr>
                <w:sz w:val="20"/>
              </w:rPr>
              <w:t>P</w:t>
            </w:r>
          </w:p>
          <w:p w14:paraId="73DF95B5" w14:textId="77777777" w:rsidR="00695979" w:rsidRDefault="00695979" w:rsidP="0013364F">
            <w:pPr>
              <w:jc w:val="center"/>
              <w:rPr>
                <w:sz w:val="20"/>
              </w:rPr>
            </w:pPr>
            <w:r>
              <w:rPr>
                <w:sz w:val="20"/>
              </w:rPr>
              <w:t>N</w:t>
            </w:r>
          </w:p>
        </w:tc>
        <w:tc>
          <w:tcPr>
            <w:tcW w:w="965" w:type="pct"/>
            <w:vAlign w:val="center"/>
          </w:tcPr>
          <w:p w14:paraId="637F453A" w14:textId="77777777" w:rsidR="00695979" w:rsidRDefault="00695979" w:rsidP="0013364F">
            <w:pPr>
              <w:jc w:val="center"/>
              <w:rPr>
                <w:sz w:val="20"/>
              </w:rPr>
            </w:pPr>
            <w:r>
              <w:rPr>
                <w:sz w:val="20"/>
              </w:rPr>
              <w:t>T</w:t>
            </w:r>
          </w:p>
        </w:tc>
        <w:tc>
          <w:tcPr>
            <w:tcW w:w="886" w:type="pct"/>
            <w:vAlign w:val="center"/>
          </w:tcPr>
          <w:p w14:paraId="248FA14E" w14:textId="77777777" w:rsidR="00695979" w:rsidRDefault="00695979" w:rsidP="0013364F">
            <w:pPr>
              <w:jc w:val="center"/>
              <w:rPr>
                <w:sz w:val="20"/>
              </w:rPr>
            </w:pPr>
            <w:r>
              <w:rPr>
                <w:sz w:val="20"/>
              </w:rPr>
              <w:t>/</w:t>
            </w:r>
          </w:p>
        </w:tc>
      </w:tr>
      <w:tr w:rsidR="00695979" w:rsidRPr="007D54EC" w14:paraId="0CBD80FC" w14:textId="77777777" w:rsidTr="0013364F">
        <w:trPr>
          <w:trHeight w:val="698"/>
        </w:trPr>
        <w:tc>
          <w:tcPr>
            <w:tcW w:w="1001" w:type="pct"/>
            <w:vAlign w:val="center"/>
          </w:tcPr>
          <w:p w14:paraId="7455C3F1" w14:textId="77777777" w:rsidR="00695979" w:rsidRPr="007D54EC" w:rsidRDefault="00695979" w:rsidP="0013364F">
            <w:pPr>
              <w:rPr>
                <w:sz w:val="20"/>
              </w:rPr>
            </w:pPr>
            <w:r>
              <w:rPr>
                <w:sz w:val="20"/>
              </w:rPr>
              <w:t xml:space="preserve">1.2.3. </w:t>
            </w:r>
            <w:r w:rsidRPr="007D54EC">
              <w:rPr>
                <w:sz w:val="20"/>
              </w:rPr>
              <w:t>Poticanje ulaganja u istraživanje i razvoj, te primjenu znanja</w:t>
            </w:r>
          </w:p>
        </w:tc>
        <w:tc>
          <w:tcPr>
            <w:tcW w:w="1487" w:type="pct"/>
            <w:vMerge/>
            <w:vAlign w:val="center"/>
          </w:tcPr>
          <w:p w14:paraId="194ADDC1" w14:textId="77777777" w:rsidR="00695979" w:rsidRPr="007D54EC" w:rsidRDefault="00695979" w:rsidP="0013364F">
            <w:pPr>
              <w:jc w:val="left"/>
              <w:rPr>
                <w:sz w:val="20"/>
              </w:rPr>
            </w:pPr>
          </w:p>
        </w:tc>
        <w:tc>
          <w:tcPr>
            <w:tcW w:w="661" w:type="pct"/>
            <w:vAlign w:val="center"/>
          </w:tcPr>
          <w:p w14:paraId="6829E97C" w14:textId="77777777" w:rsidR="00695979" w:rsidRPr="007D54EC" w:rsidRDefault="00695979" w:rsidP="0013364F">
            <w:pPr>
              <w:jc w:val="center"/>
              <w:rPr>
                <w:sz w:val="20"/>
              </w:rPr>
            </w:pPr>
            <w:r>
              <w:rPr>
                <w:sz w:val="20"/>
              </w:rPr>
              <w:t>N</w:t>
            </w:r>
          </w:p>
        </w:tc>
        <w:tc>
          <w:tcPr>
            <w:tcW w:w="965" w:type="pct"/>
            <w:vAlign w:val="center"/>
          </w:tcPr>
          <w:p w14:paraId="2AEF38FA" w14:textId="77777777" w:rsidR="00695979" w:rsidRPr="007D54EC" w:rsidRDefault="00695979" w:rsidP="0013364F">
            <w:pPr>
              <w:jc w:val="center"/>
              <w:rPr>
                <w:sz w:val="20"/>
              </w:rPr>
            </w:pPr>
            <w:r>
              <w:rPr>
                <w:sz w:val="20"/>
              </w:rPr>
              <w:t>T</w:t>
            </w:r>
          </w:p>
        </w:tc>
        <w:tc>
          <w:tcPr>
            <w:tcW w:w="886" w:type="pct"/>
            <w:vAlign w:val="center"/>
          </w:tcPr>
          <w:p w14:paraId="36699D1F" w14:textId="77777777" w:rsidR="00695979" w:rsidRPr="007D54EC" w:rsidRDefault="00695979" w:rsidP="0013364F">
            <w:pPr>
              <w:jc w:val="center"/>
              <w:rPr>
                <w:sz w:val="20"/>
              </w:rPr>
            </w:pPr>
            <w:r>
              <w:rPr>
                <w:sz w:val="20"/>
              </w:rPr>
              <w:t>/</w:t>
            </w:r>
          </w:p>
        </w:tc>
      </w:tr>
    </w:tbl>
    <w:p w14:paraId="65644FAC" w14:textId="77777777" w:rsidR="00695979" w:rsidRPr="0017008C" w:rsidRDefault="00695979" w:rsidP="00695979">
      <w:pPr>
        <w:shd w:val="clear" w:color="auto" w:fill="E2EFD9" w:themeFill="accent6" w:themeFillTint="33"/>
        <w:rPr>
          <w:b/>
        </w:rPr>
      </w:pPr>
      <w:r w:rsidRPr="0017008C">
        <w:rPr>
          <w:b/>
        </w:rPr>
        <w:t>Razvojni prioritet 1.3. Razvoj turizma</w:t>
      </w:r>
    </w:p>
    <w:tbl>
      <w:tblPr>
        <w:tblStyle w:val="TableGrid"/>
        <w:tblW w:w="5000" w:type="pct"/>
        <w:tblLook w:val="04A0" w:firstRow="1" w:lastRow="0" w:firstColumn="1" w:lastColumn="0" w:noHBand="0" w:noVBand="1"/>
      </w:tblPr>
      <w:tblGrid>
        <w:gridCol w:w="1951"/>
        <w:gridCol w:w="2897"/>
        <w:gridCol w:w="1288"/>
        <w:gridCol w:w="1880"/>
        <w:gridCol w:w="1726"/>
      </w:tblGrid>
      <w:tr w:rsidR="00695979" w:rsidRPr="00723A95" w14:paraId="57865835" w14:textId="77777777" w:rsidTr="0013364F">
        <w:trPr>
          <w:trHeight w:val="464"/>
        </w:trPr>
        <w:tc>
          <w:tcPr>
            <w:tcW w:w="1001" w:type="pct"/>
            <w:shd w:val="clear" w:color="auto" w:fill="E2EFD9" w:themeFill="accent6" w:themeFillTint="33"/>
            <w:vAlign w:val="center"/>
          </w:tcPr>
          <w:p w14:paraId="545170D8" w14:textId="77777777" w:rsidR="00695979" w:rsidRPr="00723A95" w:rsidRDefault="00695979" w:rsidP="0013364F">
            <w:pPr>
              <w:rPr>
                <w:b/>
                <w:sz w:val="20"/>
              </w:rPr>
            </w:pPr>
            <w:r w:rsidRPr="00723A95">
              <w:rPr>
                <w:b/>
                <w:sz w:val="20"/>
              </w:rPr>
              <w:t>Mjere</w:t>
            </w:r>
          </w:p>
        </w:tc>
        <w:tc>
          <w:tcPr>
            <w:tcW w:w="1487" w:type="pct"/>
            <w:shd w:val="clear" w:color="auto" w:fill="E2EFD9" w:themeFill="accent6" w:themeFillTint="33"/>
          </w:tcPr>
          <w:p w14:paraId="5362F5DE" w14:textId="77777777" w:rsidR="00695979" w:rsidRPr="00723A95" w:rsidRDefault="00695979" w:rsidP="0013364F">
            <w:pPr>
              <w:rPr>
                <w:b/>
                <w:sz w:val="20"/>
              </w:rPr>
            </w:pPr>
            <w:r w:rsidRPr="00723A95">
              <w:rPr>
                <w:b/>
                <w:sz w:val="20"/>
              </w:rPr>
              <w:t>Komponente okoliša na koje je moguć utjecaj (kategorija utjecaja)</w:t>
            </w:r>
          </w:p>
        </w:tc>
        <w:tc>
          <w:tcPr>
            <w:tcW w:w="661" w:type="pct"/>
            <w:shd w:val="clear" w:color="auto" w:fill="E2EFD9" w:themeFill="accent6" w:themeFillTint="33"/>
            <w:vAlign w:val="center"/>
          </w:tcPr>
          <w:p w14:paraId="167F38F7" w14:textId="77777777" w:rsidR="00695979" w:rsidRPr="00723A95" w:rsidRDefault="00695979" w:rsidP="0013364F">
            <w:pPr>
              <w:rPr>
                <w:b/>
                <w:sz w:val="20"/>
              </w:rPr>
            </w:pPr>
            <w:r>
              <w:rPr>
                <w:b/>
                <w:sz w:val="20"/>
              </w:rPr>
              <w:t>Neposredan (N), Posredan (P)</w:t>
            </w:r>
          </w:p>
        </w:tc>
        <w:tc>
          <w:tcPr>
            <w:tcW w:w="965" w:type="pct"/>
            <w:shd w:val="clear" w:color="auto" w:fill="E2EFD9" w:themeFill="accent6" w:themeFillTint="33"/>
            <w:vAlign w:val="center"/>
          </w:tcPr>
          <w:p w14:paraId="29B9241D" w14:textId="77777777" w:rsidR="00695979" w:rsidRPr="00723A95" w:rsidRDefault="00695979" w:rsidP="0013364F">
            <w:pPr>
              <w:rPr>
                <w:b/>
                <w:sz w:val="20"/>
              </w:rPr>
            </w:pPr>
            <w:r>
              <w:rPr>
                <w:b/>
                <w:sz w:val="20"/>
              </w:rPr>
              <w:t>Kratkoročan (K), Srednjoročan (S), Trajan (T)</w:t>
            </w:r>
          </w:p>
        </w:tc>
        <w:tc>
          <w:tcPr>
            <w:tcW w:w="886" w:type="pct"/>
            <w:shd w:val="clear" w:color="auto" w:fill="E2EFD9" w:themeFill="accent6" w:themeFillTint="33"/>
            <w:vAlign w:val="center"/>
          </w:tcPr>
          <w:p w14:paraId="3EAB31D8" w14:textId="77777777" w:rsidR="00695979" w:rsidRDefault="00695979" w:rsidP="0013364F">
            <w:pPr>
              <w:jc w:val="left"/>
              <w:rPr>
                <w:b/>
                <w:sz w:val="20"/>
              </w:rPr>
            </w:pPr>
            <w:r>
              <w:rPr>
                <w:b/>
                <w:sz w:val="20"/>
              </w:rPr>
              <w:t>Kumulativan (K)</w:t>
            </w:r>
          </w:p>
          <w:p w14:paraId="48A405FB" w14:textId="77777777" w:rsidR="00695979" w:rsidRPr="00723A95" w:rsidRDefault="00695979" w:rsidP="0013364F">
            <w:pPr>
              <w:rPr>
                <w:b/>
                <w:sz w:val="20"/>
              </w:rPr>
            </w:pPr>
            <w:r w:rsidRPr="00F601A0">
              <w:rPr>
                <w:b/>
                <w:sz w:val="20"/>
              </w:rPr>
              <w:t>Prekograničan</w:t>
            </w:r>
            <w:r>
              <w:rPr>
                <w:b/>
                <w:sz w:val="20"/>
              </w:rPr>
              <w:t xml:space="preserve"> (P)</w:t>
            </w:r>
          </w:p>
        </w:tc>
      </w:tr>
      <w:tr w:rsidR="00695979" w:rsidRPr="0017008C" w14:paraId="4667D74A" w14:textId="77777777" w:rsidTr="0013364F">
        <w:tc>
          <w:tcPr>
            <w:tcW w:w="1001" w:type="pct"/>
            <w:vAlign w:val="center"/>
          </w:tcPr>
          <w:p w14:paraId="57F2C3EA" w14:textId="77777777" w:rsidR="00695979" w:rsidRPr="0017008C" w:rsidRDefault="00695979" w:rsidP="0013364F">
            <w:pPr>
              <w:rPr>
                <w:sz w:val="20"/>
              </w:rPr>
            </w:pPr>
            <w:r w:rsidRPr="0017008C">
              <w:rPr>
                <w:sz w:val="20"/>
              </w:rPr>
              <w:t>1.3.1. Razvoj selektivnih oblika turizma</w:t>
            </w:r>
          </w:p>
        </w:tc>
        <w:tc>
          <w:tcPr>
            <w:tcW w:w="1487" w:type="pct"/>
            <w:vMerge w:val="restart"/>
          </w:tcPr>
          <w:p w14:paraId="1752DFF9" w14:textId="77777777" w:rsidR="00695979" w:rsidRPr="0017008C" w:rsidRDefault="00695979" w:rsidP="0013364F">
            <w:pPr>
              <w:rPr>
                <w:sz w:val="20"/>
              </w:rPr>
            </w:pPr>
            <w:r w:rsidRPr="009E531C">
              <w:rPr>
                <w:sz w:val="20"/>
              </w:rPr>
              <w:t xml:space="preserve">Kroz definiranje razvojnih planova za svaki od selektivnih oblika turizma omogućit će se jasniji uvid u potencijal za razvoj turizma KZŽ kroz mogućnost segregiranog pristupa određenoj problematici te poboljšanju svakog plana pojedinačno. Redovitim organiziranjem kulturnih događaja radi se na brendiranju turističkog proizvoda KZŽ. S obzirom na </w:t>
            </w:r>
            <w:r w:rsidRPr="009E531C">
              <w:rPr>
                <w:sz w:val="20"/>
              </w:rPr>
              <w:lastRenderedPageBreak/>
              <w:t>navedeno, realizacijom ovih mjera očekuje se pozitivan utjecaj na turizam, odnosno  tercijarne djelatnosti gospodarstva KZŽ. Prenamjenom zapuštenih infrastrukturnih objekata u turističke svrhe te ulaganjem u kapacitete turističko-informativnih centara očekuje se poboljšanje turističke ponude kroz bolju opremljenost prostora potrebnom infrastrukturom za turistički razvoj, što pozitivno djeluje na gospodarstvo KZŽ. Provedbom odredbi Master plana razvoja turizma očekuje se pozitivan iskorak k sveobuhvatnom pristupu razvoja turizma u KZŽ što će pozitivno djelovati na brendiranje i promociju KZŽ kao p</w:t>
            </w:r>
            <w:r>
              <w:rPr>
                <w:sz w:val="20"/>
              </w:rPr>
              <w:t>oželjne turističke destinacije.</w:t>
            </w:r>
          </w:p>
        </w:tc>
        <w:tc>
          <w:tcPr>
            <w:tcW w:w="661" w:type="pct"/>
            <w:vAlign w:val="center"/>
          </w:tcPr>
          <w:p w14:paraId="6166FF83" w14:textId="77777777" w:rsidR="00695979" w:rsidRDefault="00695979" w:rsidP="0013364F">
            <w:pPr>
              <w:jc w:val="center"/>
              <w:rPr>
                <w:sz w:val="20"/>
              </w:rPr>
            </w:pPr>
            <w:r>
              <w:rPr>
                <w:sz w:val="20"/>
              </w:rPr>
              <w:lastRenderedPageBreak/>
              <w:t>P</w:t>
            </w:r>
          </w:p>
          <w:p w14:paraId="47653D4D" w14:textId="77777777" w:rsidR="00695979" w:rsidRPr="0017008C" w:rsidRDefault="00695979" w:rsidP="0013364F">
            <w:pPr>
              <w:jc w:val="center"/>
              <w:rPr>
                <w:sz w:val="20"/>
              </w:rPr>
            </w:pPr>
            <w:r>
              <w:rPr>
                <w:sz w:val="20"/>
              </w:rPr>
              <w:t>N</w:t>
            </w:r>
          </w:p>
        </w:tc>
        <w:tc>
          <w:tcPr>
            <w:tcW w:w="965" w:type="pct"/>
            <w:vAlign w:val="center"/>
          </w:tcPr>
          <w:p w14:paraId="11ED7E5B" w14:textId="77777777" w:rsidR="00695979" w:rsidRPr="0017008C" w:rsidRDefault="00695979" w:rsidP="0013364F">
            <w:pPr>
              <w:jc w:val="center"/>
              <w:rPr>
                <w:sz w:val="20"/>
              </w:rPr>
            </w:pPr>
            <w:r>
              <w:rPr>
                <w:sz w:val="20"/>
              </w:rPr>
              <w:t>T</w:t>
            </w:r>
          </w:p>
        </w:tc>
        <w:tc>
          <w:tcPr>
            <w:tcW w:w="886" w:type="pct"/>
            <w:vAlign w:val="center"/>
          </w:tcPr>
          <w:p w14:paraId="5F151231" w14:textId="77777777" w:rsidR="00695979" w:rsidRPr="0017008C" w:rsidRDefault="00695979" w:rsidP="0013364F">
            <w:pPr>
              <w:jc w:val="center"/>
              <w:rPr>
                <w:sz w:val="20"/>
              </w:rPr>
            </w:pPr>
            <w:r w:rsidRPr="008B7B52">
              <w:rPr>
                <w:sz w:val="20"/>
              </w:rPr>
              <w:t>/</w:t>
            </w:r>
          </w:p>
        </w:tc>
      </w:tr>
      <w:tr w:rsidR="00695979" w:rsidRPr="0017008C" w14:paraId="69869441" w14:textId="77777777" w:rsidTr="0013364F">
        <w:tc>
          <w:tcPr>
            <w:tcW w:w="1001" w:type="pct"/>
            <w:vAlign w:val="center"/>
          </w:tcPr>
          <w:p w14:paraId="18BB0488" w14:textId="77777777" w:rsidR="00695979" w:rsidRPr="0017008C" w:rsidRDefault="00695979" w:rsidP="0013364F">
            <w:pPr>
              <w:rPr>
                <w:sz w:val="20"/>
              </w:rPr>
            </w:pPr>
            <w:r w:rsidRPr="0017008C">
              <w:rPr>
                <w:sz w:val="20"/>
              </w:rPr>
              <w:t>1.3.2. Razvoj turističke infrastrukture</w:t>
            </w:r>
            <w:r w:rsidRPr="009E531C">
              <w:rPr>
                <w:color w:val="FF0000"/>
                <w:sz w:val="20"/>
              </w:rPr>
              <w:t>*</w:t>
            </w:r>
          </w:p>
        </w:tc>
        <w:tc>
          <w:tcPr>
            <w:tcW w:w="1487" w:type="pct"/>
            <w:vMerge/>
            <w:vAlign w:val="center"/>
          </w:tcPr>
          <w:p w14:paraId="59A9964B" w14:textId="77777777" w:rsidR="00695979" w:rsidRPr="0017008C" w:rsidRDefault="00695979" w:rsidP="0013364F">
            <w:pPr>
              <w:jc w:val="left"/>
              <w:rPr>
                <w:sz w:val="20"/>
              </w:rPr>
            </w:pPr>
          </w:p>
        </w:tc>
        <w:tc>
          <w:tcPr>
            <w:tcW w:w="661" w:type="pct"/>
            <w:vAlign w:val="center"/>
          </w:tcPr>
          <w:p w14:paraId="59F7A09F" w14:textId="77777777" w:rsidR="00695979" w:rsidRPr="0017008C" w:rsidRDefault="00695979" w:rsidP="0013364F">
            <w:pPr>
              <w:jc w:val="center"/>
              <w:rPr>
                <w:sz w:val="20"/>
              </w:rPr>
            </w:pPr>
            <w:r>
              <w:rPr>
                <w:sz w:val="20"/>
              </w:rPr>
              <w:t>N</w:t>
            </w:r>
          </w:p>
        </w:tc>
        <w:tc>
          <w:tcPr>
            <w:tcW w:w="965" w:type="pct"/>
            <w:vAlign w:val="center"/>
          </w:tcPr>
          <w:p w14:paraId="0BD9EAC0" w14:textId="77777777" w:rsidR="00695979" w:rsidRPr="0017008C" w:rsidRDefault="00695979" w:rsidP="0013364F">
            <w:pPr>
              <w:jc w:val="center"/>
              <w:rPr>
                <w:sz w:val="20"/>
              </w:rPr>
            </w:pPr>
            <w:r>
              <w:rPr>
                <w:sz w:val="20"/>
              </w:rPr>
              <w:t>T</w:t>
            </w:r>
          </w:p>
        </w:tc>
        <w:tc>
          <w:tcPr>
            <w:tcW w:w="886" w:type="pct"/>
            <w:vAlign w:val="center"/>
          </w:tcPr>
          <w:p w14:paraId="420F8C4F" w14:textId="77777777" w:rsidR="00695979" w:rsidRPr="0017008C" w:rsidRDefault="00695979" w:rsidP="0013364F">
            <w:pPr>
              <w:jc w:val="center"/>
              <w:rPr>
                <w:sz w:val="20"/>
              </w:rPr>
            </w:pPr>
            <w:r w:rsidRPr="008B7B52">
              <w:rPr>
                <w:sz w:val="20"/>
              </w:rPr>
              <w:t>/</w:t>
            </w:r>
          </w:p>
        </w:tc>
      </w:tr>
      <w:tr w:rsidR="00695979" w:rsidRPr="0017008C" w14:paraId="3B789B86" w14:textId="77777777" w:rsidTr="0013364F">
        <w:tc>
          <w:tcPr>
            <w:tcW w:w="1001" w:type="pct"/>
            <w:vAlign w:val="center"/>
          </w:tcPr>
          <w:p w14:paraId="6AF26E7B" w14:textId="77777777" w:rsidR="00695979" w:rsidRPr="0017008C" w:rsidRDefault="00695979" w:rsidP="0013364F">
            <w:pPr>
              <w:rPr>
                <w:sz w:val="20"/>
              </w:rPr>
            </w:pPr>
            <w:r w:rsidRPr="0017008C">
              <w:rPr>
                <w:sz w:val="20"/>
              </w:rPr>
              <w:t>1.3.3. Poboljšanje usluga i kapaciteta postojećih turističko-informativnih centara</w:t>
            </w:r>
          </w:p>
        </w:tc>
        <w:tc>
          <w:tcPr>
            <w:tcW w:w="1487" w:type="pct"/>
            <w:vMerge/>
          </w:tcPr>
          <w:p w14:paraId="718561F6" w14:textId="77777777" w:rsidR="00695979" w:rsidRPr="0017008C" w:rsidRDefault="00695979" w:rsidP="0013364F">
            <w:pPr>
              <w:rPr>
                <w:sz w:val="20"/>
              </w:rPr>
            </w:pPr>
          </w:p>
        </w:tc>
        <w:tc>
          <w:tcPr>
            <w:tcW w:w="661" w:type="pct"/>
            <w:vAlign w:val="center"/>
          </w:tcPr>
          <w:p w14:paraId="250C0F2F" w14:textId="77777777" w:rsidR="00695979" w:rsidRPr="0017008C" w:rsidRDefault="00695979" w:rsidP="0013364F">
            <w:pPr>
              <w:jc w:val="center"/>
              <w:rPr>
                <w:sz w:val="20"/>
              </w:rPr>
            </w:pPr>
            <w:r>
              <w:rPr>
                <w:sz w:val="20"/>
              </w:rPr>
              <w:t>N</w:t>
            </w:r>
          </w:p>
        </w:tc>
        <w:tc>
          <w:tcPr>
            <w:tcW w:w="965" w:type="pct"/>
            <w:vAlign w:val="center"/>
          </w:tcPr>
          <w:p w14:paraId="5AAF3871" w14:textId="77777777" w:rsidR="00695979" w:rsidRPr="0017008C" w:rsidRDefault="00695979" w:rsidP="0013364F">
            <w:pPr>
              <w:jc w:val="center"/>
              <w:rPr>
                <w:sz w:val="20"/>
              </w:rPr>
            </w:pPr>
            <w:r>
              <w:rPr>
                <w:sz w:val="20"/>
              </w:rPr>
              <w:t>T</w:t>
            </w:r>
          </w:p>
        </w:tc>
        <w:tc>
          <w:tcPr>
            <w:tcW w:w="886" w:type="pct"/>
            <w:vAlign w:val="center"/>
          </w:tcPr>
          <w:p w14:paraId="0F153400" w14:textId="77777777" w:rsidR="00695979" w:rsidRPr="0017008C" w:rsidRDefault="00695979" w:rsidP="0013364F">
            <w:pPr>
              <w:jc w:val="center"/>
              <w:rPr>
                <w:sz w:val="20"/>
              </w:rPr>
            </w:pPr>
            <w:r w:rsidRPr="008B7B52">
              <w:rPr>
                <w:sz w:val="20"/>
              </w:rPr>
              <w:t>/</w:t>
            </w:r>
          </w:p>
        </w:tc>
      </w:tr>
      <w:tr w:rsidR="00695979" w:rsidRPr="0017008C" w14:paraId="56725B5F" w14:textId="77777777" w:rsidTr="0013364F">
        <w:tc>
          <w:tcPr>
            <w:tcW w:w="1001" w:type="pct"/>
            <w:vAlign w:val="center"/>
          </w:tcPr>
          <w:p w14:paraId="1CF32E03" w14:textId="77777777" w:rsidR="00695979" w:rsidRPr="0017008C" w:rsidRDefault="00695979" w:rsidP="0013364F">
            <w:pPr>
              <w:rPr>
                <w:sz w:val="20"/>
              </w:rPr>
            </w:pPr>
            <w:r w:rsidRPr="0017008C">
              <w:rPr>
                <w:sz w:val="20"/>
              </w:rPr>
              <w:t>1.3.4. Brendiranje i promocija Krapinsko-</w:t>
            </w:r>
            <w:r w:rsidRPr="0017008C">
              <w:rPr>
                <w:sz w:val="20"/>
              </w:rPr>
              <w:lastRenderedPageBreak/>
              <w:t>zagorske županije kao poželjne turističke destinacije</w:t>
            </w:r>
          </w:p>
        </w:tc>
        <w:tc>
          <w:tcPr>
            <w:tcW w:w="1487" w:type="pct"/>
            <w:vMerge/>
          </w:tcPr>
          <w:p w14:paraId="3838E3C2" w14:textId="77777777" w:rsidR="00695979" w:rsidRPr="0017008C" w:rsidRDefault="00695979" w:rsidP="0013364F">
            <w:pPr>
              <w:rPr>
                <w:sz w:val="20"/>
              </w:rPr>
            </w:pPr>
          </w:p>
        </w:tc>
        <w:tc>
          <w:tcPr>
            <w:tcW w:w="661" w:type="pct"/>
            <w:vAlign w:val="center"/>
          </w:tcPr>
          <w:p w14:paraId="79866BEE" w14:textId="77777777" w:rsidR="00695979" w:rsidRPr="0017008C" w:rsidRDefault="00695979" w:rsidP="0013364F">
            <w:pPr>
              <w:jc w:val="center"/>
              <w:rPr>
                <w:sz w:val="20"/>
              </w:rPr>
            </w:pPr>
            <w:r>
              <w:rPr>
                <w:sz w:val="20"/>
              </w:rPr>
              <w:t>P</w:t>
            </w:r>
          </w:p>
        </w:tc>
        <w:tc>
          <w:tcPr>
            <w:tcW w:w="965" w:type="pct"/>
            <w:vAlign w:val="center"/>
          </w:tcPr>
          <w:p w14:paraId="34E77D3A" w14:textId="77777777" w:rsidR="00695979" w:rsidRPr="0017008C" w:rsidRDefault="00695979" w:rsidP="0013364F">
            <w:pPr>
              <w:jc w:val="center"/>
              <w:rPr>
                <w:sz w:val="20"/>
              </w:rPr>
            </w:pPr>
            <w:r>
              <w:rPr>
                <w:sz w:val="20"/>
              </w:rPr>
              <w:t>T</w:t>
            </w:r>
          </w:p>
        </w:tc>
        <w:tc>
          <w:tcPr>
            <w:tcW w:w="886" w:type="pct"/>
            <w:vAlign w:val="center"/>
          </w:tcPr>
          <w:p w14:paraId="2FBBE5F9" w14:textId="77777777" w:rsidR="00695979" w:rsidRPr="0017008C" w:rsidRDefault="00695979" w:rsidP="0013364F">
            <w:pPr>
              <w:jc w:val="center"/>
              <w:rPr>
                <w:sz w:val="20"/>
              </w:rPr>
            </w:pPr>
            <w:r w:rsidRPr="008B7B52">
              <w:rPr>
                <w:sz w:val="20"/>
              </w:rPr>
              <w:t>/</w:t>
            </w:r>
          </w:p>
        </w:tc>
      </w:tr>
      <w:tr w:rsidR="00695979" w:rsidRPr="0017008C" w14:paraId="2AFFC170" w14:textId="77777777" w:rsidTr="0013364F">
        <w:tc>
          <w:tcPr>
            <w:tcW w:w="5000" w:type="pct"/>
            <w:gridSpan w:val="5"/>
            <w:vAlign w:val="center"/>
          </w:tcPr>
          <w:p w14:paraId="7C282426" w14:textId="77777777" w:rsidR="00695979" w:rsidRPr="008B7B52" w:rsidRDefault="00695979" w:rsidP="0013364F">
            <w:pPr>
              <w:rPr>
                <w:sz w:val="20"/>
              </w:rPr>
            </w:pPr>
            <w:r w:rsidRPr="00744B85">
              <w:rPr>
                <w:sz w:val="20"/>
              </w:rPr>
              <w:t xml:space="preserve">*Razvojem turističke infrastrukture zahtijevat će se izgradnja i/ili unapređenje postojeće infrastrukture što će </w:t>
            </w:r>
            <w:r w:rsidRPr="00744B85">
              <w:rPr>
                <w:b/>
                <w:sz w:val="20"/>
              </w:rPr>
              <w:t>potencijalno imati negativan utjecaj na prirodu, šumsko područje i kulturno-povijesnu baštinu</w:t>
            </w:r>
            <w:r w:rsidRPr="00744B85">
              <w:rPr>
                <w:sz w:val="20"/>
              </w:rPr>
              <w:t xml:space="preserve"> ukoliko će se turistička infrastruktura razvijati kroz izgradnju nove. Iako su planirane aktivnosti kojima se mjera 1.3.2. želi ostvariti unaprjeđenje postojeće infrastrukture te prenamjena zapuštenih infrastrukturnih objekata u turističke svrhe, potencijalno negativan utjecaj u vidu prenamjene staništa te promjene vizura ne može se zanemariti. Također, prilikom izgradnje turističke infrastrukture i popratne komunalne infrastrukture (cesta, vodovod, plinovod..) potencijalno može doći do negativnog utjecaja na kulturno-povijenu baštinu ukoliko se ona nalazi na području palniranom za prenamjenu/unaprijeđenje/izgradnju.</w:t>
            </w:r>
          </w:p>
        </w:tc>
      </w:tr>
    </w:tbl>
    <w:p w14:paraId="6C9302DA" w14:textId="77777777" w:rsidR="00695979" w:rsidRPr="0017008C" w:rsidRDefault="00695979" w:rsidP="00695979">
      <w:pPr>
        <w:shd w:val="clear" w:color="auto" w:fill="E2EFD9" w:themeFill="accent6" w:themeFillTint="33"/>
        <w:rPr>
          <w:b/>
        </w:rPr>
      </w:pPr>
      <w:r w:rsidRPr="0017008C">
        <w:rPr>
          <w:b/>
        </w:rPr>
        <w:t>Razvojni prioritet 1.4. Razvoj poljoprivredne proizvodnje</w:t>
      </w:r>
    </w:p>
    <w:tbl>
      <w:tblPr>
        <w:tblStyle w:val="TableGrid"/>
        <w:tblW w:w="5000" w:type="pct"/>
        <w:tblLook w:val="04A0" w:firstRow="1" w:lastRow="0" w:firstColumn="1" w:lastColumn="0" w:noHBand="0" w:noVBand="1"/>
      </w:tblPr>
      <w:tblGrid>
        <w:gridCol w:w="1935"/>
        <w:gridCol w:w="2913"/>
        <w:gridCol w:w="1288"/>
        <w:gridCol w:w="1880"/>
        <w:gridCol w:w="1726"/>
      </w:tblGrid>
      <w:tr w:rsidR="00695979" w:rsidRPr="00723A95" w14:paraId="6DE98927" w14:textId="77777777" w:rsidTr="0013364F">
        <w:trPr>
          <w:trHeight w:val="417"/>
        </w:trPr>
        <w:tc>
          <w:tcPr>
            <w:tcW w:w="993" w:type="pct"/>
            <w:shd w:val="clear" w:color="auto" w:fill="E2EFD9" w:themeFill="accent6" w:themeFillTint="33"/>
            <w:vAlign w:val="center"/>
          </w:tcPr>
          <w:p w14:paraId="5EE1610D" w14:textId="77777777" w:rsidR="00695979" w:rsidRPr="00723A95" w:rsidRDefault="00695979" w:rsidP="0013364F">
            <w:pPr>
              <w:rPr>
                <w:b/>
                <w:sz w:val="20"/>
              </w:rPr>
            </w:pPr>
            <w:r w:rsidRPr="00723A95">
              <w:rPr>
                <w:b/>
                <w:sz w:val="20"/>
              </w:rPr>
              <w:t>Mjere</w:t>
            </w:r>
          </w:p>
        </w:tc>
        <w:tc>
          <w:tcPr>
            <w:tcW w:w="1495" w:type="pct"/>
            <w:shd w:val="clear" w:color="auto" w:fill="E2EFD9" w:themeFill="accent6" w:themeFillTint="33"/>
          </w:tcPr>
          <w:p w14:paraId="0755134E" w14:textId="77777777" w:rsidR="00695979" w:rsidRPr="00723A95" w:rsidRDefault="00695979" w:rsidP="0013364F">
            <w:pPr>
              <w:rPr>
                <w:b/>
                <w:sz w:val="20"/>
              </w:rPr>
            </w:pPr>
            <w:r w:rsidRPr="00723A95">
              <w:rPr>
                <w:b/>
                <w:sz w:val="20"/>
              </w:rPr>
              <w:t>Komponente okoliša na koje je moguć utjecaj (kategorija utjecaja)</w:t>
            </w:r>
          </w:p>
        </w:tc>
        <w:tc>
          <w:tcPr>
            <w:tcW w:w="661" w:type="pct"/>
            <w:shd w:val="clear" w:color="auto" w:fill="E2EFD9" w:themeFill="accent6" w:themeFillTint="33"/>
            <w:vAlign w:val="center"/>
          </w:tcPr>
          <w:p w14:paraId="65D25A2C" w14:textId="77777777" w:rsidR="00695979" w:rsidRPr="00723A95" w:rsidRDefault="00695979" w:rsidP="0013364F">
            <w:pPr>
              <w:rPr>
                <w:b/>
                <w:sz w:val="20"/>
              </w:rPr>
            </w:pPr>
            <w:r>
              <w:rPr>
                <w:b/>
                <w:sz w:val="20"/>
              </w:rPr>
              <w:t>Neposredan (N), Posredan (P)</w:t>
            </w:r>
          </w:p>
        </w:tc>
        <w:tc>
          <w:tcPr>
            <w:tcW w:w="965" w:type="pct"/>
            <w:shd w:val="clear" w:color="auto" w:fill="E2EFD9" w:themeFill="accent6" w:themeFillTint="33"/>
            <w:vAlign w:val="center"/>
          </w:tcPr>
          <w:p w14:paraId="51DA24B9" w14:textId="77777777" w:rsidR="00695979" w:rsidRPr="00723A95" w:rsidRDefault="00695979" w:rsidP="0013364F">
            <w:pPr>
              <w:rPr>
                <w:b/>
                <w:sz w:val="20"/>
              </w:rPr>
            </w:pPr>
            <w:r>
              <w:rPr>
                <w:b/>
                <w:sz w:val="20"/>
              </w:rPr>
              <w:t>Kratkoročan (K), Srednjoročan (S), Trajan (T)</w:t>
            </w:r>
          </w:p>
        </w:tc>
        <w:tc>
          <w:tcPr>
            <w:tcW w:w="886" w:type="pct"/>
            <w:shd w:val="clear" w:color="auto" w:fill="E2EFD9" w:themeFill="accent6" w:themeFillTint="33"/>
            <w:vAlign w:val="center"/>
          </w:tcPr>
          <w:p w14:paraId="38BFA5C6" w14:textId="77777777" w:rsidR="00695979" w:rsidRDefault="00695979" w:rsidP="0013364F">
            <w:pPr>
              <w:jc w:val="left"/>
              <w:rPr>
                <w:b/>
                <w:sz w:val="20"/>
              </w:rPr>
            </w:pPr>
            <w:r>
              <w:rPr>
                <w:b/>
                <w:sz w:val="20"/>
              </w:rPr>
              <w:t>Kumulativan (K)</w:t>
            </w:r>
          </w:p>
          <w:p w14:paraId="2B476B3B" w14:textId="77777777" w:rsidR="00695979" w:rsidRPr="00723A95" w:rsidRDefault="00695979" w:rsidP="0013364F">
            <w:pPr>
              <w:rPr>
                <w:b/>
                <w:sz w:val="20"/>
              </w:rPr>
            </w:pPr>
            <w:r w:rsidRPr="00F601A0">
              <w:rPr>
                <w:b/>
                <w:sz w:val="20"/>
              </w:rPr>
              <w:t>Prekograničan</w:t>
            </w:r>
            <w:r>
              <w:rPr>
                <w:b/>
                <w:sz w:val="20"/>
              </w:rPr>
              <w:t xml:space="preserve"> (P)</w:t>
            </w:r>
          </w:p>
        </w:tc>
      </w:tr>
      <w:tr w:rsidR="00695979" w:rsidRPr="0017008C" w14:paraId="432967A6" w14:textId="77777777" w:rsidTr="0013364F">
        <w:tc>
          <w:tcPr>
            <w:tcW w:w="993" w:type="pct"/>
            <w:vAlign w:val="center"/>
          </w:tcPr>
          <w:p w14:paraId="333F8B63" w14:textId="77777777" w:rsidR="00695979" w:rsidRPr="0017008C" w:rsidRDefault="00695979" w:rsidP="0013364F">
            <w:pPr>
              <w:rPr>
                <w:sz w:val="20"/>
              </w:rPr>
            </w:pPr>
            <w:r w:rsidRPr="0017008C">
              <w:rPr>
                <w:sz w:val="20"/>
              </w:rPr>
              <w:t xml:space="preserve">1.4.1. </w:t>
            </w:r>
            <w:r>
              <w:rPr>
                <w:sz w:val="20"/>
              </w:rPr>
              <w:t>Usklađivanje poljoprivredne</w:t>
            </w:r>
            <w:r w:rsidRPr="0017008C">
              <w:rPr>
                <w:sz w:val="20"/>
              </w:rPr>
              <w:t xml:space="preserve"> infrastrukture</w:t>
            </w:r>
            <w:r>
              <w:rPr>
                <w:sz w:val="20"/>
              </w:rPr>
              <w:t xml:space="preserve"> za tržište EU</w:t>
            </w:r>
          </w:p>
        </w:tc>
        <w:tc>
          <w:tcPr>
            <w:tcW w:w="1495" w:type="pct"/>
            <w:vMerge w:val="restart"/>
            <w:vAlign w:val="center"/>
          </w:tcPr>
          <w:p w14:paraId="27D3364C" w14:textId="77777777" w:rsidR="00695979" w:rsidRPr="0017008C" w:rsidRDefault="00695979" w:rsidP="0013364F">
            <w:pPr>
              <w:rPr>
                <w:sz w:val="20"/>
              </w:rPr>
            </w:pPr>
            <w:r w:rsidRPr="009E531C">
              <w:rPr>
                <w:sz w:val="20"/>
              </w:rPr>
              <w:t xml:space="preserve">Kroz usklađivanje poljoprivredne infrastrukture otvara se mogućnost unaprijeđenja gospodarske infrastrukture u KZŽ. Okrupnjivanjem poljoprivrednih posjeda smanjuje se cijena proizvodnje zbog mogućnosti efektivnog korištenja mehanizacije u poljoprivrednoj proizvodnji. Okupljanjem poljoprivrednih proizvođača u udruge otvara se mogućnost boljeg plasmana na tržištu kroz konkurentnije cijene s obzirom na količinu ponuđenog proizvoda. Kroz ulaganja u izgradnju objekata i nabavku opreme za poljoprivredne djelatnosti voćarstva, vinogradarstva i povrćarstva te stočarstva i mljekarstva omogućava se poljoprivrednicima olakšana proizvodnja i manja osobna ulaganja. Promocijom i poticanjem ekološke poljoprivredne proizvodnje očekuje se poboljšanje uvjeta proizvodnje i plasmana ekoloških proizvoda na tržištu te povećanje broja proizvođača ekoloških proizvoda, koji je u KZŽ u 2014. godini bio manji nego u 2013. i 2012. godini. Sve navedene mjere pozitivno će utjecati </w:t>
            </w:r>
            <w:r w:rsidRPr="009E531C">
              <w:rPr>
                <w:sz w:val="20"/>
              </w:rPr>
              <w:lastRenderedPageBreak/>
              <w:t>na razvoj poljoprivredne proizvodnje i gospodarstva općenito.</w:t>
            </w:r>
          </w:p>
        </w:tc>
        <w:tc>
          <w:tcPr>
            <w:tcW w:w="661" w:type="pct"/>
            <w:vAlign w:val="center"/>
          </w:tcPr>
          <w:p w14:paraId="6CD6D993" w14:textId="77777777" w:rsidR="00695979" w:rsidRPr="0017008C" w:rsidRDefault="00695979" w:rsidP="0013364F">
            <w:pPr>
              <w:jc w:val="center"/>
              <w:rPr>
                <w:sz w:val="20"/>
              </w:rPr>
            </w:pPr>
            <w:r>
              <w:rPr>
                <w:sz w:val="20"/>
              </w:rPr>
              <w:lastRenderedPageBreak/>
              <w:t>N</w:t>
            </w:r>
          </w:p>
        </w:tc>
        <w:tc>
          <w:tcPr>
            <w:tcW w:w="965" w:type="pct"/>
            <w:vAlign w:val="center"/>
          </w:tcPr>
          <w:p w14:paraId="0965BFB0" w14:textId="77777777" w:rsidR="00695979" w:rsidRPr="0017008C" w:rsidRDefault="00695979" w:rsidP="0013364F">
            <w:pPr>
              <w:jc w:val="center"/>
              <w:rPr>
                <w:sz w:val="20"/>
              </w:rPr>
            </w:pPr>
            <w:r>
              <w:rPr>
                <w:sz w:val="20"/>
              </w:rPr>
              <w:t>T</w:t>
            </w:r>
          </w:p>
        </w:tc>
        <w:tc>
          <w:tcPr>
            <w:tcW w:w="886" w:type="pct"/>
            <w:vAlign w:val="center"/>
          </w:tcPr>
          <w:p w14:paraId="1F7769FA" w14:textId="77777777" w:rsidR="00695979" w:rsidRPr="0017008C" w:rsidRDefault="00695979" w:rsidP="0013364F">
            <w:pPr>
              <w:jc w:val="center"/>
              <w:rPr>
                <w:sz w:val="20"/>
              </w:rPr>
            </w:pPr>
            <w:r w:rsidRPr="00F01EE9">
              <w:rPr>
                <w:sz w:val="20"/>
              </w:rPr>
              <w:t>/</w:t>
            </w:r>
          </w:p>
        </w:tc>
      </w:tr>
      <w:tr w:rsidR="00695979" w:rsidRPr="0017008C" w14:paraId="4F1D78DE" w14:textId="77777777" w:rsidTr="0013364F">
        <w:tc>
          <w:tcPr>
            <w:tcW w:w="993" w:type="pct"/>
            <w:vAlign w:val="center"/>
          </w:tcPr>
          <w:p w14:paraId="267A1E41" w14:textId="77777777" w:rsidR="00695979" w:rsidRPr="0017008C" w:rsidRDefault="00695979" w:rsidP="0013364F">
            <w:pPr>
              <w:rPr>
                <w:sz w:val="20"/>
              </w:rPr>
            </w:pPr>
            <w:r w:rsidRPr="0017008C">
              <w:rPr>
                <w:sz w:val="20"/>
              </w:rPr>
              <w:t>1.4.2. Poticanje okrupnjivanja poljoprivrednih posjeda</w:t>
            </w:r>
          </w:p>
        </w:tc>
        <w:tc>
          <w:tcPr>
            <w:tcW w:w="1495" w:type="pct"/>
            <w:vMerge/>
            <w:vAlign w:val="center"/>
          </w:tcPr>
          <w:p w14:paraId="35E75A03" w14:textId="77777777" w:rsidR="00695979" w:rsidRPr="0017008C" w:rsidRDefault="00695979" w:rsidP="0013364F">
            <w:pPr>
              <w:jc w:val="left"/>
              <w:rPr>
                <w:sz w:val="20"/>
              </w:rPr>
            </w:pPr>
          </w:p>
        </w:tc>
        <w:tc>
          <w:tcPr>
            <w:tcW w:w="661" w:type="pct"/>
            <w:vAlign w:val="center"/>
          </w:tcPr>
          <w:p w14:paraId="0774F9FD" w14:textId="77777777" w:rsidR="00695979" w:rsidRPr="0017008C" w:rsidRDefault="00695979" w:rsidP="0013364F">
            <w:pPr>
              <w:jc w:val="center"/>
              <w:rPr>
                <w:sz w:val="20"/>
              </w:rPr>
            </w:pPr>
            <w:r>
              <w:rPr>
                <w:sz w:val="20"/>
              </w:rPr>
              <w:t>P</w:t>
            </w:r>
          </w:p>
        </w:tc>
        <w:tc>
          <w:tcPr>
            <w:tcW w:w="965" w:type="pct"/>
            <w:vAlign w:val="center"/>
          </w:tcPr>
          <w:p w14:paraId="2DA70AAB" w14:textId="77777777" w:rsidR="00695979" w:rsidRPr="0017008C" w:rsidRDefault="00695979" w:rsidP="0013364F">
            <w:pPr>
              <w:jc w:val="center"/>
              <w:rPr>
                <w:sz w:val="20"/>
              </w:rPr>
            </w:pPr>
            <w:r>
              <w:rPr>
                <w:sz w:val="20"/>
              </w:rPr>
              <w:t>T</w:t>
            </w:r>
          </w:p>
        </w:tc>
        <w:tc>
          <w:tcPr>
            <w:tcW w:w="886" w:type="pct"/>
            <w:vAlign w:val="center"/>
          </w:tcPr>
          <w:p w14:paraId="7C511EF4" w14:textId="77777777" w:rsidR="00695979" w:rsidRPr="0017008C" w:rsidRDefault="00695979" w:rsidP="0013364F">
            <w:pPr>
              <w:jc w:val="center"/>
              <w:rPr>
                <w:sz w:val="20"/>
              </w:rPr>
            </w:pPr>
            <w:r w:rsidRPr="00F01EE9">
              <w:rPr>
                <w:sz w:val="20"/>
              </w:rPr>
              <w:t>/</w:t>
            </w:r>
          </w:p>
        </w:tc>
      </w:tr>
      <w:tr w:rsidR="00695979" w:rsidRPr="0017008C" w14:paraId="4077ED53" w14:textId="77777777" w:rsidTr="0013364F">
        <w:tc>
          <w:tcPr>
            <w:tcW w:w="993" w:type="pct"/>
            <w:vAlign w:val="center"/>
          </w:tcPr>
          <w:p w14:paraId="38B2AACD" w14:textId="77777777" w:rsidR="00695979" w:rsidRPr="0017008C" w:rsidRDefault="00695979" w:rsidP="0013364F">
            <w:pPr>
              <w:rPr>
                <w:sz w:val="20"/>
              </w:rPr>
            </w:pPr>
            <w:r w:rsidRPr="0017008C">
              <w:rPr>
                <w:sz w:val="20"/>
              </w:rPr>
              <w:t>1.4.3. Povećanje proizvodne učinkovit</w:t>
            </w:r>
            <w:r>
              <w:rPr>
                <w:sz w:val="20"/>
              </w:rPr>
              <w:t xml:space="preserve">osti voćarstva, vinogradarstva </w:t>
            </w:r>
            <w:r w:rsidRPr="0017008C">
              <w:rPr>
                <w:sz w:val="20"/>
              </w:rPr>
              <w:t>i povrćarstva</w:t>
            </w:r>
          </w:p>
        </w:tc>
        <w:tc>
          <w:tcPr>
            <w:tcW w:w="1495" w:type="pct"/>
            <w:vMerge/>
            <w:vAlign w:val="center"/>
          </w:tcPr>
          <w:p w14:paraId="394F3F42" w14:textId="77777777" w:rsidR="00695979" w:rsidRPr="0017008C" w:rsidRDefault="00695979" w:rsidP="0013364F">
            <w:pPr>
              <w:jc w:val="left"/>
              <w:rPr>
                <w:sz w:val="20"/>
              </w:rPr>
            </w:pPr>
          </w:p>
        </w:tc>
        <w:tc>
          <w:tcPr>
            <w:tcW w:w="661" w:type="pct"/>
            <w:vAlign w:val="center"/>
          </w:tcPr>
          <w:p w14:paraId="303A9714" w14:textId="77777777" w:rsidR="00695979" w:rsidRPr="0017008C" w:rsidRDefault="00695979" w:rsidP="0013364F">
            <w:pPr>
              <w:jc w:val="center"/>
              <w:rPr>
                <w:sz w:val="20"/>
              </w:rPr>
            </w:pPr>
            <w:r>
              <w:rPr>
                <w:sz w:val="20"/>
              </w:rPr>
              <w:t>P</w:t>
            </w:r>
          </w:p>
        </w:tc>
        <w:tc>
          <w:tcPr>
            <w:tcW w:w="965" w:type="pct"/>
            <w:vAlign w:val="center"/>
          </w:tcPr>
          <w:p w14:paraId="52C29469" w14:textId="77777777" w:rsidR="00695979" w:rsidRPr="0017008C" w:rsidRDefault="00695979" w:rsidP="0013364F">
            <w:pPr>
              <w:jc w:val="center"/>
              <w:rPr>
                <w:sz w:val="20"/>
              </w:rPr>
            </w:pPr>
            <w:r>
              <w:rPr>
                <w:sz w:val="20"/>
              </w:rPr>
              <w:t>T</w:t>
            </w:r>
          </w:p>
        </w:tc>
        <w:tc>
          <w:tcPr>
            <w:tcW w:w="886" w:type="pct"/>
            <w:vAlign w:val="center"/>
          </w:tcPr>
          <w:p w14:paraId="0DC45830" w14:textId="77777777" w:rsidR="00695979" w:rsidRPr="0017008C" w:rsidRDefault="00695979" w:rsidP="0013364F">
            <w:pPr>
              <w:jc w:val="center"/>
              <w:rPr>
                <w:sz w:val="20"/>
              </w:rPr>
            </w:pPr>
            <w:r w:rsidRPr="00F01EE9">
              <w:rPr>
                <w:sz w:val="20"/>
              </w:rPr>
              <w:t>/</w:t>
            </w:r>
          </w:p>
        </w:tc>
      </w:tr>
      <w:tr w:rsidR="00695979" w:rsidRPr="0017008C" w14:paraId="63581CEC" w14:textId="77777777" w:rsidTr="0013364F">
        <w:tc>
          <w:tcPr>
            <w:tcW w:w="993" w:type="pct"/>
            <w:vAlign w:val="center"/>
          </w:tcPr>
          <w:p w14:paraId="53D8525B" w14:textId="77777777" w:rsidR="00695979" w:rsidRPr="0017008C" w:rsidRDefault="00695979" w:rsidP="0013364F">
            <w:pPr>
              <w:rPr>
                <w:sz w:val="20"/>
              </w:rPr>
            </w:pPr>
            <w:r w:rsidRPr="0017008C">
              <w:rPr>
                <w:sz w:val="20"/>
              </w:rPr>
              <w:t>1.4.4. Poticanje razvoja stočarstva i mljekarstva</w:t>
            </w:r>
          </w:p>
        </w:tc>
        <w:tc>
          <w:tcPr>
            <w:tcW w:w="1495" w:type="pct"/>
            <w:vMerge/>
            <w:vAlign w:val="center"/>
          </w:tcPr>
          <w:p w14:paraId="2CDC58A8" w14:textId="77777777" w:rsidR="00695979" w:rsidRPr="0017008C" w:rsidRDefault="00695979" w:rsidP="0013364F">
            <w:pPr>
              <w:jc w:val="left"/>
              <w:rPr>
                <w:sz w:val="20"/>
              </w:rPr>
            </w:pPr>
          </w:p>
        </w:tc>
        <w:tc>
          <w:tcPr>
            <w:tcW w:w="661" w:type="pct"/>
            <w:vAlign w:val="center"/>
          </w:tcPr>
          <w:p w14:paraId="1C41F894" w14:textId="77777777" w:rsidR="00695979" w:rsidRPr="0017008C" w:rsidRDefault="00695979" w:rsidP="0013364F">
            <w:pPr>
              <w:jc w:val="center"/>
              <w:rPr>
                <w:sz w:val="20"/>
              </w:rPr>
            </w:pPr>
            <w:r>
              <w:rPr>
                <w:sz w:val="20"/>
              </w:rPr>
              <w:t>P</w:t>
            </w:r>
          </w:p>
        </w:tc>
        <w:tc>
          <w:tcPr>
            <w:tcW w:w="965" w:type="pct"/>
            <w:vAlign w:val="center"/>
          </w:tcPr>
          <w:p w14:paraId="29EA0D8C" w14:textId="77777777" w:rsidR="00695979" w:rsidRPr="0017008C" w:rsidRDefault="00695979" w:rsidP="0013364F">
            <w:pPr>
              <w:jc w:val="center"/>
              <w:rPr>
                <w:sz w:val="20"/>
              </w:rPr>
            </w:pPr>
            <w:r>
              <w:rPr>
                <w:sz w:val="20"/>
              </w:rPr>
              <w:t>T</w:t>
            </w:r>
          </w:p>
        </w:tc>
        <w:tc>
          <w:tcPr>
            <w:tcW w:w="886" w:type="pct"/>
            <w:vAlign w:val="center"/>
          </w:tcPr>
          <w:p w14:paraId="13168E27" w14:textId="77777777" w:rsidR="00695979" w:rsidRPr="0017008C" w:rsidRDefault="00695979" w:rsidP="0013364F">
            <w:pPr>
              <w:jc w:val="center"/>
              <w:rPr>
                <w:sz w:val="20"/>
              </w:rPr>
            </w:pPr>
            <w:r w:rsidRPr="00F01EE9">
              <w:rPr>
                <w:sz w:val="20"/>
              </w:rPr>
              <w:t>/</w:t>
            </w:r>
          </w:p>
        </w:tc>
      </w:tr>
      <w:tr w:rsidR="00695979" w:rsidRPr="0017008C" w14:paraId="276217A1" w14:textId="77777777" w:rsidTr="0013364F">
        <w:trPr>
          <w:trHeight w:val="2106"/>
        </w:trPr>
        <w:tc>
          <w:tcPr>
            <w:tcW w:w="993" w:type="pct"/>
            <w:vAlign w:val="center"/>
          </w:tcPr>
          <w:p w14:paraId="465A70C3" w14:textId="77777777" w:rsidR="00695979" w:rsidRPr="0017008C" w:rsidRDefault="00695979" w:rsidP="0013364F">
            <w:pPr>
              <w:rPr>
                <w:sz w:val="20"/>
              </w:rPr>
            </w:pPr>
            <w:r w:rsidRPr="0017008C">
              <w:rPr>
                <w:sz w:val="20"/>
              </w:rPr>
              <w:t>1.4.5. Promocija i poticanje ekološke poljoprivredne proizvodnje</w:t>
            </w:r>
          </w:p>
        </w:tc>
        <w:tc>
          <w:tcPr>
            <w:tcW w:w="1495" w:type="pct"/>
            <w:vMerge/>
            <w:vAlign w:val="center"/>
          </w:tcPr>
          <w:p w14:paraId="16A4B951" w14:textId="77777777" w:rsidR="00695979" w:rsidRPr="0017008C" w:rsidRDefault="00695979" w:rsidP="0013364F">
            <w:pPr>
              <w:jc w:val="left"/>
              <w:rPr>
                <w:sz w:val="20"/>
              </w:rPr>
            </w:pPr>
          </w:p>
        </w:tc>
        <w:tc>
          <w:tcPr>
            <w:tcW w:w="661" w:type="pct"/>
            <w:vAlign w:val="center"/>
          </w:tcPr>
          <w:p w14:paraId="48660F0C" w14:textId="77777777" w:rsidR="00695979" w:rsidRPr="0017008C" w:rsidRDefault="00695979" w:rsidP="0013364F">
            <w:pPr>
              <w:jc w:val="center"/>
              <w:rPr>
                <w:sz w:val="20"/>
              </w:rPr>
            </w:pPr>
            <w:r>
              <w:rPr>
                <w:sz w:val="20"/>
              </w:rPr>
              <w:t>P</w:t>
            </w:r>
          </w:p>
        </w:tc>
        <w:tc>
          <w:tcPr>
            <w:tcW w:w="965" w:type="pct"/>
            <w:vAlign w:val="center"/>
          </w:tcPr>
          <w:p w14:paraId="0E5C2929" w14:textId="77777777" w:rsidR="00695979" w:rsidRPr="0017008C" w:rsidRDefault="00695979" w:rsidP="0013364F">
            <w:pPr>
              <w:jc w:val="center"/>
              <w:rPr>
                <w:sz w:val="20"/>
              </w:rPr>
            </w:pPr>
            <w:r>
              <w:rPr>
                <w:sz w:val="20"/>
              </w:rPr>
              <w:t>T</w:t>
            </w:r>
          </w:p>
        </w:tc>
        <w:tc>
          <w:tcPr>
            <w:tcW w:w="886" w:type="pct"/>
            <w:vAlign w:val="center"/>
          </w:tcPr>
          <w:p w14:paraId="00A3CFA8" w14:textId="77777777" w:rsidR="00695979" w:rsidRPr="0017008C" w:rsidRDefault="00695979" w:rsidP="0013364F">
            <w:pPr>
              <w:jc w:val="center"/>
              <w:rPr>
                <w:sz w:val="20"/>
              </w:rPr>
            </w:pPr>
            <w:r w:rsidRPr="00F01EE9">
              <w:rPr>
                <w:sz w:val="20"/>
              </w:rPr>
              <w:t>/</w:t>
            </w:r>
          </w:p>
        </w:tc>
      </w:tr>
    </w:tbl>
    <w:p w14:paraId="79314CC9" w14:textId="77777777" w:rsidR="00695979" w:rsidRDefault="00695979" w:rsidP="00695979">
      <w:pPr>
        <w:rPr>
          <w:sz w:val="28"/>
        </w:rPr>
      </w:pPr>
    </w:p>
    <w:p w14:paraId="7DFE4E53" w14:textId="77777777" w:rsidR="000B0A3E" w:rsidRPr="0052666E" w:rsidRDefault="000B0A3E" w:rsidP="00695979">
      <w:pPr>
        <w:rPr>
          <w:sz w:val="28"/>
        </w:rPr>
      </w:pPr>
    </w:p>
    <w:p w14:paraId="735BA36E" w14:textId="77777777" w:rsidR="00695979" w:rsidRPr="0017008C" w:rsidRDefault="00695979" w:rsidP="00695979">
      <w:pPr>
        <w:shd w:val="clear" w:color="auto" w:fill="E2EFD9" w:themeFill="accent6" w:themeFillTint="33"/>
        <w:rPr>
          <w:b/>
        </w:rPr>
      </w:pPr>
      <w:r w:rsidRPr="0017008C">
        <w:rPr>
          <w:b/>
        </w:rPr>
        <w:t>CILJ 2. RAZVOJ LJUDSKIH POTENCIJALA I UNAPREĐENJE KVALITETE ŽIVOTA</w:t>
      </w:r>
    </w:p>
    <w:p w14:paraId="1D99A47B" w14:textId="77777777" w:rsidR="00695979" w:rsidRPr="0017008C" w:rsidRDefault="00695979" w:rsidP="00695979">
      <w:pPr>
        <w:shd w:val="clear" w:color="auto" w:fill="E2EFD9" w:themeFill="accent6" w:themeFillTint="33"/>
        <w:rPr>
          <w:b/>
        </w:rPr>
      </w:pPr>
      <w:r w:rsidRPr="0017008C">
        <w:rPr>
          <w:b/>
        </w:rPr>
        <w:t>Razvojni prioritet 2.1. Izvrsnost u odgojno-obrazovnom sustavu</w:t>
      </w:r>
    </w:p>
    <w:tbl>
      <w:tblPr>
        <w:tblStyle w:val="TableGrid"/>
        <w:tblW w:w="5000" w:type="pct"/>
        <w:tblLook w:val="04A0" w:firstRow="1" w:lastRow="0" w:firstColumn="1" w:lastColumn="0" w:noHBand="0" w:noVBand="1"/>
      </w:tblPr>
      <w:tblGrid>
        <w:gridCol w:w="1951"/>
        <w:gridCol w:w="2897"/>
        <w:gridCol w:w="1288"/>
        <w:gridCol w:w="1880"/>
        <w:gridCol w:w="1726"/>
      </w:tblGrid>
      <w:tr w:rsidR="00695979" w:rsidRPr="00723A95" w14:paraId="07ED10F4" w14:textId="77777777" w:rsidTr="0013364F">
        <w:trPr>
          <w:trHeight w:val="470"/>
        </w:trPr>
        <w:tc>
          <w:tcPr>
            <w:tcW w:w="1001" w:type="pct"/>
            <w:shd w:val="clear" w:color="auto" w:fill="E2EFD9" w:themeFill="accent6" w:themeFillTint="33"/>
            <w:vAlign w:val="center"/>
          </w:tcPr>
          <w:p w14:paraId="2A47BD5B" w14:textId="77777777" w:rsidR="00695979" w:rsidRPr="00723A95" w:rsidRDefault="00695979" w:rsidP="0013364F">
            <w:pPr>
              <w:rPr>
                <w:b/>
                <w:sz w:val="20"/>
              </w:rPr>
            </w:pPr>
            <w:r w:rsidRPr="00723A95">
              <w:rPr>
                <w:b/>
                <w:sz w:val="20"/>
              </w:rPr>
              <w:t>Mjere</w:t>
            </w:r>
          </w:p>
        </w:tc>
        <w:tc>
          <w:tcPr>
            <w:tcW w:w="1487" w:type="pct"/>
            <w:shd w:val="clear" w:color="auto" w:fill="E2EFD9" w:themeFill="accent6" w:themeFillTint="33"/>
          </w:tcPr>
          <w:p w14:paraId="1D380827" w14:textId="77777777" w:rsidR="00695979" w:rsidRPr="00723A95" w:rsidRDefault="00695979" w:rsidP="0013364F">
            <w:pPr>
              <w:rPr>
                <w:b/>
                <w:sz w:val="20"/>
              </w:rPr>
            </w:pPr>
            <w:r w:rsidRPr="00723A95">
              <w:rPr>
                <w:b/>
                <w:sz w:val="20"/>
              </w:rPr>
              <w:t>Komponente okoliša na koje je moguć utjecaj (kategorija utjecaja)</w:t>
            </w:r>
          </w:p>
        </w:tc>
        <w:tc>
          <w:tcPr>
            <w:tcW w:w="661" w:type="pct"/>
            <w:shd w:val="clear" w:color="auto" w:fill="E2EFD9" w:themeFill="accent6" w:themeFillTint="33"/>
            <w:vAlign w:val="center"/>
          </w:tcPr>
          <w:p w14:paraId="099D8D93" w14:textId="77777777" w:rsidR="00695979" w:rsidRPr="00723A95" w:rsidRDefault="00695979" w:rsidP="0013364F">
            <w:pPr>
              <w:rPr>
                <w:b/>
                <w:sz w:val="20"/>
              </w:rPr>
            </w:pPr>
            <w:r>
              <w:rPr>
                <w:b/>
                <w:sz w:val="20"/>
              </w:rPr>
              <w:t>Neposredan (N), Posredan (P)</w:t>
            </w:r>
          </w:p>
        </w:tc>
        <w:tc>
          <w:tcPr>
            <w:tcW w:w="965" w:type="pct"/>
            <w:shd w:val="clear" w:color="auto" w:fill="E2EFD9" w:themeFill="accent6" w:themeFillTint="33"/>
            <w:vAlign w:val="center"/>
          </w:tcPr>
          <w:p w14:paraId="7C4CE5DD" w14:textId="77777777" w:rsidR="00695979" w:rsidRPr="00723A95" w:rsidRDefault="00695979" w:rsidP="0013364F">
            <w:pPr>
              <w:rPr>
                <w:b/>
                <w:sz w:val="20"/>
              </w:rPr>
            </w:pPr>
            <w:r>
              <w:rPr>
                <w:b/>
                <w:sz w:val="20"/>
              </w:rPr>
              <w:t>Kratkoročan (K), Srednjoročan (S), Trajan (T)</w:t>
            </w:r>
          </w:p>
        </w:tc>
        <w:tc>
          <w:tcPr>
            <w:tcW w:w="886" w:type="pct"/>
            <w:shd w:val="clear" w:color="auto" w:fill="E2EFD9" w:themeFill="accent6" w:themeFillTint="33"/>
            <w:vAlign w:val="center"/>
          </w:tcPr>
          <w:p w14:paraId="2D1B4898" w14:textId="77777777" w:rsidR="00695979" w:rsidRDefault="00695979" w:rsidP="0013364F">
            <w:pPr>
              <w:jc w:val="left"/>
              <w:rPr>
                <w:b/>
                <w:sz w:val="20"/>
              </w:rPr>
            </w:pPr>
            <w:r>
              <w:rPr>
                <w:b/>
                <w:sz w:val="20"/>
              </w:rPr>
              <w:t>Kumulativan (K)</w:t>
            </w:r>
          </w:p>
          <w:p w14:paraId="0ABCCC0F" w14:textId="77777777" w:rsidR="00695979" w:rsidRPr="00723A95" w:rsidRDefault="00695979" w:rsidP="0013364F">
            <w:pPr>
              <w:rPr>
                <w:b/>
                <w:sz w:val="20"/>
              </w:rPr>
            </w:pPr>
            <w:r w:rsidRPr="00F601A0">
              <w:rPr>
                <w:b/>
                <w:sz w:val="20"/>
              </w:rPr>
              <w:t>Prekograničan</w:t>
            </w:r>
            <w:r>
              <w:rPr>
                <w:b/>
                <w:sz w:val="20"/>
              </w:rPr>
              <w:t xml:space="preserve"> (P)</w:t>
            </w:r>
          </w:p>
        </w:tc>
      </w:tr>
      <w:tr w:rsidR="00695979" w:rsidRPr="0017008C" w14:paraId="7FE00182" w14:textId="77777777" w:rsidTr="0013364F">
        <w:tc>
          <w:tcPr>
            <w:tcW w:w="1001" w:type="pct"/>
            <w:vAlign w:val="center"/>
          </w:tcPr>
          <w:p w14:paraId="2CB00847" w14:textId="77777777" w:rsidR="00695979" w:rsidRPr="0017008C" w:rsidRDefault="00695979" w:rsidP="0013364F">
            <w:pPr>
              <w:rPr>
                <w:sz w:val="20"/>
              </w:rPr>
            </w:pPr>
            <w:r w:rsidRPr="0017008C">
              <w:rPr>
                <w:sz w:val="20"/>
              </w:rPr>
              <w:t>2.1.1. Poboljšanje kvalitete usluga sustava odgoja i obrazovanja</w:t>
            </w:r>
          </w:p>
        </w:tc>
        <w:tc>
          <w:tcPr>
            <w:tcW w:w="1487" w:type="pct"/>
            <w:vMerge w:val="restart"/>
            <w:vAlign w:val="center"/>
          </w:tcPr>
          <w:p w14:paraId="783A6900" w14:textId="77777777" w:rsidR="00695979" w:rsidRPr="009E531C" w:rsidRDefault="00695979" w:rsidP="0013364F">
            <w:pPr>
              <w:rPr>
                <w:sz w:val="20"/>
              </w:rPr>
            </w:pPr>
            <w:r w:rsidRPr="009E531C">
              <w:rPr>
                <w:sz w:val="20"/>
              </w:rPr>
              <w:t xml:space="preserve">Modernizacijom, izgradnjom i obnovom odgojno-obrazovnih ustanova pozitivno će se utjecati na društvenu infrastrukturu te posljedično na  odgojno-obrazovne djelatnike (javni/privatni sektor) dok će se podizanjem kvalitete odgojno-obrazovnog sustava pozitivno utjecati na korisnike navedenog sustava (djeca predškolske dobi, učenici i studenti). Pedagoškom standardizacijom prilagodit će se odgojno-obrazovni i nastavni oblici pojedinačnim potrebama svakog učenika. Provedba navedene mjere imat će pozitivan utjecaj na sve skupine odgojno-obrazovnih korisnika – od djece predškolske dobi do učenika srednjih škola. Mjere 2.1.3. i 2.1.4. obuhvaćaju poboljšanje sustava obrazovanja kako bi se poboljšala njegova relevantnost na tržištu rada - mlade je potrebno informirati o prilikama na tržištu rada i usmjeriti ih prema deficitarnim zanimanjima. Sve navedene mjere pozitivno će utjecati na kvalitetu života ljudi dok će mjere 2.1.1. i 2.1.3. pozitivno utjecati na razvoj gospodarstva (privatni i javni sktor).  </w:t>
            </w:r>
          </w:p>
          <w:p w14:paraId="73DB23B3" w14:textId="77777777" w:rsidR="00695979" w:rsidRPr="009E531C" w:rsidRDefault="00695979" w:rsidP="0013364F">
            <w:pPr>
              <w:rPr>
                <w:sz w:val="20"/>
              </w:rPr>
            </w:pPr>
            <w:r w:rsidRPr="009E531C">
              <w:rPr>
                <w:sz w:val="20"/>
              </w:rPr>
              <w:t>Izgradnjom Regionalnog centar izvrsnosti za turizam i ugostiteljstvo poboljšat će se kvaliteta pružanja turističko-ugostiteljskih usluga, unaprijediti vještine polaznika programa iz područja turizma i ugostiteljstva.</w:t>
            </w:r>
          </w:p>
          <w:p w14:paraId="38F5903A" w14:textId="77777777" w:rsidR="00695979" w:rsidRPr="0017008C" w:rsidRDefault="00695979" w:rsidP="0013364F">
            <w:pPr>
              <w:rPr>
                <w:sz w:val="20"/>
              </w:rPr>
            </w:pPr>
            <w:r w:rsidRPr="009E531C">
              <w:rPr>
                <w:sz w:val="20"/>
              </w:rPr>
              <w:t xml:space="preserve">Rekonstrukcijom i nadogradnjom postojeće zgrade Srednje škole Bedekovčina i izgradnjom poligona za nastavu poljoprivrednih usmjerenja doprinijet će kvalitetnijoj provedbi praktične nastave, </w:t>
            </w:r>
            <w:r w:rsidRPr="009E531C">
              <w:rPr>
                <w:sz w:val="20"/>
              </w:rPr>
              <w:lastRenderedPageBreak/>
              <w:t>svladavanju novih tehnologija u poljoprivredi za srednjoškolske programe i izlazak kvalitetnog i konkurentskog kadra na tržište rada u skladu s potrebama gospodarstva</w:t>
            </w:r>
            <w:r>
              <w:rPr>
                <w:sz w:val="20"/>
              </w:rPr>
              <w:t>.</w:t>
            </w:r>
          </w:p>
        </w:tc>
        <w:tc>
          <w:tcPr>
            <w:tcW w:w="661" w:type="pct"/>
            <w:vAlign w:val="center"/>
          </w:tcPr>
          <w:p w14:paraId="3FAAC0D6" w14:textId="77777777" w:rsidR="00695979" w:rsidRDefault="00695979" w:rsidP="0013364F">
            <w:pPr>
              <w:jc w:val="center"/>
              <w:rPr>
                <w:sz w:val="20"/>
              </w:rPr>
            </w:pPr>
            <w:r>
              <w:rPr>
                <w:sz w:val="20"/>
              </w:rPr>
              <w:lastRenderedPageBreak/>
              <w:t>N</w:t>
            </w:r>
          </w:p>
          <w:p w14:paraId="14B49B53" w14:textId="77777777" w:rsidR="00695979" w:rsidRPr="0017008C" w:rsidRDefault="00695979" w:rsidP="0013364F">
            <w:pPr>
              <w:jc w:val="center"/>
              <w:rPr>
                <w:sz w:val="20"/>
              </w:rPr>
            </w:pPr>
            <w:r>
              <w:rPr>
                <w:sz w:val="20"/>
              </w:rPr>
              <w:t>P</w:t>
            </w:r>
          </w:p>
        </w:tc>
        <w:tc>
          <w:tcPr>
            <w:tcW w:w="965" w:type="pct"/>
            <w:vAlign w:val="center"/>
          </w:tcPr>
          <w:p w14:paraId="6FB780DD" w14:textId="77777777" w:rsidR="00695979" w:rsidRPr="0017008C" w:rsidRDefault="00695979" w:rsidP="0013364F">
            <w:pPr>
              <w:jc w:val="center"/>
              <w:rPr>
                <w:sz w:val="20"/>
              </w:rPr>
            </w:pPr>
            <w:r>
              <w:rPr>
                <w:sz w:val="20"/>
              </w:rPr>
              <w:t>T</w:t>
            </w:r>
          </w:p>
        </w:tc>
        <w:tc>
          <w:tcPr>
            <w:tcW w:w="886" w:type="pct"/>
            <w:vAlign w:val="center"/>
          </w:tcPr>
          <w:p w14:paraId="6DD78396" w14:textId="77777777" w:rsidR="00695979" w:rsidRPr="0017008C" w:rsidRDefault="00695979" w:rsidP="0013364F">
            <w:pPr>
              <w:jc w:val="center"/>
              <w:rPr>
                <w:sz w:val="20"/>
              </w:rPr>
            </w:pPr>
            <w:r w:rsidRPr="004F3511">
              <w:rPr>
                <w:sz w:val="20"/>
              </w:rPr>
              <w:t>/</w:t>
            </w:r>
          </w:p>
        </w:tc>
      </w:tr>
      <w:tr w:rsidR="00695979" w:rsidRPr="0017008C" w14:paraId="36173B6A" w14:textId="77777777" w:rsidTr="0013364F">
        <w:tc>
          <w:tcPr>
            <w:tcW w:w="1001" w:type="pct"/>
            <w:vAlign w:val="center"/>
          </w:tcPr>
          <w:p w14:paraId="4FA6C758" w14:textId="77777777" w:rsidR="00695979" w:rsidRPr="0017008C" w:rsidRDefault="00695979" w:rsidP="0013364F">
            <w:pPr>
              <w:jc w:val="left"/>
              <w:rPr>
                <w:sz w:val="20"/>
              </w:rPr>
            </w:pPr>
            <w:r w:rsidRPr="005139D2">
              <w:rPr>
                <w:b/>
                <w:sz w:val="20"/>
              </w:rPr>
              <w:t>Projekt</w:t>
            </w:r>
            <w:r>
              <w:rPr>
                <w:sz w:val="20"/>
              </w:rPr>
              <w:t xml:space="preserve"> </w:t>
            </w:r>
            <w:r w:rsidRPr="005139D2">
              <w:rPr>
                <w:i/>
                <w:sz w:val="20"/>
              </w:rPr>
              <w:t>Regionalni centar izvrsnosti za turizam i ugostiteljstvo</w:t>
            </w:r>
          </w:p>
        </w:tc>
        <w:tc>
          <w:tcPr>
            <w:tcW w:w="1487" w:type="pct"/>
            <w:vMerge/>
            <w:vAlign w:val="center"/>
          </w:tcPr>
          <w:p w14:paraId="4C3A6332" w14:textId="77777777" w:rsidR="00695979" w:rsidRPr="0017008C" w:rsidRDefault="00695979" w:rsidP="0013364F">
            <w:pPr>
              <w:jc w:val="left"/>
              <w:rPr>
                <w:sz w:val="20"/>
              </w:rPr>
            </w:pPr>
          </w:p>
        </w:tc>
        <w:tc>
          <w:tcPr>
            <w:tcW w:w="661" w:type="pct"/>
            <w:vAlign w:val="center"/>
          </w:tcPr>
          <w:p w14:paraId="76FC420A" w14:textId="77777777" w:rsidR="00695979" w:rsidRDefault="00695979" w:rsidP="0013364F">
            <w:pPr>
              <w:jc w:val="center"/>
              <w:rPr>
                <w:sz w:val="20"/>
              </w:rPr>
            </w:pPr>
            <w:r>
              <w:rPr>
                <w:sz w:val="20"/>
              </w:rPr>
              <w:t>N</w:t>
            </w:r>
          </w:p>
        </w:tc>
        <w:tc>
          <w:tcPr>
            <w:tcW w:w="965" w:type="pct"/>
            <w:vAlign w:val="center"/>
          </w:tcPr>
          <w:p w14:paraId="467E6169" w14:textId="77777777" w:rsidR="00695979" w:rsidRDefault="00695979" w:rsidP="0013364F">
            <w:pPr>
              <w:jc w:val="center"/>
              <w:rPr>
                <w:sz w:val="20"/>
              </w:rPr>
            </w:pPr>
            <w:r>
              <w:rPr>
                <w:sz w:val="20"/>
              </w:rPr>
              <w:t>T</w:t>
            </w:r>
          </w:p>
        </w:tc>
        <w:tc>
          <w:tcPr>
            <w:tcW w:w="886" w:type="pct"/>
            <w:vAlign w:val="center"/>
          </w:tcPr>
          <w:p w14:paraId="796BC2A5" w14:textId="77777777" w:rsidR="00695979" w:rsidRPr="004F3511" w:rsidRDefault="00695979" w:rsidP="0013364F">
            <w:pPr>
              <w:jc w:val="center"/>
              <w:rPr>
                <w:sz w:val="20"/>
              </w:rPr>
            </w:pPr>
            <w:r>
              <w:rPr>
                <w:sz w:val="20"/>
              </w:rPr>
              <w:t>/</w:t>
            </w:r>
          </w:p>
        </w:tc>
      </w:tr>
      <w:tr w:rsidR="00695979" w:rsidRPr="0017008C" w14:paraId="048AFED8" w14:textId="77777777" w:rsidTr="0013364F">
        <w:tc>
          <w:tcPr>
            <w:tcW w:w="1001" w:type="pct"/>
            <w:vAlign w:val="center"/>
          </w:tcPr>
          <w:p w14:paraId="344F1492" w14:textId="77777777" w:rsidR="00695979" w:rsidRPr="005139D2" w:rsidRDefault="00695979" w:rsidP="0013364F">
            <w:pPr>
              <w:jc w:val="left"/>
              <w:rPr>
                <w:b/>
                <w:sz w:val="20"/>
              </w:rPr>
            </w:pPr>
            <w:r>
              <w:rPr>
                <w:b/>
                <w:sz w:val="20"/>
              </w:rPr>
              <w:t xml:space="preserve">Projekt </w:t>
            </w:r>
            <w:r w:rsidRPr="005139D2">
              <w:rPr>
                <w:i/>
                <w:sz w:val="20"/>
              </w:rPr>
              <w:t>Rekonstrukcija i nadogradnja postojeće zgrade Srednje škole Bedekovčina i izgradnja poligona za nastavu poljoprivrednih usmjerenja</w:t>
            </w:r>
          </w:p>
        </w:tc>
        <w:tc>
          <w:tcPr>
            <w:tcW w:w="1487" w:type="pct"/>
            <w:vMerge/>
            <w:vAlign w:val="center"/>
          </w:tcPr>
          <w:p w14:paraId="58D4EE51" w14:textId="77777777" w:rsidR="00695979" w:rsidRPr="0017008C" w:rsidRDefault="00695979" w:rsidP="0013364F">
            <w:pPr>
              <w:jc w:val="left"/>
              <w:rPr>
                <w:sz w:val="20"/>
              </w:rPr>
            </w:pPr>
          </w:p>
        </w:tc>
        <w:tc>
          <w:tcPr>
            <w:tcW w:w="661" w:type="pct"/>
            <w:vAlign w:val="center"/>
          </w:tcPr>
          <w:p w14:paraId="7BC78BFD" w14:textId="77777777" w:rsidR="00695979" w:rsidRDefault="00695979" w:rsidP="0013364F">
            <w:pPr>
              <w:jc w:val="center"/>
              <w:rPr>
                <w:sz w:val="20"/>
              </w:rPr>
            </w:pPr>
            <w:r>
              <w:rPr>
                <w:sz w:val="20"/>
              </w:rPr>
              <w:t>N</w:t>
            </w:r>
          </w:p>
        </w:tc>
        <w:tc>
          <w:tcPr>
            <w:tcW w:w="965" w:type="pct"/>
            <w:vAlign w:val="center"/>
          </w:tcPr>
          <w:p w14:paraId="31525EB3" w14:textId="77777777" w:rsidR="00695979" w:rsidRDefault="00695979" w:rsidP="0013364F">
            <w:pPr>
              <w:jc w:val="center"/>
              <w:rPr>
                <w:sz w:val="20"/>
              </w:rPr>
            </w:pPr>
            <w:r>
              <w:rPr>
                <w:sz w:val="20"/>
              </w:rPr>
              <w:t>T</w:t>
            </w:r>
          </w:p>
        </w:tc>
        <w:tc>
          <w:tcPr>
            <w:tcW w:w="886" w:type="pct"/>
            <w:vAlign w:val="center"/>
          </w:tcPr>
          <w:p w14:paraId="4007C12F" w14:textId="77777777" w:rsidR="00695979" w:rsidRDefault="00695979" w:rsidP="0013364F">
            <w:pPr>
              <w:jc w:val="center"/>
              <w:rPr>
                <w:sz w:val="20"/>
              </w:rPr>
            </w:pPr>
            <w:r>
              <w:rPr>
                <w:sz w:val="20"/>
              </w:rPr>
              <w:t>/</w:t>
            </w:r>
          </w:p>
        </w:tc>
      </w:tr>
      <w:tr w:rsidR="00695979" w:rsidRPr="0017008C" w14:paraId="4F3391C4" w14:textId="77777777" w:rsidTr="0013364F">
        <w:tc>
          <w:tcPr>
            <w:tcW w:w="1001" w:type="pct"/>
            <w:vAlign w:val="center"/>
          </w:tcPr>
          <w:p w14:paraId="635F64FB" w14:textId="77777777" w:rsidR="00695979" w:rsidRPr="0017008C" w:rsidRDefault="00695979" w:rsidP="0013364F">
            <w:pPr>
              <w:rPr>
                <w:sz w:val="20"/>
              </w:rPr>
            </w:pPr>
            <w:r w:rsidRPr="0017008C">
              <w:rPr>
                <w:sz w:val="20"/>
              </w:rPr>
              <w:t>2.1.2. Pedagoška standardizacija uvjeta rada i kurikuluma u odgojno-obrazovnim ustanovama</w:t>
            </w:r>
          </w:p>
        </w:tc>
        <w:tc>
          <w:tcPr>
            <w:tcW w:w="1487" w:type="pct"/>
            <w:vMerge/>
            <w:vAlign w:val="center"/>
          </w:tcPr>
          <w:p w14:paraId="5DB1DA15" w14:textId="77777777" w:rsidR="00695979" w:rsidRPr="0017008C" w:rsidRDefault="00695979" w:rsidP="0013364F">
            <w:pPr>
              <w:jc w:val="left"/>
              <w:rPr>
                <w:sz w:val="20"/>
              </w:rPr>
            </w:pPr>
          </w:p>
        </w:tc>
        <w:tc>
          <w:tcPr>
            <w:tcW w:w="661" w:type="pct"/>
            <w:vAlign w:val="center"/>
          </w:tcPr>
          <w:p w14:paraId="0B083CDC" w14:textId="77777777" w:rsidR="00695979" w:rsidRPr="0017008C" w:rsidRDefault="00695979" w:rsidP="0013364F">
            <w:pPr>
              <w:jc w:val="center"/>
              <w:rPr>
                <w:sz w:val="20"/>
              </w:rPr>
            </w:pPr>
            <w:r>
              <w:rPr>
                <w:sz w:val="20"/>
              </w:rPr>
              <w:t>P</w:t>
            </w:r>
          </w:p>
        </w:tc>
        <w:tc>
          <w:tcPr>
            <w:tcW w:w="965" w:type="pct"/>
            <w:vAlign w:val="center"/>
          </w:tcPr>
          <w:p w14:paraId="5613869B" w14:textId="77777777" w:rsidR="00695979" w:rsidRPr="0017008C" w:rsidRDefault="00695979" w:rsidP="0013364F">
            <w:pPr>
              <w:jc w:val="center"/>
              <w:rPr>
                <w:sz w:val="20"/>
              </w:rPr>
            </w:pPr>
            <w:r>
              <w:rPr>
                <w:sz w:val="20"/>
              </w:rPr>
              <w:t>T</w:t>
            </w:r>
          </w:p>
        </w:tc>
        <w:tc>
          <w:tcPr>
            <w:tcW w:w="886" w:type="pct"/>
            <w:vAlign w:val="center"/>
          </w:tcPr>
          <w:p w14:paraId="461FDB79" w14:textId="77777777" w:rsidR="00695979" w:rsidRPr="0017008C" w:rsidRDefault="00695979" w:rsidP="0013364F">
            <w:pPr>
              <w:jc w:val="center"/>
              <w:rPr>
                <w:sz w:val="20"/>
              </w:rPr>
            </w:pPr>
            <w:r w:rsidRPr="004F3511">
              <w:rPr>
                <w:sz w:val="20"/>
              </w:rPr>
              <w:t>/</w:t>
            </w:r>
          </w:p>
        </w:tc>
      </w:tr>
      <w:tr w:rsidR="00695979" w:rsidRPr="0017008C" w14:paraId="17B15624" w14:textId="77777777" w:rsidTr="0013364F">
        <w:tc>
          <w:tcPr>
            <w:tcW w:w="1001" w:type="pct"/>
            <w:vAlign w:val="center"/>
          </w:tcPr>
          <w:p w14:paraId="086BD9C2" w14:textId="77777777" w:rsidR="00695979" w:rsidRPr="0017008C" w:rsidRDefault="00695979" w:rsidP="0013364F">
            <w:pPr>
              <w:rPr>
                <w:sz w:val="20"/>
              </w:rPr>
            </w:pPr>
            <w:r w:rsidRPr="0017008C">
              <w:rPr>
                <w:sz w:val="20"/>
              </w:rPr>
              <w:t>2.1.3. Sustavno ulaganje u ljudske potencijale u obrazovanju</w:t>
            </w:r>
          </w:p>
        </w:tc>
        <w:tc>
          <w:tcPr>
            <w:tcW w:w="1487" w:type="pct"/>
            <w:vMerge/>
            <w:vAlign w:val="center"/>
          </w:tcPr>
          <w:p w14:paraId="2C8D9AE1" w14:textId="77777777" w:rsidR="00695979" w:rsidRPr="0017008C" w:rsidRDefault="00695979" w:rsidP="0013364F">
            <w:pPr>
              <w:jc w:val="left"/>
              <w:rPr>
                <w:sz w:val="20"/>
              </w:rPr>
            </w:pPr>
          </w:p>
        </w:tc>
        <w:tc>
          <w:tcPr>
            <w:tcW w:w="661" w:type="pct"/>
            <w:vAlign w:val="center"/>
          </w:tcPr>
          <w:p w14:paraId="4F7B7471" w14:textId="77777777" w:rsidR="00695979" w:rsidRDefault="00695979" w:rsidP="0013364F">
            <w:pPr>
              <w:jc w:val="center"/>
              <w:rPr>
                <w:sz w:val="20"/>
              </w:rPr>
            </w:pPr>
            <w:r>
              <w:rPr>
                <w:sz w:val="20"/>
              </w:rPr>
              <w:t>N</w:t>
            </w:r>
          </w:p>
          <w:p w14:paraId="4E2EF090" w14:textId="77777777" w:rsidR="00695979" w:rsidRPr="0017008C" w:rsidRDefault="00695979" w:rsidP="0013364F">
            <w:pPr>
              <w:jc w:val="center"/>
              <w:rPr>
                <w:sz w:val="20"/>
              </w:rPr>
            </w:pPr>
            <w:r>
              <w:rPr>
                <w:sz w:val="20"/>
              </w:rPr>
              <w:t>N</w:t>
            </w:r>
          </w:p>
        </w:tc>
        <w:tc>
          <w:tcPr>
            <w:tcW w:w="965" w:type="pct"/>
            <w:vAlign w:val="center"/>
          </w:tcPr>
          <w:p w14:paraId="79CF9229" w14:textId="77777777" w:rsidR="00695979" w:rsidRPr="0017008C" w:rsidRDefault="00695979" w:rsidP="0013364F">
            <w:pPr>
              <w:jc w:val="center"/>
              <w:rPr>
                <w:sz w:val="20"/>
              </w:rPr>
            </w:pPr>
            <w:r>
              <w:rPr>
                <w:sz w:val="20"/>
              </w:rPr>
              <w:t>T</w:t>
            </w:r>
          </w:p>
        </w:tc>
        <w:tc>
          <w:tcPr>
            <w:tcW w:w="886" w:type="pct"/>
            <w:vAlign w:val="center"/>
          </w:tcPr>
          <w:p w14:paraId="2B272489" w14:textId="77777777" w:rsidR="00695979" w:rsidRPr="0017008C" w:rsidRDefault="00695979" w:rsidP="0013364F">
            <w:pPr>
              <w:jc w:val="center"/>
              <w:rPr>
                <w:sz w:val="20"/>
              </w:rPr>
            </w:pPr>
            <w:r w:rsidRPr="004F3511">
              <w:rPr>
                <w:sz w:val="20"/>
              </w:rPr>
              <w:t>/</w:t>
            </w:r>
          </w:p>
        </w:tc>
      </w:tr>
      <w:tr w:rsidR="00695979" w:rsidRPr="0017008C" w14:paraId="27B7039C" w14:textId="77777777" w:rsidTr="0013364F">
        <w:tc>
          <w:tcPr>
            <w:tcW w:w="1001" w:type="pct"/>
            <w:vAlign w:val="center"/>
          </w:tcPr>
          <w:p w14:paraId="094269AA" w14:textId="77777777" w:rsidR="00695979" w:rsidRPr="0017008C" w:rsidRDefault="00695979" w:rsidP="0013364F">
            <w:pPr>
              <w:rPr>
                <w:sz w:val="20"/>
              </w:rPr>
            </w:pPr>
            <w:r w:rsidRPr="0017008C">
              <w:rPr>
                <w:sz w:val="20"/>
              </w:rPr>
              <w:t>2.1.4. Usklađivanje mreže srednjoškolskih i visokoškolskih programa s potrebama tržišta rada</w:t>
            </w:r>
          </w:p>
        </w:tc>
        <w:tc>
          <w:tcPr>
            <w:tcW w:w="1487" w:type="pct"/>
            <w:vMerge/>
            <w:vAlign w:val="center"/>
          </w:tcPr>
          <w:p w14:paraId="53DC5647" w14:textId="77777777" w:rsidR="00695979" w:rsidRPr="0017008C" w:rsidRDefault="00695979" w:rsidP="0013364F">
            <w:pPr>
              <w:jc w:val="left"/>
              <w:rPr>
                <w:sz w:val="20"/>
              </w:rPr>
            </w:pPr>
          </w:p>
        </w:tc>
        <w:tc>
          <w:tcPr>
            <w:tcW w:w="661" w:type="pct"/>
            <w:vAlign w:val="center"/>
          </w:tcPr>
          <w:p w14:paraId="46E6D27C" w14:textId="77777777" w:rsidR="00695979" w:rsidRPr="0017008C" w:rsidRDefault="00695979" w:rsidP="0013364F">
            <w:pPr>
              <w:jc w:val="center"/>
              <w:rPr>
                <w:sz w:val="20"/>
              </w:rPr>
            </w:pPr>
            <w:r>
              <w:rPr>
                <w:sz w:val="20"/>
              </w:rPr>
              <w:t>N</w:t>
            </w:r>
          </w:p>
        </w:tc>
        <w:tc>
          <w:tcPr>
            <w:tcW w:w="965" w:type="pct"/>
            <w:vAlign w:val="center"/>
          </w:tcPr>
          <w:p w14:paraId="2025C015" w14:textId="77777777" w:rsidR="00695979" w:rsidRPr="0017008C" w:rsidRDefault="00695979" w:rsidP="0013364F">
            <w:pPr>
              <w:jc w:val="center"/>
              <w:rPr>
                <w:sz w:val="20"/>
              </w:rPr>
            </w:pPr>
            <w:r>
              <w:rPr>
                <w:sz w:val="20"/>
              </w:rPr>
              <w:t>T</w:t>
            </w:r>
          </w:p>
        </w:tc>
        <w:tc>
          <w:tcPr>
            <w:tcW w:w="886" w:type="pct"/>
            <w:vAlign w:val="center"/>
          </w:tcPr>
          <w:p w14:paraId="6346A1B8" w14:textId="77777777" w:rsidR="00695979" w:rsidRPr="0017008C" w:rsidRDefault="00695979" w:rsidP="0013364F">
            <w:pPr>
              <w:jc w:val="center"/>
              <w:rPr>
                <w:sz w:val="20"/>
              </w:rPr>
            </w:pPr>
            <w:r w:rsidRPr="004F3511">
              <w:rPr>
                <w:sz w:val="20"/>
              </w:rPr>
              <w:t>/</w:t>
            </w:r>
          </w:p>
        </w:tc>
      </w:tr>
    </w:tbl>
    <w:p w14:paraId="5EB45872" w14:textId="77777777" w:rsidR="00695979" w:rsidRPr="0017008C" w:rsidRDefault="00695979" w:rsidP="00695979">
      <w:pPr>
        <w:shd w:val="clear" w:color="auto" w:fill="E2EFD9" w:themeFill="accent6" w:themeFillTint="33"/>
        <w:tabs>
          <w:tab w:val="right" w:pos="13958"/>
        </w:tabs>
        <w:rPr>
          <w:b/>
        </w:rPr>
      </w:pPr>
      <w:r w:rsidRPr="0017008C">
        <w:rPr>
          <w:b/>
        </w:rPr>
        <w:t xml:space="preserve">Razvojni prioritet 2.2. Dostupno i otvoreno zdravstvo i socijalna skrb </w:t>
      </w:r>
      <w:r>
        <w:rPr>
          <w:b/>
        </w:rPr>
        <w:tab/>
      </w:r>
    </w:p>
    <w:tbl>
      <w:tblPr>
        <w:tblStyle w:val="TableGrid"/>
        <w:tblpPr w:leftFromText="180" w:rightFromText="180" w:vertAnchor="text" w:horzAnchor="margin" w:tblpY="1"/>
        <w:tblW w:w="5000" w:type="pct"/>
        <w:tblLook w:val="04A0" w:firstRow="1" w:lastRow="0" w:firstColumn="1" w:lastColumn="0" w:noHBand="0" w:noVBand="1"/>
      </w:tblPr>
      <w:tblGrid>
        <w:gridCol w:w="1951"/>
        <w:gridCol w:w="2897"/>
        <w:gridCol w:w="1288"/>
        <w:gridCol w:w="1880"/>
        <w:gridCol w:w="1726"/>
      </w:tblGrid>
      <w:tr w:rsidR="00695979" w:rsidRPr="00723A95" w14:paraId="6905B39D" w14:textId="77777777" w:rsidTr="0013364F">
        <w:trPr>
          <w:trHeight w:val="426"/>
        </w:trPr>
        <w:tc>
          <w:tcPr>
            <w:tcW w:w="1001" w:type="pct"/>
            <w:shd w:val="clear" w:color="auto" w:fill="E2EFD9" w:themeFill="accent6" w:themeFillTint="33"/>
            <w:vAlign w:val="center"/>
          </w:tcPr>
          <w:p w14:paraId="47B1EA2D" w14:textId="77777777" w:rsidR="00695979" w:rsidRPr="00723A95" w:rsidRDefault="00695979" w:rsidP="0013364F">
            <w:pPr>
              <w:rPr>
                <w:b/>
                <w:sz w:val="20"/>
              </w:rPr>
            </w:pPr>
            <w:r w:rsidRPr="00723A95">
              <w:rPr>
                <w:b/>
                <w:sz w:val="20"/>
              </w:rPr>
              <w:t>Mjere</w:t>
            </w:r>
          </w:p>
        </w:tc>
        <w:tc>
          <w:tcPr>
            <w:tcW w:w="1487" w:type="pct"/>
            <w:shd w:val="clear" w:color="auto" w:fill="E2EFD9" w:themeFill="accent6" w:themeFillTint="33"/>
          </w:tcPr>
          <w:p w14:paraId="0F71953F" w14:textId="77777777" w:rsidR="00695979" w:rsidRPr="00723A95" w:rsidRDefault="00695979" w:rsidP="0013364F">
            <w:pPr>
              <w:rPr>
                <w:b/>
                <w:sz w:val="20"/>
              </w:rPr>
            </w:pPr>
            <w:r w:rsidRPr="00723A95">
              <w:rPr>
                <w:b/>
                <w:sz w:val="20"/>
              </w:rPr>
              <w:t>Komponente okoliša na koje je moguć utjecaj (kategorija utjecaja)</w:t>
            </w:r>
          </w:p>
        </w:tc>
        <w:tc>
          <w:tcPr>
            <w:tcW w:w="661" w:type="pct"/>
            <w:shd w:val="clear" w:color="auto" w:fill="E2EFD9" w:themeFill="accent6" w:themeFillTint="33"/>
            <w:vAlign w:val="center"/>
          </w:tcPr>
          <w:p w14:paraId="13773DA6" w14:textId="77777777" w:rsidR="00695979" w:rsidRPr="00723A95" w:rsidRDefault="00695979" w:rsidP="0013364F">
            <w:pPr>
              <w:rPr>
                <w:b/>
                <w:sz w:val="20"/>
              </w:rPr>
            </w:pPr>
            <w:r>
              <w:rPr>
                <w:b/>
                <w:sz w:val="20"/>
              </w:rPr>
              <w:t>Neposredan (N), Posredan (P)</w:t>
            </w:r>
          </w:p>
        </w:tc>
        <w:tc>
          <w:tcPr>
            <w:tcW w:w="965" w:type="pct"/>
            <w:shd w:val="clear" w:color="auto" w:fill="E2EFD9" w:themeFill="accent6" w:themeFillTint="33"/>
            <w:vAlign w:val="center"/>
          </w:tcPr>
          <w:p w14:paraId="6084BFC7" w14:textId="77777777" w:rsidR="00695979" w:rsidRPr="00723A95" w:rsidRDefault="00695979" w:rsidP="0013364F">
            <w:pPr>
              <w:rPr>
                <w:b/>
                <w:sz w:val="20"/>
              </w:rPr>
            </w:pPr>
            <w:r>
              <w:rPr>
                <w:b/>
                <w:sz w:val="20"/>
              </w:rPr>
              <w:t>Kratkoročan (K), Srednjoročan (S), Trajan (T)</w:t>
            </w:r>
          </w:p>
        </w:tc>
        <w:tc>
          <w:tcPr>
            <w:tcW w:w="886" w:type="pct"/>
            <w:shd w:val="clear" w:color="auto" w:fill="E2EFD9" w:themeFill="accent6" w:themeFillTint="33"/>
            <w:vAlign w:val="center"/>
          </w:tcPr>
          <w:p w14:paraId="5FBE1127" w14:textId="77777777" w:rsidR="00695979" w:rsidRDefault="00695979" w:rsidP="0013364F">
            <w:pPr>
              <w:jc w:val="left"/>
              <w:rPr>
                <w:b/>
                <w:sz w:val="20"/>
              </w:rPr>
            </w:pPr>
            <w:r>
              <w:rPr>
                <w:b/>
                <w:sz w:val="20"/>
              </w:rPr>
              <w:t>Kumulativan (K)</w:t>
            </w:r>
          </w:p>
          <w:p w14:paraId="19A4F989" w14:textId="77777777" w:rsidR="00695979" w:rsidRPr="00723A95" w:rsidRDefault="00695979" w:rsidP="0013364F">
            <w:pPr>
              <w:rPr>
                <w:b/>
                <w:sz w:val="20"/>
              </w:rPr>
            </w:pPr>
            <w:r w:rsidRPr="00F601A0">
              <w:rPr>
                <w:b/>
                <w:sz w:val="20"/>
              </w:rPr>
              <w:t>Prekograničan</w:t>
            </w:r>
            <w:r>
              <w:rPr>
                <w:b/>
                <w:sz w:val="20"/>
              </w:rPr>
              <w:t xml:space="preserve"> (P)</w:t>
            </w:r>
          </w:p>
        </w:tc>
      </w:tr>
      <w:tr w:rsidR="00695979" w:rsidRPr="0017008C" w14:paraId="73F53558" w14:textId="77777777" w:rsidTr="0013364F">
        <w:tc>
          <w:tcPr>
            <w:tcW w:w="1001" w:type="pct"/>
            <w:vAlign w:val="center"/>
          </w:tcPr>
          <w:p w14:paraId="1AC88CBE" w14:textId="77777777" w:rsidR="00695979" w:rsidRPr="0017008C" w:rsidRDefault="00695979" w:rsidP="0013364F">
            <w:pPr>
              <w:rPr>
                <w:sz w:val="20"/>
              </w:rPr>
            </w:pPr>
            <w:r w:rsidRPr="0017008C">
              <w:rPr>
                <w:sz w:val="20"/>
              </w:rPr>
              <w:t>2.2.1. Unapređenje kvalitete i uvjeta rada u zdravstvenim ustanovama</w:t>
            </w:r>
          </w:p>
        </w:tc>
        <w:tc>
          <w:tcPr>
            <w:tcW w:w="1487" w:type="pct"/>
            <w:vMerge w:val="restart"/>
            <w:vAlign w:val="center"/>
          </w:tcPr>
          <w:p w14:paraId="1ACC0E6C" w14:textId="77777777" w:rsidR="00695979" w:rsidRPr="0017008C" w:rsidRDefault="00695979" w:rsidP="0013364F">
            <w:pPr>
              <w:rPr>
                <w:sz w:val="20"/>
              </w:rPr>
            </w:pPr>
            <w:r w:rsidRPr="009E531C">
              <w:rPr>
                <w:sz w:val="20"/>
              </w:rPr>
              <w:t>Povećanje kvalitete zdravstvenih ustanova izravno utječe na građane i potrebno je razviti stabilne temelje njegovog funkcioniranja. Obnovom i izgradnjom ustanova za skrb i njegovanje ranjivih skupina utjecat će pozitivno na društvenu infrastrukturu kao i na zaposlenike u navedenim ustanovama (javni i privatni sektor) te život ranjivih skupina bez adekvatne skrbi (starije i nemoćne osobe, osobe s invaliditetom, osobe s posebnim potrebama, djeca i mladi bez odgovarajuće skrbi). Sve mjere ovog prioriteta utjecat će pozitivno n</w:t>
            </w:r>
            <w:r>
              <w:rPr>
                <w:sz w:val="20"/>
              </w:rPr>
              <w:t>a kvalitetu života ljudi u KZŽ</w:t>
            </w:r>
          </w:p>
        </w:tc>
        <w:tc>
          <w:tcPr>
            <w:tcW w:w="661" w:type="pct"/>
            <w:vAlign w:val="center"/>
          </w:tcPr>
          <w:p w14:paraId="2151FDF5" w14:textId="77777777" w:rsidR="00695979" w:rsidRPr="0017008C" w:rsidRDefault="00695979" w:rsidP="0013364F">
            <w:pPr>
              <w:jc w:val="center"/>
              <w:rPr>
                <w:sz w:val="20"/>
              </w:rPr>
            </w:pPr>
            <w:r>
              <w:rPr>
                <w:sz w:val="20"/>
              </w:rPr>
              <w:t>N</w:t>
            </w:r>
          </w:p>
        </w:tc>
        <w:tc>
          <w:tcPr>
            <w:tcW w:w="965" w:type="pct"/>
            <w:vAlign w:val="center"/>
          </w:tcPr>
          <w:p w14:paraId="618866BC" w14:textId="77777777" w:rsidR="00695979" w:rsidRPr="0017008C" w:rsidRDefault="00695979" w:rsidP="0013364F">
            <w:pPr>
              <w:jc w:val="center"/>
              <w:rPr>
                <w:sz w:val="20"/>
              </w:rPr>
            </w:pPr>
            <w:r>
              <w:rPr>
                <w:sz w:val="20"/>
              </w:rPr>
              <w:t>T</w:t>
            </w:r>
          </w:p>
        </w:tc>
        <w:tc>
          <w:tcPr>
            <w:tcW w:w="886" w:type="pct"/>
            <w:vAlign w:val="center"/>
          </w:tcPr>
          <w:p w14:paraId="48DA261E" w14:textId="77777777" w:rsidR="00695979" w:rsidRPr="0017008C" w:rsidRDefault="00695979" w:rsidP="0013364F">
            <w:pPr>
              <w:jc w:val="center"/>
              <w:rPr>
                <w:sz w:val="20"/>
              </w:rPr>
            </w:pPr>
            <w:r w:rsidRPr="002725A0">
              <w:rPr>
                <w:sz w:val="20"/>
              </w:rPr>
              <w:t>/</w:t>
            </w:r>
          </w:p>
        </w:tc>
      </w:tr>
      <w:tr w:rsidR="00695979" w:rsidRPr="0017008C" w14:paraId="31E07610" w14:textId="77777777" w:rsidTr="0013364F">
        <w:tc>
          <w:tcPr>
            <w:tcW w:w="1001" w:type="pct"/>
            <w:vAlign w:val="center"/>
          </w:tcPr>
          <w:p w14:paraId="210C791E" w14:textId="77777777" w:rsidR="00695979" w:rsidRPr="0017008C" w:rsidRDefault="00695979" w:rsidP="0013364F">
            <w:pPr>
              <w:rPr>
                <w:sz w:val="20"/>
              </w:rPr>
            </w:pPr>
            <w:r w:rsidRPr="0017008C">
              <w:rPr>
                <w:sz w:val="20"/>
              </w:rPr>
              <w:t>2.2.2. Povećanje konkurentnosti i otvorenosti zdravstvenih ustanova</w:t>
            </w:r>
          </w:p>
        </w:tc>
        <w:tc>
          <w:tcPr>
            <w:tcW w:w="1487" w:type="pct"/>
            <w:vMerge/>
          </w:tcPr>
          <w:p w14:paraId="768F2905" w14:textId="77777777" w:rsidR="00695979" w:rsidRPr="0017008C" w:rsidRDefault="00695979" w:rsidP="0013364F">
            <w:pPr>
              <w:jc w:val="left"/>
              <w:rPr>
                <w:sz w:val="20"/>
              </w:rPr>
            </w:pPr>
          </w:p>
        </w:tc>
        <w:tc>
          <w:tcPr>
            <w:tcW w:w="661" w:type="pct"/>
            <w:vAlign w:val="center"/>
          </w:tcPr>
          <w:p w14:paraId="6D259CB3" w14:textId="77777777" w:rsidR="00695979" w:rsidRPr="0017008C" w:rsidRDefault="00695979" w:rsidP="0013364F">
            <w:pPr>
              <w:jc w:val="center"/>
              <w:rPr>
                <w:sz w:val="20"/>
              </w:rPr>
            </w:pPr>
            <w:r>
              <w:rPr>
                <w:sz w:val="20"/>
              </w:rPr>
              <w:t>N</w:t>
            </w:r>
          </w:p>
        </w:tc>
        <w:tc>
          <w:tcPr>
            <w:tcW w:w="965" w:type="pct"/>
            <w:vAlign w:val="center"/>
          </w:tcPr>
          <w:p w14:paraId="56F970D8" w14:textId="77777777" w:rsidR="00695979" w:rsidRPr="0017008C" w:rsidRDefault="00695979" w:rsidP="0013364F">
            <w:pPr>
              <w:jc w:val="center"/>
              <w:rPr>
                <w:sz w:val="20"/>
              </w:rPr>
            </w:pPr>
            <w:r>
              <w:rPr>
                <w:sz w:val="20"/>
              </w:rPr>
              <w:t>T</w:t>
            </w:r>
          </w:p>
        </w:tc>
        <w:tc>
          <w:tcPr>
            <w:tcW w:w="886" w:type="pct"/>
            <w:vAlign w:val="center"/>
          </w:tcPr>
          <w:p w14:paraId="3A6AE503" w14:textId="77777777" w:rsidR="00695979" w:rsidRPr="0017008C" w:rsidRDefault="00695979" w:rsidP="0013364F">
            <w:pPr>
              <w:jc w:val="center"/>
              <w:rPr>
                <w:sz w:val="20"/>
              </w:rPr>
            </w:pPr>
            <w:r w:rsidRPr="002725A0">
              <w:rPr>
                <w:sz w:val="20"/>
              </w:rPr>
              <w:t>/</w:t>
            </w:r>
          </w:p>
        </w:tc>
      </w:tr>
      <w:tr w:rsidR="00695979" w:rsidRPr="0017008C" w14:paraId="0A33E459" w14:textId="77777777" w:rsidTr="0013364F">
        <w:tc>
          <w:tcPr>
            <w:tcW w:w="1001" w:type="pct"/>
            <w:vAlign w:val="center"/>
          </w:tcPr>
          <w:p w14:paraId="0B1E12B7" w14:textId="77777777" w:rsidR="00695979" w:rsidRPr="0017008C" w:rsidRDefault="00695979" w:rsidP="0013364F">
            <w:pPr>
              <w:rPr>
                <w:sz w:val="20"/>
              </w:rPr>
            </w:pPr>
            <w:r w:rsidRPr="0017008C">
              <w:rPr>
                <w:sz w:val="20"/>
              </w:rPr>
              <w:t xml:space="preserve">2.2.3. Razvoj institucija </w:t>
            </w:r>
            <w:r>
              <w:rPr>
                <w:sz w:val="20"/>
              </w:rPr>
              <w:t xml:space="preserve">i mreže </w:t>
            </w:r>
            <w:r w:rsidRPr="0017008C">
              <w:rPr>
                <w:sz w:val="20"/>
              </w:rPr>
              <w:t>za brigu o ranjivim skupinama</w:t>
            </w:r>
          </w:p>
        </w:tc>
        <w:tc>
          <w:tcPr>
            <w:tcW w:w="1487" w:type="pct"/>
            <w:vMerge/>
          </w:tcPr>
          <w:p w14:paraId="1BC0B439" w14:textId="77777777" w:rsidR="00695979" w:rsidRPr="0017008C" w:rsidRDefault="00695979" w:rsidP="0013364F">
            <w:pPr>
              <w:jc w:val="left"/>
              <w:rPr>
                <w:sz w:val="20"/>
              </w:rPr>
            </w:pPr>
          </w:p>
        </w:tc>
        <w:tc>
          <w:tcPr>
            <w:tcW w:w="661" w:type="pct"/>
            <w:vAlign w:val="center"/>
          </w:tcPr>
          <w:p w14:paraId="4ACEBBF5" w14:textId="77777777" w:rsidR="00695979" w:rsidRPr="0017008C" w:rsidRDefault="00695979" w:rsidP="0013364F">
            <w:pPr>
              <w:jc w:val="center"/>
              <w:rPr>
                <w:sz w:val="20"/>
              </w:rPr>
            </w:pPr>
            <w:r>
              <w:rPr>
                <w:sz w:val="20"/>
              </w:rPr>
              <w:t>N</w:t>
            </w:r>
          </w:p>
        </w:tc>
        <w:tc>
          <w:tcPr>
            <w:tcW w:w="965" w:type="pct"/>
            <w:vAlign w:val="center"/>
          </w:tcPr>
          <w:p w14:paraId="780D8A41" w14:textId="77777777" w:rsidR="00695979" w:rsidRPr="0017008C" w:rsidRDefault="00695979" w:rsidP="0013364F">
            <w:pPr>
              <w:jc w:val="center"/>
              <w:rPr>
                <w:sz w:val="20"/>
              </w:rPr>
            </w:pPr>
            <w:r>
              <w:rPr>
                <w:sz w:val="20"/>
              </w:rPr>
              <w:t>T</w:t>
            </w:r>
          </w:p>
        </w:tc>
        <w:tc>
          <w:tcPr>
            <w:tcW w:w="886" w:type="pct"/>
            <w:vAlign w:val="center"/>
          </w:tcPr>
          <w:p w14:paraId="3A7DE12A" w14:textId="77777777" w:rsidR="00695979" w:rsidRPr="0017008C" w:rsidRDefault="00695979" w:rsidP="0013364F">
            <w:pPr>
              <w:jc w:val="center"/>
              <w:rPr>
                <w:sz w:val="20"/>
              </w:rPr>
            </w:pPr>
            <w:r w:rsidRPr="002725A0">
              <w:rPr>
                <w:sz w:val="20"/>
              </w:rPr>
              <w:t>/</w:t>
            </w:r>
          </w:p>
        </w:tc>
      </w:tr>
      <w:tr w:rsidR="00695979" w:rsidRPr="0017008C" w14:paraId="2206D132" w14:textId="77777777" w:rsidTr="0013364F">
        <w:tc>
          <w:tcPr>
            <w:tcW w:w="1001" w:type="pct"/>
            <w:vAlign w:val="center"/>
          </w:tcPr>
          <w:p w14:paraId="03CBE6E1" w14:textId="4A81E8BA" w:rsidR="00695979" w:rsidRPr="0017008C" w:rsidRDefault="00695979" w:rsidP="0013364F">
            <w:pPr>
              <w:rPr>
                <w:sz w:val="20"/>
              </w:rPr>
            </w:pPr>
            <w:r w:rsidRPr="0017008C">
              <w:rPr>
                <w:sz w:val="20"/>
              </w:rPr>
              <w:t xml:space="preserve">2.2.4. Razvoj izvaninstitucionalnih i novih oblika </w:t>
            </w:r>
            <w:r w:rsidR="005E0D14">
              <w:rPr>
                <w:sz w:val="20"/>
              </w:rPr>
              <w:t xml:space="preserve">socijalne </w:t>
            </w:r>
            <w:r w:rsidRPr="0017008C">
              <w:rPr>
                <w:sz w:val="20"/>
              </w:rPr>
              <w:t>podrške osobama kojima prijeti socijalna isključenost</w:t>
            </w:r>
          </w:p>
        </w:tc>
        <w:tc>
          <w:tcPr>
            <w:tcW w:w="1487" w:type="pct"/>
            <w:vMerge/>
          </w:tcPr>
          <w:p w14:paraId="4064F039" w14:textId="77777777" w:rsidR="00695979" w:rsidRPr="0017008C" w:rsidRDefault="00695979" w:rsidP="0013364F">
            <w:pPr>
              <w:jc w:val="left"/>
              <w:rPr>
                <w:sz w:val="20"/>
              </w:rPr>
            </w:pPr>
          </w:p>
        </w:tc>
        <w:tc>
          <w:tcPr>
            <w:tcW w:w="661" w:type="pct"/>
            <w:vAlign w:val="center"/>
          </w:tcPr>
          <w:p w14:paraId="7B60942B" w14:textId="77777777" w:rsidR="00695979" w:rsidRPr="0017008C" w:rsidRDefault="00695979" w:rsidP="0013364F">
            <w:pPr>
              <w:jc w:val="center"/>
              <w:rPr>
                <w:sz w:val="20"/>
              </w:rPr>
            </w:pPr>
            <w:r>
              <w:rPr>
                <w:sz w:val="20"/>
              </w:rPr>
              <w:t>N</w:t>
            </w:r>
          </w:p>
        </w:tc>
        <w:tc>
          <w:tcPr>
            <w:tcW w:w="965" w:type="pct"/>
            <w:vAlign w:val="center"/>
          </w:tcPr>
          <w:p w14:paraId="4321312E" w14:textId="77777777" w:rsidR="00695979" w:rsidRPr="0017008C" w:rsidRDefault="00695979" w:rsidP="0013364F">
            <w:pPr>
              <w:jc w:val="center"/>
              <w:rPr>
                <w:sz w:val="20"/>
              </w:rPr>
            </w:pPr>
            <w:r>
              <w:rPr>
                <w:sz w:val="20"/>
              </w:rPr>
              <w:t>T</w:t>
            </w:r>
          </w:p>
        </w:tc>
        <w:tc>
          <w:tcPr>
            <w:tcW w:w="886" w:type="pct"/>
            <w:vAlign w:val="center"/>
          </w:tcPr>
          <w:p w14:paraId="6B68796A" w14:textId="77777777" w:rsidR="00695979" w:rsidRPr="0017008C" w:rsidRDefault="00695979" w:rsidP="0013364F">
            <w:pPr>
              <w:jc w:val="center"/>
              <w:rPr>
                <w:sz w:val="20"/>
              </w:rPr>
            </w:pPr>
            <w:r w:rsidRPr="002725A0">
              <w:rPr>
                <w:sz w:val="20"/>
              </w:rPr>
              <w:t>/</w:t>
            </w:r>
          </w:p>
        </w:tc>
      </w:tr>
      <w:tr w:rsidR="00695979" w:rsidRPr="0017008C" w14:paraId="59DB4BFC" w14:textId="77777777" w:rsidTr="0013364F">
        <w:tc>
          <w:tcPr>
            <w:tcW w:w="1001" w:type="pct"/>
            <w:vAlign w:val="center"/>
          </w:tcPr>
          <w:p w14:paraId="7A941E0A" w14:textId="77777777" w:rsidR="00695979" w:rsidRDefault="00695979" w:rsidP="0013364F">
            <w:pPr>
              <w:rPr>
                <w:sz w:val="20"/>
              </w:rPr>
            </w:pPr>
            <w:r>
              <w:rPr>
                <w:sz w:val="20"/>
              </w:rPr>
              <w:t>2.2.5. Borba protiv siromaštva i socijalne isključenosti</w:t>
            </w:r>
          </w:p>
        </w:tc>
        <w:tc>
          <w:tcPr>
            <w:tcW w:w="1487" w:type="pct"/>
            <w:vMerge/>
            <w:vAlign w:val="center"/>
          </w:tcPr>
          <w:p w14:paraId="1F514C49" w14:textId="77777777" w:rsidR="00695979" w:rsidRPr="0017008C" w:rsidRDefault="00695979" w:rsidP="0013364F">
            <w:pPr>
              <w:jc w:val="left"/>
              <w:rPr>
                <w:sz w:val="20"/>
              </w:rPr>
            </w:pPr>
          </w:p>
        </w:tc>
        <w:tc>
          <w:tcPr>
            <w:tcW w:w="661" w:type="pct"/>
            <w:vAlign w:val="center"/>
          </w:tcPr>
          <w:p w14:paraId="0CE860AB" w14:textId="77777777" w:rsidR="00695979" w:rsidRDefault="00695979" w:rsidP="0013364F">
            <w:pPr>
              <w:jc w:val="center"/>
              <w:rPr>
                <w:sz w:val="20"/>
              </w:rPr>
            </w:pPr>
            <w:r>
              <w:rPr>
                <w:sz w:val="20"/>
              </w:rPr>
              <w:t>N</w:t>
            </w:r>
          </w:p>
        </w:tc>
        <w:tc>
          <w:tcPr>
            <w:tcW w:w="965" w:type="pct"/>
            <w:vAlign w:val="center"/>
          </w:tcPr>
          <w:p w14:paraId="49D132EC" w14:textId="77777777" w:rsidR="00695979" w:rsidRDefault="00695979" w:rsidP="0013364F">
            <w:pPr>
              <w:jc w:val="center"/>
              <w:rPr>
                <w:sz w:val="20"/>
              </w:rPr>
            </w:pPr>
            <w:r>
              <w:rPr>
                <w:sz w:val="20"/>
              </w:rPr>
              <w:t>T</w:t>
            </w:r>
          </w:p>
        </w:tc>
        <w:tc>
          <w:tcPr>
            <w:tcW w:w="886" w:type="pct"/>
            <w:vAlign w:val="center"/>
          </w:tcPr>
          <w:p w14:paraId="799B676A" w14:textId="77777777" w:rsidR="00695979" w:rsidRPr="002725A0" w:rsidRDefault="00695979" w:rsidP="0013364F">
            <w:pPr>
              <w:jc w:val="center"/>
              <w:rPr>
                <w:sz w:val="20"/>
              </w:rPr>
            </w:pPr>
            <w:r>
              <w:rPr>
                <w:sz w:val="20"/>
              </w:rPr>
              <w:t>/</w:t>
            </w:r>
          </w:p>
        </w:tc>
      </w:tr>
    </w:tbl>
    <w:p w14:paraId="6BDA6B49" w14:textId="77777777" w:rsidR="00695979" w:rsidRPr="0017008C" w:rsidRDefault="00695979" w:rsidP="00695979">
      <w:pPr>
        <w:shd w:val="clear" w:color="auto" w:fill="E2EFD9" w:themeFill="accent6" w:themeFillTint="33"/>
        <w:rPr>
          <w:b/>
        </w:rPr>
      </w:pPr>
      <w:r w:rsidRPr="0017008C">
        <w:rPr>
          <w:b/>
        </w:rPr>
        <w:t>Razvojni prioritet 2.3. Razvoj ljudskih potencijala</w:t>
      </w:r>
    </w:p>
    <w:tbl>
      <w:tblPr>
        <w:tblStyle w:val="TableGrid"/>
        <w:tblW w:w="5000" w:type="pct"/>
        <w:tblLook w:val="04A0" w:firstRow="1" w:lastRow="0" w:firstColumn="1" w:lastColumn="0" w:noHBand="0" w:noVBand="1"/>
      </w:tblPr>
      <w:tblGrid>
        <w:gridCol w:w="1951"/>
        <w:gridCol w:w="2897"/>
        <w:gridCol w:w="1387"/>
        <w:gridCol w:w="1781"/>
        <w:gridCol w:w="1726"/>
      </w:tblGrid>
      <w:tr w:rsidR="00695979" w:rsidRPr="00723A95" w14:paraId="79503A83" w14:textId="77777777" w:rsidTr="0013364F">
        <w:trPr>
          <w:trHeight w:val="423"/>
        </w:trPr>
        <w:tc>
          <w:tcPr>
            <w:tcW w:w="1001" w:type="pct"/>
            <w:shd w:val="clear" w:color="auto" w:fill="E2EFD9" w:themeFill="accent6" w:themeFillTint="33"/>
            <w:vAlign w:val="center"/>
          </w:tcPr>
          <w:p w14:paraId="3552BB7E" w14:textId="77777777" w:rsidR="00695979" w:rsidRPr="00723A95" w:rsidRDefault="00695979" w:rsidP="0013364F">
            <w:pPr>
              <w:rPr>
                <w:b/>
                <w:sz w:val="20"/>
              </w:rPr>
            </w:pPr>
            <w:r w:rsidRPr="00723A95">
              <w:rPr>
                <w:b/>
                <w:sz w:val="20"/>
              </w:rPr>
              <w:t>Mjere</w:t>
            </w:r>
          </w:p>
        </w:tc>
        <w:tc>
          <w:tcPr>
            <w:tcW w:w="1487" w:type="pct"/>
            <w:shd w:val="clear" w:color="auto" w:fill="E2EFD9" w:themeFill="accent6" w:themeFillTint="33"/>
          </w:tcPr>
          <w:p w14:paraId="41EFA0DF" w14:textId="77777777" w:rsidR="00695979" w:rsidRPr="00723A95" w:rsidRDefault="00695979" w:rsidP="0013364F">
            <w:pPr>
              <w:rPr>
                <w:b/>
                <w:sz w:val="20"/>
              </w:rPr>
            </w:pPr>
            <w:r w:rsidRPr="00723A95">
              <w:rPr>
                <w:b/>
                <w:sz w:val="20"/>
              </w:rPr>
              <w:t>Komponente okoliša na koje je moguć utjecaj (kategorija utjecaja)</w:t>
            </w:r>
          </w:p>
        </w:tc>
        <w:tc>
          <w:tcPr>
            <w:tcW w:w="712" w:type="pct"/>
            <w:shd w:val="clear" w:color="auto" w:fill="E2EFD9" w:themeFill="accent6" w:themeFillTint="33"/>
            <w:vAlign w:val="center"/>
          </w:tcPr>
          <w:p w14:paraId="20FB6B86" w14:textId="77777777" w:rsidR="00695979" w:rsidRPr="00723A95" w:rsidRDefault="00695979" w:rsidP="0013364F">
            <w:pPr>
              <w:rPr>
                <w:b/>
                <w:sz w:val="20"/>
              </w:rPr>
            </w:pPr>
            <w:r>
              <w:rPr>
                <w:b/>
                <w:sz w:val="20"/>
              </w:rPr>
              <w:t>Neposredan (N), Posredan (P)</w:t>
            </w:r>
          </w:p>
        </w:tc>
        <w:tc>
          <w:tcPr>
            <w:tcW w:w="914" w:type="pct"/>
            <w:shd w:val="clear" w:color="auto" w:fill="E2EFD9" w:themeFill="accent6" w:themeFillTint="33"/>
            <w:vAlign w:val="center"/>
          </w:tcPr>
          <w:p w14:paraId="6858A55B" w14:textId="77777777" w:rsidR="00695979" w:rsidRPr="00723A95" w:rsidRDefault="00695979" w:rsidP="0013364F">
            <w:pPr>
              <w:rPr>
                <w:b/>
                <w:sz w:val="20"/>
              </w:rPr>
            </w:pPr>
            <w:r>
              <w:rPr>
                <w:b/>
                <w:sz w:val="20"/>
              </w:rPr>
              <w:t>Kratkoročan (K), Srednjoročan (S), Trajan (T)</w:t>
            </w:r>
          </w:p>
        </w:tc>
        <w:tc>
          <w:tcPr>
            <w:tcW w:w="886" w:type="pct"/>
            <w:shd w:val="clear" w:color="auto" w:fill="E2EFD9" w:themeFill="accent6" w:themeFillTint="33"/>
            <w:vAlign w:val="center"/>
          </w:tcPr>
          <w:p w14:paraId="2BCC7E4F" w14:textId="77777777" w:rsidR="00695979" w:rsidRDefault="00695979" w:rsidP="0013364F">
            <w:pPr>
              <w:jc w:val="left"/>
              <w:rPr>
                <w:b/>
                <w:sz w:val="20"/>
              </w:rPr>
            </w:pPr>
            <w:r>
              <w:rPr>
                <w:b/>
                <w:sz w:val="20"/>
              </w:rPr>
              <w:t>Kumulativan (K)</w:t>
            </w:r>
          </w:p>
          <w:p w14:paraId="5F1665E7" w14:textId="77777777" w:rsidR="00695979" w:rsidRPr="00723A95" w:rsidRDefault="00695979" w:rsidP="0013364F">
            <w:pPr>
              <w:rPr>
                <w:b/>
                <w:sz w:val="20"/>
              </w:rPr>
            </w:pPr>
            <w:r w:rsidRPr="00F601A0">
              <w:rPr>
                <w:b/>
                <w:sz w:val="20"/>
              </w:rPr>
              <w:t>Prekograničan</w:t>
            </w:r>
            <w:r>
              <w:rPr>
                <w:b/>
                <w:sz w:val="20"/>
              </w:rPr>
              <w:t xml:space="preserve"> (P)</w:t>
            </w:r>
          </w:p>
        </w:tc>
      </w:tr>
      <w:tr w:rsidR="00695979" w:rsidRPr="0017008C" w14:paraId="63655F2A" w14:textId="77777777" w:rsidTr="0013364F">
        <w:tc>
          <w:tcPr>
            <w:tcW w:w="1001" w:type="pct"/>
            <w:vAlign w:val="center"/>
          </w:tcPr>
          <w:p w14:paraId="15E1AD80" w14:textId="77777777" w:rsidR="00695979" w:rsidRPr="0017008C" w:rsidRDefault="00695979" w:rsidP="0013364F">
            <w:pPr>
              <w:rPr>
                <w:sz w:val="20"/>
              </w:rPr>
            </w:pPr>
            <w:r w:rsidRPr="0017008C">
              <w:rPr>
                <w:sz w:val="20"/>
              </w:rPr>
              <w:t>2.3.1. Integracija osoba u nepovoljnoj poziciji na tržište rada</w:t>
            </w:r>
          </w:p>
        </w:tc>
        <w:tc>
          <w:tcPr>
            <w:tcW w:w="1487" w:type="pct"/>
            <w:vMerge w:val="restart"/>
            <w:vAlign w:val="center"/>
          </w:tcPr>
          <w:p w14:paraId="0DC9CF5C" w14:textId="77777777" w:rsidR="00695979" w:rsidRPr="0017008C" w:rsidRDefault="00695979" w:rsidP="0013364F">
            <w:pPr>
              <w:rPr>
                <w:sz w:val="20"/>
              </w:rPr>
            </w:pPr>
            <w:r w:rsidRPr="009E531C">
              <w:rPr>
                <w:sz w:val="20"/>
              </w:rPr>
              <w:t xml:space="preserve">Pružanjem financijske podrške za realizaciju poduzetničkih ideja, poticanjem samozapošljavanja nezaposlenih osoba te financijskim potporama poslodavcima za zapošljavanje istih pozitivno će se utjecati na osobe u nepovoljnoj poziciji na tržištu rada dok će se drugom mjerom kroz poticanje cjeloživotnog učenje utjecati na povećanje mogućnosti samozapošljavanja i zapošljavanja općenito. Cilj mjera 2.3.3. i 2.3.4. je da se kadrovski potencijali pravilno i pravodobno informiraju o potrebama tržišta rada i usmjere prema deficitarnim zanimanjima koja su aktualna na tržištu. Mjera 2.3.5. je usmjerena jačanju kapaciteta javne službe kroz podizanje razine znanja i kompetencija osoba zaposlenih u javnim djelatnostima. Provođenjem mjere 2.3.6. postigla bi se veća razina znanja o EU fondovima i projektima kod osoba zaposlenih u javnim i privatnim djelatnostima kao i razina znanja o apliciranju projekata </w:t>
            </w:r>
            <w:r w:rsidRPr="009E531C">
              <w:rPr>
                <w:sz w:val="20"/>
              </w:rPr>
              <w:lastRenderedPageBreak/>
              <w:t>na različite natječaje. Provedba mjera iz ovog razvojnog prioriteta pozitivno će utjecati na kvalitetu života ljudi dok će provedba mjera 2.3.3., 2.3.5. i 2.3.6. utjecati pozitivno i na gospodarstvo KZŽ.</w:t>
            </w:r>
          </w:p>
        </w:tc>
        <w:tc>
          <w:tcPr>
            <w:tcW w:w="712" w:type="pct"/>
            <w:vAlign w:val="center"/>
          </w:tcPr>
          <w:p w14:paraId="1224B752" w14:textId="77777777" w:rsidR="00695979" w:rsidRPr="0017008C" w:rsidRDefault="00695979" w:rsidP="0013364F">
            <w:pPr>
              <w:jc w:val="center"/>
              <w:rPr>
                <w:sz w:val="20"/>
              </w:rPr>
            </w:pPr>
            <w:r>
              <w:rPr>
                <w:sz w:val="20"/>
              </w:rPr>
              <w:lastRenderedPageBreak/>
              <w:t>N</w:t>
            </w:r>
          </w:p>
        </w:tc>
        <w:tc>
          <w:tcPr>
            <w:tcW w:w="914" w:type="pct"/>
            <w:vAlign w:val="center"/>
          </w:tcPr>
          <w:p w14:paraId="25996F6D" w14:textId="77777777" w:rsidR="00695979" w:rsidRPr="0017008C" w:rsidRDefault="00695979" w:rsidP="0013364F">
            <w:pPr>
              <w:jc w:val="center"/>
              <w:rPr>
                <w:sz w:val="20"/>
              </w:rPr>
            </w:pPr>
            <w:r>
              <w:rPr>
                <w:sz w:val="20"/>
              </w:rPr>
              <w:t>T</w:t>
            </w:r>
          </w:p>
        </w:tc>
        <w:tc>
          <w:tcPr>
            <w:tcW w:w="886" w:type="pct"/>
            <w:vAlign w:val="center"/>
          </w:tcPr>
          <w:p w14:paraId="0A5469A4" w14:textId="77777777" w:rsidR="00695979" w:rsidRPr="0017008C" w:rsidRDefault="00695979" w:rsidP="0013364F">
            <w:pPr>
              <w:jc w:val="center"/>
              <w:rPr>
                <w:sz w:val="20"/>
              </w:rPr>
            </w:pPr>
            <w:r w:rsidRPr="001F4113">
              <w:rPr>
                <w:sz w:val="20"/>
              </w:rPr>
              <w:t>/</w:t>
            </w:r>
          </w:p>
        </w:tc>
      </w:tr>
      <w:tr w:rsidR="00695979" w:rsidRPr="0017008C" w14:paraId="61DADB32" w14:textId="77777777" w:rsidTr="0013364F">
        <w:tc>
          <w:tcPr>
            <w:tcW w:w="1001" w:type="pct"/>
            <w:vAlign w:val="center"/>
          </w:tcPr>
          <w:p w14:paraId="4300BD01" w14:textId="77777777" w:rsidR="00695979" w:rsidRPr="0017008C" w:rsidRDefault="00695979" w:rsidP="0013364F">
            <w:pPr>
              <w:rPr>
                <w:sz w:val="20"/>
              </w:rPr>
            </w:pPr>
            <w:r w:rsidRPr="0017008C">
              <w:rPr>
                <w:sz w:val="20"/>
              </w:rPr>
              <w:t>2.3.2. Jačanje kompetencija stanovništva kroz cjeloživotno učenje</w:t>
            </w:r>
          </w:p>
        </w:tc>
        <w:tc>
          <w:tcPr>
            <w:tcW w:w="1487" w:type="pct"/>
            <w:vMerge/>
          </w:tcPr>
          <w:p w14:paraId="0E5F94AD" w14:textId="77777777" w:rsidR="00695979" w:rsidRPr="0017008C" w:rsidRDefault="00695979" w:rsidP="0013364F">
            <w:pPr>
              <w:jc w:val="left"/>
              <w:rPr>
                <w:sz w:val="20"/>
              </w:rPr>
            </w:pPr>
          </w:p>
        </w:tc>
        <w:tc>
          <w:tcPr>
            <w:tcW w:w="712" w:type="pct"/>
            <w:vAlign w:val="center"/>
          </w:tcPr>
          <w:p w14:paraId="03D76500" w14:textId="77777777" w:rsidR="00695979" w:rsidRPr="0017008C" w:rsidRDefault="00695979" w:rsidP="0013364F">
            <w:pPr>
              <w:jc w:val="center"/>
              <w:rPr>
                <w:sz w:val="20"/>
              </w:rPr>
            </w:pPr>
            <w:r>
              <w:rPr>
                <w:sz w:val="20"/>
              </w:rPr>
              <w:t>N</w:t>
            </w:r>
          </w:p>
        </w:tc>
        <w:tc>
          <w:tcPr>
            <w:tcW w:w="914" w:type="pct"/>
            <w:vAlign w:val="center"/>
          </w:tcPr>
          <w:p w14:paraId="794A74A8" w14:textId="77777777" w:rsidR="00695979" w:rsidRPr="0017008C" w:rsidRDefault="00695979" w:rsidP="0013364F">
            <w:pPr>
              <w:jc w:val="center"/>
              <w:rPr>
                <w:sz w:val="20"/>
              </w:rPr>
            </w:pPr>
            <w:r>
              <w:rPr>
                <w:sz w:val="20"/>
              </w:rPr>
              <w:t>T</w:t>
            </w:r>
          </w:p>
        </w:tc>
        <w:tc>
          <w:tcPr>
            <w:tcW w:w="886" w:type="pct"/>
            <w:vAlign w:val="center"/>
          </w:tcPr>
          <w:p w14:paraId="386A520F" w14:textId="77777777" w:rsidR="00695979" w:rsidRPr="0017008C" w:rsidRDefault="00695979" w:rsidP="0013364F">
            <w:pPr>
              <w:jc w:val="center"/>
              <w:rPr>
                <w:sz w:val="20"/>
              </w:rPr>
            </w:pPr>
            <w:r w:rsidRPr="001F4113">
              <w:rPr>
                <w:sz w:val="20"/>
              </w:rPr>
              <w:t>/</w:t>
            </w:r>
          </w:p>
        </w:tc>
      </w:tr>
      <w:tr w:rsidR="00695979" w:rsidRPr="0017008C" w14:paraId="339049CB" w14:textId="77777777" w:rsidTr="0013364F">
        <w:tc>
          <w:tcPr>
            <w:tcW w:w="1001" w:type="pct"/>
            <w:vAlign w:val="center"/>
          </w:tcPr>
          <w:p w14:paraId="2417ED86" w14:textId="77777777" w:rsidR="00695979" w:rsidRPr="0017008C" w:rsidRDefault="00695979" w:rsidP="0013364F">
            <w:pPr>
              <w:rPr>
                <w:sz w:val="20"/>
              </w:rPr>
            </w:pPr>
            <w:r w:rsidRPr="0017008C">
              <w:rPr>
                <w:sz w:val="20"/>
              </w:rPr>
              <w:t>2.3.3. Razvoj sustava poticanja upisa u deficitarna zanimanja</w:t>
            </w:r>
          </w:p>
        </w:tc>
        <w:tc>
          <w:tcPr>
            <w:tcW w:w="1487" w:type="pct"/>
            <w:vMerge/>
          </w:tcPr>
          <w:p w14:paraId="44FFF7C9" w14:textId="77777777" w:rsidR="00695979" w:rsidRPr="0017008C" w:rsidRDefault="00695979" w:rsidP="0013364F">
            <w:pPr>
              <w:jc w:val="left"/>
              <w:rPr>
                <w:sz w:val="20"/>
              </w:rPr>
            </w:pPr>
          </w:p>
        </w:tc>
        <w:tc>
          <w:tcPr>
            <w:tcW w:w="712" w:type="pct"/>
            <w:vAlign w:val="center"/>
          </w:tcPr>
          <w:p w14:paraId="2AD1A626" w14:textId="77777777" w:rsidR="00695979" w:rsidRPr="0017008C" w:rsidRDefault="00695979" w:rsidP="0013364F">
            <w:pPr>
              <w:jc w:val="center"/>
              <w:rPr>
                <w:sz w:val="20"/>
              </w:rPr>
            </w:pPr>
            <w:r>
              <w:rPr>
                <w:sz w:val="20"/>
              </w:rPr>
              <w:t>N</w:t>
            </w:r>
          </w:p>
        </w:tc>
        <w:tc>
          <w:tcPr>
            <w:tcW w:w="914" w:type="pct"/>
            <w:vAlign w:val="center"/>
          </w:tcPr>
          <w:p w14:paraId="47DFC843" w14:textId="77777777" w:rsidR="00695979" w:rsidRPr="0017008C" w:rsidRDefault="00695979" w:rsidP="0013364F">
            <w:pPr>
              <w:jc w:val="center"/>
              <w:rPr>
                <w:sz w:val="20"/>
              </w:rPr>
            </w:pPr>
            <w:r>
              <w:rPr>
                <w:sz w:val="20"/>
              </w:rPr>
              <w:t>T</w:t>
            </w:r>
          </w:p>
        </w:tc>
        <w:tc>
          <w:tcPr>
            <w:tcW w:w="886" w:type="pct"/>
            <w:vAlign w:val="center"/>
          </w:tcPr>
          <w:p w14:paraId="6F127E9D" w14:textId="77777777" w:rsidR="00695979" w:rsidRPr="0017008C" w:rsidRDefault="00695979" w:rsidP="0013364F">
            <w:pPr>
              <w:jc w:val="center"/>
              <w:rPr>
                <w:sz w:val="20"/>
              </w:rPr>
            </w:pPr>
            <w:r w:rsidRPr="001F4113">
              <w:rPr>
                <w:sz w:val="20"/>
              </w:rPr>
              <w:t>/</w:t>
            </w:r>
          </w:p>
        </w:tc>
      </w:tr>
      <w:tr w:rsidR="00695979" w:rsidRPr="0017008C" w14:paraId="5B0E9EBE" w14:textId="77777777" w:rsidTr="0013364F">
        <w:trPr>
          <w:trHeight w:val="365"/>
        </w:trPr>
        <w:tc>
          <w:tcPr>
            <w:tcW w:w="1001" w:type="pct"/>
            <w:vAlign w:val="center"/>
          </w:tcPr>
          <w:p w14:paraId="416BB4DB" w14:textId="77777777" w:rsidR="00695979" w:rsidRPr="0017008C" w:rsidRDefault="00695979" w:rsidP="0013364F">
            <w:pPr>
              <w:rPr>
                <w:sz w:val="20"/>
              </w:rPr>
            </w:pPr>
            <w:r w:rsidRPr="0017008C">
              <w:rPr>
                <w:sz w:val="20"/>
              </w:rPr>
              <w:t>2.3.4. Razvoj programa za mlade</w:t>
            </w:r>
          </w:p>
        </w:tc>
        <w:tc>
          <w:tcPr>
            <w:tcW w:w="1487" w:type="pct"/>
            <w:vMerge/>
          </w:tcPr>
          <w:p w14:paraId="5C0613AB" w14:textId="77777777" w:rsidR="00695979" w:rsidRPr="0017008C" w:rsidRDefault="00695979" w:rsidP="0013364F">
            <w:pPr>
              <w:jc w:val="left"/>
              <w:rPr>
                <w:sz w:val="20"/>
              </w:rPr>
            </w:pPr>
          </w:p>
        </w:tc>
        <w:tc>
          <w:tcPr>
            <w:tcW w:w="712" w:type="pct"/>
            <w:vAlign w:val="center"/>
          </w:tcPr>
          <w:p w14:paraId="702D665A" w14:textId="77777777" w:rsidR="00695979" w:rsidRPr="0017008C" w:rsidRDefault="00695979" w:rsidP="0013364F">
            <w:pPr>
              <w:jc w:val="center"/>
              <w:rPr>
                <w:sz w:val="20"/>
              </w:rPr>
            </w:pPr>
            <w:r>
              <w:rPr>
                <w:sz w:val="20"/>
              </w:rPr>
              <w:t>N</w:t>
            </w:r>
          </w:p>
        </w:tc>
        <w:tc>
          <w:tcPr>
            <w:tcW w:w="914" w:type="pct"/>
            <w:vAlign w:val="center"/>
          </w:tcPr>
          <w:p w14:paraId="18BC85BB" w14:textId="77777777" w:rsidR="00695979" w:rsidRPr="0017008C" w:rsidRDefault="00695979" w:rsidP="0013364F">
            <w:pPr>
              <w:jc w:val="center"/>
              <w:rPr>
                <w:sz w:val="20"/>
              </w:rPr>
            </w:pPr>
            <w:r>
              <w:rPr>
                <w:sz w:val="20"/>
              </w:rPr>
              <w:t>T</w:t>
            </w:r>
          </w:p>
        </w:tc>
        <w:tc>
          <w:tcPr>
            <w:tcW w:w="886" w:type="pct"/>
            <w:vAlign w:val="center"/>
          </w:tcPr>
          <w:p w14:paraId="1363144E" w14:textId="77777777" w:rsidR="00695979" w:rsidRPr="0017008C" w:rsidRDefault="00695979" w:rsidP="0013364F">
            <w:pPr>
              <w:jc w:val="center"/>
              <w:rPr>
                <w:sz w:val="20"/>
              </w:rPr>
            </w:pPr>
            <w:r w:rsidRPr="001F4113">
              <w:rPr>
                <w:sz w:val="20"/>
              </w:rPr>
              <w:t>/</w:t>
            </w:r>
          </w:p>
        </w:tc>
      </w:tr>
      <w:tr w:rsidR="00695979" w:rsidRPr="0017008C" w14:paraId="158465C7" w14:textId="77777777" w:rsidTr="0013364F">
        <w:tc>
          <w:tcPr>
            <w:tcW w:w="1001" w:type="pct"/>
            <w:vAlign w:val="center"/>
          </w:tcPr>
          <w:p w14:paraId="5AECD7E2" w14:textId="77777777" w:rsidR="00695979" w:rsidRPr="0017008C" w:rsidRDefault="00695979" w:rsidP="0013364F">
            <w:pPr>
              <w:rPr>
                <w:sz w:val="20"/>
              </w:rPr>
            </w:pPr>
            <w:r w:rsidRPr="0017008C">
              <w:rPr>
                <w:sz w:val="20"/>
              </w:rPr>
              <w:t>2.3.5. Jačanje kompetencija djelatnika u javnim djelatnostima</w:t>
            </w:r>
          </w:p>
        </w:tc>
        <w:tc>
          <w:tcPr>
            <w:tcW w:w="1487" w:type="pct"/>
            <w:vMerge/>
            <w:vAlign w:val="center"/>
          </w:tcPr>
          <w:p w14:paraId="4B22D26A" w14:textId="77777777" w:rsidR="00695979" w:rsidRPr="0017008C" w:rsidRDefault="00695979" w:rsidP="0013364F">
            <w:pPr>
              <w:jc w:val="left"/>
              <w:rPr>
                <w:sz w:val="20"/>
              </w:rPr>
            </w:pPr>
          </w:p>
        </w:tc>
        <w:tc>
          <w:tcPr>
            <w:tcW w:w="712" w:type="pct"/>
            <w:vAlign w:val="center"/>
          </w:tcPr>
          <w:p w14:paraId="11EF1A22" w14:textId="77777777" w:rsidR="00695979" w:rsidRDefault="00695979" w:rsidP="0013364F">
            <w:pPr>
              <w:jc w:val="center"/>
              <w:rPr>
                <w:sz w:val="20"/>
              </w:rPr>
            </w:pPr>
            <w:r>
              <w:rPr>
                <w:sz w:val="20"/>
              </w:rPr>
              <w:t>N</w:t>
            </w:r>
          </w:p>
          <w:p w14:paraId="1CCA33DD" w14:textId="77777777" w:rsidR="00695979" w:rsidRPr="0017008C" w:rsidRDefault="00695979" w:rsidP="0013364F">
            <w:pPr>
              <w:jc w:val="center"/>
              <w:rPr>
                <w:sz w:val="20"/>
              </w:rPr>
            </w:pPr>
            <w:r>
              <w:rPr>
                <w:sz w:val="20"/>
              </w:rPr>
              <w:t>P</w:t>
            </w:r>
          </w:p>
        </w:tc>
        <w:tc>
          <w:tcPr>
            <w:tcW w:w="914" w:type="pct"/>
            <w:vAlign w:val="center"/>
          </w:tcPr>
          <w:p w14:paraId="143470E4" w14:textId="77777777" w:rsidR="00695979" w:rsidRPr="0017008C" w:rsidRDefault="00695979" w:rsidP="0013364F">
            <w:pPr>
              <w:jc w:val="center"/>
              <w:rPr>
                <w:sz w:val="20"/>
              </w:rPr>
            </w:pPr>
            <w:r>
              <w:rPr>
                <w:sz w:val="20"/>
              </w:rPr>
              <w:t>T</w:t>
            </w:r>
          </w:p>
        </w:tc>
        <w:tc>
          <w:tcPr>
            <w:tcW w:w="886" w:type="pct"/>
            <w:vAlign w:val="center"/>
          </w:tcPr>
          <w:p w14:paraId="3ADB98DF" w14:textId="77777777" w:rsidR="00695979" w:rsidRPr="0017008C" w:rsidRDefault="00695979" w:rsidP="0013364F">
            <w:pPr>
              <w:jc w:val="center"/>
              <w:rPr>
                <w:sz w:val="20"/>
              </w:rPr>
            </w:pPr>
            <w:r w:rsidRPr="001F4113">
              <w:rPr>
                <w:sz w:val="20"/>
              </w:rPr>
              <w:t>/</w:t>
            </w:r>
          </w:p>
        </w:tc>
      </w:tr>
      <w:tr w:rsidR="00695979" w:rsidRPr="0017008C" w14:paraId="76C2EEBB" w14:textId="77777777" w:rsidTr="0013364F">
        <w:tc>
          <w:tcPr>
            <w:tcW w:w="1001" w:type="pct"/>
            <w:vAlign w:val="center"/>
          </w:tcPr>
          <w:p w14:paraId="134130B4" w14:textId="77777777" w:rsidR="00695979" w:rsidRPr="0017008C" w:rsidRDefault="00695979" w:rsidP="0013364F">
            <w:pPr>
              <w:rPr>
                <w:sz w:val="20"/>
              </w:rPr>
            </w:pPr>
            <w:r w:rsidRPr="0017008C">
              <w:rPr>
                <w:sz w:val="20"/>
              </w:rPr>
              <w:t>2.3.6. Organizacija edukacija ljudskih resursa o EU fondovima i projektima</w:t>
            </w:r>
          </w:p>
        </w:tc>
        <w:tc>
          <w:tcPr>
            <w:tcW w:w="1487" w:type="pct"/>
            <w:vMerge/>
          </w:tcPr>
          <w:p w14:paraId="46F61FB7" w14:textId="77777777" w:rsidR="00695979" w:rsidRPr="0017008C" w:rsidRDefault="00695979" w:rsidP="0013364F">
            <w:pPr>
              <w:rPr>
                <w:sz w:val="20"/>
              </w:rPr>
            </w:pPr>
          </w:p>
        </w:tc>
        <w:tc>
          <w:tcPr>
            <w:tcW w:w="712" w:type="pct"/>
            <w:vAlign w:val="center"/>
          </w:tcPr>
          <w:p w14:paraId="6B2B7D67" w14:textId="77777777" w:rsidR="00695979" w:rsidRDefault="00695979" w:rsidP="0013364F">
            <w:pPr>
              <w:jc w:val="center"/>
              <w:rPr>
                <w:sz w:val="20"/>
              </w:rPr>
            </w:pPr>
            <w:r>
              <w:rPr>
                <w:sz w:val="20"/>
              </w:rPr>
              <w:t>N</w:t>
            </w:r>
          </w:p>
          <w:p w14:paraId="7E76D505" w14:textId="77777777" w:rsidR="00695979" w:rsidRPr="0017008C" w:rsidRDefault="00695979" w:rsidP="0013364F">
            <w:pPr>
              <w:jc w:val="center"/>
              <w:rPr>
                <w:sz w:val="20"/>
              </w:rPr>
            </w:pPr>
            <w:r>
              <w:rPr>
                <w:sz w:val="20"/>
              </w:rPr>
              <w:t>P</w:t>
            </w:r>
          </w:p>
        </w:tc>
        <w:tc>
          <w:tcPr>
            <w:tcW w:w="914" w:type="pct"/>
            <w:vAlign w:val="center"/>
          </w:tcPr>
          <w:p w14:paraId="2FD723B8" w14:textId="77777777" w:rsidR="00695979" w:rsidRPr="0017008C" w:rsidRDefault="00695979" w:rsidP="0013364F">
            <w:pPr>
              <w:jc w:val="center"/>
              <w:rPr>
                <w:sz w:val="20"/>
              </w:rPr>
            </w:pPr>
            <w:r>
              <w:rPr>
                <w:sz w:val="20"/>
              </w:rPr>
              <w:t>T</w:t>
            </w:r>
          </w:p>
        </w:tc>
        <w:tc>
          <w:tcPr>
            <w:tcW w:w="886" w:type="pct"/>
            <w:vAlign w:val="center"/>
          </w:tcPr>
          <w:p w14:paraId="6B8209E8" w14:textId="77777777" w:rsidR="00695979" w:rsidRPr="0017008C" w:rsidRDefault="00695979" w:rsidP="0013364F">
            <w:pPr>
              <w:jc w:val="center"/>
              <w:rPr>
                <w:sz w:val="20"/>
              </w:rPr>
            </w:pPr>
            <w:r w:rsidRPr="001F4113">
              <w:rPr>
                <w:sz w:val="20"/>
              </w:rPr>
              <w:t>/</w:t>
            </w:r>
          </w:p>
        </w:tc>
      </w:tr>
    </w:tbl>
    <w:p w14:paraId="4A4FA015" w14:textId="77777777" w:rsidR="00695979" w:rsidRPr="0017008C" w:rsidRDefault="00695979" w:rsidP="00695979">
      <w:pPr>
        <w:shd w:val="clear" w:color="auto" w:fill="E2EFD9" w:themeFill="accent6" w:themeFillTint="33"/>
        <w:rPr>
          <w:b/>
        </w:rPr>
      </w:pPr>
      <w:r w:rsidRPr="0017008C">
        <w:rPr>
          <w:b/>
        </w:rPr>
        <w:t>Razvojni prioritet 2.4. Povećanje kvalitete stanovanja i sigurnosti stanovništva</w:t>
      </w:r>
    </w:p>
    <w:tbl>
      <w:tblPr>
        <w:tblStyle w:val="TableGrid"/>
        <w:tblW w:w="5000" w:type="pct"/>
        <w:tblLook w:val="04A0" w:firstRow="1" w:lastRow="0" w:firstColumn="1" w:lastColumn="0" w:noHBand="0" w:noVBand="1"/>
      </w:tblPr>
      <w:tblGrid>
        <w:gridCol w:w="1951"/>
        <w:gridCol w:w="2897"/>
        <w:gridCol w:w="1387"/>
        <w:gridCol w:w="1781"/>
        <w:gridCol w:w="1726"/>
      </w:tblGrid>
      <w:tr w:rsidR="00695979" w:rsidRPr="0017008C" w14:paraId="1B38A043" w14:textId="77777777" w:rsidTr="0013364F">
        <w:trPr>
          <w:trHeight w:val="503"/>
        </w:trPr>
        <w:tc>
          <w:tcPr>
            <w:tcW w:w="1001" w:type="pct"/>
            <w:shd w:val="clear" w:color="auto" w:fill="E2EFD9" w:themeFill="accent6" w:themeFillTint="33"/>
            <w:vAlign w:val="center"/>
          </w:tcPr>
          <w:p w14:paraId="6BBD2649" w14:textId="77777777" w:rsidR="00695979" w:rsidRPr="0017008C" w:rsidRDefault="00695979" w:rsidP="0013364F">
            <w:pPr>
              <w:rPr>
                <w:sz w:val="20"/>
              </w:rPr>
            </w:pPr>
            <w:r w:rsidRPr="0017008C">
              <w:rPr>
                <w:sz w:val="20"/>
              </w:rPr>
              <w:t>Mjere</w:t>
            </w:r>
          </w:p>
        </w:tc>
        <w:tc>
          <w:tcPr>
            <w:tcW w:w="1487" w:type="pct"/>
            <w:shd w:val="clear" w:color="auto" w:fill="E2EFD9" w:themeFill="accent6" w:themeFillTint="33"/>
          </w:tcPr>
          <w:p w14:paraId="5272A47F" w14:textId="77777777" w:rsidR="00695979" w:rsidRPr="0017008C" w:rsidRDefault="00695979" w:rsidP="0013364F">
            <w:pPr>
              <w:rPr>
                <w:sz w:val="20"/>
              </w:rPr>
            </w:pPr>
            <w:r w:rsidRPr="0017008C">
              <w:rPr>
                <w:sz w:val="20"/>
              </w:rPr>
              <w:t>Komponente okoliša na koje je moguć utjecaj (kategorija utjecaja)</w:t>
            </w:r>
          </w:p>
        </w:tc>
        <w:tc>
          <w:tcPr>
            <w:tcW w:w="712" w:type="pct"/>
            <w:shd w:val="clear" w:color="auto" w:fill="E2EFD9" w:themeFill="accent6" w:themeFillTint="33"/>
            <w:vAlign w:val="center"/>
          </w:tcPr>
          <w:p w14:paraId="131D7E39" w14:textId="77777777" w:rsidR="00695979" w:rsidRPr="0017008C" w:rsidRDefault="00695979" w:rsidP="0013364F">
            <w:pPr>
              <w:rPr>
                <w:sz w:val="20"/>
              </w:rPr>
            </w:pPr>
            <w:r>
              <w:rPr>
                <w:b/>
                <w:sz w:val="20"/>
              </w:rPr>
              <w:t>Neposredan (N), Posredan (P)</w:t>
            </w:r>
          </w:p>
        </w:tc>
        <w:tc>
          <w:tcPr>
            <w:tcW w:w="914" w:type="pct"/>
            <w:shd w:val="clear" w:color="auto" w:fill="E2EFD9" w:themeFill="accent6" w:themeFillTint="33"/>
            <w:vAlign w:val="center"/>
          </w:tcPr>
          <w:p w14:paraId="6D7FFB44" w14:textId="77777777" w:rsidR="00695979" w:rsidRPr="0017008C" w:rsidRDefault="00695979" w:rsidP="0013364F">
            <w:pPr>
              <w:rPr>
                <w:sz w:val="20"/>
              </w:rPr>
            </w:pPr>
            <w:r>
              <w:rPr>
                <w:b/>
                <w:sz w:val="20"/>
              </w:rPr>
              <w:t>Kratkoročan (K), Srednjoročan (S), Trajan (T)</w:t>
            </w:r>
          </w:p>
        </w:tc>
        <w:tc>
          <w:tcPr>
            <w:tcW w:w="886" w:type="pct"/>
            <w:shd w:val="clear" w:color="auto" w:fill="E2EFD9" w:themeFill="accent6" w:themeFillTint="33"/>
            <w:vAlign w:val="center"/>
          </w:tcPr>
          <w:p w14:paraId="61D74022" w14:textId="77777777" w:rsidR="00695979" w:rsidRDefault="00695979" w:rsidP="0013364F">
            <w:pPr>
              <w:jc w:val="left"/>
              <w:rPr>
                <w:b/>
                <w:sz w:val="20"/>
              </w:rPr>
            </w:pPr>
            <w:r>
              <w:rPr>
                <w:b/>
                <w:sz w:val="20"/>
              </w:rPr>
              <w:t>Kumulativan (K)</w:t>
            </w:r>
          </w:p>
          <w:p w14:paraId="19C44FDD" w14:textId="77777777" w:rsidR="00695979" w:rsidRPr="0017008C" w:rsidRDefault="00695979" w:rsidP="0013364F">
            <w:pPr>
              <w:rPr>
                <w:sz w:val="20"/>
              </w:rPr>
            </w:pPr>
            <w:r w:rsidRPr="00F601A0">
              <w:rPr>
                <w:b/>
                <w:sz w:val="20"/>
              </w:rPr>
              <w:t>Prekograničan</w:t>
            </w:r>
            <w:r>
              <w:rPr>
                <w:b/>
                <w:sz w:val="20"/>
              </w:rPr>
              <w:t xml:space="preserve"> (P)</w:t>
            </w:r>
          </w:p>
        </w:tc>
      </w:tr>
      <w:tr w:rsidR="00695979" w:rsidRPr="0017008C" w14:paraId="1044E7FA" w14:textId="77777777" w:rsidTr="0013364F">
        <w:trPr>
          <w:trHeight w:val="284"/>
        </w:trPr>
        <w:tc>
          <w:tcPr>
            <w:tcW w:w="1001" w:type="pct"/>
            <w:vAlign w:val="center"/>
          </w:tcPr>
          <w:p w14:paraId="6668EF0C" w14:textId="77777777" w:rsidR="00695979" w:rsidRPr="0017008C" w:rsidRDefault="00695979" w:rsidP="0013364F">
            <w:pPr>
              <w:rPr>
                <w:sz w:val="20"/>
              </w:rPr>
            </w:pPr>
            <w:r w:rsidRPr="0017008C">
              <w:rPr>
                <w:sz w:val="20"/>
              </w:rPr>
              <w:t xml:space="preserve">2.4.1. Poticanje  nastanjivanja </w:t>
            </w:r>
            <w:r>
              <w:rPr>
                <w:sz w:val="20"/>
              </w:rPr>
              <w:t>postojećih napuštenih</w:t>
            </w:r>
            <w:r w:rsidRPr="0017008C">
              <w:rPr>
                <w:sz w:val="20"/>
              </w:rPr>
              <w:t xml:space="preserve"> stambenih kapaciteta</w:t>
            </w:r>
          </w:p>
        </w:tc>
        <w:tc>
          <w:tcPr>
            <w:tcW w:w="1487" w:type="pct"/>
            <w:vMerge w:val="restart"/>
            <w:vAlign w:val="center"/>
          </w:tcPr>
          <w:p w14:paraId="62A78EDA" w14:textId="77777777" w:rsidR="00695979" w:rsidRPr="0017008C" w:rsidRDefault="00695979" w:rsidP="0013364F">
            <w:pPr>
              <w:rPr>
                <w:sz w:val="20"/>
              </w:rPr>
            </w:pPr>
            <w:r w:rsidRPr="009E531C">
              <w:rPr>
                <w:sz w:val="20"/>
              </w:rPr>
              <w:t>Mjere iz prioriteta 2.4. odnose se na povećanje kvalitete stanovanja i sigurnosti stanovništva KZŽ. Izrada plana zaštite i intervencija omogućit će bolje djelovanje institucija za spašavanje u opasnim situacijama. Mjere 2.4.2. i 2.4.3. su usmjerene na razvoj sustava zaštite i spašavanja čime će se podići kvaliteta i sigurnost života stanovništva dok se provedbom mjere 2.4.1. ne očekuje utjecaj na sastavnice okoliša. Izgradnja i ustrojavanje Vatrogasnog vježbališta omogućit će osposobljavanje i usavršavanje vatrogasnih kadrova</w:t>
            </w:r>
            <w:r>
              <w:rPr>
                <w:sz w:val="20"/>
              </w:rPr>
              <w:t>.</w:t>
            </w:r>
          </w:p>
        </w:tc>
        <w:tc>
          <w:tcPr>
            <w:tcW w:w="712" w:type="pct"/>
            <w:vAlign w:val="center"/>
          </w:tcPr>
          <w:p w14:paraId="512025D3" w14:textId="77777777" w:rsidR="00695979" w:rsidRPr="0017008C" w:rsidRDefault="00695979" w:rsidP="0013364F">
            <w:pPr>
              <w:jc w:val="center"/>
              <w:rPr>
                <w:sz w:val="20"/>
              </w:rPr>
            </w:pPr>
            <w:r>
              <w:rPr>
                <w:sz w:val="20"/>
              </w:rPr>
              <w:t>/</w:t>
            </w:r>
          </w:p>
        </w:tc>
        <w:tc>
          <w:tcPr>
            <w:tcW w:w="914" w:type="pct"/>
            <w:vAlign w:val="center"/>
          </w:tcPr>
          <w:p w14:paraId="5957E751" w14:textId="77777777" w:rsidR="00695979" w:rsidRPr="0017008C" w:rsidRDefault="00695979" w:rsidP="0013364F">
            <w:pPr>
              <w:jc w:val="center"/>
              <w:rPr>
                <w:sz w:val="20"/>
              </w:rPr>
            </w:pPr>
            <w:r>
              <w:rPr>
                <w:sz w:val="20"/>
              </w:rPr>
              <w:t>/</w:t>
            </w:r>
          </w:p>
        </w:tc>
        <w:tc>
          <w:tcPr>
            <w:tcW w:w="886" w:type="pct"/>
            <w:vAlign w:val="center"/>
          </w:tcPr>
          <w:p w14:paraId="1C51FC33" w14:textId="77777777" w:rsidR="00695979" w:rsidRPr="0017008C" w:rsidRDefault="00695979" w:rsidP="0013364F">
            <w:pPr>
              <w:jc w:val="center"/>
              <w:rPr>
                <w:sz w:val="20"/>
              </w:rPr>
            </w:pPr>
            <w:r w:rsidRPr="000D5D7D">
              <w:rPr>
                <w:sz w:val="20"/>
              </w:rPr>
              <w:t>/</w:t>
            </w:r>
          </w:p>
        </w:tc>
      </w:tr>
      <w:tr w:rsidR="00695979" w:rsidRPr="0017008C" w14:paraId="28FE4D9E" w14:textId="77777777" w:rsidTr="0013364F">
        <w:trPr>
          <w:trHeight w:val="262"/>
        </w:trPr>
        <w:tc>
          <w:tcPr>
            <w:tcW w:w="1001" w:type="pct"/>
            <w:vAlign w:val="center"/>
          </w:tcPr>
          <w:p w14:paraId="3E84252E" w14:textId="77777777" w:rsidR="00695979" w:rsidRPr="0017008C" w:rsidRDefault="00695979" w:rsidP="0013364F">
            <w:pPr>
              <w:rPr>
                <w:sz w:val="20"/>
              </w:rPr>
            </w:pPr>
            <w:r w:rsidRPr="0017008C">
              <w:rPr>
                <w:sz w:val="20"/>
              </w:rPr>
              <w:t>2.4.2. Razvo</w:t>
            </w:r>
            <w:r>
              <w:rPr>
                <w:sz w:val="20"/>
              </w:rPr>
              <w:t xml:space="preserve">j sustava </w:t>
            </w:r>
            <w:r w:rsidRPr="0017008C">
              <w:rPr>
                <w:sz w:val="20"/>
              </w:rPr>
              <w:t>civilne zaštite</w:t>
            </w:r>
          </w:p>
        </w:tc>
        <w:tc>
          <w:tcPr>
            <w:tcW w:w="1487" w:type="pct"/>
            <w:vMerge/>
            <w:vAlign w:val="center"/>
          </w:tcPr>
          <w:p w14:paraId="6E933ADD" w14:textId="77777777" w:rsidR="00695979" w:rsidRPr="0017008C" w:rsidRDefault="00695979" w:rsidP="0013364F">
            <w:pPr>
              <w:jc w:val="left"/>
              <w:rPr>
                <w:sz w:val="20"/>
              </w:rPr>
            </w:pPr>
          </w:p>
        </w:tc>
        <w:tc>
          <w:tcPr>
            <w:tcW w:w="712" w:type="pct"/>
            <w:vAlign w:val="center"/>
          </w:tcPr>
          <w:p w14:paraId="2146125E" w14:textId="77777777" w:rsidR="00695979" w:rsidRDefault="00695979" w:rsidP="0013364F">
            <w:pPr>
              <w:jc w:val="center"/>
              <w:rPr>
                <w:sz w:val="20"/>
              </w:rPr>
            </w:pPr>
            <w:r>
              <w:rPr>
                <w:sz w:val="20"/>
              </w:rPr>
              <w:t>P</w:t>
            </w:r>
          </w:p>
          <w:p w14:paraId="183B7126" w14:textId="77777777" w:rsidR="00695979" w:rsidRPr="0017008C" w:rsidRDefault="00695979" w:rsidP="0013364F">
            <w:pPr>
              <w:jc w:val="center"/>
              <w:rPr>
                <w:sz w:val="20"/>
              </w:rPr>
            </w:pPr>
            <w:r>
              <w:rPr>
                <w:sz w:val="20"/>
              </w:rPr>
              <w:t>N</w:t>
            </w:r>
          </w:p>
        </w:tc>
        <w:tc>
          <w:tcPr>
            <w:tcW w:w="914" w:type="pct"/>
            <w:vAlign w:val="center"/>
          </w:tcPr>
          <w:p w14:paraId="3B707FD8" w14:textId="77777777" w:rsidR="00695979" w:rsidRPr="0017008C" w:rsidRDefault="00695979" w:rsidP="0013364F">
            <w:pPr>
              <w:jc w:val="center"/>
              <w:rPr>
                <w:sz w:val="20"/>
              </w:rPr>
            </w:pPr>
            <w:r>
              <w:rPr>
                <w:sz w:val="20"/>
              </w:rPr>
              <w:t>T</w:t>
            </w:r>
          </w:p>
        </w:tc>
        <w:tc>
          <w:tcPr>
            <w:tcW w:w="886" w:type="pct"/>
            <w:vAlign w:val="center"/>
          </w:tcPr>
          <w:p w14:paraId="65E54E6B" w14:textId="77777777" w:rsidR="00695979" w:rsidRPr="0017008C" w:rsidRDefault="00695979" w:rsidP="0013364F">
            <w:pPr>
              <w:jc w:val="center"/>
              <w:rPr>
                <w:sz w:val="20"/>
              </w:rPr>
            </w:pPr>
            <w:r w:rsidRPr="000D5D7D">
              <w:rPr>
                <w:sz w:val="20"/>
              </w:rPr>
              <w:t>/</w:t>
            </w:r>
          </w:p>
        </w:tc>
      </w:tr>
      <w:tr w:rsidR="00695979" w:rsidRPr="0017008C" w14:paraId="796073E1" w14:textId="77777777" w:rsidTr="0013364F">
        <w:trPr>
          <w:trHeight w:val="699"/>
        </w:trPr>
        <w:tc>
          <w:tcPr>
            <w:tcW w:w="1001" w:type="pct"/>
            <w:vAlign w:val="center"/>
          </w:tcPr>
          <w:p w14:paraId="3EF46BB5" w14:textId="77777777" w:rsidR="00695979" w:rsidRPr="0017008C" w:rsidRDefault="00695979" w:rsidP="0013364F">
            <w:pPr>
              <w:rPr>
                <w:sz w:val="20"/>
              </w:rPr>
            </w:pPr>
            <w:r w:rsidRPr="0017008C">
              <w:rPr>
                <w:sz w:val="20"/>
              </w:rPr>
              <w:t>2.4.3. Promocija i jačanje kapaciteta vatrogasnih službi i udruga</w:t>
            </w:r>
          </w:p>
        </w:tc>
        <w:tc>
          <w:tcPr>
            <w:tcW w:w="1487" w:type="pct"/>
            <w:vMerge/>
          </w:tcPr>
          <w:p w14:paraId="41D4D944" w14:textId="77777777" w:rsidR="00695979" w:rsidRPr="0017008C" w:rsidRDefault="00695979" w:rsidP="0013364F">
            <w:pPr>
              <w:rPr>
                <w:sz w:val="20"/>
              </w:rPr>
            </w:pPr>
          </w:p>
        </w:tc>
        <w:tc>
          <w:tcPr>
            <w:tcW w:w="712" w:type="pct"/>
            <w:vAlign w:val="center"/>
          </w:tcPr>
          <w:p w14:paraId="1D9FEFBB" w14:textId="77777777" w:rsidR="00695979" w:rsidRDefault="00695979" w:rsidP="0013364F">
            <w:pPr>
              <w:jc w:val="center"/>
              <w:rPr>
                <w:sz w:val="20"/>
              </w:rPr>
            </w:pPr>
            <w:r>
              <w:rPr>
                <w:sz w:val="20"/>
              </w:rPr>
              <w:t>P</w:t>
            </w:r>
          </w:p>
          <w:p w14:paraId="1BBC8D3C" w14:textId="77777777" w:rsidR="00695979" w:rsidRPr="0017008C" w:rsidRDefault="00695979" w:rsidP="0013364F">
            <w:pPr>
              <w:jc w:val="center"/>
              <w:rPr>
                <w:sz w:val="20"/>
              </w:rPr>
            </w:pPr>
            <w:r>
              <w:rPr>
                <w:sz w:val="20"/>
              </w:rPr>
              <w:t>N</w:t>
            </w:r>
          </w:p>
        </w:tc>
        <w:tc>
          <w:tcPr>
            <w:tcW w:w="914" w:type="pct"/>
            <w:vAlign w:val="center"/>
          </w:tcPr>
          <w:p w14:paraId="2B830865" w14:textId="77777777" w:rsidR="00695979" w:rsidRPr="0017008C" w:rsidRDefault="00695979" w:rsidP="0013364F">
            <w:pPr>
              <w:jc w:val="center"/>
              <w:rPr>
                <w:sz w:val="20"/>
              </w:rPr>
            </w:pPr>
            <w:r>
              <w:rPr>
                <w:sz w:val="20"/>
              </w:rPr>
              <w:t>T</w:t>
            </w:r>
          </w:p>
        </w:tc>
        <w:tc>
          <w:tcPr>
            <w:tcW w:w="886" w:type="pct"/>
            <w:vAlign w:val="center"/>
          </w:tcPr>
          <w:p w14:paraId="5CE5DD1C" w14:textId="77777777" w:rsidR="00695979" w:rsidRPr="0017008C" w:rsidRDefault="00695979" w:rsidP="0013364F">
            <w:pPr>
              <w:jc w:val="center"/>
              <w:rPr>
                <w:sz w:val="20"/>
              </w:rPr>
            </w:pPr>
            <w:r w:rsidRPr="000D5D7D">
              <w:rPr>
                <w:sz w:val="20"/>
              </w:rPr>
              <w:t>/</w:t>
            </w:r>
          </w:p>
        </w:tc>
      </w:tr>
      <w:tr w:rsidR="00695979" w:rsidRPr="0017008C" w14:paraId="7C8693DB" w14:textId="77777777" w:rsidTr="0013364F">
        <w:trPr>
          <w:trHeight w:val="278"/>
        </w:trPr>
        <w:tc>
          <w:tcPr>
            <w:tcW w:w="1001" w:type="pct"/>
            <w:vAlign w:val="center"/>
          </w:tcPr>
          <w:p w14:paraId="044A707C" w14:textId="77777777" w:rsidR="00695979" w:rsidRPr="0017008C" w:rsidRDefault="00695979" w:rsidP="0013364F">
            <w:pPr>
              <w:rPr>
                <w:sz w:val="20"/>
              </w:rPr>
            </w:pPr>
            <w:r w:rsidRPr="005139D2">
              <w:rPr>
                <w:b/>
                <w:sz w:val="20"/>
              </w:rPr>
              <w:t>Projekt</w:t>
            </w:r>
            <w:r>
              <w:rPr>
                <w:sz w:val="20"/>
              </w:rPr>
              <w:t xml:space="preserve"> </w:t>
            </w:r>
            <w:r w:rsidRPr="005139D2">
              <w:rPr>
                <w:i/>
                <w:sz w:val="20"/>
              </w:rPr>
              <w:t>Vatrogasno vježbalište</w:t>
            </w:r>
          </w:p>
        </w:tc>
        <w:tc>
          <w:tcPr>
            <w:tcW w:w="1487" w:type="pct"/>
            <w:vMerge/>
          </w:tcPr>
          <w:p w14:paraId="36C9EE55" w14:textId="77777777" w:rsidR="00695979" w:rsidRPr="0017008C" w:rsidRDefault="00695979" w:rsidP="0013364F">
            <w:pPr>
              <w:rPr>
                <w:sz w:val="20"/>
              </w:rPr>
            </w:pPr>
          </w:p>
        </w:tc>
        <w:tc>
          <w:tcPr>
            <w:tcW w:w="712" w:type="pct"/>
            <w:vAlign w:val="center"/>
          </w:tcPr>
          <w:p w14:paraId="7BC90FF0" w14:textId="77777777" w:rsidR="00695979" w:rsidRDefault="00695979" w:rsidP="0013364F">
            <w:pPr>
              <w:jc w:val="center"/>
              <w:rPr>
                <w:sz w:val="20"/>
              </w:rPr>
            </w:pPr>
            <w:r>
              <w:rPr>
                <w:sz w:val="20"/>
              </w:rPr>
              <w:t>N</w:t>
            </w:r>
          </w:p>
        </w:tc>
        <w:tc>
          <w:tcPr>
            <w:tcW w:w="914" w:type="pct"/>
            <w:vAlign w:val="center"/>
          </w:tcPr>
          <w:p w14:paraId="6B755AF4" w14:textId="77777777" w:rsidR="00695979" w:rsidRDefault="00695979" w:rsidP="0013364F">
            <w:pPr>
              <w:jc w:val="center"/>
              <w:rPr>
                <w:sz w:val="20"/>
              </w:rPr>
            </w:pPr>
            <w:r>
              <w:rPr>
                <w:sz w:val="20"/>
              </w:rPr>
              <w:t>T</w:t>
            </w:r>
          </w:p>
        </w:tc>
        <w:tc>
          <w:tcPr>
            <w:tcW w:w="886" w:type="pct"/>
            <w:vAlign w:val="center"/>
          </w:tcPr>
          <w:p w14:paraId="102F2AB8" w14:textId="77777777" w:rsidR="00695979" w:rsidRPr="000D5D7D" w:rsidRDefault="00695979" w:rsidP="0013364F">
            <w:pPr>
              <w:jc w:val="center"/>
              <w:rPr>
                <w:sz w:val="20"/>
              </w:rPr>
            </w:pPr>
            <w:r>
              <w:rPr>
                <w:sz w:val="20"/>
              </w:rPr>
              <w:t>/</w:t>
            </w:r>
          </w:p>
        </w:tc>
      </w:tr>
    </w:tbl>
    <w:p w14:paraId="13A3D26C" w14:textId="77777777" w:rsidR="00695979" w:rsidRPr="0017008C" w:rsidRDefault="00695979" w:rsidP="00695979">
      <w:pPr>
        <w:shd w:val="clear" w:color="auto" w:fill="E2EFD9" w:themeFill="accent6" w:themeFillTint="33"/>
        <w:rPr>
          <w:b/>
        </w:rPr>
      </w:pPr>
      <w:r w:rsidRPr="0017008C">
        <w:rPr>
          <w:b/>
        </w:rPr>
        <w:t xml:space="preserve">Razvojni prioritet 2.5. Jačanje kapaciteta organizacija civilnog društva i </w:t>
      </w:r>
      <w:r>
        <w:rPr>
          <w:b/>
        </w:rPr>
        <w:t>civilnih inicijativa</w:t>
      </w:r>
    </w:p>
    <w:tbl>
      <w:tblPr>
        <w:tblStyle w:val="TableGrid"/>
        <w:tblW w:w="5000" w:type="pct"/>
        <w:tblLook w:val="04A0" w:firstRow="1" w:lastRow="0" w:firstColumn="1" w:lastColumn="0" w:noHBand="0" w:noVBand="1"/>
      </w:tblPr>
      <w:tblGrid>
        <w:gridCol w:w="1951"/>
        <w:gridCol w:w="2897"/>
        <w:gridCol w:w="1387"/>
        <w:gridCol w:w="1781"/>
        <w:gridCol w:w="1726"/>
      </w:tblGrid>
      <w:tr w:rsidR="00695979" w:rsidRPr="00723A95" w14:paraId="3844FFD2" w14:textId="77777777" w:rsidTr="0013364F">
        <w:trPr>
          <w:trHeight w:val="464"/>
        </w:trPr>
        <w:tc>
          <w:tcPr>
            <w:tcW w:w="1001" w:type="pct"/>
            <w:shd w:val="clear" w:color="auto" w:fill="E2EFD9" w:themeFill="accent6" w:themeFillTint="33"/>
            <w:vAlign w:val="center"/>
          </w:tcPr>
          <w:p w14:paraId="0ECC346E" w14:textId="77777777" w:rsidR="00695979" w:rsidRPr="00723A95" w:rsidRDefault="00695979" w:rsidP="0013364F">
            <w:pPr>
              <w:rPr>
                <w:b/>
                <w:sz w:val="20"/>
              </w:rPr>
            </w:pPr>
            <w:r w:rsidRPr="00723A95">
              <w:rPr>
                <w:b/>
                <w:sz w:val="20"/>
              </w:rPr>
              <w:t>Mjere</w:t>
            </w:r>
          </w:p>
        </w:tc>
        <w:tc>
          <w:tcPr>
            <w:tcW w:w="1487" w:type="pct"/>
            <w:shd w:val="clear" w:color="auto" w:fill="E2EFD9" w:themeFill="accent6" w:themeFillTint="33"/>
          </w:tcPr>
          <w:p w14:paraId="4B042678" w14:textId="77777777" w:rsidR="00695979" w:rsidRPr="00723A95" w:rsidRDefault="00695979" w:rsidP="0013364F">
            <w:pPr>
              <w:rPr>
                <w:b/>
                <w:sz w:val="20"/>
              </w:rPr>
            </w:pPr>
            <w:r w:rsidRPr="00723A95">
              <w:rPr>
                <w:b/>
                <w:sz w:val="20"/>
              </w:rPr>
              <w:t>Komponente okoliša na koje je moguć utjecaj (kategorija utjecaja)</w:t>
            </w:r>
          </w:p>
        </w:tc>
        <w:tc>
          <w:tcPr>
            <w:tcW w:w="712" w:type="pct"/>
            <w:shd w:val="clear" w:color="auto" w:fill="E2EFD9" w:themeFill="accent6" w:themeFillTint="33"/>
            <w:vAlign w:val="center"/>
          </w:tcPr>
          <w:p w14:paraId="7944A082" w14:textId="77777777" w:rsidR="00695979" w:rsidRPr="00723A95" w:rsidRDefault="00695979" w:rsidP="0013364F">
            <w:pPr>
              <w:rPr>
                <w:b/>
                <w:sz w:val="20"/>
              </w:rPr>
            </w:pPr>
            <w:r>
              <w:rPr>
                <w:b/>
                <w:sz w:val="20"/>
              </w:rPr>
              <w:t>Neposredan (N), Posredan (P)</w:t>
            </w:r>
          </w:p>
        </w:tc>
        <w:tc>
          <w:tcPr>
            <w:tcW w:w="914" w:type="pct"/>
            <w:shd w:val="clear" w:color="auto" w:fill="E2EFD9" w:themeFill="accent6" w:themeFillTint="33"/>
            <w:vAlign w:val="center"/>
          </w:tcPr>
          <w:p w14:paraId="58CE900A" w14:textId="77777777" w:rsidR="00695979" w:rsidRPr="00723A95" w:rsidRDefault="00695979" w:rsidP="0013364F">
            <w:pPr>
              <w:rPr>
                <w:b/>
                <w:sz w:val="20"/>
              </w:rPr>
            </w:pPr>
            <w:r>
              <w:rPr>
                <w:b/>
                <w:sz w:val="20"/>
              </w:rPr>
              <w:t>Kratkoročan (K), Srednjoročan (S), Trajan (T)</w:t>
            </w:r>
          </w:p>
        </w:tc>
        <w:tc>
          <w:tcPr>
            <w:tcW w:w="886" w:type="pct"/>
            <w:shd w:val="clear" w:color="auto" w:fill="E2EFD9" w:themeFill="accent6" w:themeFillTint="33"/>
            <w:vAlign w:val="center"/>
          </w:tcPr>
          <w:p w14:paraId="0778B05E" w14:textId="77777777" w:rsidR="00695979" w:rsidRDefault="00695979" w:rsidP="0013364F">
            <w:pPr>
              <w:jc w:val="left"/>
              <w:rPr>
                <w:b/>
                <w:sz w:val="20"/>
              </w:rPr>
            </w:pPr>
            <w:r>
              <w:rPr>
                <w:b/>
                <w:sz w:val="20"/>
              </w:rPr>
              <w:t>Kumulativan (K)</w:t>
            </w:r>
          </w:p>
          <w:p w14:paraId="3C12CCBB" w14:textId="77777777" w:rsidR="00695979" w:rsidRPr="00723A95" w:rsidRDefault="00695979" w:rsidP="0013364F">
            <w:pPr>
              <w:rPr>
                <w:b/>
                <w:sz w:val="20"/>
              </w:rPr>
            </w:pPr>
            <w:r w:rsidRPr="00F601A0">
              <w:rPr>
                <w:b/>
                <w:sz w:val="20"/>
              </w:rPr>
              <w:t>Prekograničan</w:t>
            </w:r>
            <w:r>
              <w:rPr>
                <w:b/>
                <w:sz w:val="20"/>
              </w:rPr>
              <w:t xml:space="preserve"> (P)</w:t>
            </w:r>
          </w:p>
        </w:tc>
      </w:tr>
      <w:tr w:rsidR="00695979" w:rsidRPr="0017008C" w14:paraId="363208E7" w14:textId="77777777" w:rsidTr="0013364F">
        <w:tc>
          <w:tcPr>
            <w:tcW w:w="1001" w:type="pct"/>
            <w:vAlign w:val="center"/>
          </w:tcPr>
          <w:p w14:paraId="4A16E59E" w14:textId="77777777" w:rsidR="00695979" w:rsidRPr="0017008C" w:rsidRDefault="00695979" w:rsidP="0013364F">
            <w:pPr>
              <w:rPr>
                <w:sz w:val="20"/>
              </w:rPr>
            </w:pPr>
            <w:r w:rsidRPr="0017008C">
              <w:rPr>
                <w:sz w:val="20"/>
              </w:rPr>
              <w:t>2.5.1. Unapređenje sposobnosti organizacija civilnog društva za sudjelovanje u upravljanju lokalnim razvojem</w:t>
            </w:r>
          </w:p>
        </w:tc>
        <w:tc>
          <w:tcPr>
            <w:tcW w:w="1487" w:type="pct"/>
            <w:vMerge w:val="restart"/>
            <w:vAlign w:val="center"/>
          </w:tcPr>
          <w:p w14:paraId="6B73BF6E" w14:textId="77777777" w:rsidR="00695979" w:rsidRPr="0017008C" w:rsidRDefault="00695979" w:rsidP="0013364F">
            <w:pPr>
              <w:rPr>
                <w:sz w:val="20"/>
              </w:rPr>
            </w:pPr>
            <w:r w:rsidRPr="009E531C">
              <w:rPr>
                <w:sz w:val="20"/>
              </w:rPr>
              <w:t>Mjere iz ovog prioriteta usmjerene su jačanju civilnog sektora i kapaciteta organizacija civilnog društva u KZŽ. Mjerama 2.5.1. i 2.5.2. potiče se partnerstvo između sektora, a izradom plana njihovo daljnje djelovanje i suradnju. Volonterstvo predstavlja odgoj mladih kojima ih se priprema za aktivnu građansku ulogu čime će oni stvoriti društvenu solidarnost te se mjerom 2.5.3. potiče na ovakav tip aktivnosti. Organizacije civilnog društva će preuzeti na sebe odgovornost promicanja nediskriminacije i osvještavati će lokalno stanovništvo o njenoj važnosti za boljitak cjelokupne zajednice. Mjera 2.5.4. potiče nediskriminaciju i uključivanje osoba u nepovoljnom položaju u civilno društvo što će pozitivno djelovati na kvalitetu života stanovništva</w:t>
            </w:r>
            <w:r>
              <w:rPr>
                <w:sz w:val="20"/>
              </w:rPr>
              <w:t>.</w:t>
            </w:r>
          </w:p>
        </w:tc>
        <w:tc>
          <w:tcPr>
            <w:tcW w:w="712" w:type="pct"/>
            <w:vAlign w:val="center"/>
          </w:tcPr>
          <w:p w14:paraId="5283C16A" w14:textId="77777777" w:rsidR="00695979" w:rsidRDefault="00695979" w:rsidP="0013364F">
            <w:pPr>
              <w:jc w:val="center"/>
              <w:rPr>
                <w:sz w:val="20"/>
              </w:rPr>
            </w:pPr>
            <w:r>
              <w:rPr>
                <w:sz w:val="20"/>
              </w:rPr>
              <w:t>P</w:t>
            </w:r>
          </w:p>
          <w:p w14:paraId="239FF36D" w14:textId="77777777" w:rsidR="00695979" w:rsidRPr="0017008C" w:rsidRDefault="00695979" w:rsidP="0013364F">
            <w:pPr>
              <w:jc w:val="center"/>
              <w:rPr>
                <w:sz w:val="20"/>
              </w:rPr>
            </w:pPr>
            <w:r>
              <w:rPr>
                <w:sz w:val="20"/>
              </w:rPr>
              <w:t>P</w:t>
            </w:r>
          </w:p>
        </w:tc>
        <w:tc>
          <w:tcPr>
            <w:tcW w:w="914" w:type="pct"/>
            <w:vAlign w:val="center"/>
          </w:tcPr>
          <w:p w14:paraId="4A4A5000" w14:textId="77777777" w:rsidR="00695979" w:rsidRPr="0017008C" w:rsidRDefault="00695979" w:rsidP="0013364F">
            <w:pPr>
              <w:jc w:val="center"/>
              <w:rPr>
                <w:sz w:val="20"/>
              </w:rPr>
            </w:pPr>
            <w:r>
              <w:rPr>
                <w:sz w:val="20"/>
              </w:rPr>
              <w:t>T</w:t>
            </w:r>
          </w:p>
        </w:tc>
        <w:tc>
          <w:tcPr>
            <w:tcW w:w="886" w:type="pct"/>
            <w:vAlign w:val="center"/>
          </w:tcPr>
          <w:p w14:paraId="1FEBDAB5" w14:textId="77777777" w:rsidR="00695979" w:rsidRPr="0017008C" w:rsidRDefault="00695979" w:rsidP="0013364F">
            <w:pPr>
              <w:jc w:val="center"/>
              <w:rPr>
                <w:sz w:val="20"/>
              </w:rPr>
            </w:pPr>
            <w:r w:rsidRPr="00A85077">
              <w:rPr>
                <w:sz w:val="20"/>
              </w:rPr>
              <w:t>/</w:t>
            </w:r>
          </w:p>
        </w:tc>
      </w:tr>
      <w:tr w:rsidR="00695979" w:rsidRPr="0017008C" w14:paraId="2D7439AF" w14:textId="77777777" w:rsidTr="0013364F">
        <w:tc>
          <w:tcPr>
            <w:tcW w:w="1001" w:type="pct"/>
            <w:vAlign w:val="center"/>
          </w:tcPr>
          <w:p w14:paraId="388C53C5" w14:textId="77777777" w:rsidR="00695979" w:rsidRPr="0017008C" w:rsidRDefault="00695979" w:rsidP="0013364F">
            <w:pPr>
              <w:rPr>
                <w:sz w:val="20"/>
              </w:rPr>
            </w:pPr>
            <w:r w:rsidRPr="0017008C">
              <w:rPr>
                <w:sz w:val="20"/>
              </w:rPr>
              <w:t xml:space="preserve">2.5.2. Jačanje </w:t>
            </w:r>
            <w:r>
              <w:rPr>
                <w:sz w:val="20"/>
              </w:rPr>
              <w:t>međusektorske suradnje na svim razinama (civilnog, privatnog i javnog sektora)</w:t>
            </w:r>
          </w:p>
        </w:tc>
        <w:tc>
          <w:tcPr>
            <w:tcW w:w="1487" w:type="pct"/>
            <w:vMerge/>
            <w:vAlign w:val="center"/>
          </w:tcPr>
          <w:p w14:paraId="7A767BD6" w14:textId="77777777" w:rsidR="00695979" w:rsidRPr="0017008C" w:rsidRDefault="00695979" w:rsidP="0013364F">
            <w:pPr>
              <w:jc w:val="left"/>
              <w:rPr>
                <w:sz w:val="20"/>
              </w:rPr>
            </w:pPr>
          </w:p>
        </w:tc>
        <w:tc>
          <w:tcPr>
            <w:tcW w:w="712" w:type="pct"/>
            <w:vAlign w:val="center"/>
          </w:tcPr>
          <w:p w14:paraId="2E79C7B0" w14:textId="77777777" w:rsidR="00695979" w:rsidRDefault="00695979" w:rsidP="0013364F">
            <w:pPr>
              <w:jc w:val="center"/>
              <w:rPr>
                <w:sz w:val="20"/>
              </w:rPr>
            </w:pPr>
            <w:r>
              <w:rPr>
                <w:sz w:val="20"/>
              </w:rPr>
              <w:t>P</w:t>
            </w:r>
          </w:p>
          <w:p w14:paraId="10EE8A06" w14:textId="77777777" w:rsidR="00695979" w:rsidRPr="0017008C" w:rsidRDefault="00695979" w:rsidP="0013364F">
            <w:pPr>
              <w:jc w:val="center"/>
              <w:rPr>
                <w:sz w:val="20"/>
              </w:rPr>
            </w:pPr>
            <w:r>
              <w:rPr>
                <w:sz w:val="20"/>
              </w:rPr>
              <w:t>P</w:t>
            </w:r>
          </w:p>
        </w:tc>
        <w:tc>
          <w:tcPr>
            <w:tcW w:w="914" w:type="pct"/>
            <w:vAlign w:val="center"/>
          </w:tcPr>
          <w:p w14:paraId="2A31CEEA" w14:textId="77777777" w:rsidR="00695979" w:rsidRPr="0017008C" w:rsidRDefault="00695979" w:rsidP="0013364F">
            <w:pPr>
              <w:jc w:val="center"/>
              <w:rPr>
                <w:sz w:val="20"/>
              </w:rPr>
            </w:pPr>
            <w:r>
              <w:rPr>
                <w:sz w:val="20"/>
              </w:rPr>
              <w:t>T</w:t>
            </w:r>
          </w:p>
        </w:tc>
        <w:tc>
          <w:tcPr>
            <w:tcW w:w="886" w:type="pct"/>
            <w:vAlign w:val="center"/>
          </w:tcPr>
          <w:p w14:paraId="53DBAC77" w14:textId="77777777" w:rsidR="00695979" w:rsidRPr="0017008C" w:rsidRDefault="00695979" w:rsidP="0013364F">
            <w:pPr>
              <w:jc w:val="center"/>
              <w:rPr>
                <w:sz w:val="20"/>
              </w:rPr>
            </w:pPr>
            <w:r w:rsidRPr="00A85077">
              <w:rPr>
                <w:sz w:val="20"/>
              </w:rPr>
              <w:t>/</w:t>
            </w:r>
          </w:p>
        </w:tc>
      </w:tr>
      <w:tr w:rsidR="00695979" w:rsidRPr="0017008C" w14:paraId="78523B1F" w14:textId="77777777" w:rsidTr="0013364F">
        <w:tc>
          <w:tcPr>
            <w:tcW w:w="1001" w:type="pct"/>
            <w:vAlign w:val="center"/>
          </w:tcPr>
          <w:p w14:paraId="5ED5A9FE" w14:textId="77777777" w:rsidR="00695979" w:rsidRPr="0017008C" w:rsidRDefault="00695979" w:rsidP="0013364F">
            <w:pPr>
              <w:rPr>
                <w:sz w:val="20"/>
              </w:rPr>
            </w:pPr>
            <w:r w:rsidRPr="0017008C">
              <w:rPr>
                <w:sz w:val="20"/>
              </w:rPr>
              <w:t>2.5.3. Poticanje razvoja volonterstva</w:t>
            </w:r>
          </w:p>
        </w:tc>
        <w:tc>
          <w:tcPr>
            <w:tcW w:w="1487" w:type="pct"/>
            <w:vMerge/>
            <w:vAlign w:val="center"/>
          </w:tcPr>
          <w:p w14:paraId="45E750B0" w14:textId="77777777" w:rsidR="00695979" w:rsidRPr="0017008C" w:rsidRDefault="00695979" w:rsidP="0013364F">
            <w:pPr>
              <w:jc w:val="left"/>
              <w:rPr>
                <w:sz w:val="20"/>
              </w:rPr>
            </w:pPr>
          </w:p>
        </w:tc>
        <w:tc>
          <w:tcPr>
            <w:tcW w:w="712" w:type="pct"/>
            <w:vAlign w:val="center"/>
          </w:tcPr>
          <w:p w14:paraId="560F3A7D" w14:textId="77777777" w:rsidR="00695979" w:rsidRPr="0017008C" w:rsidRDefault="00695979" w:rsidP="0013364F">
            <w:pPr>
              <w:jc w:val="center"/>
              <w:rPr>
                <w:sz w:val="20"/>
              </w:rPr>
            </w:pPr>
            <w:r>
              <w:rPr>
                <w:sz w:val="20"/>
              </w:rPr>
              <w:t>P</w:t>
            </w:r>
          </w:p>
        </w:tc>
        <w:tc>
          <w:tcPr>
            <w:tcW w:w="914" w:type="pct"/>
            <w:vAlign w:val="center"/>
          </w:tcPr>
          <w:p w14:paraId="2143C359" w14:textId="77777777" w:rsidR="00695979" w:rsidRPr="0017008C" w:rsidRDefault="00695979" w:rsidP="0013364F">
            <w:pPr>
              <w:jc w:val="center"/>
              <w:rPr>
                <w:sz w:val="20"/>
              </w:rPr>
            </w:pPr>
            <w:r>
              <w:rPr>
                <w:sz w:val="20"/>
              </w:rPr>
              <w:t>T</w:t>
            </w:r>
          </w:p>
        </w:tc>
        <w:tc>
          <w:tcPr>
            <w:tcW w:w="886" w:type="pct"/>
            <w:vAlign w:val="center"/>
          </w:tcPr>
          <w:p w14:paraId="3FAA036D" w14:textId="77777777" w:rsidR="00695979" w:rsidRPr="0017008C" w:rsidRDefault="00695979" w:rsidP="0013364F">
            <w:pPr>
              <w:jc w:val="center"/>
              <w:rPr>
                <w:sz w:val="20"/>
              </w:rPr>
            </w:pPr>
            <w:r w:rsidRPr="00A85077">
              <w:rPr>
                <w:sz w:val="20"/>
              </w:rPr>
              <w:t>/</w:t>
            </w:r>
          </w:p>
        </w:tc>
      </w:tr>
      <w:tr w:rsidR="00695979" w:rsidRPr="0017008C" w14:paraId="4693D393" w14:textId="77777777" w:rsidTr="0013364F">
        <w:trPr>
          <w:trHeight w:val="688"/>
        </w:trPr>
        <w:tc>
          <w:tcPr>
            <w:tcW w:w="1001" w:type="pct"/>
            <w:vAlign w:val="center"/>
          </w:tcPr>
          <w:p w14:paraId="05B2FBE4" w14:textId="77777777" w:rsidR="00695979" w:rsidRPr="0017008C" w:rsidRDefault="00695979" w:rsidP="0013364F">
            <w:pPr>
              <w:rPr>
                <w:sz w:val="20"/>
              </w:rPr>
            </w:pPr>
            <w:r w:rsidRPr="0017008C">
              <w:rPr>
                <w:sz w:val="20"/>
              </w:rPr>
              <w:t>2.5.4. Promicanje uključivanja osoba u nepovoljn</w:t>
            </w:r>
            <w:r>
              <w:rPr>
                <w:sz w:val="20"/>
              </w:rPr>
              <w:t>om položaju u djelovanje OCD-a</w:t>
            </w:r>
          </w:p>
        </w:tc>
        <w:tc>
          <w:tcPr>
            <w:tcW w:w="1487" w:type="pct"/>
            <w:vMerge/>
            <w:vAlign w:val="center"/>
          </w:tcPr>
          <w:p w14:paraId="3E761566" w14:textId="77777777" w:rsidR="00695979" w:rsidRPr="0017008C" w:rsidRDefault="00695979" w:rsidP="0013364F">
            <w:pPr>
              <w:jc w:val="left"/>
              <w:rPr>
                <w:sz w:val="20"/>
              </w:rPr>
            </w:pPr>
          </w:p>
        </w:tc>
        <w:tc>
          <w:tcPr>
            <w:tcW w:w="712" w:type="pct"/>
            <w:vAlign w:val="center"/>
          </w:tcPr>
          <w:p w14:paraId="531FAD0A" w14:textId="77777777" w:rsidR="00695979" w:rsidRPr="0017008C" w:rsidRDefault="00695979" w:rsidP="0013364F">
            <w:pPr>
              <w:jc w:val="center"/>
              <w:rPr>
                <w:sz w:val="20"/>
              </w:rPr>
            </w:pPr>
            <w:r>
              <w:rPr>
                <w:sz w:val="20"/>
              </w:rPr>
              <w:t>P</w:t>
            </w:r>
          </w:p>
        </w:tc>
        <w:tc>
          <w:tcPr>
            <w:tcW w:w="914" w:type="pct"/>
            <w:vAlign w:val="center"/>
          </w:tcPr>
          <w:p w14:paraId="013E4150" w14:textId="77777777" w:rsidR="00695979" w:rsidRPr="0017008C" w:rsidRDefault="00695979" w:rsidP="0013364F">
            <w:pPr>
              <w:jc w:val="center"/>
              <w:rPr>
                <w:sz w:val="20"/>
              </w:rPr>
            </w:pPr>
            <w:r>
              <w:rPr>
                <w:sz w:val="20"/>
              </w:rPr>
              <w:t>T</w:t>
            </w:r>
          </w:p>
        </w:tc>
        <w:tc>
          <w:tcPr>
            <w:tcW w:w="886" w:type="pct"/>
            <w:vAlign w:val="center"/>
          </w:tcPr>
          <w:p w14:paraId="4C5C4406" w14:textId="77777777" w:rsidR="00695979" w:rsidRPr="0017008C" w:rsidRDefault="00695979" w:rsidP="0013364F">
            <w:pPr>
              <w:jc w:val="center"/>
              <w:rPr>
                <w:sz w:val="20"/>
              </w:rPr>
            </w:pPr>
            <w:r w:rsidRPr="00A85077">
              <w:rPr>
                <w:sz w:val="20"/>
              </w:rPr>
              <w:t>/</w:t>
            </w:r>
          </w:p>
          <w:p w14:paraId="0AAA693C" w14:textId="77777777" w:rsidR="00695979" w:rsidRPr="0017008C" w:rsidRDefault="00695979" w:rsidP="0013364F">
            <w:pPr>
              <w:rPr>
                <w:sz w:val="20"/>
              </w:rPr>
            </w:pPr>
          </w:p>
        </w:tc>
      </w:tr>
    </w:tbl>
    <w:p w14:paraId="302891C2" w14:textId="77777777" w:rsidR="00695979" w:rsidRPr="0052666E" w:rsidRDefault="00695979" w:rsidP="00695979">
      <w:pPr>
        <w:tabs>
          <w:tab w:val="left" w:pos="1141"/>
        </w:tabs>
      </w:pPr>
    </w:p>
    <w:p w14:paraId="1F6C93C6" w14:textId="77777777" w:rsidR="00695979" w:rsidRPr="007D54EC" w:rsidRDefault="00695979" w:rsidP="00695979">
      <w:pPr>
        <w:shd w:val="clear" w:color="auto" w:fill="E2EFD9" w:themeFill="accent6" w:themeFillTint="33"/>
        <w:rPr>
          <w:b/>
        </w:rPr>
      </w:pPr>
      <w:r w:rsidRPr="007D54EC">
        <w:rPr>
          <w:b/>
        </w:rPr>
        <w:t>CILJ 3. ODRŽIVI RAZVOJ PROSTORA, OKOLIŠA I PRIRODE</w:t>
      </w:r>
    </w:p>
    <w:p w14:paraId="236DD3AB" w14:textId="77777777" w:rsidR="00695979" w:rsidRPr="0017008C" w:rsidRDefault="00695979" w:rsidP="00695979">
      <w:pPr>
        <w:shd w:val="clear" w:color="auto" w:fill="E2EFD9" w:themeFill="accent6" w:themeFillTint="33"/>
        <w:rPr>
          <w:b/>
        </w:rPr>
      </w:pPr>
      <w:r w:rsidRPr="0017008C">
        <w:rPr>
          <w:b/>
        </w:rPr>
        <w:t>Razvojni prioritet 3.1.</w:t>
      </w:r>
      <w:r w:rsidRPr="0017008C">
        <w:rPr>
          <w:rFonts w:cs="Times New Roman"/>
          <w:b/>
        </w:rPr>
        <w:t xml:space="preserve"> Očuvanje biološke i krajobrazne raznolikosti u funkciji razvoja</w:t>
      </w:r>
    </w:p>
    <w:tbl>
      <w:tblPr>
        <w:tblStyle w:val="TableGrid"/>
        <w:tblW w:w="5000" w:type="pct"/>
        <w:tblLook w:val="04A0" w:firstRow="1" w:lastRow="0" w:firstColumn="1" w:lastColumn="0" w:noHBand="0" w:noVBand="1"/>
      </w:tblPr>
      <w:tblGrid>
        <w:gridCol w:w="1951"/>
        <w:gridCol w:w="2897"/>
        <w:gridCol w:w="1387"/>
        <w:gridCol w:w="1781"/>
        <w:gridCol w:w="1726"/>
      </w:tblGrid>
      <w:tr w:rsidR="00695979" w:rsidRPr="00723A95" w14:paraId="3A5DCE7D" w14:textId="77777777" w:rsidTr="0013364F">
        <w:trPr>
          <w:trHeight w:val="543"/>
        </w:trPr>
        <w:tc>
          <w:tcPr>
            <w:tcW w:w="1001" w:type="pct"/>
            <w:shd w:val="clear" w:color="auto" w:fill="E2EFD9" w:themeFill="accent6" w:themeFillTint="33"/>
            <w:vAlign w:val="center"/>
          </w:tcPr>
          <w:p w14:paraId="475E1E90" w14:textId="77777777" w:rsidR="00695979" w:rsidRPr="00723A95" w:rsidRDefault="00695979" w:rsidP="0013364F">
            <w:pPr>
              <w:rPr>
                <w:b/>
                <w:sz w:val="20"/>
              </w:rPr>
            </w:pPr>
            <w:r w:rsidRPr="00723A95">
              <w:rPr>
                <w:b/>
                <w:sz w:val="20"/>
              </w:rPr>
              <w:t>Mjere</w:t>
            </w:r>
          </w:p>
        </w:tc>
        <w:tc>
          <w:tcPr>
            <w:tcW w:w="1487" w:type="pct"/>
            <w:shd w:val="clear" w:color="auto" w:fill="E2EFD9" w:themeFill="accent6" w:themeFillTint="33"/>
          </w:tcPr>
          <w:p w14:paraId="00C7532E" w14:textId="77777777" w:rsidR="00695979" w:rsidRPr="00723A95" w:rsidRDefault="00695979" w:rsidP="0013364F">
            <w:pPr>
              <w:rPr>
                <w:b/>
                <w:sz w:val="20"/>
              </w:rPr>
            </w:pPr>
            <w:r w:rsidRPr="00723A95">
              <w:rPr>
                <w:b/>
                <w:sz w:val="20"/>
              </w:rPr>
              <w:t>Komponente okoliša na koje je moguć utjecaj (kategorija utjecaja)</w:t>
            </w:r>
          </w:p>
        </w:tc>
        <w:tc>
          <w:tcPr>
            <w:tcW w:w="712" w:type="pct"/>
            <w:shd w:val="clear" w:color="auto" w:fill="E2EFD9" w:themeFill="accent6" w:themeFillTint="33"/>
            <w:vAlign w:val="center"/>
          </w:tcPr>
          <w:p w14:paraId="79CECF85" w14:textId="77777777" w:rsidR="00695979" w:rsidRPr="00723A95" w:rsidRDefault="00695979" w:rsidP="0013364F">
            <w:pPr>
              <w:rPr>
                <w:b/>
                <w:sz w:val="20"/>
              </w:rPr>
            </w:pPr>
            <w:r>
              <w:rPr>
                <w:b/>
                <w:sz w:val="20"/>
              </w:rPr>
              <w:t>Neposredan (N), Posredan (P)</w:t>
            </w:r>
          </w:p>
        </w:tc>
        <w:tc>
          <w:tcPr>
            <w:tcW w:w="914" w:type="pct"/>
            <w:shd w:val="clear" w:color="auto" w:fill="E2EFD9" w:themeFill="accent6" w:themeFillTint="33"/>
            <w:vAlign w:val="center"/>
          </w:tcPr>
          <w:p w14:paraId="0DFC09EC" w14:textId="77777777" w:rsidR="00695979" w:rsidRPr="00723A95" w:rsidRDefault="00695979" w:rsidP="0013364F">
            <w:pPr>
              <w:rPr>
                <w:b/>
                <w:sz w:val="20"/>
              </w:rPr>
            </w:pPr>
            <w:r>
              <w:rPr>
                <w:b/>
                <w:sz w:val="20"/>
              </w:rPr>
              <w:t>Kratkoročan (K), Srednjoročan (S), Trajan (T)</w:t>
            </w:r>
          </w:p>
        </w:tc>
        <w:tc>
          <w:tcPr>
            <w:tcW w:w="886" w:type="pct"/>
            <w:shd w:val="clear" w:color="auto" w:fill="E2EFD9" w:themeFill="accent6" w:themeFillTint="33"/>
            <w:vAlign w:val="center"/>
          </w:tcPr>
          <w:p w14:paraId="19155144" w14:textId="77777777" w:rsidR="00695979" w:rsidRDefault="00695979" w:rsidP="0013364F">
            <w:pPr>
              <w:jc w:val="left"/>
              <w:rPr>
                <w:b/>
                <w:sz w:val="20"/>
              </w:rPr>
            </w:pPr>
            <w:r>
              <w:rPr>
                <w:b/>
                <w:sz w:val="20"/>
              </w:rPr>
              <w:t>Kumulativan (K)</w:t>
            </w:r>
          </w:p>
          <w:p w14:paraId="61DB6FD3" w14:textId="77777777" w:rsidR="00695979" w:rsidRPr="00723A95" w:rsidRDefault="00695979" w:rsidP="0013364F">
            <w:pPr>
              <w:rPr>
                <w:b/>
                <w:sz w:val="20"/>
              </w:rPr>
            </w:pPr>
            <w:r w:rsidRPr="00F601A0">
              <w:rPr>
                <w:b/>
                <w:sz w:val="20"/>
              </w:rPr>
              <w:t>Prekograničan</w:t>
            </w:r>
            <w:r>
              <w:rPr>
                <w:b/>
                <w:sz w:val="20"/>
              </w:rPr>
              <w:t xml:space="preserve"> (P)</w:t>
            </w:r>
          </w:p>
        </w:tc>
      </w:tr>
      <w:tr w:rsidR="00695979" w:rsidRPr="007D54EC" w14:paraId="160BF695" w14:textId="77777777" w:rsidTr="0013364F">
        <w:trPr>
          <w:trHeight w:val="259"/>
        </w:trPr>
        <w:tc>
          <w:tcPr>
            <w:tcW w:w="1001" w:type="pct"/>
            <w:vAlign w:val="center"/>
          </w:tcPr>
          <w:p w14:paraId="3BC76D46" w14:textId="77777777" w:rsidR="00695979" w:rsidRPr="007D54EC" w:rsidRDefault="00695979" w:rsidP="0013364F">
            <w:pPr>
              <w:rPr>
                <w:sz w:val="20"/>
              </w:rPr>
            </w:pPr>
            <w:r w:rsidRPr="007D54EC">
              <w:rPr>
                <w:sz w:val="20"/>
              </w:rPr>
              <w:lastRenderedPageBreak/>
              <w:t>3.1.1. Zaštita,  očuvanje i jačanje svijesti o prirodnim vrijednostima i bioraznolikosti</w:t>
            </w:r>
          </w:p>
        </w:tc>
        <w:tc>
          <w:tcPr>
            <w:tcW w:w="1487" w:type="pct"/>
            <w:vMerge w:val="restart"/>
          </w:tcPr>
          <w:p w14:paraId="6CB7E46D" w14:textId="77777777" w:rsidR="00695979" w:rsidRPr="009E531C" w:rsidRDefault="00695979" w:rsidP="0013364F">
            <w:pPr>
              <w:rPr>
                <w:sz w:val="20"/>
              </w:rPr>
            </w:pPr>
            <w:r w:rsidRPr="009E531C">
              <w:rPr>
                <w:sz w:val="20"/>
              </w:rPr>
              <w:t xml:space="preserve">Edukacija i poticanje lokalnog stanovništva na pomoć u planiranim akcijama zaštite okoliša uvelike mogu utjecati na očuvanje bioraznolikosti i zaštićenih područja KZŽ. Revitalizacijom uništenih i degradiranih staništa obnovit će se karakteristični prirodni uvjeti te približiti stanje prvotnom stanju staništa. Očekuje se pozitivan utjecaj revitalizacije na prirodu i na očuvanje prirodnosti područja te kvalitetu života lokalnih zajednica, s obzirom da se kroz zaštitu okoliša štiti i životni prostor ljudi. S obzirom da površina Natura 2000 područja u KZŽ  iznosi 10 % te predstavlja mrežu posebnih stanišnih tipova i osmišljena je za njihovo očuvanje te očuvanje rijetkih, ugroženih i endemičnih vrsta divljih životinja i biljaka, važno je prepoznati ova područja kao područja iznimne vrijednosti KZŽ i kao takve ih prezentirati turistima i izletnicima kako bi i oni pridonijeli zaštiti i očuvanju. Informiranjem i edukacijom ukazalo bi se na važnost pravilnog gospodarskog korištenja unutar mreže Natura 2000 kako bi se izbjegle štetne aktivnosti koje bi mogle značajno uznemiriti vrste ili narušiti staništa zbog kojih je to područje odabrano. </w:t>
            </w:r>
          </w:p>
          <w:p w14:paraId="65C32D2B" w14:textId="77777777" w:rsidR="00695979" w:rsidRPr="007D54EC" w:rsidRDefault="00695979" w:rsidP="0013364F">
            <w:pPr>
              <w:rPr>
                <w:sz w:val="20"/>
              </w:rPr>
            </w:pPr>
            <w:r w:rsidRPr="009E531C">
              <w:rPr>
                <w:sz w:val="20"/>
              </w:rPr>
              <w:t>Uređivanje šumskih tematskih puteva u KZŽ, održivim gospodarenjem i iskorištavanje šumskih površina moglo bi se pozitivno odraziti, osim na bioraznolikost, i na razvoj turističke ponude u KZŽ čime bi se povećao gospodarski doprinos turizma. Valorizacijom prirodnih resursa stekao bi se jasan uvid u kvantitetu i kvalitetu prirodnih resursa, a pametnim i optimalnim korištenjem očuvat će se dobro stanje okoliša. Sukladno tome, provedba ove mjere imat će pozitivan utjecaj na sastavnice okoliša šumsko područje i turizam.</w:t>
            </w:r>
          </w:p>
        </w:tc>
        <w:tc>
          <w:tcPr>
            <w:tcW w:w="712" w:type="pct"/>
            <w:vAlign w:val="center"/>
          </w:tcPr>
          <w:p w14:paraId="0BA8C954" w14:textId="77777777" w:rsidR="00695979" w:rsidRDefault="00695979" w:rsidP="0013364F">
            <w:pPr>
              <w:jc w:val="center"/>
              <w:rPr>
                <w:sz w:val="20"/>
              </w:rPr>
            </w:pPr>
            <w:r>
              <w:rPr>
                <w:sz w:val="20"/>
              </w:rPr>
              <w:t>N</w:t>
            </w:r>
          </w:p>
          <w:p w14:paraId="654054E9" w14:textId="77777777" w:rsidR="00695979" w:rsidRDefault="00695979" w:rsidP="0013364F">
            <w:pPr>
              <w:jc w:val="center"/>
              <w:rPr>
                <w:sz w:val="20"/>
              </w:rPr>
            </w:pPr>
            <w:r>
              <w:rPr>
                <w:sz w:val="20"/>
              </w:rPr>
              <w:t>P</w:t>
            </w:r>
          </w:p>
        </w:tc>
        <w:tc>
          <w:tcPr>
            <w:tcW w:w="914" w:type="pct"/>
            <w:vAlign w:val="center"/>
          </w:tcPr>
          <w:p w14:paraId="70064DBA" w14:textId="77777777" w:rsidR="00695979" w:rsidRDefault="00695979" w:rsidP="0013364F">
            <w:pPr>
              <w:jc w:val="center"/>
              <w:rPr>
                <w:sz w:val="20"/>
              </w:rPr>
            </w:pPr>
            <w:r>
              <w:rPr>
                <w:sz w:val="20"/>
              </w:rPr>
              <w:t>T</w:t>
            </w:r>
          </w:p>
        </w:tc>
        <w:tc>
          <w:tcPr>
            <w:tcW w:w="886" w:type="pct"/>
            <w:vAlign w:val="center"/>
          </w:tcPr>
          <w:p w14:paraId="3CE0C5AB" w14:textId="77777777" w:rsidR="00695979" w:rsidRDefault="00695979" w:rsidP="0013364F">
            <w:pPr>
              <w:jc w:val="center"/>
              <w:rPr>
                <w:sz w:val="20"/>
              </w:rPr>
            </w:pPr>
            <w:r w:rsidRPr="00097C35">
              <w:rPr>
                <w:sz w:val="20"/>
              </w:rPr>
              <w:t>/</w:t>
            </w:r>
          </w:p>
        </w:tc>
      </w:tr>
      <w:tr w:rsidR="00695979" w:rsidRPr="007D54EC" w14:paraId="0FA9D043" w14:textId="77777777" w:rsidTr="0013364F">
        <w:trPr>
          <w:trHeight w:val="259"/>
        </w:trPr>
        <w:tc>
          <w:tcPr>
            <w:tcW w:w="1001" w:type="pct"/>
            <w:vAlign w:val="center"/>
          </w:tcPr>
          <w:p w14:paraId="63FF7437" w14:textId="77777777" w:rsidR="00695979" w:rsidRPr="007D54EC" w:rsidRDefault="00695979" w:rsidP="0013364F">
            <w:pPr>
              <w:rPr>
                <w:sz w:val="20"/>
              </w:rPr>
            </w:pPr>
            <w:r w:rsidRPr="007D54EC">
              <w:rPr>
                <w:sz w:val="20"/>
              </w:rPr>
              <w:t>3.1.2. Promocija pravilnog gospodarskog korištenja područja pod Natura 2000</w:t>
            </w:r>
          </w:p>
        </w:tc>
        <w:tc>
          <w:tcPr>
            <w:tcW w:w="1487" w:type="pct"/>
            <w:vMerge/>
          </w:tcPr>
          <w:p w14:paraId="5A1A43C3" w14:textId="77777777" w:rsidR="00695979" w:rsidRPr="007D54EC" w:rsidRDefault="00695979" w:rsidP="0013364F">
            <w:pPr>
              <w:rPr>
                <w:sz w:val="20"/>
              </w:rPr>
            </w:pPr>
          </w:p>
        </w:tc>
        <w:tc>
          <w:tcPr>
            <w:tcW w:w="712" w:type="pct"/>
            <w:vAlign w:val="center"/>
          </w:tcPr>
          <w:p w14:paraId="3CA66B41" w14:textId="77777777" w:rsidR="00695979" w:rsidRDefault="00695979" w:rsidP="0013364F">
            <w:pPr>
              <w:jc w:val="center"/>
              <w:rPr>
                <w:sz w:val="20"/>
              </w:rPr>
            </w:pPr>
            <w:r>
              <w:rPr>
                <w:sz w:val="20"/>
              </w:rPr>
              <w:t>N</w:t>
            </w:r>
          </w:p>
        </w:tc>
        <w:tc>
          <w:tcPr>
            <w:tcW w:w="914" w:type="pct"/>
            <w:vAlign w:val="center"/>
          </w:tcPr>
          <w:p w14:paraId="576D672A" w14:textId="77777777" w:rsidR="00695979" w:rsidRDefault="00695979" w:rsidP="0013364F">
            <w:pPr>
              <w:jc w:val="center"/>
              <w:rPr>
                <w:sz w:val="20"/>
              </w:rPr>
            </w:pPr>
            <w:r>
              <w:rPr>
                <w:sz w:val="20"/>
              </w:rPr>
              <w:t>T</w:t>
            </w:r>
          </w:p>
        </w:tc>
        <w:tc>
          <w:tcPr>
            <w:tcW w:w="886" w:type="pct"/>
            <w:vAlign w:val="center"/>
          </w:tcPr>
          <w:p w14:paraId="1B1BAC33" w14:textId="77777777" w:rsidR="00695979" w:rsidRDefault="00695979" w:rsidP="0013364F">
            <w:pPr>
              <w:jc w:val="center"/>
              <w:rPr>
                <w:sz w:val="20"/>
              </w:rPr>
            </w:pPr>
            <w:r w:rsidRPr="00097C35">
              <w:rPr>
                <w:sz w:val="20"/>
              </w:rPr>
              <w:t>/</w:t>
            </w:r>
          </w:p>
        </w:tc>
      </w:tr>
      <w:tr w:rsidR="00695979" w:rsidRPr="007D54EC" w14:paraId="6B66D04A" w14:textId="77777777" w:rsidTr="0013364F">
        <w:trPr>
          <w:trHeight w:val="64"/>
        </w:trPr>
        <w:tc>
          <w:tcPr>
            <w:tcW w:w="1001" w:type="pct"/>
            <w:vAlign w:val="center"/>
          </w:tcPr>
          <w:p w14:paraId="00A74281" w14:textId="77777777" w:rsidR="00695979" w:rsidRPr="007D54EC" w:rsidRDefault="00695979" w:rsidP="0013364F">
            <w:pPr>
              <w:rPr>
                <w:sz w:val="20"/>
              </w:rPr>
            </w:pPr>
            <w:r w:rsidRPr="007D54EC">
              <w:rPr>
                <w:sz w:val="20"/>
              </w:rPr>
              <w:t>3.1.3. Održivo upravljanje i korištenje prirodnih resursa</w:t>
            </w:r>
          </w:p>
        </w:tc>
        <w:tc>
          <w:tcPr>
            <w:tcW w:w="1487" w:type="pct"/>
            <w:vMerge/>
          </w:tcPr>
          <w:p w14:paraId="2BAF1021" w14:textId="77777777" w:rsidR="00695979" w:rsidRPr="007D54EC" w:rsidRDefault="00695979" w:rsidP="0013364F">
            <w:pPr>
              <w:rPr>
                <w:sz w:val="20"/>
              </w:rPr>
            </w:pPr>
          </w:p>
        </w:tc>
        <w:tc>
          <w:tcPr>
            <w:tcW w:w="712" w:type="pct"/>
            <w:vAlign w:val="center"/>
          </w:tcPr>
          <w:p w14:paraId="760A7D7B" w14:textId="77777777" w:rsidR="00695979" w:rsidRDefault="00695979" w:rsidP="0013364F">
            <w:pPr>
              <w:jc w:val="center"/>
              <w:rPr>
                <w:sz w:val="20"/>
              </w:rPr>
            </w:pPr>
            <w:r>
              <w:rPr>
                <w:sz w:val="20"/>
              </w:rPr>
              <w:t>N</w:t>
            </w:r>
          </w:p>
          <w:p w14:paraId="0B7CC592" w14:textId="77777777" w:rsidR="00695979" w:rsidRPr="007D54EC" w:rsidRDefault="00695979" w:rsidP="0013364F">
            <w:pPr>
              <w:jc w:val="center"/>
              <w:rPr>
                <w:sz w:val="20"/>
              </w:rPr>
            </w:pPr>
            <w:r>
              <w:rPr>
                <w:sz w:val="20"/>
              </w:rPr>
              <w:t>P</w:t>
            </w:r>
          </w:p>
        </w:tc>
        <w:tc>
          <w:tcPr>
            <w:tcW w:w="914" w:type="pct"/>
            <w:vAlign w:val="center"/>
          </w:tcPr>
          <w:p w14:paraId="4CB420DE" w14:textId="77777777" w:rsidR="00695979" w:rsidRPr="007D54EC" w:rsidRDefault="00695979" w:rsidP="0013364F">
            <w:pPr>
              <w:jc w:val="center"/>
              <w:rPr>
                <w:sz w:val="20"/>
              </w:rPr>
            </w:pPr>
            <w:r>
              <w:rPr>
                <w:sz w:val="20"/>
              </w:rPr>
              <w:t>T</w:t>
            </w:r>
          </w:p>
        </w:tc>
        <w:tc>
          <w:tcPr>
            <w:tcW w:w="886" w:type="pct"/>
            <w:vAlign w:val="center"/>
          </w:tcPr>
          <w:p w14:paraId="355DD2A5" w14:textId="77777777" w:rsidR="00695979" w:rsidRPr="007D54EC" w:rsidRDefault="00695979" w:rsidP="0013364F">
            <w:pPr>
              <w:jc w:val="center"/>
              <w:rPr>
                <w:sz w:val="20"/>
              </w:rPr>
            </w:pPr>
            <w:r w:rsidRPr="00097C35">
              <w:rPr>
                <w:sz w:val="20"/>
              </w:rPr>
              <w:t>/</w:t>
            </w:r>
          </w:p>
        </w:tc>
      </w:tr>
    </w:tbl>
    <w:p w14:paraId="720AE2BC" w14:textId="77777777" w:rsidR="00695979" w:rsidRPr="0017008C" w:rsidRDefault="00695979" w:rsidP="00695979">
      <w:pPr>
        <w:shd w:val="clear" w:color="auto" w:fill="E2EFD9" w:themeFill="accent6" w:themeFillTint="33"/>
        <w:rPr>
          <w:b/>
        </w:rPr>
      </w:pPr>
      <w:r w:rsidRPr="0017008C">
        <w:rPr>
          <w:b/>
        </w:rPr>
        <w:t>Razvojni prioritet 3.2. Očuvanje okoliša i održivi razvoj</w:t>
      </w:r>
    </w:p>
    <w:tbl>
      <w:tblPr>
        <w:tblStyle w:val="TableGrid"/>
        <w:tblW w:w="5000" w:type="pct"/>
        <w:tblLook w:val="04A0" w:firstRow="1" w:lastRow="0" w:firstColumn="1" w:lastColumn="0" w:noHBand="0" w:noVBand="1"/>
      </w:tblPr>
      <w:tblGrid>
        <w:gridCol w:w="1951"/>
        <w:gridCol w:w="2897"/>
        <w:gridCol w:w="1485"/>
        <w:gridCol w:w="1683"/>
        <w:gridCol w:w="1726"/>
      </w:tblGrid>
      <w:tr w:rsidR="00695979" w:rsidRPr="00723A95" w14:paraId="7745E34E" w14:textId="77777777" w:rsidTr="0013364F">
        <w:trPr>
          <w:trHeight w:val="567"/>
        </w:trPr>
        <w:tc>
          <w:tcPr>
            <w:tcW w:w="1001" w:type="pct"/>
            <w:shd w:val="clear" w:color="auto" w:fill="E2EFD9" w:themeFill="accent6" w:themeFillTint="33"/>
            <w:vAlign w:val="center"/>
          </w:tcPr>
          <w:p w14:paraId="26A92BC0" w14:textId="77777777" w:rsidR="00695979" w:rsidRPr="00723A95" w:rsidRDefault="00695979" w:rsidP="0013364F">
            <w:pPr>
              <w:rPr>
                <w:b/>
                <w:sz w:val="20"/>
              </w:rPr>
            </w:pPr>
            <w:r w:rsidRPr="00723A95">
              <w:rPr>
                <w:b/>
                <w:sz w:val="20"/>
              </w:rPr>
              <w:t>Mjere</w:t>
            </w:r>
          </w:p>
        </w:tc>
        <w:tc>
          <w:tcPr>
            <w:tcW w:w="1487" w:type="pct"/>
            <w:shd w:val="clear" w:color="auto" w:fill="E2EFD9" w:themeFill="accent6" w:themeFillTint="33"/>
          </w:tcPr>
          <w:p w14:paraId="43003C7E" w14:textId="77777777" w:rsidR="00695979" w:rsidRPr="00723A95" w:rsidRDefault="00695979" w:rsidP="0013364F">
            <w:pPr>
              <w:rPr>
                <w:b/>
                <w:sz w:val="20"/>
              </w:rPr>
            </w:pPr>
            <w:r w:rsidRPr="00723A95">
              <w:rPr>
                <w:b/>
                <w:sz w:val="20"/>
              </w:rPr>
              <w:t>Komponente okoliša na koje je moguć utjecaj (kategorija utjecaja)</w:t>
            </w:r>
          </w:p>
        </w:tc>
        <w:tc>
          <w:tcPr>
            <w:tcW w:w="762" w:type="pct"/>
            <w:shd w:val="clear" w:color="auto" w:fill="E2EFD9" w:themeFill="accent6" w:themeFillTint="33"/>
            <w:vAlign w:val="center"/>
          </w:tcPr>
          <w:p w14:paraId="7B1D7C25" w14:textId="77777777" w:rsidR="00695979" w:rsidRPr="00723A95" w:rsidRDefault="00695979" w:rsidP="0013364F">
            <w:pPr>
              <w:rPr>
                <w:b/>
                <w:sz w:val="20"/>
              </w:rPr>
            </w:pPr>
            <w:r>
              <w:rPr>
                <w:b/>
                <w:sz w:val="20"/>
              </w:rPr>
              <w:t>Neposredan (N), Posredan (P)</w:t>
            </w:r>
          </w:p>
        </w:tc>
        <w:tc>
          <w:tcPr>
            <w:tcW w:w="864" w:type="pct"/>
            <w:shd w:val="clear" w:color="auto" w:fill="E2EFD9" w:themeFill="accent6" w:themeFillTint="33"/>
            <w:vAlign w:val="center"/>
          </w:tcPr>
          <w:p w14:paraId="3530977F" w14:textId="77777777" w:rsidR="00695979" w:rsidRPr="00723A95" w:rsidRDefault="00695979" w:rsidP="0013364F">
            <w:pPr>
              <w:rPr>
                <w:b/>
                <w:sz w:val="20"/>
              </w:rPr>
            </w:pPr>
            <w:r>
              <w:rPr>
                <w:b/>
                <w:sz w:val="20"/>
              </w:rPr>
              <w:t>Kratkoročan (K), Srednjoročan (S), Trajan (T)</w:t>
            </w:r>
          </w:p>
        </w:tc>
        <w:tc>
          <w:tcPr>
            <w:tcW w:w="886" w:type="pct"/>
            <w:shd w:val="clear" w:color="auto" w:fill="E2EFD9" w:themeFill="accent6" w:themeFillTint="33"/>
            <w:vAlign w:val="center"/>
          </w:tcPr>
          <w:p w14:paraId="2430A6F3" w14:textId="77777777" w:rsidR="00695979" w:rsidRDefault="00695979" w:rsidP="0013364F">
            <w:pPr>
              <w:jc w:val="left"/>
              <w:rPr>
                <w:b/>
                <w:sz w:val="20"/>
              </w:rPr>
            </w:pPr>
            <w:r>
              <w:rPr>
                <w:b/>
                <w:sz w:val="20"/>
              </w:rPr>
              <w:t>Kumulativan (K)</w:t>
            </w:r>
          </w:p>
          <w:p w14:paraId="79817A83" w14:textId="77777777" w:rsidR="00695979" w:rsidRPr="00723A95" w:rsidRDefault="00695979" w:rsidP="0013364F">
            <w:pPr>
              <w:rPr>
                <w:b/>
                <w:sz w:val="20"/>
              </w:rPr>
            </w:pPr>
            <w:r w:rsidRPr="00F601A0">
              <w:rPr>
                <w:b/>
                <w:sz w:val="20"/>
              </w:rPr>
              <w:t>Prekograničan</w:t>
            </w:r>
            <w:r>
              <w:rPr>
                <w:b/>
                <w:sz w:val="20"/>
              </w:rPr>
              <w:t xml:space="preserve"> (P)</w:t>
            </w:r>
          </w:p>
        </w:tc>
      </w:tr>
      <w:tr w:rsidR="00695979" w:rsidRPr="0017008C" w14:paraId="309A8D62" w14:textId="77777777" w:rsidTr="0013364F">
        <w:tc>
          <w:tcPr>
            <w:tcW w:w="1001" w:type="pct"/>
            <w:vAlign w:val="center"/>
          </w:tcPr>
          <w:p w14:paraId="4F2E20F2" w14:textId="77777777" w:rsidR="00695979" w:rsidRPr="0017008C" w:rsidRDefault="00695979" w:rsidP="0013364F">
            <w:pPr>
              <w:rPr>
                <w:sz w:val="20"/>
              </w:rPr>
            </w:pPr>
            <w:r w:rsidRPr="0017008C">
              <w:rPr>
                <w:sz w:val="20"/>
              </w:rPr>
              <w:t>3.2.1. Povećanje energetske učinkovitosti u sektoru zgradarstva i javne rasvjete</w:t>
            </w:r>
          </w:p>
        </w:tc>
        <w:tc>
          <w:tcPr>
            <w:tcW w:w="1487" w:type="pct"/>
            <w:vMerge w:val="restart"/>
            <w:vAlign w:val="center"/>
          </w:tcPr>
          <w:p w14:paraId="37B2B643" w14:textId="77777777" w:rsidR="00695979" w:rsidRPr="009E531C" w:rsidRDefault="00695979" w:rsidP="0013364F">
            <w:pPr>
              <w:rPr>
                <w:sz w:val="20"/>
              </w:rPr>
            </w:pPr>
            <w:r w:rsidRPr="009E531C">
              <w:rPr>
                <w:sz w:val="20"/>
              </w:rPr>
              <w:t xml:space="preserve">Kroz ulaganje u energetsku obnovu zgradarstva i provođenje projekata za energetsku učinkovitost u KZŽ smanjit će se nepotreban gubitak energije, a time i poboljšati kvaliteta </w:t>
            </w:r>
            <w:r w:rsidRPr="009E531C">
              <w:rPr>
                <w:sz w:val="20"/>
              </w:rPr>
              <w:lastRenderedPageBreak/>
              <w:t>života lokalnog stanovništva smanjenjem troškova stanovanja. Zamjenom neučinkovitih rasvjetnih tijela energetski učinkovitim smanjit će se troškovi održavanja osvjetljenih javnih gradskih površina i razina svjetlosnog zagađenja,  što će pozitivno utjecati na kvalitetu života u KZŽ. Poticanjem korištenja sustava OIE na javnim objektima smanjuje se korištenje fosilnih goriva i emisija CO</w:t>
            </w:r>
            <w:r w:rsidRPr="00F45DF4">
              <w:rPr>
                <w:sz w:val="20"/>
                <w:vertAlign w:val="subscript"/>
              </w:rPr>
              <w:t>2</w:t>
            </w:r>
            <w:r w:rsidRPr="009E531C">
              <w:rPr>
                <w:sz w:val="20"/>
              </w:rPr>
              <w:t>.</w:t>
            </w:r>
          </w:p>
          <w:p w14:paraId="5E06F3B7" w14:textId="77777777" w:rsidR="00695979" w:rsidRDefault="00695979" w:rsidP="0013364F">
            <w:pPr>
              <w:rPr>
                <w:sz w:val="20"/>
              </w:rPr>
            </w:pPr>
            <w:r w:rsidRPr="009E531C">
              <w:rPr>
                <w:sz w:val="20"/>
              </w:rPr>
              <w:t>Realizacijom mjere 3.2.3. dobio bi se jasniji uvid u stanje tla, kakvoću zraka, zdravstvenu ispravnost vode te razinu buke u KZŽ. Uspostavom sustava za praćenje stanja i promjene svojstava tla u KZŽ ostvario bi se prvi korak u zaštiti i očuvanju prirodnih funkcija tla te sprečavanju degradacijskih procesa. Pravovremeno otkrivanje povećanih koncentracija teških metala i potencijalno toksičnih elemenata te mjerenje postojanih organskih onečišćivača (pesticidi, herbicidi) u poljoprivrednim tlima, potaknulo bi poduzimanje određenih mjera i sanaciju tla prije nego postane ozbiljna prijetnja za okoliš i počne negativno utjecati na kvalitetu života ljudi. Također, identifikacijom degradiranih tla i tla kojima prijeti opasnost od nastanka klizišta spriječilo bi se buduće prostorno planiranje i izgradnja objekata na područjima potencijalnih klizišta i erozivnim područjima, čime se direktno smanjuje mogućnost nesreća i novčanih gubitaka. Suzbijanje ovih problema moguće je uz razvoj i primjenu sustava za kontinuirano praćenje kakvoće tla pa se provedbom ove mjere očekuje pozitivan utjecaj na sastavnicu tlo.</w:t>
            </w:r>
          </w:p>
          <w:p w14:paraId="4BC0A958" w14:textId="77777777" w:rsidR="00695979" w:rsidRDefault="00695979" w:rsidP="0013364F">
            <w:pPr>
              <w:rPr>
                <w:sz w:val="20"/>
              </w:rPr>
            </w:pPr>
          </w:p>
          <w:p w14:paraId="392D6418" w14:textId="77777777" w:rsidR="00695979" w:rsidRPr="00F45DF4" w:rsidRDefault="00695979" w:rsidP="0013364F">
            <w:pPr>
              <w:rPr>
                <w:sz w:val="20"/>
              </w:rPr>
            </w:pPr>
            <w:r w:rsidRPr="00F45DF4">
              <w:rPr>
                <w:sz w:val="20"/>
              </w:rPr>
              <w:t xml:space="preserve">Provedbom mjere 3.2.3. očekuje se pozitivan utjecaj na kvalitetu zraka i klimatske značajke. Poboljšanjem ispitivanja i mjerenjem dodatnih parametara i indikatora očekuje se konkretniji prikaz stanja kakvoće vode te pozitivan utjecaj na površinske i podzemne vode pravovremenim saniranjem potencijalnih onečišćenja. Izradom karata buke KZŽ olakšala bi se identifikacija prekoračenja dozvoljene razine buke te bi se </w:t>
            </w:r>
            <w:r w:rsidRPr="00F45DF4">
              <w:rPr>
                <w:sz w:val="20"/>
              </w:rPr>
              <w:lastRenderedPageBreak/>
              <w:t>provedbom ove mjere poboljšala kvaliteta života ljudi na području KZŽ.</w:t>
            </w:r>
          </w:p>
          <w:p w14:paraId="1D65BF5E" w14:textId="77777777" w:rsidR="00695979" w:rsidRPr="00F45DF4" w:rsidRDefault="00695979" w:rsidP="0013364F">
            <w:pPr>
              <w:rPr>
                <w:sz w:val="20"/>
              </w:rPr>
            </w:pPr>
          </w:p>
          <w:p w14:paraId="636B3A09" w14:textId="77777777" w:rsidR="00695979" w:rsidRPr="00F45DF4" w:rsidRDefault="00695979" w:rsidP="0013364F">
            <w:pPr>
              <w:rPr>
                <w:sz w:val="20"/>
              </w:rPr>
            </w:pPr>
            <w:r w:rsidRPr="00F45DF4">
              <w:rPr>
                <w:sz w:val="20"/>
              </w:rPr>
              <w:t>Realizacijom projekta NEWLIGHT - Masterplan javne rasvjete povećat će se sigurnost u prometu (povećanje kvalitete rasvijetljenosti prometnica i pješačkih zona), smanjiti svjetloonečišćenje te postići energetske i novčane uštede.</w:t>
            </w:r>
          </w:p>
          <w:p w14:paraId="239E50A6" w14:textId="77777777" w:rsidR="00695979" w:rsidRPr="0017008C" w:rsidRDefault="00695979" w:rsidP="0013364F">
            <w:pPr>
              <w:rPr>
                <w:sz w:val="20"/>
              </w:rPr>
            </w:pPr>
            <w:r w:rsidRPr="00F45DF4">
              <w:rPr>
                <w:sz w:val="20"/>
              </w:rPr>
              <w:t>Drugi projekt povezan s ovim prioritetom je uspostava Energetskog centra Bračak kao regionalnog centra izvrsnosti i znanja za energetsku učinkovitost i obnovljive izvore energije. Energetski centar bio bi stručna potpora svim županijama, gradovima i općinama u realizaciji energetskih i razvojnih strategija. Neke od aktivnosti u okviru Energetskog centra su poticanje razvoja malog i srednjeg poduzetništva kroz edukativno-prezentacijski centar i poduzetnički inkubator za mlade tvrtke iz područja energetike i održive gradnje.</w:t>
            </w:r>
          </w:p>
        </w:tc>
        <w:tc>
          <w:tcPr>
            <w:tcW w:w="762" w:type="pct"/>
            <w:vAlign w:val="center"/>
          </w:tcPr>
          <w:p w14:paraId="0B88C0EE" w14:textId="77777777" w:rsidR="00695979" w:rsidRPr="0017008C" w:rsidRDefault="00695979" w:rsidP="0013364F">
            <w:pPr>
              <w:jc w:val="center"/>
              <w:rPr>
                <w:sz w:val="20"/>
              </w:rPr>
            </w:pPr>
            <w:r>
              <w:rPr>
                <w:sz w:val="20"/>
              </w:rPr>
              <w:lastRenderedPageBreak/>
              <w:t>P</w:t>
            </w:r>
          </w:p>
        </w:tc>
        <w:tc>
          <w:tcPr>
            <w:tcW w:w="864" w:type="pct"/>
            <w:vAlign w:val="center"/>
          </w:tcPr>
          <w:p w14:paraId="185E2F06" w14:textId="77777777" w:rsidR="00695979" w:rsidRPr="0017008C" w:rsidRDefault="00695979" w:rsidP="0013364F">
            <w:pPr>
              <w:jc w:val="center"/>
              <w:rPr>
                <w:sz w:val="20"/>
              </w:rPr>
            </w:pPr>
            <w:r>
              <w:rPr>
                <w:sz w:val="20"/>
              </w:rPr>
              <w:t>T</w:t>
            </w:r>
          </w:p>
        </w:tc>
        <w:tc>
          <w:tcPr>
            <w:tcW w:w="886" w:type="pct"/>
            <w:vAlign w:val="center"/>
          </w:tcPr>
          <w:p w14:paraId="703EB45F" w14:textId="77777777" w:rsidR="00695979" w:rsidRPr="0017008C" w:rsidRDefault="00695979" w:rsidP="0013364F">
            <w:pPr>
              <w:jc w:val="center"/>
              <w:rPr>
                <w:sz w:val="20"/>
              </w:rPr>
            </w:pPr>
            <w:r w:rsidRPr="0017008C">
              <w:rPr>
                <w:sz w:val="20"/>
              </w:rPr>
              <w:t>/</w:t>
            </w:r>
          </w:p>
        </w:tc>
      </w:tr>
      <w:tr w:rsidR="00695979" w:rsidRPr="0017008C" w14:paraId="1FC8D18A" w14:textId="77777777" w:rsidTr="0013364F">
        <w:trPr>
          <w:trHeight w:val="289"/>
        </w:trPr>
        <w:tc>
          <w:tcPr>
            <w:tcW w:w="1001" w:type="pct"/>
            <w:vAlign w:val="center"/>
          </w:tcPr>
          <w:p w14:paraId="342EBF98" w14:textId="77777777" w:rsidR="00695979" w:rsidRPr="0017008C" w:rsidRDefault="00695979" w:rsidP="0013364F">
            <w:pPr>
              <w:rPr>
                <w:sz w:val="20"/>
              </w:rPr>
            </w:pPr>
            <w:r w:rsidRPr="005139D2">
              <w:rPr>
                <w:b/>
                <w:sz w:val="20"/>
              </w:rPr>
              <w:lastRenderedPageBreak/>
              <w:t>Projekt</w:t>
            </w:r>
            <w:r>
              <w:rPr>
                <w:sz w:val="20"/>
              </w:rPr>
              <w:t xml:space="preserve"> </w:t>
            </w:r>
            <w:r w:rsidRPr="005139D2">
              <w:rPr>
                <w:i/>
                <w:sz w:val="20"/>
              </w:rPr>
              <w:t>NEWLIGHT - Masterplan javne rasvjete</w:t>
            </w:r>
          </w:p>
        </w:tc>
        <w:tc>
          <w:tcPr>
            <w:tcW w:w="1487" w:type="pct"/>
            <w:vMerge/>
            <w:vAlign w:val="center"/>
          </w:tcPr>
          <w:p w14:paraId="0078FFA4" w14:textId="77777777" w:rsidR="00695979" w:rsidRPr="0017008C" w:rsidRDefault="00695979" w:rsidP="0013364F">
            <w:pPr>
              <w:rPr>
                <w:sz w:val="20"/>
              </w:rPr>
            </w:pPr>
          </w:p>
        </w:tc>
        <w:tc>
          <w:tcPr>
            <w:tcW w:w="762" w:type="pct"/>
            <w:vAlign w:val="center"/>
          </w:tcPr>
          <w:p w14:paraId="3CF3ECC0" w14:textId="77777777" w:rsidR="00695979" w:rsidRDefault="00695979" w:rsidP="0013364F">
            <w:pPr>
              <w:jc w:val="center"/>
              <w:rPr>
                <w:sz w:val="20"/>
              </w:rPr>
            </w:pPr>
            <w:r>
              <w:rPr>
                <w:sz w:val="20"/>
              </w:rPr>
              <w:t>N</w:t>
            </w:r>
          </w:p>
        </w:tc>
        <w:tc>
          <w:tcPr>
            <w:tcW w:w="864" w:type="pct"/>
            <w:vAlign w:val="center"/>
          </w:tcPr>
          <w:p w14:paraId="74CE681A" w14:textId="77777777" w:rsidR="00695979" w:rsidRDefault="00695979" w:rsidP="0013364F">
            <w:pPr>
              <w:jc w:val="center"/>
              <w:rPr>
                <w:sz w:val="20"/>
              </w:rPr>
            </w:pPr>
            <w:r>
              <w:rPr>
                <w:sz w:val="20"/>
              </w:rPr>
              <w:t>T</w:t>
            </w:r>
          </w:p>
        </w:tc>
        <w:tc>
          <w:tcPr>
            <w:tcW w:w="886" w:type="pct"/>
            <w:vAlign w:val="center"/>
          </w:tcPr>
          <w:p w14:paraId="2D7C9765" w14:textId="77777777" w:rsidR="00695979" w:rsidRPr="0017008C" w:rsidRDefault="00695979" w:rsidP="0013364F">
            <w:pPr>
              <w:jc w:val="center"/>
              <w:rPr>
                <w:sz w:val="20"/>
              </w:rPr>
            </w:pPr>
            <w:r>
              <w:rPr>
                <w:sz w:val="20"/>
              </w:rPr>
              <w:t>/</w:t>
            </w:r>
          </w:p>
        </w:tc>
      </w:tr>
      <w:tr w:rsidR="00695979" w:rsidRPr="0017008C" w14:paraId="5C06D85F" w14:textId="77777777" w:rsidTr="0013364F">
        <w:trPr>
          <w:trHeight w:val="395"/>
        </w:trPr>
        <w:tc>
          <w:tcPr>
            <w:tcW w:w="1001" w:type="pct"/>
            <w:vAlign w:val="center"/>
          </w:tcPr>
          <w:p w14:paraId="761B586C" w14:textId="77777777" w:rsidR="00695979" w:rsidRPr="005139D2" w:rsidRDefault="00695979" w:rsidP="0013364F">
            <w:pPr>
              <w:rPr>
                <w:i/>
                <w:sz w:val="20"/>
              </w:rPr>
            </w:pPr>
            <w:r w:rsidRPr="005139D2">
              <w:rPr>
                <w:b/>
                <w:sz w:val="20"/>
              </w:rPr>
              <w:t>Projekt</w:t>
            </w:r>
            <w:r>
              <w:rPr>
                <w:sz w:val="20"/>
              </w:rPr>
              <w:t xml:space="preserve"> </w:t>
            </w:r>
            <w:r w:rsidRPr="005139D2">
              <w:rPr>
                <w:i/>
                <w:sz w:val="20"/>
              </w:rPr>
              <w:t>Energetski centar Bračak</w:t>
            </w:r>
          </w:p>
        </w:tc>
        <w:tc>
          <w:tcPr>
            <w:tcW w:w="1487" w:type="pct"/>
            <w:vMerge/>
            <w:vAlign w:val="center"/>
          </w:tcPr>
          <w:p w14:paraId="121C1768" w14:textId="77777777" w:rsidR="00695979" w:rsidRPr="0017008C" w:rsidRDefault="00695979" w:rsidP="0013364F">
            <w:pPr>
              <w:rPr>
                <w:sz w:val="20"/>
              </w:rPr>
            </w:pPr>
          </w:p>
        </w:tc>
        <w:tc>
          <w:tcPr>
            <w:tcW w:w="762" w:type="pct"/>
            <w:vAlign w:val="center"/>
          </w:tcPr>
          <w:p w14:paraId="5ABAA11C" w14:textId="77777777" w:rsidR="00695979" w:rsidRDefault="00695979" w:rsidP="0013364F">
            <w:pPr>
              <w:jc w:val="center"/>
              <w:rPr>
                <w:sz w:val="20"/>
              </w:rPr>
            </w:pPr>
            <w:r>
              <w:rPr>
                <w:sz w:val="20"/>
              </w:rPr>
              <w:t>N</w:t>
            </w:r>
          </w:p>
        </w:tc>
        <w:tc>
          <w:tcPr>
            <w:tcW w:w="864" w:type="pct"/>
            <w:vAlign w:val="center"/>
          </w:tcPr>
          <w:p w14:paraId="44C38F15" w14:textId="77777777" w:rsidR="00695979" w:rsidRDefault="00695979" w:rsidP="0013364F">
            <w:pPr>
              <w:jc w:val="center"/>
              <w:rPr>
                <w:sz w:val="20"/>
              </w:rPr>
            </w:pPr>
            <w:r>
              <w:rPr>
                <w:sz w:val="20"/>
              </w:rPr>
              <w:t>T</w:t>
            </w:r>
          </w:p>
        </w:tc>
        <w:tc>
          <w:tcPr>
            <w:tcW w:w="886" w:type="pct"/>
            <w:vAlign w:val="center"/>
          </w:tcPr>
          <w:p w14:paraId="1D54DF4A" w14:textId="77777777" w:rsidR="00695979" w:rsidRDefault="00695979" w:rsidP="0013364F">
            <w:pPr>
              <w:jc w:val="center"/>
              <w:rPr>
                <w:sz w:val="20"/>
              </w:rPr>
            </w:pPr>
            <w:r>
              <w:rPr>
                <w:sz w:val="20"/>
              </w:rPr>
              <w:t>/</w:t>
            </w:r>
          </w:p>
        </w:tc>
      </w:tr>
      <w:tr w:rsidR="00695979" w:rsidRPr="0017008C" w14:paraId="4B5496D3" w14:textId="77777777" w:rsidTr="0013364F">
        <w:tc>
          <w:tcPr>
            <w:tcW w:w="1001" w:type="pct"/>
            <w:vAlign w:val="center"/>
          </w:tcPr>
          <w:p w14:paraId="0DA7A116" w14:textId="77777777" w:rsidR="00695979" w:rsidRPr="0017008C" w:rsidRDefault="00695979" w:rsidP="0013364F">
            <w:pPr>
              <w:rPr>
                <w:sz w:val="20"/>
              </w:rPr>
            </w:pPr>
            <w:r w:rsidRPr="0017008C">
              <w:rPr>
                <w:sz w:val="20"/>
              </w:rPr>
              <w:t>3.2.2. Korištenje energije iz obnovljivih izvora</w:t>
            </w:r>
          </w:p>
        </w:tc>
        <w:tc>
          <w:tcPr>
            <w:tcW w:w="1487" w:type="pct"/>
            <w:vMerge/>
            <w:vAlign w:val="center"/>
          </w:tcPr>
          <w:p w14:paraId="72DB8408" w14:textId="77777777" w:rsidR="00695979" w:rsidRPr="0017008C" w:rsidRDefault="00695979" w:rsidP="0013364F">
            <w:pPr>
              <w:rPr>
                <w:sz w:val="20"/>
              </w:rPr>
            </w:pPr>
          </w:p>
        </w:tc>
        <w:tc>
          <w:tcPr>
            <w:tcW w:w="762" w:type="pct"/>
            <w:vAlign w:val="center"/>
          </w:tcPr>
          <w:p w14:paraId="6A652C34" w14:textId="77777777" w:rsidR="00695979" w:rsidRPr="0017008C" w:rsidRDefault="00695979" w:rsidP="0013364F">
            <w:pPr>
              <w:jc w:val="center"/>
              <w:rPr>
                <w:sz w:val="20"/>
              </w:rPr>
            </w:pPr>
            <w:r w:rsidRPr="0017008C">
              <w:rPr>
                <w:sz w:val="20"/>
              </w:rPr>
              <w:t>/</w:t>
            </w:r>
          </w:p>
        </w:tc>
        <w:tc>
          <w:tcPr>
            <w:tcW w:w="864" w:type="pct"/>
            <w:vAlign w:val="center"/>
          </w:tcPr>
          <w:p w14:paraId="465DA620" w14:textId="77777777" w:rsidR="00695979" w:rsidRPr="0017008C" w:rsidRDefault="00695979" w:rsidP="0013364F">
            <w:pPr>
              <w:jc w:val="center"/>
              <w:rPr>
                <w:sz w:val="20"/>
              </w:rPr>
            </w:pPr>
            <w:r w:rsidRPr="0017008C">
              <w:rPr>
                <w:sz w:val="20"/>
              </w:rPr>
              <w:t>/</w:t>
            </w:r>
          </w:p>
        </w:tc>
        <w:tc>
          <w:tcPr>
            <w:tcW w:w="886" w:type="pct"/>
            <w:vAlign w:val="center"/>
          </w:tcPr>
          <w:p w14:paraId="11BAEE4C" w14:textId="77777777" w:rsidR="00695979" w:rsidRPr="0017008C" w:rsidRDefault="00695979" w:rsidP="0013364F">
            <w:pPr>
              <w:jc w:val="center"/>
              <w:rPr>
                <w:sz w:val="20"/>
              </w:rPr>
            </w:pPr>
            <w:r w:rsidRPr="0017008C">
              <w:rPr>
                <w:sz w:val="20"/>
              </w:rPr>
              <w:t>/</w:t>
            </w:r>
          </w:p>
        </w:tc>
      </w:tr>
      <w:tr w:rsidR="00695979" w:rsidRPr="0017008C" w14:paraId="1482881D" w14:textId="77777777" w:rsidTr="0013364F">
        <w:tc>
          <w:tcPr>
            <w:tcW w:w="1001" w:type="pct"/>
            <w:vAlign w:val="center"/>
          </w:tcPr>
          <w:p w14:paraId="072B05DB" w14:textId="77777777" w:rsidR="00695979" w:rsidRPr="0017008C" w:rsidRDefault="00695979" w:rsidP="0013364F">
            <w:pPr>
              <w:rPr>
                <w:sz w:val="20"/>
              </w:rPr>
            </w:pPr>
            <w:r w:rsidRPr="0017008C">
              <w:rPr>
                <w:sz w:val="20"/>
              </w:rPr>
              <w:t>3.2.3. Izrada i implementacija programa zaštite i poboljšanje kvalitete zraka, vode, tla,  buke i ostalih sastavnica okoliša</w:t>
            </w:r>
          </w:p>
        </w:tc>
        <w:tc>
          <w:tcPr>
            <w:tcW w:w="1487" w:type="pct"/>
            <w:vMerge/>
          </w:tcPr>
          <w:p w14:paraId="188C56F0" w14:textId="77777777" w:rsidR="00695979" w:rsidRPr="0017008C" w:rsidRDefault="00695979" w:rsidP="0013364F">
            <w:pPr>
              <w:rPr>
                <w:sz w:val="20"/>
              </w:rPr>
            </w:pPr>
          </w:p>
        </w:tc>
        <w:tc>
          <w:tcPr>
            <w:tcW w:w="762" w:type="pct"/>
            <w:vAlign w:val="center"/>
          </w:tcPr>
          <w:p w14:paraId="5AEFE763" w14:textId="77777777" w:rsidR="00695979" w:rsidRDefault="00695979" w:rsidP="0013364F">
            <w:pPr>
              <w:jc w:val="center"/>
              <w:rPr>
                <w:sz w:val="20"/>
              </w:rPr>
            </w:pPr>
            <w:r>
              <w:rPr>
                <w:sz w:val="20"/>
              </w:rPr>
              <w:t>P</w:t>
            </w:r>
          </w:p>
          <w:p w14:paraId="408CB5A1" w14:textId="77777777" w:rsidR="00695979" w:rsidRDefault="00695979" w:rsidP="0013364F">
            <w:pPr>
              <w:jc w:val="center"/>
              <w:rPr>
                <w:sz w:val="20"/>
              </w:rPr>
            </w:pPr>
            <w:r>
              <w:rPr>
                <w:sz w:val="20"/>
              </w:rPr>
              <w:t>P</w:t>
            </w:r>
          </w:p>
          <w:p w14:paraId="7120B435" w14:textId="77777777" w:rsidR="00695979" w:rsidRDefault="00695979" w:rsidP="0013364F">
            <w:pPr>
              <w:jc w:val="center"/>
              <w:rPr>
                <w:sz w:val="20"/>
              </w:rPr>
            </w:pPr>
            <w:r>
              <w:rPr>
                <w:sz w:val="20"/>
              </w:rPr>
              <w:t>P</w:t>
            </w:r>
          </w:p>
          <w:p w14:paraId="0EAE437A" w14:textId="77777777" w:rsidR="00695979" w:rsidRPr="0017008C" w:rsidRDefault="00695979" w:rsidP="0013364F">
            <w:pPr>
              <w:jc w:val="center"/>
              <w:rPr>
                <w:sz w:val="20"/>
              </w:rPr>
            </w:pPr>
            <w:r>
              <w:rPr>
                <w:sz w:val="20"/>
              </w:rPr>
              <w:t>P</w:t>
            </w:r>
          </w:p>
        </w:tc>
        <w:tc>
          <w:tcPr>
            <w:tcW w:w="864" w:type="pct"/>
            <w:vAlign w:val="center"/>
          </w:tcPr>
          <w:p w14:paraId="4E5F5A4A" w14:textId="77777777" w:rsidR="00695979" w:rsidRPr="0017008C" w:rsidRDefault="00695979" w:rsidP="0013364F">
            <w:pPr>
              <w:jc w:val="center"/>
              <w:rPr>
                <w:sz w:val="20"/>
              </w:rPr>
            </w:pPr>
            <w:r>
              <w:rPr>
                <w:sz w:val="20"/>
              </w:rPr>
              <w:t>T</w:t>
            </w:r>
          </w:p>
        </w:tc>
        <w:tc>
          <w:tcPr>
            <w:tcW w:w="886" w:type="pct"/>
            <w:vAlign w:val="center"/>
          </w:tcPr>
          <w:p w14:paraId="3B17A0D9" w14:textId="77777777" w:rsidR="00695979" w:rsidRPr="0017008C" w:rsidRDefault="00695979" w:rsidP="0013364F">
            <w:pPr>
              <w:jc w:val="center"/>
              <w:rPr>
                <w:sz w:val="20"/>
              </w:rPr>
            </w:pPr>
            <w:r w:rsidRPr="0017008C">
              <w:rPr>
                <w:sz w:val="20"/>
              </w:rPr>
              <w:t>/</w:t>
            </w:r>
          </w:p>
        </w:tc>
      </w:tr>
    </w:tbl>
    <w:p w14:paraId="6CCB1C24" w14:textId="77777777" w:rsidR="00695979" w:rsidRPr="0017008C" w:rsidRDefault="00695979" w:rsidP="00695979">
      <w:pPr>
        <w:shd w:val="clear" w:color="auto" w:fill="E2EFD9" w:themeFill="accent6" w:themeFillTint="33"/>
        <w:rPr>
          <w:b/>
        </w:rPr>
      </w:pPr>
      <w:r w:rsidRPr="0017008C">
        <w:rPr>
          <w:b/>
        </w:rPr>
        <w:t>Razvojni prioritet 3.3. Razvoj komunalne, prometne infrastrukture i uređenje prostora</w:t>
      </w:r>
    </w:p>
    <w:tbl>
      <w:tblPr>
        <w:tblStyle w:val="TableGrid"/>
        <w:tblW w:w="5000" w:type="pct"/>
        <w:tblLook w:val="04A0" w:firstRow="1" w:lastRow="0" w:firstColumn="1" w:lastColumn="0" w:noHBand="0" w:noVBand="1"/>
      </w:tblPr>
      <w:tblGrid>
        <w:gridCol w:w="1951"/>
        <w:gridCol w:w="2897"/>
        <w:gridCol w:w="1485"/>
        <w:gridCol w:w="1683"/>
        <w:gridCol w:w="1726"/>
      </w:tblGrid>
      <w:tr w:rsidR="00695979" w:rsidRPr="00723A95" w14:paraId="5BB29607" w14:textId="77777777" w:rsidTr="0013364F">
        <w:trPr>
          <w:trHeight w:val="425"/>
        </w:trPr>
        <w:tc>
          <w:tcPr>
            <w:tcW w:w="1001" w:type="pct"/>
            <w:shd w:val="clear" w:color="auto" w:fill="E2EFD9" w:themeFill="accent6" w:themeFillTint="33"/>
            <w:vAlign w:val="center"/>
          </w:tcPr>
          <w:p w14:paraId="47038E95" w14:textId="77777777" w:rsidR="00695979" w:rsidRPr="00723A95" w:rsidRDefault="00695979" w:rsidP="0013364F">
            <w:pPr>
              <w:rPr>
                <w:b/>
                <w:sz w:val="20"/>
              </w:rPr>
            </w:pPr>
            <w:r w:rsidRPr="00723A95">
              <w:rPr>
                <w:b/>
                <w:sz w:val="20"/>
              </w:rPr>
              <w:t>Mjere</w:t>
            </w:r>
          </w:p>
        </w:tc>
        <w:tc>
          <w:tcPr>
            <w:tcW w:w="1487" w:type="pct"/>
            <w:shd w:val="clear" w:color="auto" w:fill="E2EFD9" w:themeFill="accent6" w:themeFillTint="33"/>
          </w:tcPr>
          <w:p w14:paraId="6E81CD8E" w14:textId="77777777" w:rsidR="00695979" w:rsidRPr="00723A95" w:rsidRDefault="00695979" w:rsidP="0013364F">
            <w:pPr>
              <w:rPr>
                <w:b/>
                <w:sz w:val="20"/>
              </w:rPr>
            </w:pPr>
            <w:r w:rsidRPr="00723A95">
              <w:rPr>
                <w:b/>
                <w:sz w:val="20"/>
              </w:rPr>
              <w:t>Komponente okoliša na koje je moguć utjecaj (kategorija utjecaja)</w:t>
            </w:r>
          </w:p>
        </w:tc>
        <w:tc>
          <w:tcPr>
            <w:tcW w:w="762" w:type="pct"/>
            <w:shd w:val="clear" w:color="auto" w:fill="E2EFD9" w:themeFill="accent6" w:themeFillTint="33"/>
            <w:vAlign w:val="center"/>
          </w:tcPr>
          <w:p w14:paraId="04B7C237" w14:textId="77777777" w:rsidR="00695979" w:rsidRPr="00723A95" w:rsidRDefault="00695979" w:rsidP="0013364F">
            <w:pPr>
              <w:rPr>
                <w:b/>
                <w:sz w:val="20"/>
              </w:rPr>
            </w:pPr>
            <w:r>
              <w:rPr>
                <w:b/>
                <w:sz w:val="20"/>
              </w:rPr>
              <w:t>Neposredan (N), Posredan (P)</w:t>
            </w:r>
          </w:p>
        </w:tc>
        <w:tc>
          <w:tcPr>
            <w:tcW w:w="864" w:type="pct"/>
            <w:shd w:val="clear" w:color="auto" w:fill="E2EFD9" w:themeFill="accent6" w:themeFillTint="33"/>
            <w:vAlign w:val="center"/>
          </w:tcPr>
          <w:p w14:paraId="18A274C0" w14:textId="77777777" w:rsidR="00695979" w:rsidRPr="00723A95" w:rsidRDefault="00695979" w:rsidP="0013364F">
            <w:pPr>
              <w:rPr>
                <w:b/>
                <w:sz w:val="20"/>
              </w:rPr>
            </w:pPr>
            <w:r>
              <w:rPr>
                <w:b/>
                <w:sz w:val="20"/>
              </w:rPr>
              <w:t>Kratkoročan (K), Srednjoročan (S), Trajan (T)</w:t>
            </w:r>
          </w:p>
        </w:tc>
        <w:tc>
          <w:tcPr>
            <w:tcW w:w="886" w:type="pct"/>
            <w:shd w:val="clear" w:color="auto" w:fill="E2EFD9" w:themeFill="accent6" w:themeFillTint="33"/>
            <w:vAlign w:val="center"/>
          </w:tcPr>
          <w:p w14:paraId="2B65A924" w14:textId="77777777" w:rsidR="00695979" w:rsidRDefault="00695979" w:rsidP="0013364F">
            <w:pPr>
              <w:jc w:val="left"/>
              <w:rPr>
                <w:b/>
                <w:sz w:val="20"/>
              </w:rPr>
            </w:pPr>
            <w:r>
              <w:rPr>
                <w:b/>
                <w:sz w:val="20"/>
              </w:rPr>
              <w:t>Kumulativan (K)</w:t>
            </w:r>
          </w:p>
          <w:p w14:paraId="7616972D" w14:textId="77777777" w:rsidR="00695979" w:rsidRPr="00723A95" w:rsidRDefault="00695979" w:rsidP="0013364F">
            <w:pPr>
              <w:rPr>
                <w:b/>
                <w:sz w:val="20"/>
              </w:rPr>
            </w:pPr>
            <w:r w:rsidRPr="00F601A0">
              <w:rPr>
                <w:b/>
                <w:sz w:val="20"/>
              </w:rPr>
              <w:t>Prekograničan</w:t>
            </w:r>
            <w:r>
              <w:rPr>
                <w:b/>
                <w:sz w:val="20"/>
              </w:rPr>
              <w:t xml:space="preserve"> (P)</w:t>
            </w:r>
          </w:p>
        </w:tc>
      </w:tr>
      <w:tr w:rsidR="00695979" w:rsidRPr="008D5C27" w14:paraId="6E2DC969" w14:textId="77777777" w:rsidTr="0013364F">
        <w:tc>
          <w:tcPr>
            <w:tcW w:w="1001" w:type="pct"/>
            <w:vAlign w:val="center"/>
          </w:tcPr>
          <w:p w14:paraId="6D326DF8" w14:textId="77777777" w:rsidR="00695979" w:rsidRPr="008D5C27" w:rsidRDefault="00695979" w:rsidP="0013364F">
            <w:pPr>
              <w:rPr>
                <w:sz w:val="20"/>
              </w:rPr>
            </w:pPr>
            <w:r w:rsidRPr="008D5C27">
              <w:rPr>
                <w:sz w:val="20"/>
              </w:rPr>
              <w:t>3.3.1. Unaprjeđenje sustava gospodarenja otpadom</w:t>
            </w:r>
          </w:p>
        </w:tc>
        <w:tc>
          <w:tcPr>
            <w:tcW w:w="1487" w:type="pct"/>
            <w:vMerge w:val="restart"/>
            <w:vAlign w:val="center"/>
          </w:tcPr>
          <w:p w14:paraId="42B1C4B8" w14:textId="77777777" w:rsidR="00695979" w:rsidRPr="00F45DF4" w:rsidRDefault="00695979" w:rsidP="0013364F">
            <w:pPr>
              <w:rPr>
                <w:sz w:val="20"/>
              </w:rPr>
            </w:pPr>
            <w:r w:rsidRPr="00F45DF4">
              <w:rPr>
                <w:sz w:val="20"/>
              </w:rPr>
              <w:t xml:space="preserve">Odvojenim skupljanjem te recikliranjem otpada smanjuju se količine otpada koje se odlažu na odlagališta, čime se smanjuje pritisak na tlo. Sanacijom divljih odlagališta u KZŽ poboljšat će se opće stanje tla koje je bilo kontaminirano otpadom.  Provedbom mjere očekuje se pozitivan utjecaj na sastavnicu tlo, ali i na sastavnicu priroda. Sanacijom odlagališta otpada (posebno divljih odlagališta), koja mogu uzrokovati onečišćenje voda, doprinosi se smanjenju pritiska otpada na kakvoću površinskih i podzemnih voda. </w:t>
            </w:r>
          </w:p>
          <w:p w14:paraId="38D4A9FA" w14:textId="77777777" w:rsidR="00695979" w:rsidRPr="00F45DF4" w:rsidRDefault="00695979" w:rsidP="0013364F">
            <w:pPr>
              <w:rPr>
                <w:sz w:val="20"/>
              </w:rPr>
            </w:pPr>
            <w:r w:rsidRPr="00F45DF4">
              <w:rPr>
                <w:sz w:val="20"/>
              </w:rPr>
              <w:t xml:space="preserve">Na području KZŽ na sustav odvodnje otpadnih voda priključeno je tek oko 20 % stanovništva. Većina naselja i kućanstava nema riješenu odvodnju te svoje otpadne vode ispuštaju u sabirne jame ili na druge načine dovode do prirodnih recipijenata. Time se ugrožava i mijenja kakvoća površinskih i podzemnih voda. Provedbom mjere 3.3.2. i priključenjem većeg broja stanovnika na sustav odvodnje i pročišćavanja otpadnih voda doprinosi se smanjenju opterećenja na površinske </w:t>
            </w:r>
            <w:r w:rsidRPr="00F45DF4">
              <w:rPr>
                <w:sz w:val="20"/>
              </w:rPr>
              <w:lastRenderedPageBreak/>
              <w:t xml:space="preserve">i podzemne vode KKŽ, što pozitivno utječe na iste. Mjera 3.3.3. predlaže identifikaciju potencijalnih kritičnih područja klizišta. Omogućit će se pravovremena reakcija te izbjegavanje gradnje objekata i prometnica na rizičnim područjima, što će kao posljedicu imati smanjenje troškova KZŽ. Sanacijom klizišta povećat će se sigurnost na prometnicama, kako za sudionike u prometu, tako i za samu očuvanost infrastrukture. </w:t>
            </w:r>
          </w:p>
          <w:p w14:paraId="51899B35" w14:textId="77777777" w:rsidR="00695979" w:rsidRPr="00F45DF4" w:rsidRDefault="00695979" w:rsidP="0013364F">
            <w:pPr>
              <w:rPr>
                <w:sz w:val="20"/>
              </w:rPr>
            </w:pPr>
            <w:r w:rsidRPr="00F45DF4">
              <w:rPr>
                <w:sz w:val="20"/>
              </w:rPr>
              <w:t xml:space="preserve">Modernizacijom i obnovom prometne infrastrukture pozitivno se utječe na sastavnicu okoliša ostala materijalna dobra. Realizacijom mjere 3.3.5., identifikacijom kritičnih područja u KZŽ i sanacijom područja pogođenih elementarnim nepogodama, doprinosi se poboljšanju kvalitete života stanovništva u tim područjima. Provedbom mjere 3.3.6. i modernizacijom ove infrastrukture može se doprinijeti efikasnijem korištenju usluga koje nude elektroenergetski i komunikacijski sustavi. </w:t>
            </w:r>
          </w:p>
          <w:p w14:paraId="271433B8" w14:textId="77777777" w:rsidR="00695979" w:rsidRPr="008D5C27" w:rsidRDefault="00695979" w:rsidP="0013364F">
            <w:pPr>
              <w:jc w:val="left"/>
              <w:rPr>
                <w:sz w:val="20"/>
              </w:rPr>
            </w:pPr>
            <w:r w:rsidRPr="00F45DF4">
              <w:rPr>
                <w:sz w:val="20"/>
              </w:rPr>
              <w:t>Izgradnjom brze ceste Popovec – Marija Bistrica – Zlatar Bistrica – Zabok (Mokrice) sa spojem na Breznički Hum podići će se kvaliteta prometne infrastrukture jugoistočnog dijela KZŽ, rasterećenje prometnica u Zagrebu i povezanost autocesta A2 Zagreb – Macelj i A3 Zagreb – Varaždin – Goričan.  Osigurat će se brža i sigurnija vožnja za korisnike uz Brzu cestu te za razvoj gospodarstva ovog područja KZŽ.</w:t>
            </w:r>
          </w:p>
        </w:tc>
        <w:tc>
          <w:tcPr>
            <w:tcW w:w="762" w:type="pct"/>
            <w:vAlign w:val="center"/>
          </w:tcPr>
          <w:p w14:paraId="4D10F029" w14:textId="77777777" w:rsidR="00695979" w:rsidRDefault="00695979" w:rsidP="0013364F">
            <w:pPr>
              <w:jc w:val="center"/>
              <w:rPr>
                <w:sz w:val="20"/>
              </w:rPr>
            </w:pPr>
            <w:r>
              <w:rPr>
                <w:sz w:val="20"/>
              </w:rPr>
              <w:lastRenderedPageBreak/>
              <w:t>P</w:t>
            </w:r>
          </w:p>
          <w:p w14:paraId="1DDA3854" w14:textId="77777777" w:rsidR="00695979" w:rsidRDefault="00695979" w:rsidP="0013364F">
            <w:pPr>
              <w:jc w:val="center"/>
              <w:rPr>
                <w:sz w:val="20"/>
              </w:rPr>
            </w:pPr>
            <w:r>
              <w:rPr>
                <w:sz w:val="20"/>
              </w:rPr>
              <w:t>P</w:t>
            </w:r>
          </w:p>
          <w:p w14:paraId="57AFA36A" w14:textId="77777777" w:rsidR="00695979" w:rsidRDefault="00695979" w:rsidP="0013364F">
            <w:pPr>
              <w:jc w:val="center"/>
              <w:rPr>
                <w:sz w:val="20"/>
              </w:rPr>
            </w:pPr>
            <w:r>
              <w:rPr>
                <w:sz w:val="20"/>
              </w:rPr>
              <w:t>P</w:t>
            </w:r>
          </w:p>
        </w:tc>
        <w:tc>
          <w:tcPr>
            <w:tcW w:w="864" w:type="pct"/>
            <w:vAlign w:val="center"/>
          </w:tcPr>
          <w:p w14:paraId="081CFC7E" w14:textId="77777777" w:rsidR="00695979" w:rsidRDefault="00695979" w:rsidP="0013364F">
            <w:pPr>
              <w:jc w:val="center"/>
              <w:rPr>
                <w:sz w:val="20"/>
              </w:rPr>
            </w:pPr>
            <w:r>
              <w:rPr>
                <w:sz w:val="20"/>
              </w:rPr>
              <w:t>T</w:t>
            </w:r>
          </w:p>
        </w:tc>
        <w:tc>
          <w:tcPr>
            <w:tcW w:w="886" w:type="pct"/>
            <w:vAlign w:val="center"/>
          </w:tcPr>
          <w:p w14:paraId="5B0F1F3A" w14:textId="77777777" w:rsidR="00695979" w:rsidRDefault="00695979" w:rsidP="0013364F">
            <w:pPr>
              <w:jc w:val="center"/>
              <w:rPr>
                <w:sz w:val="20"/>
              </w:rPr>
            </w:pPr>
            <w:r w:rsidRPr="00B16D30">
              <w:rPr>
                <w:sz w:val="20"/>
              </w:rPr>
              <w:t>/</w:t>
            </w:r>
          </w:p>
        </w:tc>
      </w:tr>
      <w:tr w:rsidR="00695979" w:rsidRPr="008D5C27" w14:paraId="719DD390" w14:textId="77777777" w:rsidTr="0013364F">
        <w:tc>
          <w:tcPr>
            <w:tcW w:w="1001" w:type="pct"/>
            <w:vAlign w:val="center"/>
          </w:tcPr>
          <w:p w14:paraId="6D94BD13" w14:textId="77777777" w:rsidR="00695979" w:rsidRPr="008D5C27" w:rsidRDefault="00695979" w:rsidP="0013364F">
            <w:pPr>
              <w:rPr>
                <w:sz w:val="20"/>
              </w:rPr>
            </w:pPr>
            <w:r w:rsidRPr="008D5C27">
              <w:rPr>
                <w:sz w:val="20"/>
              </w:rPr>
              <w:t>3.3.2. Izgradnja i unapređenje sustava vodoopskrbe i sustava odvodnje</w:t>
            </w:r>
            <w:r>
              <w:rPr>
                <w:sz w:val="20"/>
              </w:rPr>
              <w:t>*</w:t>
            </w:r>
          </w:p>
        </w:tc>
        <w:tc>
          <w:tcPr>
            <w:tcW w:w="1487" w:type="pct"/>
            <w:vMerge/>
            <w:vAlign w:val="center"/>
          </w:tcPr>
          <w:p w14:paraId="7E266C86" w14:textId="77777777" w:rsidR="00695979" w:rsidRPr="008D5C27" w:rsidRDefault="00695979" w:rsidP="0013364F">
            <w:pPr>
              <w:jc w:val="left"/>
              <w:rPr>
                <w:sz w:val="20"/>
              </w:rPr>
            </w:pPr>
          </w:p>
        </w:tc>
        <w:tc>
          <w:tcPr>
            <w:tcW w:w="762" w:type="pct"/>
            <w:vAlign w:val="center"/>
          </w:tcPr>
          <w:p w14:paraId="231E3CCE" w14:textId="77777777" w:rsidR="00695979" w:rsidRPr="008D5C27" w:rsidRDefault="00695979" w:rsidP="0013364F">
            <w:pPr>
              <w:jc w:val="center"/>
              <w:rPr>
                <w:sz w:val="20"/>
              </w:rPr>
            </w:pPr>
            <w:r>
              <w:rPr>
                <w:sz w:val="20"/>
              </w:rPr>
              <w:t>N</w:t>
            </w:r>
          </w:p>
        </w:tc>
        <w:tc>
          <w:tcPr>
            <w:tcW w:w="864" w:type="pct"/>
            <w:vAlign w:val="center"/>
          </w:tcPr>
          <w:p w14:paraId="5A0F6282" w14:textId="77777777" w:rsidR="00695979" w:rsidRPr="008D5C27" w:rsidRDefault="00695979" w:rsidP="0013364F">
            <w:pPr>
              <w:jc w:val="center"/>
              <w:rPr>
                <w:sz w:val="20"/>
              </w:rPr>
            </w:pPr>
            <w:r>
              <w:rPr>
                <w:sz w:val="20"/>
              </w:rPr>
              <w:t>T</w:t>
            </w:r>
          </w:p>
        </w:tc>
        <w:tc>
          <w:tcPr>
            <w:tcW w:w="886" w:type="pct"/>
            <w:vAlign w:val="center"/>
          </w:tcPr>
          <w:p w14:paraId="1B42ED7F" w14:textId="77777777" w:rsidR="00695979" w:rsidRPr="008D5C27" w:rsidRDefault="00695979" w:rsidP="0013364F">
            <w:pPr>
              <w:jc w:val="center"/>
              <w:rPr>
                <w:sz w:val="20"/>
              </w:rPr>
            </w:pPr>
            <w:r w:rsidRPr="00B16D30">
              <w:rPr>
                <w:sz w:val="20"/>
              </w:rPr>
              <w:t>/</w:t>
            </w:r>
          </w:p>
        </w:tc>
      </w:tr>
      <w:tr w:rsidR="00695979" w:rsidRPr="008D5C27" w14:paraId="39239C5D" w14:textId="77777777" w:rsidTr="0013364F">
        <w:tc>
          <w:tcPr>
            <w:tcW w:w="1001" w:type="pct"/>
            <w:vAlign w:val="center"/>
          </w:tcPr>
          <w:p w14:paraId="4ECA1E84" w14:textId="77777777" w:rsidR="00695979" w:rsidRPr="008D5C27" w:rsidRDefault="00695979" w:rsidP="0013364F">
            <w:pPr>
              <w:rPr>
                <w:sz w:val="20"/>
              </w:rPr>
            </w:pPr>
            <w:r w:rsidRPr="008D5C27">
              <w:rPr>
                <w:sz w:val="20"/>
              </w:rPr>
              <w:t>3.3.3. Zaštita i saniranje klizišta</w:t>
            </w:r>
          </w:p>
        </w:tc>
        <w:tc>
          <w:tcPr>
            <w:tcW w:w="1487" w:type="pct"/>
            <w:vMerge/>
            <w:vAlign w:val="center"/>
          </w:tcPr>
          <w:p w14:paraId="3B019AAD" w14:textId="77777777" w:rsidR="00695979" w:rsidRPr="008D5C27" w:rsidRDefault="00695979" w:rsidP="0013364F">
            <w:pPr>
              <w:jc w:val="left"/>
              <w:rPr>
                <w:sz w:val="20"/>
              </w:rPr>
            </w:pPr>
          </w:p>
        </w:tc>
        <w:tc>
          <w:tcPr>
            <w:tcW w:w="762" w:type="pct"/>
            <w:vAlign w:val="center"/>
          </w:tcPr>
          <w:p w14:paraId="4797A7D4" w14:textId="77777777" w:rsidR="00695979" w:rsidRDefault="00695979" w:rsidP="0013364F">
            <w:pPr>
              <w:jc w:val="center"/>
              <w:rPr>
                <w:sz w:val="20"/>
              </w:rPr>
            </w:pPr>
            <w:r>
              <w:rPr>
                <w:sz w:val="20"/>
              </w:rPr>
              <w:t>N</w:t>
            </w:r>
          </w:p>
          <w:p w14:paraId="200E46B6" w14:textId="77777777" w:rsidR="00695979" w:rsidRPr="008D5C27" w:rsidRDefault="00695979" w:rsidP="0013364F">
            <w:pPr>
              <w:jc w:val="center"/>
              <w:rPr>
                <w:sz w:val="20"/>
              </w:rPr>
            </w:pPr>
            <w:r>
              <w:rPr>
                <w:sz w:val="20"/>
              </w:rPr>
              <w:t>N</w:t>
            </w:r>
          </w:p>
        </w:tc>
        <w:tc>
          <w:tcPr>
            <w:tcW w:w="864" w:type="pct"/>
            <w:vAlign w:val="center"/>
          </w:tcPr>
          <w:p w14:paraId="5EBB6DA9" w14:textId="77777777" w:rsidR="00695979" w:rsidRPr="008D5C27" w:rsidRDefault="00695979" w:rsidP="0013364F">
            <w:pPr>
              <w:jc w:val="center"/>
              <w:rPr>
                <w:sz w:val="20"/>
              </w:rPr>
            </w:pPr>
            <w:r>
              <w:rPr>
                <w:sz w:val="20"/>
              </w:rPr>
              <w:t>T</w:t>
            </w:r>
          </w:p>
        </w:tc>
        <w:tc>
          <w:tcPr>
            <w:tcW w:w="886" w:type="pct"/>
            <w:vAlign w:val="center"/>
          </w:tcPr>
          <w:p w14:paraId="576AD96A" w14:textId="77777777" w:rsidR="00695979" w:rsidRPr="008D5C27" w:rsidRDefault="00695979" w:rsidP="0013364F">
            <w:pPr>
              <w:jc w:val="center"/>
              <w:rPr>
                <w:sz w:val="20"/>
              </w:rPr>
            </w:pPr>
            <w:r w:rsidRPr="00B16D30">
              <w:rPr>
                <w:sz w:val="20"/>
              </w:rPr>
              <w:t>/</w:t>
            </w:r>
          </w:p>
        </w:tc>
      </w:tr>
      <w:tr w:rsidR="00695979" w:rsidRPr="008D5C27" w14:paraId="30D24A89" w14:textId="77777777" w:rsidTr="0013364F">
        <w:tc>
          <w:tcPr>
            <w:tcW w:w="1001" w:type="pct"/>
            <w:vAlign w:val="center"/>
          </w:tcPr>
          <w:p w14:paraId="263261FF" w14:textId="77777777" w:rsidR="00695979" w:rsidRPr="008D5C27" w:rsidRDefault="00695979" w:rsidP="0013364F">
            <w:pPr>
              <w:rPr>
                <w:sz w:val="20"/>
              </w:rPr>
            </w:pPr>
            <w:r w:rsidRPr="008D5C27">
              <w:rPr>
                <w:sz w:val="20"/>
              </w:rPr>
              <w:t>3.3.4. Poboljšanje prometne infrastrukture</w:t>
            </w:r>
            <w:r>
              <w:rPr>
                <w:sz w:val="20"/>
              </w:rPr>
              <w:t>*</w:t>
            </w:r>
          </w:p>
        </w:tc>
        <w:tc>
          <w:tcPr>
            <w:tcW w:w="1487" w:type="pct"/>
            <w:vMerge/>
            <w:vAlign w:val="center"/>
          </w:tcPr>
          <w:p w14:paraId="75E62EAD" w14:textId="77777777" w:rsidR="00695979" w:rsidRPr="008D5C27" w:rsidRDefault="00695979" w:rsidP="0013364F">
            <w:pPr>
              <w:jc w:val="left"/>
              <w:rPr>
                <w:sz w:val="20"/>
              </w:rPr>
            </w:pPr>
          </w:p>
        </w:tc>
        <w:tc>
          <w:tcPr>
            <w:tcW w:w="762" w:type="pct"/>
            <w:vAlign w:val="center"/>
          </w:tcPr>
          <w:p w14:paraId="1A99A826" w14:textId="77777777" w:rsidR="00695979" w:rsidRPr="008D5C27" w:rsidRDefault="00695979" w:rsidP="0013364F">
            <w:pPr>
              <w:jc w:val="center"/>
              <w:rPr>
                <w:sz w:val="20"/>
              </w:rPr>
            </w:pPr>
            <w:r>
              <w:rPr>
                <w:sz w:val="20"/>
              </w:rPr>
              <w:t>N</w:t>
            </w:r>
          </w:p>
        </w:tc>
        <w:tc>
          <w:tcPr>
            <w:tcW w:w="864" w:type="pct"/>
            <w:vAlign w:val="center"/>
          </w:tcPr>
          <w:p w14:paraId="13D472AE" w14:textId="77777777" w:rsidR="00695979" w:rsidRPr="008D5C27" w:rsidRDefault="00695979" w:rsidP="0013364F">
            <w:pPr>
              <w:jc w:val="center"/>
              <w:rPr>
                <w:sz w:val="20"/>
              </w:rPr>
            </w:pPr>
            <w:r>
              <w:rPr>
                <w:sz w:val="20"/>
              </w:rPr>
              <w:t>T</w:t>
            </w:r>
          </w:p>
        </w:tc>
        <w:tc>
          <w:tcPr>
            <w:tcW w:w="886" w:type="pct"/>
            <w:vAlign w:val="center"/>
          </w:tcPr>
          <w:p w14:paraId="58402B84" w14:textId="77777777" w:rsidR="00695979" w:rsidRPr="008D5C27" w:rsidRDefault="00695979" w:rsidP="0013364F">
            <w:pPr>
              <w:jc w:val="center"/>
              <w:rPr>
                <w:sz w:val="20"/>
              </w:rPr>
            </w:pPr>
            <w:r w:rsidRPr="00B16D30">
              <w:rPr>
                <w:sz w:val="20"/>
              </w:rPr>
              <w:t>/</w:t>
            </w:r>
          </w:p>
        </w:tc>
      </w:tr>
      <w:tr w:rsidR="00695979" w:rsidRPr="008D5C27" w14:paraId="43A3F310" w14:textId="77777777" w:rsidTr="0013364F">
        <w:tc>
          <w:tcPr>
            <w:tcW w:w="1001" w:type="pct"/>
            <w:vAlign w:val="center"/>
          </w:tcPr>
          <w:p w14:paraId="57E0C307" w14:textId="3CCB226E" w:rsidR="00833383" w:rsidRDefault="00695979" w:rsidP="00833383">
            <w:pPr>
              <w:rPr>
                <w:sz w:val="20"/>
              </w:rPr>
            </w:pPr>
            <w:r w:rsidRPr="005139D2">
              <w:rPr>
                <w:b/>
                <w:sz w:val="20"/>
              </w:rPr>
              <w:t>Projekt</w:t>
            </w:r>
            <w:r w:rsidR="00833383">
              <w:rPr>
                <w:b/>
                <w:sz w:val="20"/>
              </w:rPr>
              <w:t>:</w:t>
            </w:r>
            <w:r w:rsidR="00833383">
              <w:rPr>
                <w:sz w:val="20"/>
              </w:rPr>
              <w:t xml:space="preserve"> Izgradnja državnih cesta na području Krapinsko-zagorske županije </w:t>
            </w:r>
          </w:p>
          <w:p w14:paraId="64A6D941" w14:textId="57F4B68B" w:rsidR="00833383" w:rsidRDefault="00833383" w:rsidP="00833383">
            <w:pPr>
              <w:rPr>
                <w:sz w:val="20"/>
              </w:rPr>
            </w:pPr>
            <w:r>
              <w:rPr>
                <w:sz w:val="20"/>
              </w:rPr>
              <w:t>1.Brza cesta Popovec – Marija Bistrica – Zlatar Bistrica – Zabok (Mokrice) sa spojem na Breznički Hum</w:t>
            </w:r>
          </w:p>
          <w:p w14:paraId="32F6110C" w14:textId="620BD181" w:rsidR="00695979" w:rsidRPr="008D5C27" w:rsidRDefault="00833383" w:rsidP="00833383">
            <w:pPr>
              <w:rPr>
                <w:sz w:val="20"/>
              </w:rPr>
            </w:pPr>
            <w:r>
              <w:rPr>
                <w:sz w:val="20"/>
              </w:rPr>
              <w:t>2.Spojna cesta Zabok – Krapina</w:t>
            </w:r>
          </w:p>
        </w:tc>
        <w:tc>
          <w:tcPr>
            <w:tcW w:w="1487" w:type="pct"/>
            <w:vMerge/>
            <w:vAlign w:val="center"/>
          </w:tcPr>
          <w:p w14:paraId="24F8D1ED" w14:textId="77777777" w:rsidR="00695979" w:rsidRPr="008D5C27" w:rsidRDefault="00695979" w:rsidP="0013364F">
            <w:pPr>
              <w:jc w:val="left"/>
              <w:rPr>
                <w:sz w:val="20"/>
              </w:rPr>
            </w:pPr>
          </w:p>
        </w:tc>
        <w:tc>
          <w:tcPr>
            <w:tcW w:w="762" w:type="pct"/>
            <w:vAlign w:val="center"/>
          </w:tcPr>
          <w:p w14:paraId="789A3F65" w14:textId="77777777" w:rsidR="00695979" w:rsidRDefault="00695979" w:rsidP="0013364F">
            <w:pPr>
              <w:jc w:val="center"/>
              <w:rPr>
                <w:sz w:val="20"/>
              </w:rPr>
            </w:pPr>
            <w:r>
              <w:rPr>
                <w:sz w:val="20"/>
              </w:rPr>
              <w:t>N</w:t>
            </w:r>
          </w:p>
        </w:tc>
        <w:tc>
          <w:tcPr>
            <w:tcW w:w="864" w:type="pct"/>
            <w:vAlign w:val="center"/>
          </w:tcPr>
          <w:p w14:paraId="507EFEC6" w14:textId="77777777" w:rsidR="00695979" w:rsidRDefault="00695979" w:rsidP="0013364F">
            <w:pPr>
              <w:jc w:val="center"/>
              <w:rPr>
                <w:sz w:val="20"/>
              </w:rPr>
            </w:pPr>
            <w:r>
              <w:rPr>
                <w:sz w:val="20"/>
              </w:rPr>
              <w:t>T</w:t>
            </w:r>
          </w:p>
        </w:tc>
        <w:tc>
          <w:tcPr>
            <w:tcW w:w="886" w:type="pct"/>
            <w:vAlign w:val="center"/>
          </w:tcPr>
          <w:p w14:paraId="3300E026" w14:textId="77777777" w:rsidR="00695979" w:rsidRPr="00B16D30" w:rsidRDefault="00695979" w:rsidP="0013364F">
            <w:pPr>
              <w:jc w:val="center"/>
              <w:rPr>
                <w:sz w:val="20"/>
              </w:rPr>
            </w:pPr>
          </w:p>
        </w:tc>
      </w:tr>
      <w:tr w:rsidR="00695979" w:rsidRPr="008D5C27" w14:paraId="1F372043" w14:textId="77777777" w:rsidTr="0013364F">
        <w:tc>
          <w:tcPr>
            <w:tcW w:w="1001" w:type="pct"/>
            <w:vAlign w:val="center"/>
          </w:tcPr>
          <w:p w14:paraId="03B07DD0" w14:textId="77777777" w:rsidR="00695979" w:rsidRPr="008D5C27" w:rsidRDefault="00695979" w:rsidP="0013364F">
            <w:pPr>
              <w:rPr>
                <w:sz w:val="20"/>
              </w:rPr>
            </w:pPr>
            <w:r w:rsidRPr="008D5C27">
              <w:rPr>
                <w:sz w:val="20"/>
              </w:rPr>
              <w:t>3.3.5. Zaštita od elementarnih nepogoda (poplava, tuče, suše)</w:t>
            </w:r>
          </w:p>
        </w:tc>
        <w:tc>
          <w:tcPr>
            <w:tcW w:w="1487" w:type="pct"/>
            <w:vMerge/>
            <w:vAlign w:val="center"/>
          </w:tcPr>
          <w:p w14:paraId="24D7559A" w14:textId="77777777" w:rsidR="00695979" w:rsidRPr="008D5C27" w:rsidRDefault="00695979" w:rsidP="0013364F">
            <w:pPr>
              <w:jc w:val="left"/>
              <w:rPr>
                <w:sz w:val="20"/>
              </w:rPr>
            </w:pPr>
          </w:p>
        </w:tc>
        <w:tc>
          <w:tcPr>
            <w:tcW w:w="762" w:type="pct"/>
            <w:vAlign w:val="center"/>
          </w:tcPr>
          <w:p w14:paraId="73FBC1E5" w14:textId="77777777" w:rsidR="00695979" w:rsidRDefault="00695979" w:rsidP="0013364F">
            <w:pPr>
              <w:jc w:val="center"/>
              <w:rPr>
                <w:sz w:val="20"/>
              </w:rPr>
            </w:pPr>
            <w:r>
              <w:rPr>
                <w:sz w:val="20"/>
              </w:rPr>
              <w:t>N</w:t>
            </w:r>
          </w:p>
          <w:p w14:paraId="1C4A5CF0" w14:textId="77777777" w:rsidR="00695979" w:rsidRPr="008D5C27" w:rsidRDefault="00695979" w:rsidP="0013364F">
            <w:pPr>
              <w:jc w:val="center"/>
              <w:rPr>
                <w:sz w:val="20"/>
              </w:rPr>
            </w:pPr>
            <w:r>
              <w:rPr>
                <w:sz w:val="20"/>
              </w:rPr>
              <w:t>P</w:t>
            </w:r>
          </w:p>
        </w:tc>
        <w:tc>
          <w:tcPr>
            <w:tcW w:w="864" w:type="pct"/>
            <w:vAlign w:val="center"/>
          </w:tcPr>
          <w:p w14:paraId="6BDC28A5" w14:textId="77777777" w:rsidR="00695979" w:rsidRPr="008D5C27" w:rsidRDefault="00695979" w:rsidP="0013364F">
            <w:pPr>
              <w:jc w:val="center"/>
              <w:rPr>
                <w:sz w:val="20"/>
              </w:rPr>
            </w:pPr>
            <w:r>
              <w:rPr>
                <w:sz w:val="20"/>
              </w:rPr>
              <w:t>T</w:t>
            </w:r>
          </w:p>
        </w:tc>
        <w:tc>
          <w:tcPr>
            <w:tcW w:w="886" w:type="pct"/>
            <w:vAlign w:val="center"/>
          </w:tcPr>
          <w:p w14:paraId="78102A63" w14:textId="77777777" w:rsidR="00695979" w:rsidRPr="008D5C27" w:rsidRDefault="00695979" w:rsidP="0013364F">
            <w:pPr>
              <w:jc w:val="center"/>
              <w:rPr>
                <w:sz w:val="20"/>
              </w:rPr>
            </w:pPr>
            <w:r w:rsidRPr="00B16D30">
              <w:rPr>
                <w:sz w:val="20"/>
              </w:rPr>
              <w:t>/</w:t>
            </w:r>
          </w:p>
        </w:tc>
      </w:tr>
      <w:tr w:rsidR="00695979" w:rsidRPr="008D5C27" w14:paraId="081C21C9" w14:textId="77777777" w:rsidTr="0013364F">
        <w:tc>
          <w:tcPr>
            <w:tcW w:w="1001" w:type="pct"/>
            <w:vAlign w:val="center"/>
          </w:tcPr>
          <w:p w14:paraId="20DD6D67" w14:textId="77777777" w:rsidR="00695979" w:rsidRPr="008D5C27" w:rsidRDefault="00695979" w:rsidP="0013364F">
            <w:pPr>
              <w:rPr>
                <w:sz w:val="20"/>
              </w:rPr>
            </w:pPr>
            <w:r w:rsidRPr="008D5C27">
              <w:rPr>
                <w:sz w:val="20"/>
              </w:rPr>
              <w:t>3.3.6. Poboljšanje energetskog i komunikacijskog sustav</w:t>
            </w:r>
            <w:r>
              <w:rPr>
                <w:sz w:val="20"/>
              </w:rPr>
              <w:t>*</w:t>
            </w:r>
          </w:p>
        </w:tc>
        <w:tc>
          <w:tcPr>
            <w:tcW w:w="1487" w:type="pct"/>
            <w:vMerge/>
          </w:tcPr>
          <w:p w14:paraId="69BAD1B2" w14:textId="77777777" w:rsidR="00695979" w:rsidRPr="008D5C27" w:rsidRDefault="00695979" w:rsidP="0013364F">
            <w:pPr>
              <w:rPr>
                <w:sz w:val="20"/>
              </w:rPr>
            </w:pPr>
          </w:p>
        </w:tc>
        <w:tc>
          <w:tcPr>
            <w:tcW w:w="762" w:type="pct"/>
            <w:vAlign w:val="center"/>
          </w:tcPr>
          <w:p w14:paraId="3F0B8C3B" w14:textId="77777777" w:rsidR="00695979" w:rsidRDefault="00695979" w:rsidP="0013364F">
            <w:pPr>
              <w:jc w:val="center"/>
              <w:rPr>
                <w:sz w:val="20"/>
              </w:rPr>
            </w:pPr>
            <w:r>
              <w:rPr>
                <w:sz w:val="20"/>
              </w:rPr>
              <w:t>P</w:t>
            </w:r>
          </w:p>
          <w:p w14:paraId="390F82DC" w14:textId="77777777" w:rsidR="00695979" w:rsidRPr="008D5C27" w:rsidRDefault="00695979" w:rsidP="0013364F">
            <w:pPr>
              <w:jc w:val="center"/>
              <w:rPr>
                <w:sz w:val="20"/>
              </w:rPr>
            </w:pPr>
            <w:r>
              <w:rPr>
                <w:sz w:val="20"/>
              </w:rPr>
              <w:t>N</w:t>
            </w:r>
          </w:p>
        </w:tc>
        <w:tc>
          <w:tcPr>
            <w:tcW w:w="864" w:type="pct"/>
            <w:vAlign w:val="center"/>
          </w:tcPr>
          <w:p w14:paraId="231BFA14" w14:textId="77777777" w:rsidR="00695979" w:rsidRPr="008D5C27" w:rsidRDefault="00695979" w:rsidP="0013364F">
            <w:pPr>
              <w:jc w:val="center"/>
              <w:rPr>
                <w:sz w:val="20"/>
              </w:rPr>
            </w:pPr>
            <w:r>
              <w:rPr>
                <w:sz w:val="20"/>
              </w:rPr>
              <w:t>T</w:t>
            </w:r>
          </w:p>
        </w:tc>
        <w:tc>
          <w:tcPr>
            <w:tcW w:w="886" w:type="pct"/>
            <w:vAlign w:val="center"/>
          </w:tcPr>
          <w:p w14:paraId="0355A809" w14:textId="77777777" w:rsidR="00695979" w:rsidRPr="008D5C27" w:rsidRDefault="00695979" w:rsidP="0013364F">
            <w:pPr>
              <w:jc w:val="center"/>
              <w:rPr>
                <w:sz w:val="20"/>
              </w:rPr>
            </w:pPr>
            <w:r w:rsidRPr="00B16D30">
              <w:rPr>
                <w:sz w:val="20"/>
              </w:rPr>
              <w:t>/</w:t>
            </w:r>
          </w:p>
        </w:tc>
      </w:tr>
      <w:tr w:rsidR="00695979" w:rsidRPr="008D5C27" w14:paraId="188ED2D1" w14:textId="77777777" w:rsidTr="0013364F">
        <w:tc>
          <w:tcPr>
            <w:tcW w:w="5000" w:type="pct"/>
            <w:gridSpan w:val="5"/>
            <w:vAlign w:val="center"/>
          </w:tcPr>
          <w:p w14:paraId="3A48DE8E" w14:textId="77777777" w:rsidR="00695979" w:rsidRPr="00744B85" w:rsidRDefault="00695979" w:rsidP="0013364F">
            <w:pPr>
              <w:rPr>
                <w:sz w:val="20"/>
              </w:rPr>
            </w:pPr>
            <w:r w:rsidRPr="00744B85">
              <w:rPr>
                <w:sz w:val="20"/>
              </w:rPr>
              <w:t xml:space="preserve">*Aktivnosti predložene mjerama Izgradnja i unapređenje sustava vodoopskrbe i sustava odvodnje, Poboljšanje prometne infrastrukture te Poboljšanje energetskog i komunikacijskog sustava najvjerojatnije će zahtijevati izgradnju i/ili proširenje infrastrukture što će vjerojatno u kasnijim fazama imati negativan utjecaj na </w:t>
            </w:r>
            <w:r w:rsidRPr="00744B85">
              <w:rPr>
                <w:b/>
                <w:sz w:val="20"/>
              </w:rPr>
              <w:t>prirodu</w:t>
            </w:r>
            <w:r w:rsidRPr="00744B85">
              <w:rPr>
                <w:sz w:val="20"/>
              </w:rPr>
              <w:t xml:space="preserve">, </w:t>
            </w:r>
            <w:r w:rsidRPr="00744B85">
              <w:rPr>
                <w:b/>
                <w:sz w:val="20"/>
              </w:rPr>
              <w:t>šumsko područje</w:t>
            </w:r>
            <w:r w:rsidRPr="00744B85">
              <w:rPr>
                <w:sz w:val="20"/>
              </w:rPr>
              <w:t xml:space="preserve">, </w:t>
            </w:r>
            <w:r w:rsidRPr="00744B85">
              <w:rPr>
                <w:b/>
                <w:sz w:val="20"/>
              </w:rPr>
              <w:t>vode</w:t>
            </w:r>
            <w:r w:rsidRPr="00744B85">
              <w:rPr>
                <w:sz w:val="20"/>
              </w:rPr>
              <w:t xml:space="preserve">, </w:t>
            </w:r>
            <w:r w:rsidRPr="00744B85">
              <w:rPr>
                <w:b/>
                <w:sz w:val="20"/>
              </w:rPr>
              <w:t>tlo</w:t>
            </w:r>
            <w:r w:rsidRPr="00744B85">
              <w:rPr>
                <w:sz w:val="20"/>
              </w:rPr>
              <w:t xml:space="preserve"> i </w:t>
            </w:r>
            <w:r w:rsidRPr="00744B85">
              <w:rPr>
                <w:b/>
                <w:sz w:val="20"/>
              </w:rPr>
              <w:t>kulturno-povijesnu baštinu</w:t>
            </w:r>
            <w:r w:rsidRPr="00744B85">
              <w:rPr>
                <w:sz w:val="20"/>
              </w:rPr>
              <w:t xml:space="preserve"> ali se on u ovom trenutku ne može predvidjeti.</w:t>
            </w:r>
          </w:p>
        </w:tc>
      </w:tr>
    </w:tbl>
    <w:p w14:paraId="6C4C79D6" w14:textId="77777777" w:rsidR="00695979" w:rsidRPr="0017008C" w:rsidRDefault="00695979" w:rsidP="00695979">
      <w:pPr>
        <w:shd w:val="clear" w:color="auto" w:fill="E2EFD9" w:themeFill="accent6" w:themeFillTint="33"/>
        <w:rPr>
          <w:b/>
        </w:rPr>
      </w:pPr>
      <w:r w:rsidRPr="0017008C">
        <w:rPr>
          <w:b/>
        </w:rPr>
        <w:t xml:space="preserve">Razvojni prioritet 3.4. Održivo upravljanje prirodnom i kulturnom baštinom </w:t>
      </w:r>
    </w:p>
    <w:tbl>
      <w:tblPr>
        <w:tblStyle w:val="TableGrid"/>
        <w:tblW w:w="5000" w:type="pct"/>
        <w:tblLook w:val="04A0" w:firstRow="1" w:lastRow="0" w:firstColumn="1" w:lastColumn="0" w:noHBand="0" w:noVBand="1"/>
      </w:tblPr>
      <w:tblGrid>
        <w:gridCol w:w="1950"/>
        <w:gridCol w:w="2897"/>
        <w:gridCol w:w="1485"/>
        <w:gridCol w:w="1783"/>
        <w:gridCol w:w="1627"/>
      </w:tblGrid>
      <w:tr w:rsidR="00695979" w:rsidRPr="00723A95" w14:paraId="252ED52A" w14:textId="77777777" w:rsidTr="0013364F">
        <w:trPr>
          <w:trHeight w:val="400"/>
        </w:trPr>
        <w:tc>
          <w:tcPr>
            <w:tcW w:w="1001" w:type="pct"/>
            <w:shd w:val="clear" w:color="auto" w:fill="E2EFD9" w:themeFill="accent6" w:themeFillTint="33"/>
            <w:vAlign w:val="center"/>
          </w:tcPr>
          <w:p w14:paraId="4CEAE78D" w14:textId="77777777" w:rsidR="00695979" w:rsidRPr="00723A95" w:rsidRDefault="00695979" w:rsidP="0013364F">
            <w:pPr>
              <w:rPr>
                <w:b/>
                <w:sz w:val="20"/>
              </w:rPr>
            </w:pPr>
            <w:r w:rsidRPr="00723A95">
              <w:rPr>
                <w:b/>
                <w:sz w:val="20"/>
              </w:rPr>
              <w:t>Mjere</w:t>
            </w:r>
          </w:p>
        </w:tc>
        <w:tc>
          <w:tcPr>
            <w:tcW w:w="1487" w:type="pct"/>
            <w:shd w:val="clear" w:color="auto" w:fill="E2EFD9" w:themeFill="accent6" w:themeFillTint="33"/>
          </w:tcPr>
          <w:p w14:paraId="6AC1D9C5" w14:textId="77777777" w:rsidR="00695979" w:rsidRPr="00723A95" w:rsidRDefault="00695979" w:rsidP="0013364F">
            <w:pPr>
              <w:rPr>
                <w:b/>
                <w:sz w:val="20"/>
              </w:rPr>
            </w:pPr>
            <w:r w:rsidRPr="00723A95">
              <w:rPr>
                <w:b/>
                <w:sz w:val="20"/>
              </w:rPr>
              <w:t>Komponente okoliša na koje je moguć utjecaj (kategorija utjecaja)</w:t>
            </w:r>
          </w:p>
        </w:tc>
        <w:tc>
          <w:tcPr>
            <w:tcW w:w="762" w:type="pct"/>
            <w:shd w:val="clear" w:color="auto" w:fill="E2EFD9" w:themeFill="accent6" w:themeFillTint="33"/>
            <w:vAlign w:val="center"/>
          </w:tcPr>
          <w:p w14:paraId="29CC5AB2" w14:textId="77777777" w:rsidR="00695979" w:rsidRPr="00723A95" w:rsidRDefault="00695979" w:rsidP="0013364F">
            <w:pPr>
              <w:rPr>
                <w:b/>
                <w:sz w:val="20"/>
              </w:rPr>
            </w:pPr>
            <w:r>
              <w:rPr>
                <w:b/>
                <w:sz w:val="20"/>
              </w:rPr>
              <w:t>Neposredan (N), Posredan (P)</w:t>
            </w:r>
          </w:p>
        </w:tc>
        <w:tc>
          <w:tcPr>
            <w:tcW w:w="915" w:type="pct"/>
            <w:shd w:val="clear" w:color="auto" w:fill="E2EFD9" w:themeFill="accent6" w:themeFillTint="33"/>
            <w:vAlign w:val="center"/>
          </w:tcPr>
          <w:p w14:paraId="1FC0295F" w14:textId="77777777" w:rsidR="00695979" w:rsidRPr="00723A95" w:rsidRDefault="00695979" w:rsidP="0013364F">
            <w:pPr>
              <w:rPr>
                <w:b/>
                <w:sz w:val="20"/>
              </w:rPr>
            </w:pPr>
            <w:r>
              <w:rPr>
                <w:b/>
                <w:sz w:val="20"/>
              </w:rPr>
              <w:t>Kratkoročan (K), Srednjoročan (S), Trajan (T)</w:t>
            </w:r>
          </w:p>
        </w:tc>
        <w:tc>
          <w:tcPr>
            <w:tcW w:w="835" w:type="pct"/>
            <w:shd w:val="clear" w:color="auto" w:fill="E2EFD9" w:themeFill="accent6" w:themeFillTint="33"/>
            <w:vAlign w:val="center"/>
          </w:tcPr>
          <w:p w14:paraId="29FFD8A9" w14:textId="77777777" w:rsidR="00695979" w:rsidRDefault="00695979" w:rsidP="0013364F">
            <w:pPr>
              <w:jc w:val="left"/>
              <w:rPr>
                <w:b/>
                <w:sz w:val="20"/>
              </w:rPr>
            </w:pPr>
            <w:r>
              <w:rPr>
                <w:b/>
                <w:sz w:val="20"/>
              </w:rPr>
              <w:t>Kumulativan (K)</w:t>
            </w:r>
          </w:p>
          <w:p w14:paraId="5727993E" w14:textId="77777777" w:rsidR="00695979" w:rsidRPr="00723A95" w:rsidRDefault="00695979" w:rsidP="0013364F">
            <w:pPr>
              <w:rPr>
                <w:b/>
                <w:sz w:val="20"/>
              </w:rPr>
            </w:pPr>
            <w:r w:rsidRPr="00F601A0">
              <w:rPr>
                <w:b/>
                <w:sz w:val="20"/>
              </w:rPr>
              <w:t>Prekograničan</w:t>
            </w:r>
            <w:r>
              <w:rPr>
                <w:b/>
                <w:sz w:val="20"/>
              </w:rPr>
              <w:t xml:space="preserve"> (P)</w:t>
            </w:r>
          </w:p>
        </w:tc>
      </w:tr>
      <w:tr w:rsidR="00695979" w:rsidRPr="0017008C" w14:paraId="1EC64979" w14:textId="77777777" w:rsidTr="0013364F">
        <w:tc>
          <w:tcPr>
            <w:tcW w:w="1001" w:type="pct"/>
            <w:vAlign w:val="center"/>
          </w:tcPr>
          <w:p w14:paraId="10B4667B" w14:textId="77777777" w:rsidR="00695979" w:rsidRPr="0017008C" w:rsidRDefault="00695979" w:rsidP="0013364F">
            <w:pPr>
              <w:rPr>
                <w:sz w:val="20"/>
              </w:rPr>
            </w:pPr>
            <w:r w:rsidRPr="0017008C">
              <w:rPr>
                <w:sz w:val="20"/>
              </w:rPr>
              <w:t>3.4.1. Unaprjeđenje sustava planiranja i upravljanja u zaštiti i održivom korištenju prirodne i kulturne baštine</w:t>
            </w:r>
          </w:p>
        </w:tc>
        <w:tc>
          <w:tcPr>
            <w:tcW w:w="1487" w:type="pct"/>
            <w:vMerge w:val="restart"/>
            <w:vAlign w:val="center"/>
          </w:tcPr>
          <w:p w14:paraId="73CC3554" w14:textId="77777777" w:rsidR="00695979" w:rsidRPr="0017008C" w:rsidRDefault="00695979" w:rsidP="0013364F">
            <w:pPr>
              <w:rPr>
                <w:sz w:val="20"/>
              </w:rPr>
            </w:pPr>
            <w:r w:rsidRPr="00F45DF4">
              <w:rPr>
                <w:sz w:val="20"/>
              </w:rPr>
              <w:t xml:space="preserve">Provedba mjera Unaprjeđenje sustava planiranja i upravljanja u zaštiti i održivom korištenju prirodne i kulturne baštine, Podizanje razine svijesti stanovništva o važnosti očuvanja prirodne i kulturne baštine i Održavanje kulturne baštine i razvoj kulturnih i kreativnih djelatnosti pozitivno će utjecati na prirodnu i kulturnu baštinu kroz aktivnosti kao što su -uspostava sustava praćenja </w:t>
            </w:r>
            <w:r w:rsidRPr="00F45DF4">
              <w:rPr>
                <w:sz w:val="20"/>
              </w:rPr>
              <w:lastRenderedPageBreak/>
              <w:t>ugroženosti prirodne i kulturne baštine, ubrzavanje donošenja planova upravljanja za navedenu baštinu, unaprjeđenje mehanizama financiranja, uspostava mehanizma za regionalno i lokalno sufinanciranje projekata za održivo upravljanje prirodnom i kulturnom baštinom, edukacija lokalnih i regionalnih vlasti o važnosti prirodne i kulturne baštine, podizanje razine svijesti učenika i studenata o temi održivog korištenja prirodne i kulturne baštine, poduzimanje mjera i radova nužnih za očuvanje prirodne i kulturne baštine te obnova i opremanje postojeće objekte kulturne infrastrukture.</w:t>
            </w:r>
          </w:p>
        </w:tc>
        <w:tc>
          <w:tcPr>
            <w:tcW w:w="762" w:type="pct"/>
            <w:vAlign w:val="center"/>
          </w:tcPr>
          <w:p w14:paraId="7C26BDA4" w14:textId="77777777" w:rsidR="00695979" w:rsidRDefault="00695979" w:rsidP="0013364F">
            <w:pPr>
              <w:jc w:val="center"/>
              <w:rPr>
                <w:sz w:val="20"/>
              </w:rPr>
            </w:pPr>
            <w:r>
              <w:rPr>
                <w:sz w:val="20"/>
              </w:rPr>
              <w:lastRenderedPageBreak/>
              <w:t>P</w:t>
            </w:r>
          </w:p>
          <w:p w14:paraId="75462C98" w14:textId="77777777" w:rsidR="00695979" w:rsidRDefault="00695979" w:rsidP="0013364F">
            <w:pPr>
              <w:jc w:val="center"/>
              <w:rPr>
                <w:sz w:val="20"/>
              </w:rPr>
            </w:pPr>
            <w:r>
              <w:rPr>
                <w:sz w:val="20"/>
              </w:rPr>
              <w:t>P</w:t>
            </w:r>
          </w:p>
        </w:tc>
        <w:tc>
          <w:tcPr>
            <w:tcW w:w="915" w:type="pct"/>
            <w:vAlign w:val="center"/>
          </w:tcPr>
          <w:p w14:paraId="2029B257" w14:textId="77777777" w:rsidR="00695979" w:rsidRDefault="00695979" w:rsidP="0013364F">
            <w:pPr>
              <w:jc w:val="center"/>
              <w:rPr>
                <w:sz w:val="20"/>
              </w:rPr>
            </w:pPr>
            <w:r>
              <w:rPr>
                <w:sz w:val="20"/>
              </w:rPr>
              <w:t>T</w:t>
            </w:r>
          </w:p>
        </w:tc>
        <w:tc>
          <w:tcPr>
            <w:tcW w:w="835" w:type="pct"/>
            <w:vAlign w:val="center"/>
          </w:tcPr>
          <w:p w14:paraId="7AAB7577" w14:textId="77777777" w:rsidR="00695979" w:rsidRDefault="00695979" w:rsidP="0013364F">
            <w:pPr>
              <w:jc w:val="center"/>
              <w:rPr>
                <w:sz w:val="20"/>
              </w:rPr>
            </w:pPr>
            <w:r w:rsidRPr="001D4C2B">
              <w:rPr>
                <w:sz w:val="20"/>
              </w:rPr>
              <w:t>/</w:t>
            </w:r>
          </w:p>
        </w:tc>
      </w:tr>
      <w:tr w:rsidR="00695979" w:rsidRPr="0017008C" w14:paraId="4FF32A1F" w14:textId="77777777" w:rsidTr="0013364F">
        <w:tc>
          <w:tcPr>
            <w:tcW w:w="1001" w:type="pct"/>
            <w:vAlign w:val="center"/>
          </w:tcPr>
          <w:p w14:paraId="37FD6885" w14:textId="77777777" w:rsidR="00695979" w:rsidRPr="0017008C" w:rsidRDefault="00695979" w:rsidP="0013364F">
            <w:pPr>
              <w:rPr>
                <w:sz w:val="20"/>
              </w:rPr>
            </w:pPr>
            <w:r w:rsidRPr="0017008C">
              <w:rPr>
                <w:sz w:val="20"/>
              </w:rPr>
              <w:t>3.4.2. Podizanje razine svijesti stanovništva o važnosti očuvanja prirodne i kulturne baštine</w:t>
            </w:r>
          </w:p>
        </w:tc>
        <w:tc>
          <w:tcPr>
            <w:tcW w:w="1487" w:type="pct"/>
            <w:vMerge/>
          </w:tcPr>
          <w:p w14:paraId="0F9F8DB0" w14:textId="77777777" w:rsidR="00695979" w:rsidRPr="0017008C" w:rsidRDefault="00695979" w:rsidP="0013364F">
            <w:pPr>
              <w:rPr>
                <w:sz w:val="20"/>
              </w:rPr>
            </w:pPr>
          </w:p>
        </w:tc>
        <w:tc>
          <w:tcPr>
            <w:tcW w:w="762" w:type="pct"/>
            <w:vAlign w:val="center"/>
          </w:tcPr>
          <w:p w14:paraId="770B4478" w14:textId="77777777" w:rsidR="00695979" w:rsidRDefault="00695979" w:rsidP="0013364F">
            <w:pPr>
              <w:jc w:val="center"/>
              <w:rPr>
                <w:sz w:val="20"/>
              </w:rPr>
            </w:pPr>
            <w:r>
              <w:rPr>
                <w:sz w:val="20"/>
              </w:rPr>
              <w:t>P</w:t>
            </w:r>
          </w:p>
          <w:p w14:paraId="064E9DE4" w14:textId="77777777" w:rsidR="00695979" w:rsidRPr="0017008C" w:rsidRDefault="00695979" w:rsidP="0013364F">
            <w:pPr>
              <w:jc w:val="center"/>
              <w:rPr>
                <w:sz w:val="20"/>
              </w:rPr>
            </w:pPr>
            <w:r>
              <w:rPr>
                <w:sz w:val="20"/>
              </w:rPr>
              <w:t>P</w:t>
            </w:r>
          </w:p>
        </w:tc>
        <w:tc>
          <w:tcPr>
            <w:tcW w:w="915" w:type="pct"/>
            <w:vAlign w:val="center"/>
          </w:tcPr>
          <w:p w14:paraId="110BF5B1" w14:textId="77777777" w:rsidR="00695979" w:rsidRPr="0017008C" w:rsidRDefault="00695979" w:rsidP="0013364F">
            <w:pPr>
              <w:jc w:val="center"/>
              <w:rPr>
                <w:sz w:val="20"/>
              </w:rPr>
            </w:pPr>
            <w:r>
              <w:rPr>
                <w:sz w:val="20"/>
              </w:rPr>
              <w:t>T</w:t>
            </w:r>
          </w:p>
        </w:tc>
        <w:tc>
          <w:tcPr>
            <w:tcW w:w="835" w:type="pct"/>
            <w:vAlign w:val="center"/>
          </w:tcPr>
          <w:p w14:paraId="12DD542E" w14:textId="77777777" w:rsidR="00695979" w:rsidRPr="0017008C" w:rsidRDefault="00695979" w:rsidP="0013364F">
            <w:pPr>
              <w:jc w:val="center"/>
              <w:rPr>
                <w:sz w:val="20"/>
              </w:rPr>
            </w:pPr>
            <w:r w:rsidRPr="001D4C2B">
              <w:rPr>
                <w:sz w:val="20"/>
              </w:rPr>
              <w:t>/</w:t>
            </w:r>
          </w:p>
        </w:tc>
      </w:tr>
      <w:tr w:rsidR="00695979" w:rsidRPr="0017008C" w14:paraId="3FF7F10A" w14:textId="77777777" w:rsidTr="0013364F">
        <w:tc>
          <w:tcPr>
            <w:tcW w:w="1001" w:type="pct"/>
            <w:vAlign w:val="center"/>
          </w:tcPr>
          <w:p w14:paraId="3EA3D70E" w14:textId="77777777" w:rsidR="00695979" w:rsidRPr="0017008C" w:rsidRDefault="00695979" w:rsidP="0013364F">
            <w:pPr>
              <w:rPr>
                <w:sz w:val="20"/>
              </w:rPr>
            </w:pPr>
            <w:r w:rsidRPr="0017008C">
              <w:rPr>
                <w:sz w:val="20"/>
              </w:rPr>
              <w:lastRenderedPageBreak/>
              <w:t>3.4.4. Održavanje kulturne baštine i razvoj kulturnih i kreativnih djelatnosti</w:t>
            </w:r>
          </w:p>
        </w:tc>
        <w:tc>
          <w:tcPr>
            <w:tcW w:w="1487" w:type="pct"/>
            <w:vMerge/>
          </w:tcPr>
          <w:p w14:paraId="2E7E0E3A" w14:textId="77777777" w:rsidR="00695979" w:rsidRPr="0017008C" w:rsidRDefault="00695979" w:rsidP="0013364F">
            <w:pPr>
              <w:rPr>
                <w:sz w:val="20"/>
              </w:rPr>
            </w:pPr>
          </w:p>
        </w:tc>
        <w:tc>
          <w:tcPr>
            <w:tcW w:w="762" w:type="pct"/>
            <w:vAlign w:val="center"/>
          </w:tcPr>
          <w:p w14:paraId="34F48E41" w14:textId="77777777" w:rsidR="00695979" w:rsidRDefault="00695979" w:rsidP="0013364F">
            <w:pPr>
              <w:jc w:val="center"/>
              <w:rPr>
                <w:sz w:val="20"/>
              </w:rPr>
            </w:pPr>
            <w:r>
              <w:rPr>
                <w:sz w:val="20"/>
              </w:rPr>
              <w:t>N</w:t>
            </w:r>
          </w:p>
          <w:p w14:paraId="25021C85" w14:textId="77777777" w:rsidR="00695979" w:rsidRPr="0017008C" w:rsidRDefault="00695979" w:rsidP="0013364F">
            <w:pPr>
              <w:jc w:val="center"/>
              <w:rPr>
                <w:sz w:val="20"/>
              </w:rPr>
            </w:pPr>
            <w:r>
              <w:rPr>
                <w:sz w:val="20"/>
              </w:rPr>
              <w:t>P</w:t>
            </w:r>
          </w:p>
        </w:tc>
        <w:tc>
          <w:tcPr>
            <w:tcW w:w="915" w:type="pct"/>
            <w:vAlign w:val="center"/>
          </w:tcPr>
          <w:p w14:paraId="5D0CEA0A" w14:textId="77777777" w:rsidR="00695979" w:rsidRPr="0017008C" w:rsidRDefault="00695979" w:rsidP="0013364F">
            <w:pPr>
              <w:jc w:val="center"/>
              <w:rPr>
                <w:sz w:val="20"/>
              </w:rPr>
            </w:pPr>
            <w:r>
              <w:rPr>
                <w:sz w:val="20"/>
              </w:rPr>
              <w:t>T</w:t>
            </w:r>
          </w:p>
        </w:tc>
        <w:tc>
          <w:tcPr>
            <w:tcW w:w="835" w:type="pct"/>
            <w:vAlign w:val="center"/>
          </w:tcPr>
          <w:p w14:paraId="537B65A9" w14:textId="77777777" w:rsidR="00695979" w:rsidRPr="0017008C" w:rsidRDefault="00695979" w:rsidP="0013364F">
            <w:pPr>
              <w:jc w:val="center"/>
              <w:rPr>
                <w:sz w:val="20"/>
              </w:rPr>
            </w:pPr>
            <w:r w:rsidRPr="001D4C2B">
              <w:rPr>
                <w:sz w:val="20"/>
              </w:rPr>
              <w:t>/</w:t>
            </w:r>
          </w:p>
        </w:tc>
      </w:tr>
    </w:tbl>
    <w:p w14:paraId="25E6F503" w14:textId="77777777" w:rsidR="00695979" w:rsidRPr="000A1FA5" w:rsidRDefault="00695979" w:rsidP="00695979">
      <w:pPr>
        <w:tabs>
          <w:tab w:val="left" w:pos="1426"/>
        </w:tabs>
        <w:rPr>
          <w:sz w:val="36"/>
        </w:rPr>
      </w:pPr>
    </w:p>
    <w:p w14:paraId="194E0B4E" w14:textId="77777777" w:rsidR="00695979" w:rsidRPr="00931388" w:rsidRDefault="00695979" w:rsidP="00695979">
      <w:pPr>
        <w:sectPr w:rsidR="00695979" w:rsidRPr="00931388" w:rsidSect="000B0A3E">
          <w:headerReference w:type="default" r:id="rId68"/>
          <w:pgSz w:w="11906" w:h="16838"/>
          <w:pgMar w:top="1440" w:right="1077" w:bottom="1440" w:left="1077" w:header="709" w:footer="709" w:gutter="0"/>
          <w:cols w:space="708"/>
          <w:docGrid w:linePitch="360"/>
        </w:sectPr>
      </w:pPr>
    </w:p>
    <w:p w14:paraId="62145C37" w14:textId="33045873" w:rsidR="00695979" w:rsidRPr="00931388" w:rsidRDefault="00695979" w:rsidP="004A3213">
      <w:pPr>
        <w:pStyle w:val="Heading3"/>
      </w:pPr>
      <w:r w:rsidRPr="00931388">
        <w:lastRenderedPageBreak/>
        <w:t xml:space="preserve">Opis </w:t>
      </w:r>
      <w:r w:rsidR="00AD0E30">
        <w:t>mogućih negativnih</w:t>
      </w:r>
      <w:r w:rsidR="00AD0E30" w:rsidRPr="00931388">
        <w:t xml:space="preserve"> </w:t>
      </w:r>
      <w:r w:rsidRPr="00931388">
        <w:t xml:space="preserve">utjecaja </w:t>
      </w:r>
      <w:r>
        <w:t xml:space="preserve">mjera </w:t>
      </w:r>
      <w:r w:rsidRPr="00931388">
        <w:t>na komponente okoliša</w:t>
      </w:r>
    </w:p>
    <w:p w14:paraId="4222A29D" w14:textId="59DEA400" w:rsidR="00695979" w:rsidRDefault="00695979" w:rsidP="00695979">
      <w:pPr>
        <w:rPr>
          <w:lang w:eastAsia="hr-HR" w:bidi="en-US"/>
        </w:rPr>
      </w:pPr>
      <w:r w:rsidRPr="00931388">
        <w:rPr>
          <w:lang w:eastAsia="hr-HR" w:bidi="en-US"/>
        </w:rPr>
        <w:t xml:space="preserve">U nastavku se prikazuju mogući negativni utjecaji mjera </w:t>
      </w:r>
      <w:r>
        <w:rPr>
          <w:lang w:eastAsia="hr-HR" w:bidi="en-US"/>
        </w:rPr>
        <w:t>na komponente okoliša</w:t>
      </w:r>
      <w:r w:rsidR="00AD0E30">
        <w:rPr>
          <w:lang w:eastAsia="hr-HR" w:bidi="en-US"/>
        </w:rPr>
        <w:t>, dok su p</w:t>
      </w:r>
      <w:r>
        <w:rPr>
          <w:lang w:eastAsia="hr-HR" w:bidi="en-US"/>
        </w:rPr>
        <w:t>ozitivni utjecaji detaljno raspisani u prethodnom poglavlju</w:t>
      </w:r>
      <w:r w:rsidR="00AD0E30">
        <w:rPr>
          <w:lang w:eastAsia="hr-HR" w:bidi="en-US"/>
        </w:rPr>
        <w:t>.</w:t>
      </w:r>
    </w:p>
    <w:p w14:paraId="45C54BCF" w14:textId="77777777" w:rsidR="00695979" w:rsidRDefault="00695979" w:rsidP="00695979">
      <w:pPr>
        <w:rPr>
          <w:lang w:eastAsia="hr-HR" w:bidi="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2"/>
        <w:gridCol w:w="6770"/>
      </w:tblGrid>
      <w:tr w:rsidR="00AD0E30" w:rsidRPr="007E1971" w14:paraId="6CF7AB84" w14:textId="77777777" w:rsidTr="00782F24">
        <w:trPr>
          <w:jc w:val="center"/>
        </w:trPr>
        <w:tc>
          <w:tcPr>
            <w:tcW w:w="2972" w:type="dxa"/>
            <w:shd w:val="clear" w:color="auto" w:fill="C5E0B3" w:themeFill="accent6" w:themeFillTint="66"/>
            <w:vAlign w:val="center"/>
          </w:tcPr>
          <w:p w14:paraId="79C720E2" w14:textId="77777777" w:rsidR="00AD0E30" w:rsidRPr="007E1971" w:rsidRDefault="00AD0E30" w:rsidP="00782F24">
            <w:pPr>
              <w:rPr>
                <w:b/>
              </w:rPr>
            </w:pPr>
            <w:r w:rsidRPr="007E1971">
              <w:rPr>
                <w:b/>
              </w:rPr>
              <w:t>Komponenta okoliša</w:t>
            </w:r>
          </w:p>
        </w:tc>
        <w:tc>
          <w:tcPr>
            <w:tcW w:w="6770" w:type="dxa"/>
            <w:shd w:val="clear" w:color="auto" w:fill="C5E0B3" w:themeFill="accent6" w:themeFillTint="66"/>
            <w:vAlign w:val="center"/>
          </w:tcPr>
          <w:p w14:paraId="674569C5" w14:textId="77777777" w:rsidR="00AD0E30" w:rsidRPr="007E1971" w:rsidRDefault="00AD0E30" w:rsidP="00782F24">
            <w:pPr>
              <w:rPr>
                <w:b/>
              </w:rPr>
            </w:pPr>
            <w:r w:rsidRPr="007E1971">
              <w:rPr>
                <w:b/>
              </w:rPr>
              <w:t>Analiza provedbe Strategije na pojedinu komponentu okoliša</w:t>
            </w:r>
          </w:p>
        </w:tc>
      </w:tr>
      <w:tr w:rsidR="00AD0E30" w:rsidRPr="000C745B" w14:paraId="11C79B8E" w14:textId="77777777" w:rsidTr="00782F24">
        <w:trPr>
          <w:jc w:val="center"/>
        </w:trPr>
        <w:tc>
          <w:tcPr>
            <w:tcW w:w="2972" w:type="dxa"/>
            <w:shd w:val="clear" w:color="auto" w:fill="C5E0B3" w:themeFill="accent6" w:themeFillTint="66"/>
            <w:vAlign w:val="center"/>
          </w:tcPr>
          <w:p w14:paraId="747BD7F1" w14:textId="77777777" w:rsidR="00AD0E30" w:rsidRPr="007E1971" w:rsidRDefault="00AD0E30" w:rsidP="00782F24">
            <w:pPr>
              <w:rPr>
                <w:b/>
              </w:rPr>
            </w:pPr>
            <w:r w:rsidRPr="007E1971">
              <w:rPr>
                <w:b/>
              </w:rPr>
              <w:t xml:space="preserve">Priroda </w:t>
            </w:r>
          </w:p>
        </w:tc>
        <w:tc>
          <w:tcPr>
            <w:tcW w:w="6770" w:type="dxa"/>
            <w:shd w:val="clear" w:color="auto" w:fill="auto"/>
            <w:vAlign w:val="center"/>
          </w:tcPr>
          <w:p w14:paraId="4E183575" w14:textId="77777777" w:rsidR="00AD0E30" w:rsidRPr="00744B85" w:rsidRDefault="00AD0E30" w:rsidP="00782F24">
            <w:r w:rsidRPr="00744B85">
              <w:t xml:space="preserve">Aktivnosti predložene mjerama Izgradnja i unapređenje sustava vodoopskrbe i sustava odvodnje, Poboljšanje prometne infrastrukture te Poboljšanje energetskog i komunikacijskog sustava najvjerojatnije će zahtijevati izgradnju i/ili proširenje infrastrukture što može u kasnijim fazama imati negativan utjecaj na prirodu ali se njegov značaj na strateškoj razini ne može predvidjeti. Razvojem turističke infrastrukture zahtijevat će se izgradnja i/ili unapređenje postojeće infrastrukture što će potencijalno imati negativan utjecaj na prirodu ukoliko će se turistička infrastruktura razvijati kroz izgradnju novih kapaciteta. </w:t>
            </w:r>
          </w:p>
        </w:tc>
      </w:tr>
      <w:tr w:rsidR="00AD0E30" w:rsidRPr="000C745B" w14:paraId="1137973C" w14:textId="77777777" w:rsidTr="00782F24">
        <w:trPr>
          <w:trHeight w:val="697"/>
          <w:jc w:val="center"/>
        </w:trPr>
        <w:tc>
          <w:tcPr>
            <w:tcW w:w="2972" w:type="dxa"/>
            <w:shd w:val="clear" w:color="auto" w:fill="C5E0B3" w:themeFill="accent6" w:themeFillTint="66"/>
            <w:vAlign w:val="center"/>
          </w:tcPr>
          <w:p w14:paraId="31A74617" w14:textId="77777777" w:rsidR="00AD0E30" w:rsidRPr="007E1971" w:rsidRDefault="00AD0E30" w:rsidP="00782F24">
            <w:pPr>
              <w:rPr>
                <w:b/>
              </w:rPr>
            </w:pPr>
            <w:r w:rsidRPr="007E1971">
              <w:rPr>
                <w:b/>
              </w:rPr>
              <w:t>Tlo</w:t>
            </w:r>
          </w:p>
        </w:tc>
        <w:tc>
          <w:tcPr>
            <w:tcW w:w="6770" w:type="dxa"/>
            <w:vMerge w:val="restart"/>
            <w:shd w:val="clear" w:color="auto" w:fill="auto"/>
            <w:vAlign w:val="center"/>
          </w:tcPr>
          <w:p w14:paraId="7938C056" w14:textId="77777777" w:rsidR="00AD0E30" w:rsidRPr="00744B85" w:rsidRDefault="00AD0E30" w:rsidP="00782F24">
            <w:pPr>
              <w:rPr>
                <w:sz w:val="20"/>
              </w:rPr>
            </w:pPr>
            <w:r w:rsidRPr="00744B85">
              <w:t xml:space="preserve">Aktivnosti predložene mjerama Izgradnja i unapređenje sustava vodoopskrbe i sustava odvodnje, </w:t>
            </w:r>
            <w:r w:rsidRPr="00744B85">
              <w:rPr>
                <w:rFonts w:eastAsia="Calibri" w:cs="Times New Roman"/>
                <w:szCs w:val="22"/>
              </w:rPr>
              <w:t xml:space="preserve">Poboljšanje prometne infrastrukture te Poboljšanje energetskog i komunikacijskog sustava </w:t>
            </w:r>
            <w:r w:rsidRPr="00744B85">
              <w:t>najvjerojatnije će zahtijevati izgradnju i/ili proširenje infrastrukture što može u kasnijim fazama imati negativan utjecaj na tlo i vode ali se njegov značaj na strateškoj razini ne može predvidjeti.</w:t>
            </w:r>
          </w:p>
        </w:tc>
      </w:tr>
      <w:tr w:rsidR="00AD0E30" w:rsidRPr="000C745B" w14:paraId="19536BC7" w14:textId="77777777" w:rsidTr="00782F24">
        <w:trPr>
          <w:jc w:val="center"/>
        </w:trPr>
        <w:tc>
          <w:tcPr>
            <w:tcW w:w="2972" w:type="dxa"/>
            <w:shd w:val="clear" w:color="auto" w:fill="C5E0B3" w:themeFill="accent6" w:themeFillTint="66"/>
            <w:vAlign w:val="center"/>
          </w:tcPr>
          <w:p w14:paraId="1CB1932B" w14:textId="77777777" w:rsidR="00AD0E30" w:rsidRPr="007E1971" w:rsidRDefault="00AD0E30" w:rsidP="00782F24">
            <w:pPr>
              <w:rPr>
                <w:b/>
              </w:rPr>
            </w:pPr>
            <w:r w:rsidRPr="007E1971">
              <w:rPr>
                <w:b/>
              </w:rPr>
              <w:t>Površinske i podzemne vode</w:t>
            </w:r>
          </w:p>
        </w:tc>
        <w:tc>
          <w:tcPr>
            <w:tcW w:w="6770" w:type="dxa"/>
            <w:vMerge/>
            <w:shd w:val="clear" w:color="auto" w:fill="auto"/>
            <w:vAlign w:val="center"/>
          </w:tcPr>
          <w:p w14:paraId="63679F34" w14:textId="77777777" w:rsidR="00AD0E30" w:rsidRPr="00744B85" w:rsidRDefault="00AD0E30" w:rsidP="00782F24">
            <w:pPr>
              <w:rPr>
                <w:sz w:val="20"/>
              </w:rPr>
            </w:pPr>
          </w:p>
        </w:tc>
      </w:tr>
      <w:tr w:rsidR="00AD0E30" w:rsidRPr="000C745B" w14:paraId="73124533" w14:textId="77777777" w:rsidTr="00782F24">
        <w:trPr>
          <w:jc w:val="center"/>
        </w:trPr>
        <w:tc>
          <w:tcPr>
            <w:tcW w:w="2972" w:type="dxa"/>
            <w:shd w:val="clear" w:color="auto" w:fill="C5E0B3" w:themeFill="accent6" w:themeFillTint="66"/>
            <w:vAlign w:val="center"/>
          </w:tcPr>
          <w:p w14:paraId="305A7BA0" w14:textId="77777777" w:rsidR="00AD0E30" w:rsidRPr="007E1971" w:rsidRDefault="00AD0E30" w:rsidP="00782F24">
            <w:pPr>
              <w:rPr>
                <w:b/>
              </w:rPr>
            </w:pPr>
            <w:r w:rsidRPr="007E1971">
              <w:rPr>
                <w:b/>
              </w:rPr>
              <w:t>Šumsko područje</w:t>
            </w:r>
          </w:p>
        </w:tc>
        <w:tc>
          <w:tcPr>
            <w:tcW w:w="6770" w:type="dxa"/>
            <w:shd w:val="clear" w:color="auto" w:fill="auto"/>
            <w:vAlign w:val="center"/>
          </w:tcPr>
          <w:p w14:paraId="1A4563CC" w14:textId="77777777" w:rsidR="00AD0E30" w:rsidRPr="00744B85" w:rsidRDefault="00AD0E30" w:rsidP="00782F24">
            <w:pPr>
              <w:rPr>
                <w:sz w:val="20"/>
              </w:rPr>
            </w:pPr>
            <w:r w:rsidRPr="00744B85">
              <w:t>Aktivnosti predložene mjerama Izgradnja i unapređenje sustava vodoopskrbe i sustava odvodnje, Poboljšanje prometne infrastrukture te Poboljšanje energetskog i komunikacijskog sustava najvjerojatnije će zahtijevati izgradnju i/ili proširenje infrastrukture što u kasnijim fazama može imati negativan utjecaj na šumsko područje (fragmentacija, otvaranje novih rubova šuma, onečišćenje) ali se njegov značaj na strateškoj razini ne može predvidjeti.. Razvojem turističke infrastrukture zahtijevat će se izgradnja i/ili unapređenje postojeće infrastrukture što će potencijalno imati negativan utjecaj na šumsko područje ukoliko će se turistička infrastruktura razvijati kroz izgradnju novih kapaciteta.</w:t>
            </w:r>
          </w:p>
        </w:tc>
      </w:tr>
      <w:tr w:rsidR="00AD0E30" w:rsidRPr="000C745B" w14:paraId="47CA81B8" w14:textId="77777777" w:rsidTr="00782F24">
        <w:trPr>
          <w:jc w:val="center"/>
        </w:trPr>
        <w:tc>
          <w:tcPr>
            <w:tcW w:w="2972" w:type="dxa"/>
            <w:shd w:val="clear" w:color="auto" w:fill="C5E0B3" w:themeFill="accent6" w:themeFillTint="66"/>
            <w:vAlign w:val="center"/>
          </w:tcPr>
          <w:p w14:paraId="1EF5A94B" w14:textId="77777777" w:rsidR="00AD0E30" w:rsidRPr="007E1971" w:rsidRDefault="00AD0E30" w:rsidP="00782F24">
            <w:pPr>
              <w:rPr>
                <w:b/>
              </w:rPr>
            </w:pPr>
            <w:r>
              <w:rPr>
                <w:b/>
              </w:rPr>
              <w:t>Krajobrazne značajke</w:t>
            </w:r>
          </w:p>
        </w:tc>
        <w:tc>
          <w:tcPr>
            <w:tcW w:w="6770" w:type="dxa"/>
            <w:shd w:val="clear" w:color="auto" w:fill="auto"/>
            <w:vAlign w:val="center"/>
          </w:tcPr>
          <w:p w14:paraId="516C6E26" w14:textId="77777777" w:rsidR="00AD0E30" w:rsidRPr="00744B85" w:rsidRDefault="00AD0E30" w:rsidP="00782F24">
            <w:r w:rsidRPr="00744B85">
              <w:t xml:space="preserve">Aktivnosti predložene mjerom Poboljšanje prometne infrastrukture može ovisno o lokaciji prometnica imati nepovoljan utjecaj na vizualni identitet prostora kojim prometnica prolazi, a time i utjecati na prirodni i kulturni krajolik. </w:t>
            </w:r>
          </w:p>
        </w:tc>
      </w:tr>
      <w:tr w:rsidR="00AD0E30" w:rsidRPr="000C745B" w14:paraId="0CB5FC07" w14:textId="77777777" w:rsidTr="00782F24">
        <w:trPr>
          <w:jc w:val="center"/>
        </w:trPr>
        <w:tc>
          <w:tcPr>
            <w:tcW w:w="2972" w:type="dxa"/>
            <w:shd w:val="clear" w:color="auto" w:fill="C5E0B3" w:themeFill="accent6" w:themeFillTint="66"/>
            <w:vAlign w:val="center"/>
          </w:tcPr>
          <w:p w14:paraId="3EDF487C" w14:textId="77777777" w:rsidR="00AD0E30" w:rsidRPr="007E1971" w:rsidRDefault="00AD0E30" w:rsidP="00782F24">
            <w:pPr>
              <w:rPr>
                <w:b/>
              </w:rPr>
            </w:pPr>
            <w:r w:rsidRPr="007E1971">
              <w:rPr>
                <w:b/>
              </w:rPr>
              <w:t>Kulturno-povijesna baština</w:t>
            </w:r>
          </w:p>
        </w:tc>
        <w:tc>
          <w:tcPr>
            <w:tcW w:w="6770" w:type="dxa"/>
            <w:shd w:val="clear" w:color="auto" w:fill="auto"/>
            <w:vAlign w:val="center"/>
          </w:tcPr>
          <w:p w14:paraId="16EC9251" w14:textId="77777777" w:rsidR="00AD0E30" w:rsidRPr="00744B85" w:rsidRDefault="00AD0E30" w:rsidP="00782F24">
            <w:r w:rsidRPr="00744B85">
              <w:t>Razvoj turističke infrastrukture zahtijevat će se izgradnja i/ili unapređenje postojeće infrastrukture što će potencijalno imati negativan utjecaj na kulturno-povijesnu baštinu ukoliko će se turistička infrastruktura razvijati kroz izgradnju nove. Prilikom izgradnje turističke infrastrukture i popratne komunalne infrastrukture (cesta, vodovod, plinovod..) potencijalno može doći do negativnog utjecaja na kulturno-povijenu baštinu ukoliko se ona nalazi na području palniranom za prenamjenu/unaprijeđenje/izgradnju.</w:t>
            </w:r>
          </w:p>
        </w:tc>
      </w:tr>
    </w:tbl>
    <w:p w14:paraId="55473864" w14:textId="1357C3BD" w:rsidR="000B0A3E" w:rsidRDefault="000B0A3E" w:rsidP="000B0A3E"/>
    <w:p w14:paraId="675F0A23" w14:textId="77777777" w:rsidR="000B0A3E" w:rsidRPr="00AD0E30" w:rsidRDefault="000B0A3E" w:rsidP="004A3213">
      <w:pPr>
        <w:pStyle w:val="Heading3"/>
      </w:pPr>
      <w:r w:rsidRPr="00AD0E30">
        <w:t>Opis utjecaja strateških projekata na komponente okoliša</w:t>
      </w:r>
    </w:p>
    <w:p w14:paraId="4414C33F" w14:textId="2E33CF35" w:rsidR="000B0A3E" w:rsidRPr="00AD0E30" w:rsidRDefault="000B0A3E" w:rsidP="008E739E">
      <w:pPr>
        <w:pStyle w:val="Caption"/>
      </w:pPr>
      <w:r w:rsidRPr="00AD0E30">
        <w:t xml:space="preserve">Tablica </w:t>
      </w:r>
      <w:r w:rsidR="00E52360">
        <w:fldChar w:fldCharType="begin"/>
      </w:r>
      <w:r w:rsidR="00E52360">
        <w:instrText xml:space="preserve"> STYLEREF 1 \s </w:instrText>
      </w:r>
      <w:r w:rsidR="00E52360">
        <w:fldChar w:fldCharType="separate"/>
      </w:r>
      <w:r w:rsidR="009946E1">
        <w:rPr>
          <w:noProof/>
        </w:rPr>
        <w:t>12</w:t>
      </w:r>
      <w:r w:rsidR="00E52360">
        <w:rPr>
          <w:noProof/>
        </w:rPr>
        <w:fldChar w:fldCharType="end"/>
      </w:r>
      <w:r w:rsidR="00A30EEA">
        <w:t>.</w:t>
      </w:r>
      <w:r w:rsidR="00E52360">
        <w:fldChar w:fldCharType="begin"/>
      </w:r>
      <w:r w:rsidR="00E52360">
        <w:instrText xml:space="preserve"> SEQ Tablica \* ARABIC \s 1 </w:instrText>
      </w:r>
      <w:r w:rsidR="00E52360">
        <w:fldChar w:fldCharType="separate"/>
      </w:r>
      <w:r w:rsidR="009946E1">
        <w:rPr>
          <w:noProof/>
        </w:rPr>
        <w:t>1</w:t>
      </w:r>
      <w:r w:rsidR="00E52360">
        <w:rPr>
          <w:noProof/>
        </w:rPr>
        <w:fldChar w:fldCharType="end"/>
      </w:r>
      <w:r w:rsidRPr="00AD0E30">
        <w:t xml:space="preserve"> Projekti planirani Strategijom i procjena utjecaja na okoliš</w:t>
      </w:r>
    </w:p>
    <w:tbl>
      <w:tblPr>
        <w:tblW w:w="5000" w:type="pct"/>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2382"/>
        <w:gridCol w:w="14"/>
        <w:gridCol w:w="7326"/>
      </w:tblGrid>
      <w:tr w:rsidR="000B0A3E" w:rsidRPr="00AD0E30" w14:paraId="45F227F8" w14:textId="77777777" w:rsidTr="0013364F">
        <w:trPr>
          <w:trHeight w:val="223"/>
        </w:trPr>
        <w:tc>
          <w:tcPr>
            <w:tcW w:w="1225" w:type="pct"/>
            <w:shd w:val="clear" w:color="auto" w:fill="9CC2E5" w:themeFill="accent1" w:themeFillTint="99"/>
            <w:noWrap/>
            <w:vAlign w:val="center"/>
            <w:hideMark/>
          </w:tcPr>
          <w:p w14:paraId="6B931C41" w14:textId="77777777" w:rsidR="000B0A3E" w:rsidRPr="00744B85" w:rsidRDefault="000B0A3E" w:rsidP="0013364F">
            <w:pPr>
              <w:rPr>
                <w:lang w:eastAsia="hr-HR"/>
              </w:rPr>
            </w:pPr>
            <w:r w:rsidRPr="00744B85">
              <w:rPr>
                <w:lang w:eastAsia="hr-HR"/>
              </w:rPr>
              <w:t>Naziv projekta 1:</w:t>
            </w:r>
          </w:p>
        </w:tc>
        <w:tc>
          <w:tcPr>
            <w:tcW w:w="3775" w:type="pct"/>
            <w:gridSpan w:val="2"/>
            <w:shd w:val="clear" w:color="auto" w:fill="9CC2E5" w:themeFill="accent1" w:themeFillTint="99"/>
            <w:noWrap/>
            <w:vAlign w:val="center"/>
            <w:hideMark/>
          </w:tcPr>
          <w:p w14:paraId="05AFD7B0" w14:textId="77777777" w:rsidR="000B0A3E" w:rsidRPr="00744B85" w:rsidRDefault="000B0A3E" w:rsidP="0013364F">
            <w:pPr>
              <w:rPr>
                <w:lang w:eastAsia="hr-HR"/>
              </w:rPr>
            </w:pPr>
            <w:r w:rsidRPr="00744B85">
              <w:rPr>
                <w:lang w:eastAsia="hr-HR"/>
              </w:rPr>
              <w:t>Poslovno-tehnološki inkubator Krapinsko-zagorske županije</w:t>
            </w:r>
          </w:p>
        </w:tc>
      </w:tr>
      <w:tr w:rsidR="000B0A3E" w:rsidRPr="00AD0E30" w14:paraId="05E60250" w14:textId="77777777" w:rsidTr="0013364F">
        <w:trPr>
          <w:trHeight w:val="223"/>
        </w:trPr>
        <w:tc>
          <w:tcPr>
            <w:tcW w:w="1225" w:type="pct"/>
            <w:shd w:val="clear" w:color="auto" w:fill="auto"/>
            <w:noWrap/>
            <w:vAlign w:val="center"/>
            <w:hideMark/>
          </w:tcPr>
          <w:p w14:paraId="75F4354C" w14:textId="77777777" w:rsidR="000B0A3E" w:rsidRPr="00744B85" w:rsidRDefault="000B0A3E" w:rsidP="0013364F">
            <w:pPr>
              <w:rPr>
                <w:lang w:eastAsia="hr-HR"/>
              </w:rPr>
            </w:pPr>
            <w:r w:rsidRPr="00744B85">
              <w:rPr>
                <w:lang w:eastAsia="hr-HR"/>
              </w:rPr>
              <w:t>Naziv nositelja projekta i partnera</w:t>
            </w:r>
          </w:p>
        </w:tc>
        <w:tc>
          <w:tcPr>
            <w:tcW w:w="3775" w:type="pct"/>
            <w:gridSpan w:val="2"/>
            <w:shd w:val="clear" w:color="auto" w:fill="auto"/>
            <w:noWrap/>
            <w:vAlign w:val="center"/>
            <w:hideMark/>
          </w:tcPr>
          <w:p w14:paraId="34ADAD81" w14:textId="77777777" w:rsidR="000B0A3E" w:rsidRPr="00744B85" w:rsidRDefault="000B0A3E" w:rsidP="0013364F">
            <w:pPr>
              <w:rPr>
                <w:lang w:eastAsia="hr-HR"/>
              </w:rPr>
            </w:pPr>
            <w:r w:rsidRPr="00744B85">
              <w:rPr>
                <w:lang w:eastAsia="hr-HR"/>
              </w:rPr>
              <w:t>Krapinsko-zagorska županija</w:t>
            </w:r>
          </w:p>
        </w:tc>
      </w:tr>
      <w:tr w:rsidR="000B0A3E" w:rsidRPr="00AD0E30" w14:paraId="05957385" w14:textId="77777777" w:rsidTr="0013364F">
        <w:trPr>
          <w:trHeight w:val="605"/>
        </w:trPr>
        <w:tc>
          <w:tcPr>
            <w:tcW w:w="1225" w:type="pct"/>
            <w:shd w:val="clear" w:color="auto" w:fill="auto"/>
            <w:noWrap/>
            <w:vAlign w:val="center"/>
            <w:hideMark/>
          </w:tcPr>
          <w:p w14:paraId="63F35F5F" w14:textId="77777777" w:rsidR="000B0A3E" w:rsidRPr="00744B85" w:rsidRDefault="000B0A3E" w:rsidP="0013364F">
            <w:pPr>
              <w:rPr>
                <w:lang w:eastAsia="hr-HR"/>
              </w:rPr>
            </w:pPr>
            <w:r w:rsidRPr="00744B85">
              <w:rPr>
                <w:lang w:eastAsia="hr-HR"/>
              </w:rPr>
              <w:t>Cilj projekta</w:t>
            </w:r>
          </w:p>
        </w:tc>
        <w:tc>
          <w:tcPr>
            <w:tcW w:w="3775" w:type="pct"/>
            <w:gridSpan w:val="2"/>
            <w:shd w:val="clear" w:color="auto" w:fill="auto"/>
            <w:vAlign w:val="center"/>
            <w:hideMark/>
          </w:tcPr>
          <w:p w14:paraId="0A9EB514" w14:textId="77777777" w:rsidR="000B0A3E" w:rsidRPr="00744B85" w:rsidRDefault="000B0A3E" w:rsidP="0013364F">
            <w:pPr>
              <w:rPr>
                <w:lang w:eastAsia="hr-HR"/>
              </w:rPr>
            </w:pPr>
            <w:r w:rsidRPr="00744B85">
              <w:rPr>
                <w:lang w:eastAsia="hr-HR"/>
              </w:rPr>
              <w:t xml:space="preserve">Jačanje konkurentnosti, rast i razvoj tehnološko usmjerenih i </w:t>
            </w:r>
            <w:r w:rsidRPr="00744B85">
              <w:rPr>
                <w:lang w:eastAsia="hr-HR"/>
              </w:rPr>
              <w:br/>
              <w:t>na znanju temeljenih MPS-a, rast i razvoja sektora malog gospodarstva, internacionalizacija poslovanja te podizanje razine poduzetničkog znanja, funkcionalna uspostava inkubatora i jačanje kapaciteta nove institucije</w:t>
            </w:r>
          </w:p>
        </w:tc>
      </w:tr>
      <w:tr w:rsidR="000B0A3E" w:rsidRPr="00AD0E30" w14:paraId="7839FDB3" w14:textId="77777777" w:rsidTr="0013364F">
        <w:trPr>
          <w:trHeight w:val="336"/>
        </w:trPr>
        <w:tc>
          <w:tcPr>
            <w:tcW w:w="1225" w:type="pct"/>
            <w:shd w:val="clear" w:color="auto" w:fill="auto"/>
            <w:noWrap/>
            <w:vAlign w:val="center"/>
            <w:hideMark/>
          </w:tcPr>
          <w:p w14:paraId="517D7215" w14:textId="77777777" w:rsidR="000B0A3E" w:rsidRPr="00744B85" w:rsidRDefault="000B0A3E" w:rsidP="0013364F">
            <w:pPr>
              <w:rPr>
                <w:lang w:eastAsia="hr-HR"/>
              </w:rPr>
            </w:pPr>
            <w:r w:rsidRPr="00744B85">
              <w:rPr>
                <w:lang w:eastAsia="hr-HR"/>
              </w:rPr>
              <w:lastRenderedPageBreak/>
              <w:t>Indikativni popis aktivnosti</w:t>
            </w:r>
          </w:p>
        </w:tc>
        <w:tc>
          <w:tcPr>
            <w:tcW w:w="3775" w:type="pct"/>
            <w:gridSpan w:val="2"/>
            <w:shd w:val="clear" w:color="auto" w:fill="auto"/>
            <w:vAlign w:val="center"/>
            <w:hideMark/>
          </w:tcPr>
          <w:p w14:paraId="548E7561" w14:textId="77777777" w:rsidR="000B0A3E" w:rsidRPr="00744B85" w:rsidRDefault="000B0A3E" w:rsidP="0013364F">
            <w:pPr>
              <w:rPr>
                <w:lang w:eastAsia="hr-HR"/>
              </w:rPr>
            </w:pPr>
            <w:r w:rsidRPr="00744B85">
              <w:rPr>
                <w:lang w:eastAsia="hr-HR"/>
              </w:rPr>
              <w:t>Izgradnja i opremanje poduzetničkog inkubatora, razvoj vještina djelatnika i suradnika poduzetničkog inkubatora, edukacija poduzetnika, razvoj poslovnog plana i sustava kvalitete poduzetničkog inkubatora, uspostava virtualnog inkubatora, marketing i promocija.</w:t>
            </w:r>
          </w:p>
        </w:tc>
      </w:tr>
      <w:tr w:rsidR="000B0A3E" w:rsidRPr="00AD0E30" w14:paraId="3DED7556" w14:textId="77777777" w:rsidTr="0013364F">
        <w:trPr>
          <w:trHeight w:val="223"/>
        </w:trPr>
        <w:tc>
          <w:tcPr>
            <w:tcW w:w="1225" w:type="pct"/>
            <w:shd w:val="clear" w:color="auto" w:fill="auto"/>
            <w:noWrap/>
            <w:vAlign w:val="center"/>
            <w:hideMark/>
          </w:tcPr>
          <w:p w14:paraId="63C6B8B5" w14:textId="77777777" w:rsidR="000B0A3E" w:rsidRPr="00744B85" w:rsidRDefault="000B0A3E" w:rsidP="0013364F">
            <w:pPr>
              <w:rPr>
                <w:lang w:eastAsia="hr-HR"/>
              </w:rPr>
            </w:pPr>
            <w:r w:rsidRPr="00744B85">
              <w:rPr>
                <w:lang w:eastAsia="hr-HR"/>
              </w:rPr>
              <w:t>Ciljano područje</w:t>
            </w:r>
          </w:p>
        </w:tc>
        <w:tc>
          <w:tcPr>
            <w:tcW w:w="3775" w:type="pct"/>
            <w:gridSpan w:val="2"/>
            <w:shd w:val="clear" w:color="auto" w:fill="auto"/>
            <w:noWrap/>
            <w:vAlign w:val="center"/>
            <w:hideMark/>
          </w:tcPr>
          <w:p w14:paraId="59A8DB2F" w14:textId="77777777" w:rsidR="000B0A3E" w:rsidRPr="00744B85" w:rsidRDefault="000B0A3E" w:rsidP="0013364F">
            <w:pPr>
              <w:rPr>
                <w:lang w:eastAsia="hr-HR"/>
              </w:rPr>
            </w:pPr>
            <w:r w:rsidRPr="00744B85">
              <w:rPr>
                <w:lang w:eastAsia="hr-HR"/>
              </w:rPr>
              <w:t>Krapinsko-zagorska županija</w:t>
            </w:r>
          </w:p>
        </w:tc>
      </w:tr>
      <w:tr w:rsidR="000B0A3E" w:rsidRPr="00AD0E30" w14:paraId="4EE74306" w14:textId="77777777" w:rsidTr="0013364F">
        <w:trPr>
          <w:trHeight w:val="223"/>
        </w:trPr>
        <w:tc>
          <w:tcPr>
            <w:tcW w:w="1225" w:type="pct"/>
            <w:shd w:val="clear" w:color="auto" w:fill="auto"/>
            <w:noWrap/>
            <w:vAlign w:val="center"/>
            <w:hideMark/>
          </w:tcPr>
          <w:p w14:paraId="59BB4739" w14:textId="77777777" w:rsidR="000B0A3E" w:rsidRPr="00744B85" w:rsidRDefault="000B0A3E" w:rsidP="0013364F">
            <w:pPr>
              <w:rPr>
                <w:lang w:eastAsia="hr-HR"/>
              </w:rPr>
            </w:pPr>
            <w:r w:rsidRPr="00744B85">
              <w:rPr>
                <w:lang w:eastAsia="hr-HR"/>
              </w:rPr>
              <w:t>Tip projekta</w:t>
            </w:r>
          </w:p>
        </w:tc>
        <w:tc>
          <w:tcPr>
            <w:tcW w:w="3775" w:type="pct"/>
            <w:gridSpan w:val="2"/>
            <w:shd w:val="clear" w:color="auto" w:fill="auto"/>
            <w:noWrap/>
            <w:vAlign w:val="center"/>
            <w:hideMark/>
          </w:tcPr>
          <w:p w14:paraId="00A82D87" w14:textId="77777777" w:rsidR="000B0A3E" w:rsidRPr="00744B85" w:rsidRDefault="000B0A3E" w:rsidP="0013364F">
            <w:pPr>
              <w:rPr>
                <w:lang w:eastAsia="hr-HR"/>
              </w:rPr>
            </w:pPr>
            <w:r w:rsidRPr="00744B85">
              <w:rPr>
                <w:lang w:eastAsia="hr-HR"/>
              </w:rPr>
              <w:t>Infrastrukturni projekt</w:t>
            </w:r>
          </w:p>
        </w:tc>
      </w:tr>
      <w:tr w:rsidR="000B0A3E" w:rsidRPr="00AD0E30" w14:paraId="7B05893E" w14:textId="77777777" w:rsidTr="0013364F">
        <w:trPr>
          <w:trHeight w:val="223"/>
        </w:trPr>
        <w:tc>
          <w:tcPr>
            <w:tcW w:w="1225" w:type="pct"/>
            <w:shd w:val="clear" w:color="auto" w:fill="auto"/>
            <w:noWrap/>
            <w:vAlign w:val="center"/>
            <w:hideMark/>
          </w:tcPr>
          <w:p w14:paraId="190312C0" w14:textId="77777777" w:rsidR="000B0A3E" w:rsidRPr="00744B85" w:rsidRDefault="000B0A3E" w:rsidP="0013364F">
            <w:pPr>
              <w:rPr>
                <w:lang w:eastAsia="hr-HR"/>
              </w:rPr>
            </w:pPr>
            <w:r w:rsidRPr="00744B85">
              <w:rPr>
                <w:lang w:eastAsia="hr-HR"/>
              </w:rPr>
              <w:t>Pripremljenost projekta</w:t>
            </w:r>
          </w:p>
        </w:tc>
        <w:tc>
          <w:tcPr>
            <w:tcW w:w="3775" w:type="pct"/>
            <w:gridSpan w:val="2"/>
            <w:shd w:val="clear" w:color="auto" w:fill="auto"/>
            <w:noWrap/>
            <w:vAlign w:val="center"/>
            <w:hideMark/>
          </w:tcPr>
          <w:p w14:paraId="25F31F53" w14:textId="77777777" w:rsidR="000B0A3E" w:rsidRPr="00744B85" w:rsidRDefault="000B0A3E" w:rsidP="0013364F">
            <w:pPr>
              <w:rPr>
                <w:lang w:eastAsia="hr-HR"/>
              </w:rPr>
            </w:pPr>
            <w:r w:rsidRPr="00744B85">
              <w:rPr>
                <w:lang w:eastAsia="hr-HR"/>
              </w:rPr>
              <w:t>„2” – Projekt realizacije u srednjoročnom planskom razdoblju</w:t>
            </w:r>
          </w:p>
        </w:tc>
      </w:tr>
      <w:tr w:rsidR="000B0A3E" w:rsidRPr="00AD0E30" w14:paraId="0BE1C26D" w14:textId="77777777" w:rsidTr="0013364F">
        <w:trPr>
          <w:trHeight w:val="223"/>
        </w:trPr>
        <w:tc>
          <w:tcPr>
            <w:tcW w:w="1225" w:type="pct"/>
            <w:shd w:val="clear" w:color="auto" w:fill="auto"/>
            <w:noWrap/>
            <w:vAlign w:val="center"/>
          </w:tcPr>
          <w:p w14:paraId="1E6F046A" w14:textId="77777777" w:rsidR="000B0A3E" w:rsidRPr="00744B85" w:rsidRDefault="000B0A3E" w:rsidP="0013364F">
            <w:pPr>
              <w:rPr>
                <w:lang w:eastAsia="hr-HR"/>
              </w:rPr>
            </w:pPr>
            <w:r w:rsidRPr="00744B85">
              <w:rPr>
                <w:lang w:eastAsia="hr-HR"/>
              </w:rPr>
              <w:t>Utjecaj</w:t>
            </w:r>
          </w:p>
        </w:tc>
        <w:tc>
          <w:tcPr>
            <w:tcW w:w="3775" w:type="pct"/>
            <w:gridSpan w:val="2"/>
            <w:shd w:val="clear" w:color="auto" w:fill="auto"/>
            <w:noWrap/>
            <w:vAlign w:val="center"/>
          </w:tcPr>
          <w:p w14:paraId="240917C6" w14:textId="77777777" w:rsidR="000B0A3E" w:rsidRPr="00744B85" w:rsidRDefault="000B0A3E" w:rsidP="0013364F">
            <w:pPr>
              <w:rPr>
                <w:lang w:eastAsia="hr-HR"/>
              </w:rPr>
            </w:pPr>
            <w:r w:rsidRPr="00744B85">
              <w:rPr>
                <w:rFonts w:eastAsia="Calibri" w:cs="Times New Roman"/>
                <w:szCs w:val="22"/>
              </w:rPr>
              <w:t xml:space="preserve">Realizacijom projekta </w:t>
            </w:r>
            <w:r w:rsidRPr="00744B85">
              <w:rPr>
                <w:rFonts w:eastAsia="Calibri" w:cs="Times New Roman"/>
                <w:i/>
                <w:szCs w:val="22"/>
              </w:rPr>
              <w:t>Poslovno-tehnološki inkubator Krapinsko-zagorske županije</w:t>
            </w:r>
            <w:r w:rsidRPr="00744B85">
              <w:rPr>
                <w:rFonts w:eastAsia="Calibri" w:cs="Times New Roman"/>
                <w:szCs w:val="22"/>
              </w:rPr>
              <w:t xml:space="preserve"> jačat će se konkurentnost te rast i razvoja sektora malog gospodarstva.</w:t>
            </w:r>
          </w:p>
        </w:tc>
      </w:tr>
      <w:tr w:rsidR="000B0A3E" w:rsidRPr="00AD0E30" w14:paraId="4FD4A554" w14:textId="77777777" w:rsidTr="0013364F">
        <w:trPr>
          <w:trHeight w:val="223"/>
        </w:trPr>
        <w:tc>
          <w:tcPr>
            <w:tcW w:w="1225" w:type="pct"/>
            <w:shd w:val="clear" w:color="auto" w:fill="9CC2E5" w:themeFill="accent1" w:themeFillTint="99"/>
            <w:noWrap/>
            <w:vAlign w:val="center"/>
            <w:hideMark/>
          </w:tcPr>
          <w:p w14:paraId="6EEC8B9D" w14:textId="77777777" w:rsidR="000B0A3E" w:rsidRPr="00744B85" w:rsidRDefault="000B0A3E" w:rsidP="0013364F">
            <w:pPr>
              <w:rPr>
                <w:lang w:eastAsia="hr-HR"/>
              </w:rPr>
            </w:pPr>
            <w:r w:rsidRPr="00744B85">
              <w:rPr>
                <w:lang w:eastAsia="hr-HR"/>
              </w:rPr>
              <w:t>Naziv projekta 2:</w:t>
            </w:r>
          </w:p>
        </w:tc>
        <w:tc>
          <w:tcPr>
            <w:tcW w:w="3775" w:type="pct"/>
            <w:gridSpan w:val="2"/>
            <w:shd w:val="clear" w:color="auto" w:fill="9CC2E5" w:themeFill="accent1" w:themeFillTint="99"/>
            <w:noWrap/>
            <w:vAlign w:val="center"/>
            <w:hideMark/>
          </w:tcPr>
          <w:p w14:paraId="03B4F2D6" w14:textId="77777777" w:rsidR="000B0A3E" w:rsidRPr="00744B85" w:rsidRDefault="000B0A3E" w:rsidP="0013364F">
            <w:pPr>
              <w:rPr>
                <w:szCs w:val="22"/>
              </w:rPr>
            </w:pPr>
            <w:r w:rsidRPr="00744B85">
              <w:rPr>
                <w:szCs w:val="22"/>
              </w:rPr>
              <w:t xml:space="preserve">Regionalni centar izvrsnosti za turizam i ugostiteljstvo </w:t>
            </w:r>
          </w:p>
        </w:tc>
      </w:tr>
      <w:tr w:rsidR="000B0A3E" w:rsidRPr="00AD0E30" w14:paraId="6E190100" w14:textId="77777777" w:rsidTr="0013364F">
        <w:trPr>
          <w:trHeight w:val="223"/>
        </w:trPr>
        <w:tc>
          <w:tcPr>
            <w:tcW w:w="1225" w:type="pct"/>
            <w:shd w:val="clear" w:color="auto" w:fill="auto"/>
            <w:noWrap/>
            <w:vAlign w:val="center"/>
            <w:hideMark/>
          </w:tcPr>
          <w:p w14:paraId="2BD75A17" w14:textId="77777777" w:rsidR="000B0A3E" w:rsidRPr="00744B85" w:rsidRDefault="000B0A3E" w:rsidP="0013364F">
            <w:pPr>
              <w:rPr>
                <w:lang w:eastAsia="hr-HR"/>
              </w:rPr>
            </w:pPr>
            <w:r w:rsidRPr="00744B85">
              <w:rPr>
                <w:lang w:eastAsia="hr-HR"/>
              </w:rPr>
              <w:t>Naziv nositelja projekta i partnera</w:t>
            </w:r>
          </w:p>
        </w:tc>
        <w:tc>
          <w:tcPr>
            <w:tcW w:w="3775" w:type="pct"/>
            <w:gridSpan w:val="2"/>
            <w:shd w:val="clear" w:color="auto" w:fill="auto"/>
            <w:noWrap/>
            <w:vAlign w:val="center"/>
          </w:tcPr>
          <w:p w14:paraId="7FA7DE45" w14:textId="77777777" w:rsidR="000B0A3E" w:rsidRPr="00744B85" w:rsidRDefault="000B0A3E" w:rsidP="0013364F">
            <w:pPr>
              <w:rPr>
                <w:szCs w:val="22"/>
              </w:rPr>
            </w:pPr>
            <w:r w:rsidRPr="00744B85">
              <w:rPr>
                <w:szCs w:val="22"/>
              </w:rPr>
              <w:t xml:space="preserve">Nositelj: Krapinsko – zagorska županija </w:t>
            </w:r>
          </w:p>
          <w:p w14:paraId="66070CED" w14:textId="77777777" w:rsidR="000B0A3E" w:rsidRPr="00744B85" w:rsidRDefault="000B0A3E" w:rsidP="0013364F">
            <w:pPr>
              <w:rPr>
                <w:szCs w:val="22"/>
              </w:rPr>
            </w:pPr>
            <w:r w:rsidRPr="00744B85">
              <w:rPr>
                <w:szCs w:val="22"/>
              </w:rPr>
              <w:t xml:space="preserve">Partneri: </w:t>
            </w:r>
          </w:p>
          <w:p w14:paraId="3787D6B6" w14:textId="77777777" w:rsidR="000B0A3E" w:rsidRPr="00744B85" w:rsidRDefault="000B0A3E" w:rsidP="0013364F">
            <w:pPr>
              <w:rPr>
                <w:szCs w:val="22"/>
              </w:rPr>
            </w:pPr>
            <w:r w:rsidRPr="00744B85">
              <w:rPr>
                <w:szCs w:val="22"/>
              </w:rPr>
              <w:t xml:space="preserve">1. Srednja škola Zabok </w:t>
            </w:r>
          </w:p>
          <w:p w14:paraId="7144CC32" w14:textId="77777777" w:rsidR="000B0A3E" w:rsidRPr="00744B85" w:rsidRDefault="000B0A3E" w:rsidP="0013364F">
            <w:pPr>
              <w:rPr>
                <w:szCs w:val="22"/>
              </w:rPr>
            </w:pPr>
            <w:r w:rsidRPr="00744B85">
              <w:rPr>
                <w:szCs w:val="22"/>
              </w:rPr>
              <w:t xml:space="preserve">2. Zagorska razvojna agencija d.o.o. </w:t>
            </w:r>
          </w:p>
          <w:p w14:paraId="775A9053" w14:textId="77777777" w:rsidR="000B0A3E" w:rsidRPr="00744B85" w:rsidRDefault="000B0A3E" w:rsidP="0013364F">
            <w:pPr>
              <w:rPr>
                <w:szCs w:val="22"/>
              </w:rPr>
            </w:pPr>
            <w:r w:rsidRPr="00744B85">
              <w:rPr>
                <w:szCs w:val="22"/>
              </w:rPr>
              <w:t xml:space="preserve">3. Trgovačko –ugostiteljska škola, Karlovac </w:t>
            </w:r>
          </w:p>
          <w:p w14:paraId="685FAB39" w14:textId="77777777" w:rsidR="000B0A3E" w:rsidRPr="00744B85" w:rsidRDefault="000B0A3E" w:rsidP="0013364F">
            <w:pPr>
              <w:rPr>
                <w:szCs w:val="22"/>
              </w:rPr>
            </w:pPr>
            <w:r w:rsidRPr="00744B85">
              <w:rPr>
                <w:szCs w:val="22"/>
              </w:rPr>
              <w:t xml:space="preserve">4. Srednja škola Prelog </w:t>
            </w:r>
          </w:p>
          <w:p w14:paraId="39389947" w14:textId="77777777" w:rsidR="000B0A3E" w:rsidRPr="00744B85" w:rsidRDefault="000B0A3E" w:rsidP="0013364F">
            <w:pPr>
              <w:rPr>
                <w:szCs w:val="22"/>
              </w:rPr>
            </w:pPr>
            <w:r w:rsidRPr="00744B85">
              <w:rPr>
                <w:szCs w:val="22"/>
              </w:rPr>
              <w:t xml:space="preserve">5. Hotelijersko – turistička škola, Zagreb </w:t>
            </w:r>
          </w:p>
          <w:p w14:paraId="4B5CFE07" w14:textId="77777777" w:rsidR="000B0A3E" w:rsidRPr="00744B85" w:rsidRDefault="000B0A3E" w:rsidP="0013364F">
            <w:pPr>
              <w:rPr>
                <w:szCs w:val="22"/>
              </w:rPr>
            </w:pPr>
            <w:r w:rsidRPr="00744B85">
              <w:rPr>
                <w:szCs w:val="22"/>
              </w:rPr>
              <w:t xml:space="preserve">6. Šolski center Šentjur (SLO) </w:t>
            </w:r>
          </w:p>
          <w:p w14:paraId="498A2616" w14:textId="77777777" w:rsidR="000B0A3E" w:rsidRPr="00744B85" w:rsidRDefault="000B0A3E" w:rsidP="0013364F">
            <w:pPr>
              <w:rPr>
                <w:szCs w:val="22"/>
              </w:rPr>
            </w:pPr>
            <w:r w:rsidRPr="00744B85">
              <w:rPr>
                <w:szCs w:val="22"/>
              </w:rPr>
              <w:t xml:space="preserve">7. Pučko otvoreno učilište Zabok </w:t>
            </w:r>
          </w:p>
          <w:p w14:paraId="53E40823" w14:textId="77777777" w:rsidR="000B0A3E" w:rsidRPr="00744B85" w:rsidRDefault="000B0A3E" w:rsidP="0013364F">
            <w:pPr>
              <w:rPr>
                <w:szCs w:val="22"/>
              </w:rPr>
            </w:pPr>
            <w:r w:rsidRPr="00744B85">
              <w:rPr>
                <w:szCs w:val="22"/>
              </w:rPr>
              <w:t xml:space="preserve">8. Fakultet za menadžment u turizmu i ugostiteljstvu, Opatija </w:t>
            </w:r>
          </w:p>
        </w:tc>
      </w:tr>
      <w:tr w:rsidR="000B0A3E" w:rsidRPr="00AD0E30" w14:paraId="35ED0F97" w14:textId="77777777" w:rsidTr="0013364F">
        <w:trPr>
          <w:trHeight w:val="933"/>
        </w:trPr>
        <w:tc>
          <w:tcPr>
            <w:tcW w:w="1225" w:type="pct"/>
            <w:shd w:val="clear" w:color="auto" w:fill="auto"/>
            <w:noWrap/>
            <w:vAlign w:val="center"/>
            <w:hideMark/>
          </w:tcPr>
          <w:p w14:paraId="5048587B" w14:textId="77777777" w:rsidR="000B0A3E" w:rsidRPr="00744B85" w:rsidRDefault="000B0A3E" w:rsidP="0013364F">
            <w:pPr>
              <w:rPr>
                <w:lang w:eastAsia="hr-HR"/>
              </w:rPr>
            </w:pPr>
            <w:r w:rsidRPr="00744B85">
              <w:rPr>
                <w:lang w:eastAsia="hr-HR"/>
              </w:rPr>
              <w:t>Cilj projekta</w:t>
            </w:r>
          </w:p>
        </w:tc>
        <w:tc>
          <w:tcPr>
            <w:tcW w:w="3775" w:type="pct"/>
            <w:gridSpan w:val="2"/>
            <w:shd w:val="clear" w:color="auto" w:fill="auto"/>
            <w:vAlign w:val="center"/>
          </w:tcPr>
          <w:p w14:paraId="02774DB7" w14:textId="77777777" w:rsidR="000B0A3E" w:rsidRPr="00744B85" w:rsidRDefault="000B0A3E" w:rsidP="0013364F">
            <w:pPr>
              <w:rPr>
                <w:szCs w:val="22"/>
              </w:rPr>
            </w:pPr>
            <w:r w:rsidRPr="00744B85">
              <w:rPr>
                <w:szCs w:val="22"/>
              </w:rPr>
              <w:t xml:space="preserve">Poboljšanje kvalitete pružanja turističko-ugostiteljskih usluga, unapređenje vještina polaznika edukativno obrazovnih programa iz područja turizma i ugostiteljstva. Unapređenje vještina ljudskih resursa kroz cjeloživotno učenje </w:t>
            </w:r>
          </w:p>
        </w:tc>
      </w:tr>
      <w:tr w:rsidR="000B0A3E" w:rsidRPr="00AD0E30" w14:paraId="32CA8F0E" w14:textId="77777777" w:rsidTr="0013364F">
        <w:trPr>
          <w:trHeight w:val="336"/>
        </w:trPr>
        <w:tc>
          <w:tcPr>
            <w:tcW w:w="1225" w:type="pct"/>
            <w:shd w:val="clear" w:color="auto" w:fill="auto"/>
            <w:noWrap/>
            <w:vAlign w:val="center"/>
            <w:hideMark/>
          </w:tcPr>
          <w:p w14:paraId="627BF0D8" w14:textId="77777777" w:rsidR="000B0A3E" w:rsidRPr="00744B85" w:rsidRDefault="000B0A3E" w:rsidP="0013364F">
            <w:pPr>
              <w:rPr>
                <w:lang w:eastAsia="hr-HR"/>
              </w:rPr>
            </w:pPr>
            <w:r w:rsidRPr="00744B85">
              <w:rPr>
                <w:lang w:eastAsia="hr-HR"/>
              </w:rPr>
              <w:t>Indikativni popis aktivnosti</w:t>
            </w:r>
          </w:p>
        </w:tc>
        <w:tc>
          <w:tcPr>
            <w:tcW w:w="3775" w:type="pct"/>
            <w:gridSpan w:val="2"/>
            <w:shd w:val="clear" w:color="auto" w:fill="auto"/>
            <w:vAlign w:val="center"/>
          </w:tcPr>
          <w:p w14:paraId="47D368E8" w14:textId="77777777" w:rsidR="000B0A3E" w:rsidRPr="00744B85" w:rsidRDefault="000B0A3E" w:rsidP="0013364F">
            <w:pPr>
              <w:rPr>
                <w:rFonts w:cs="Calibri"/>
              </w:rPr>
            </w:pPr>
            <w:r w:rsidRPr="00744B85">
              <w:t>Priprema i izrada projektno - tehničke dokumentacije</w:t>
            </w:r>
          </w:p>
          <w:p w14:paraId="146C6F57" w14:textId="77777777" w:rsidR="000B0A3E" w:rsidRPr="00744B85" w:rsidRDefault="000B0A3E" w:rsidP="0013364F">
            <w:pPr>
              <w:rPr>
                <w:rFonts w:cs="Calibri"/>
              </w:rPr>
            </w:pPr>
            <w:r w:rsidRPr="00744B85">
              <w:rPr>
                <w:rFonts w:cs="Calibri"/>
              </w:rPr>
              <w:t xml:space="preserve">Razvoj vještina nastavnog osoblja kroz organizaciju tematskih treninga, studijskih putovanja te stručnih edukacija </w:t>
            </w:r>
          </w:p>
          <w:p w14:paraId="1EF81507" w14:textId="77777777" w:rsidR="000B0A3E" w:rsidRPr="00744B85" w:rsidRDefault="000B0A3E" w:rsidP="0013364F">
            <w:pPr>
              <w:rPr>
                <w:rFonts w:cs="Calibri"/>
              </w:rPr>
            </w:pPr>
            <w:r w:rsidRPr="00744B85">
              <w:rPr>
                <w:rFonts w:cs="Calibri"/>
              </w:rPr>
              <w:t xml:space="preserve">Kreiranje sustava praćenja potreba i zahtjeva tržišta rada </w:t>
            </w:r>
          </w:p>
          <w:p w14:paraId="2E4B7EC4" w14:textId="77777777" w:rsidR="000B0A3E" w:rsidRPr="00744B85" w:rsidRDefault="000B0A3E" w:rsidP="0013364F">
            <w:pPr>
              <w:rPr>
                <w:rFonts w:cs="Calibri"/>
              </w:rPr>
            </w:pPr>
            <w:r w:rsidRPr="00744B85">
              <w:rPr>
                <w:rFonts w:cs="Calibri"/>
              </w:rPr>
              <w:t xml:space="preserve">Izrada novih nastavnih programa/kurikuluma u skladu sa novinama i zahtjevima realnog sektora </w:t>
            </w:r>
          </w:p>
          <w:p w14:paraId="214AFB26" w14:textId="77777777" w:rsidR="000B0A3E" w:rsidRPr="00744B85" w:rsidRDefault="000B0A3E" w:rsidP="0013364F">
            <w:pPr>
              <w:rPr>
                <w:rFonts w:cs="Calibri"/>
              </w:rPr>
            </w:pPr>
            <w:r w:rsidRPr="00744B85">
              <w:rPr>
                <w:rFonts w:cs="Calibri"/>
              </w:rPr>
              <w:t xml:space="preserve">Nabava opreme sukladno tehnološkim inovacijama i trendovima </w:t>
            </w:r>
          </w:p>
          <w:p w14:paraId="5491A164" w14:textId="77777777" w:rsidR="000B0A3E" w:rsidRPr="00744B85" w:rsidRDefault="000B0A3E" w:rsidP="0013364F">
            <w:pPr>
              <w:rPr>
                <w:rFonts w:cs="Calibri"/>
              </w:rPr>
            </w:pPr>
            <w:r w:rsidRPr="00744B85">
              <w:rPr>
                <w:rFonts w:cs="Calibri"/>
              </w:rPr>
              <w:t xml:space="preserve">Izrada kurikuluma za usavršavanje osobnih, komunikacijskih, prodajnih i upravljačkih vještina za niži, srednji i viši menadžment te zaposlene u javnom sektoru povezanom s turizmom </w:t>
            </w:r>
          </w:p>
          <w:p w14:paraId="71E96931" w14:textId="77777777" w:rsidR="000B0A3E" w:rsidRPr="00744B85" w:rsidRDefault="000B0A3E" w:rsidP="0013364F">
            <w:pPr>
              <w:rPr>
                <w:rFonts w:cs="Calibri"/>
              </w:rPr>
            </w:pPr>
            <w:r w:rsidRPr="00744B85">
              <w:rPr>
                <w:rFonts w:cs="Calibri"/>
              </w:rPr>
              <w:t xml:space="preserve">Izgradnja i opremanje Centra </w:t>
            </w:r>
          </w:p>
          <w:p w14:paraId="22758446" w14:textId="77777777" w:rsidR="000B0A3E" w:rsidRPr="00744B85" w:rsidRDefault="000B0A3E" w:rsidP="0013364F">
            <w:pPr>
              <w:rPr>
                <w:rFonts w:cs="Calibri"/>
              </w:rPr>
            </w:pPr>
            <w:r w:rsidRPr="00744B85">
              <w:rPr>
                <w:rFonts w:cs="Calibri"/>
              </w:rPr>
              <w:t xml:space="preserve">trening centar - objekt sa dostatnim prostorom za održavanje obrazovno edukativnih programa, kabinetima, multimedijskim centrom sa knjižnicom te ostalim adekvatnim prostorijama, praktikum za kuharstvo, praktikum za slastičarstvo, praktikum za posluživanje, multifunkcionalna dvorana za prezentacije, stručna predavanja i radionice te pripadajući kabineti i oprema, pokazni hotel i restoran otvorenog tipa </w:t>
            </w:r>
          </w:p>
          <w:p w14:paraId="1160347E" w14:textId="77777777" w:rsidR="000B0A3E" w:rsidRPr="00744B85" w:rsidRDefault="000B0A3E" w:rsidP="0013364F">
            <w:pPr>
              <w:rPr>
                <w:rFonts w:cs="Calibri"/>
              </w:rPr>
            </w:pPr>
            <w:r w:rsidRPr="00744B85">
              <w:rPr>
                <w:rFonts w:cs="Calibri"/>
              </w:rPr>
              <w:t xml:space="preserve">podzemna garaža </w:t>
            </w:r>
          </w:p>
        </w:tc>
      </w:tr>
      <w:tr w:rsidR="000B0A3E" w:rsidRPr="00AD0E30" w14:paraId="325AC4DB" w14:textId="77777777" w:rsidTr="0013364F">
        <w:trPr>
          <w:trHeight w:val="223"/>
        </w:trPr>
        <w:tc>
          <w:tcPr>
            <w:tcW w:w="1225" w:type="pct"/>
            <w:shd w:val="clear" w:color="auto" w:fill="auto"/>
            <w:noWrap/>
            <w:vAlign w:val="center"/>
            <w:hideMark/>
          </w:tcPr>
          <w:p w14:paraId="1FDED84A" w14:textId="77777777" w:rsidR="000B0A3E" w:rsidRPr="00744B85" w:rsidRDefault="000B0A3E" w:rsidP="0013364F">
            <w:pPr>
              <w:rPr>
                <w:lang w:eastAsia="hr-HR"/>
              </w:rPr>
            </w:pPr>
            <w:r w:rsidRPr="00744B85">
              <w:rPr>
                <w:lang w:eastAsia="hr-HR"/>
              </w:rPr>
              <w:t>Ciljano područje</w:t>
            </w:r>
          </w:p>
        </w:tc>
        <w:tc>
          <w:tcPr>
            <w:tcW w:w="3775" w:type="pct"/>
            <w:gridSpan w:val="2"/>
            <w:shd w:val="clear" w:color="auto" w:fill="auto"/>
            <w:noWrap/>
            <w:vAlign w:val="center"/>
          </w:tcPr>
          <w:p w14:paraId="431C5E4F" w14:textId="77777777" w:rsidR="000B0A3E" w:rsidRPr="00744B85" w:rsidRDefault="000B0A3E" w:rsidP="0013364F">
            <w:pPr>
              <w:rPr>
                <w:szCs w:val="22"/>
              </w:rPr>
            </w:pPr>
            <w:r w:rsidRPr="00744B85">
              <w:rPr>
                <w:szCs w:val="22"/>
              </w:rPr>
              <w:t>Krapinsko-zagorska županija</w:t>
            </w:r>
          </w:p>
        </w:tc>
      </w:tr>
      <w:tr w:rsidR="000B0A3E" w:rsidRPr="00AD0E30" w14:paraId="0AF34C72" w14:textId="77777777" w:rsidTr="0013364F">
        <w:trPr>
          <w:trHeight w:val="223"/>
        </w:trPr>
        <w:tc>
          <w:tcPr>
            <w:tcW w:w="1225" w:type="pct"/>
            <w:shd w:val="clear" w:color="auto" w:fill="auto"/>
            <w:noWrap/>
            <w:vAlign w:val="center"/>
            <w:hideMark/>
          </w:tcPr>
          <w:p w14:paraId="5F3EDC53" w14:textId="77777777" w:rsidR="000B0A3E" w:rsidRPr="00744B85" w:rsidRDefault="000B0A3E" w:rsidP="0013364F">
            <w:pPr>
              <w:rPr>
                <w:lang w:eastAsia="hr-HR"/>
              </w:rPr>
            </w:pPr>
            <w:r w:rsidRPr="00744B85">
              <w:rPr>
                <w:lang w:eastAsia="hr-HR"/>
              </w:rPr>
              <w:t>Tip projekta</w:t>
            </w:r>
          </w:p>
        </w:tc>
        <w:tc>
          <w:tcPr>
            <w:tcW w:w="3775" w:type="pct"/>
            <w:gridSpan w:val="2"/>
            <w:shd w:val="clear" w:color="auto" w:fill="auto"/>
            <w:noWrap/>
            <w:vAlign w:val="center"/>
          </w:tcPr>
          <w:p w14:paraId="09974308" w14:textId="77777777" w:rsidR="000B0A3E" w:rsidRPr="00744B85" w:rsidRDefault="000B0A3E" w:rsidP="0013364F">
            <w:pPr>
              <w:rPr>
                <w:lang w:eastAsia="hr-HR"/>
              </w:rPr>
            </w:pPr>
            <w:r w:rsidRPr="00744B85">
              <w:rPr>
                <w:lang w:eastAsia="hr-HR"/>
              </w:rPr>
              <w:t>Infrastrukturni projekt</w:t>
            </w:r>
          </w:p>
        </w:tc>
      </w:tr>
      <w:tr w:rsidR="000B0A3E" w:rsidRPr="00AD0E30" w14:paraId="5B92F745" w14:textId="77777777" w:rsidTr="0013364F">
        <w:trPr>
          <w:trHeight w:val="223"/>
        </w:trPr>
        <w:tc>
          <w:tcPr>
            <w:tcW w:w="1225" w:type="pct"/>
            <w:shd w:val="clear" w:color="auto" w:fill="auto"/>
            <w:noWrap/>
            <w:vAlign w:val="center"/>
            <w:hideMark/>
          </w:tcPr>
          <w:p w14:paraId="32C87048" w14:textId="77777777" w:rsidR="000B0A3E" w:rsidRPr="00744B85" w:rsidRDefault="000B0A3E" w:rsidP="0013364F">
            <w:pPr>
              <w:rPr>
                <w:lang w:eastAsia="hr-HR"/>
              </w:rPr>
            </w:pPr>
            <w:r w:rsidRPr="00744B85">
              <w:rPr>
                <w:lang w:eastAsia="hr-HR"/>
              </w:rPr>
              <w:t>Pripremljenost projekta</w:t>
            </w:r>
          </w:p>
        </w:tc>
        <w:tc>
          <w:tcPr>
            <w:tcW w:w="3775" w:type="pct"/>
            <w:gridSpan w:val="2"/>
            <w:shd w:val="clear" w:color="auto" w:fill="auto"/>
            <w:noWrap/>
            <w:vAlign w:val="center"/>
          </w:tcPr>
          <w:p w14:paraId="4E883CD8" w14:textId="77777777" w:rsidR="000B0A3E" w:rsidRPr="00744B85" w:rsidRDefault="000B0A3E" w:rsidP="0013364F">
            <w:pPr>
              <w:rPr>
                <w:lang w:eastAsia="hr-HR"/>
              </w:rPr>
            </w:pPr>
            <w:r w:rsidRPr="00744B85">
              <w:rPr>
                <w:lang w:eastAsia="hr-HR"/>
              </w:rPr>
              <w:t>„2” – Projekt realizacije u srednjoročnom planskom razdoblju</w:t>
            </w:r>
          </w:p>
        </w:tc>
      </w:tr>
      <w:tr w:rsidR="000B0A3E" w:rsidRPr="00AD0E30" w14:paraId="7EA885DC" w14:textId="77777777" w:rsidTr="0013364F">
        <w:trPr>
          <w:trHeight w:val="223"/>
        </w:trPr>
        <w:tc>
          <w:tcPr>
            <w:tcW w:w="1225" w:type="pct"/>
            <w:shd w:val="clear" w:color="auto" w:fill="auto"/>
            <w:noWrap/>
            <w:vAlign w:val="center"/>
          </w:tcPr>
          <w:p w14:paraId="3024F2E0" w14:textId="77777777" w:rsidR="000B0A3E" w:rsidRPr="00744B85" w:rsidRDefault="000B0A3E" w:rsidP="0013364F">
            <w:pPr>
              <w:rPr>
                <w:lang w:eastAsia="hr-HR"/>
              </w:rPr>
            </w:pPr>
            <w:r w:rsidRPr="00744B85">
              <w:rPr>
                <w:lang w:eastAsia="hr-HR"/>
              </w:rPr>
              <w:t>Utjecaj</w:t>
            </w:r>
          </w:p>
        </w:tc>
        <w:tc>
          <w:tcPr>
            <w:tcW w:w="3775" w:type="pct"/>
            <w:gridSpan w:val="2"/>
            <w:shd w:val="clear" w:color="auto" w:fill="auto"/>
            <w:noWrap/>
            <w:vAlign w:val="center"/>
          </w:tcPr>
          <w:p w14:paraId="148648EE" w14:textId="77777777" w:rsidR="000B0A3E" w:rsidRPr="00744B85" w:rsidRDefault="000B0A3E" w:rsidP="0013364F">
            <w:r w:rsidRPr="00744B85">
              <w:t xml:space="preserve">Izgradnjom </w:t>
            </w:r>
            <w:r w:rsidRPr="00744B85">
              <w:rPr>
                <w:i/>
              </w:rPr>
              <w:t>Regionalnog centar izvrsnosti za turizam i ugostiteljstvo</w:t>
            </w:r>
            <w:r w:rsidRPr="00744B85">
              <w:t xml:space="preserve"> poboljšat će se kvaliteta pružanja turističko-ugostiteljskih usluga, unaprijediti vještine polaznika programa iz područja turizma i ugostiteljstva.</w:t>
            </w:r>
          </w:p>
        </w:tc>
      </w:tr>
      <w:tr w:rsidR="000B0A3E" w:rsidRPr="00AD0E30" w14:paraId="19A1E8F5" w14:textId="77777777" w:rsidTr="0013364F">
        <w:trPr>
          <w:trHeight w:val="216"/>
        </w:trPr>
        <w:tc>
          <w:tcPr>
            <w:tcW w:w="1225" w:type="pct"/>
            <w:shd w:val="clear" w:color="auto" w:fill="9CC2E5" w:themeFill="accent1" w:themeFillTint="99"/>
            <w:noWrap/>
            <w:vAlign w:val="center"/>
            <w:hideMark/>
          </w:tcPr>
          <w:p w14:paraId="222439FE" w14:textId="77777777" w:rsidR="000B0A3E" w:rsidRPr="00744B85" w:rsidRDefault="000B0A3E" w:rsidP="0013364F">
            <w:pPr>
              <w:rPr>
                <w:lang w:eastAsia="hr-HR"/>
              </w:rPr>
            </w:pPr>
            <w:r w:rsidRPr="00744B85">
              <w:rPr>
                <w:lang w:eastAsia="hr-HR"/>
              </w:rPr>
              <w:t>Naziv projekta 3:</w:t>
            </w:r>
          </w:p>
        </w:tc>
        <w:tc>
          <w:tcPr>
            <w:tcW w:w="3775" w:type="pct"/>
            <w:gridSpan w:val="2"/>
            <w:shd w:val="clear" w:color="auto" w:fill="9CC2E5" w:themeFill="accent1" w:themeFillTint="99"/>
            <w:noWrap/>
            <w:vAlign w:val="center"/>
          </w:tcPr>
          <w:p w14:paraId="62D17C7E" w14:textId="77777777" w:rsidR="000B0A3E" w:rsidRPr="00744B85" w:rsidRDefault="000B0A3E" w:rsidP="0013364F">
            <w:pPr>
              <w:rPr>
                <w:szCs w:val="22"/>
              </w:rPr>
            </w:pPr>
            <w:r w:rsidRPr="00744B85">
              <w:rPr>
                <w:szCs w:val="22"/>
              </w:rPr>
              <w:t>Rekonstrukcija i nadogradnja postojeće zgrade Srednje škole Bedekovčina i izgradnja poligona za nastavu poljoprivrednih usmjerenja</w:t>
            </w:r>
          </w:p>
        </w:tc>
      </w:tr>
      <w:tr w:rsidR="000B0A3E" w:rsidRPr="00AD0E30" w14:paraId="5857340C" w14:textId="77777777" w:rsidTr="0013364F">
        <w:trPr>
          <w:trHeight w:val="216"/>
        </w:trPr>
        <w:tc>
          <w:tcPr>
            <w:tcW w:w="1225" w:type="pct"/>
            <w:shd w:val="clear" w:color="auto" w:fill="auto"/>
            <w:noWrap/>
            <w:vAlign w:val="center"/>
            <w:hideMark/>
          </w:tcPr>
          <w:p w14:paraId="7372CA27" w14:textId="77777777" w:rsidR="000B0A3E" w:rsidRPr="00744B85" w:rsidRDefault="000B0A3E" w:rsidP="0013364F">
            <w:pPr>
              <w:rPr>
                <w:lang w:eastAsia="hr-HR"/>
              </w:rPr>
            </w:pPr>
            <w:r w:rsidRPr="00744B85">
              <w:rPr>
                <w:lang w:eastAsia="hr-HR"/>
              </w:rPr>
              <w:t>Naziv nositelja projekta i partnera</w:t>
            </w:r>
          </w:p>
        </w:tc>
        <w:tc>
          <w:tcPr>
            <w:tcW w:w="3775" w:type="pct"/>
            <w:gridSpan w:val="2"/>
            <w:shd w:val="clear" w:color="auto" w:fill="auto"/>
            <w:noWrap/>
            <w:vAlign w:val="center"/>
          </w:tcPr>
          <w:p w14:paraId="15C2417E" w14:textId="77777777" w:rsidR="000B0A3E" w:rsidRPr="00744B85" w:rsidRDefault="000B0A3E" w:rsidP="0013364F">
            <w:pPr>
              <w:rPr>
                <w:szCs w:val="22"/>
              </w:rPr>
            </w:pPr>
            <w:r w:rsidRPr="00744B85">
              <w:rPr>
                <w:szCs w:val="22"/>
              </w:rPr>
              <w:t>Srednja škola Bedekovčina</w:t>
            </w:r>
          </w:p>
        </w:tc>
      </w:tr>
      <w:tr w:rsidR="000B0A3E" w:rsidRPr="00AD0E30" w14:paraId="103CE9D3" w14:textId="77777777" w:rsidTr="0013364F">
        <w:trPr>
          <w:trHeight w:val="906"/>
        </w:trPr>
        <w:tc>
          <w:tcPr>
            <w:tcW w:w="1225" w:type="pct"/>
            <w:shd w:val="clear" w:color="auto" w:fill="auto"/>
            <w:noWrap/>
            <w:vAlign w:val="center"/>
            <w:hideMark/>
          </w:tcPr>
          <w:p w14:paraId="24748FD2" w14:textId="77777777" w:rsidR="000B0A3E" w:rsidRPr="00744B85" w:rsidRDefault="000B0A3E" w:rsidP="0013364F">
            <w:pPr>
              <w:rPr>
                <w:lang w:eastAsia="hr-HR"/>
              </w:rPr>
            </w:pPr>
            <w:r w:rsidRPr="00744B85">
              <w:rPr>
                <w:lang w:eastAsia="hr-HR"/>
              </w:rPr>
              <w:lastRenderedPageBreak/>
              <w:t>Cilj projekta</w:t>
            </w:r>
          </w:p>
        </w:tc>
        <w:tc>
          <w:tcPr>
            <w:tcW w:w="3775" w:type="pct"/>
            <w:gridSpan w:val="2"/>
            <w:shd w:val="clear" w:color="auto" w:fill="auto"/>
            <w:vAlign w:val="center"/>
          </w:tcPr>
          <w:p w14:paraId="26BE2E80" w14:textId="77777777" w:rsidR="000B0A3E" w:rsidRPr="00744B85" w:rsidRDefault="000B0A3E" w:rsidP="0013364F">
            <w:pPr>
              <w:rPr>
                <w:lang w:eastAsia="hr-HR"/>
              </w:rPr>
            </w:pPr>
            <w:r w:rsidRPr="00744B85">
              <w:rPr>
                <w:lang w:eastAsia="hr-HR"/>
              </w:rPr>
              <w:t>Prijelaz s rada u dvije smjene na rad u jednoj smjeni (djelomično)</w:t>
            </w:r>
          </w:p>
          <w:p w14:paraId="690ABBB7" w14:textId="77777777" w:rsidR="000B0A3E" w:rsidRPr="00744B85" w:rsidRDefault="000B0A3E" w:rsidP="0013364F">
            <w:pPr>
              <w:rPr>
                <w:lang w:eastAsia="hr-HR"/>
              </w:rPr>
            </w:pPr>
            <w:r w:rsidRPr="00744B85">
              <w:rPr>
                <w:lang w:eastAsia="hr-HR"/>
              </w:rPr>
              <w:t>Povećanje vještina i kompetencija polaznika u strukovnom obrazovanju kako bi mogli konkurirati novim izazovima na tržištu rada u Hrvatskoj  pa i europskoj uniji</w:t>
            </w:r>
          </w:p>
          <w:p w14:paraId="5BD045CD" w14:textId="77777777" w:rsidR="000B0A3E" w:rsidRPr="00744B85" w:rsidRDefault="000B0A3E" w:rsidP="0013364F">
            <w:pPr>
              <w:rPr>
                <w:lang w:eastAsia="hr-HR"/>
              </w:rPr>
            </w:pPr>
            <w:r w:rsidRPr="00744B85">
              <w:rPr>
                <w:lang w:eastAsia="hr-HR"/>
              </w:rPr>
              <w:t xml:space="preserve">Bolji uvjeti školovanja učenika i radnog prostora za sve učitelje </w:t>
            </w:r>
          </w:p>
          <w:p w14:paraId="6012C002" w14:textId="77777777" w:rsidR="000B0A3E" w:rsidRPr="00744B85" w:rsidRDefault="000B0A3E" w:rsidP="0013364F">
            <w:pPr>
              <w:rPr>
                <w:lang w:eastAsia="hr-HR"/>
              </w:rPr>
            </w:pPr>
            <w:r w:rsidRPr="00744B85">
              <w:rPr>
                <w:lang w:eastAsia="hr-HR"/>
              </w:rPr>
              <w:t>Izgradnja poligona za praktičnu nastavu poljoprivrednih usmjerenja</w:t>
            </w:r>
          </w:p>
          <w:p w14:paraId="4A5CF434" w14:textId="77777777" w:rsidR="000B0A3E" w:rsidRPr="00744B85" w:rsidRDefault="000B0A3E" w:rsidP="0013364F">
            <w:pPr>
              <w:rPr>
                <w:lang w:eastAsia="hr-HR"/>
              </w:rPr>
            </w:pPr>
            <w:r w:rsidRPr="00744B85">
              <w:rPr>
                <w:lang w:eastAsia="hr-HR"/>
              </w:rPr>
              <w:t>Formiranje centra izvrsnosti koji će doprinijeti kvalitetnijoj provedbi praktične nastave, svladavanju novih tehnologija u poljoprivredi kako za srednjoškolske programe i izlazak kvalitetnog i konkurentskog kadra na tržište rada u skladu s potrebama gospodarstva.</w:t>
            </w:r>
          </w:p>
          <w:p w14:paraId="6B1142CF" w14:textId="77777777" w:rsidR="000B0A3E" w:rsidRPr="00744B85" w:rsidRDefault="000B0A3E" w:rsidP="0013364F">
            <w:pPr>
              <w:rPr>
                <w:lang w:eastAsia="hr-HR"/>
              </w:rPr>
            </w:pPr>
            <w:r w:rsidRPr="00744B85">
              <w:rPr>
                <w:lang w:eastAsia="hr-HR"/>
              </w:rPr>
              <w:t>Proširenje i utvrđivanje opsega znanja kroz teorijski i praktični rad</w:t>
            </w:r>
          </w:p>
        </w:tc>
      </w:tr>
      <w:tr w:rsidR="000B0A3E" w:rsidRPr="00AD0E30" w14:paraId="03FB9DAE" w14:textId="77777777" w:rsidTr="0013364F">
        <w:trPr>
          <w:trHeight w:val="326"/>
        </w:trPr>
        <w:tc>
          <w:tcPr>
            <w:tcW w:w="1225" w:type="pct"/>
            <w:shd w:val="clear" w:color="auto" w:fill="auto"/>
            <w:noWrap/>
            <w:vAlign w:val="center"/>
            <w:hideMark/>
          </w:tcPr>
          <w:p w14:paraId="0BE3096A" w14:textId="77777777" w:rsidR="000B0A3E" w:rsidRPr="00744B85" w:rsidRDefault="000B0A3E" w:rsidP="0013364F">
            <w:pPr>
              <w:rPr>
                <w:lang w:eastAsia="hr-HR"/>
              </w:rPr>
            </w:pPr>
            <w:r w:rsidRPr="00744B85">
              <w:rPr>
                <w:lang w:eastAsia="hr-HR"/>
              </w:rPr>
              <w:t>Indikativni popis aktivnosti</w:t>
            </w:r>
          </w:p>
        </w:tc>
        <w:tc>
          <w:tcPr>
            <w:tcW w:w="3775" w:type="pct"/>
            <w:gridSpan w:val="2"/>
            <w:shd w:val="clear" w:color="auto" w:fill="auto"/>
            <w:vAlign w:val="center"/>
          </w:tcPr>
          <w:p w14:paraId="1FECDF1B" w14:textId="77777777" w:rsidR="000B0A3E" w:rsidRPr="00744B85" w:rsidRDefault="000B0A3E" w:rsidP="0013364F">
            <w:pPr>
              <w:rPr>
                <w:szCs w:val="22"/>
              </w:rPr>
            </w:pPr>
            <w:r w:rsidRPr="00744B85">
              <w:rPr>
                <w:szCs w:val="22"/>
              </w:rPr>
              <w:t>Rekonstrukcija 14 učionica, laboratorija, informatičkih kabineta, knjižnice, ulaznog prostora i krovne konstrukcije objekta</w:t>
            </w:r>
          </w:p>
          <w:p w14:paraId="5D37E01B" w14:textId="77777777" w:rsidR="000B0A3E" w:rsidRPr="00744B85" w:rsidRDefault="000B0A3E" w:rsidP="0013364F">
            <w:pPr>
              <w:rPr>
                <w:szCs w:val="22"/>
              </w:rPr>
            </w:pPr>
            <w:r w:rsidRPr="00744B85">
              <w:rPr>
                <w:szCs w:val="22"/>
              </w:rPr>
              <w:t>Radovi, nabava opreme, ugovori o uslugama (nadzor) za koje će biti formirani timovi sa voditeljima svakog tima</w:t>
            </w:r>
          </w:p>
          <w:p w14:paraId="439D48B8" w14:textId="77777777" w:rsidR="000B0A3E" w:rsidRPr="00744B85" w:rsidRDefault="000B0A3E" w:rsidP="0013364F">
            <w:pPr>
              <w:rPr>
                <w:szCs w:val="22"/>
              </w:rPr>
            </w:pPr>
            <w:r w:rsidRPr="00744B85">
              <w:rPr>
                <w:szCs w:val="22"/>
              </w:rPr>
              <w:t>Financijsko praćenje izgradnje i opremanje objekta</w:t>
            </w:r>
          </w:p>
        </w:tc>
      </w:tr>
      <w:tr w:rsidR="000B0A3E" w:rsidRPr="00AD0E30" w14:paraId="4242735A" w14:textId="77777777" w:rsidTr="0013364F">
        <w:trPr>
          <w:trHeight w:val="216"/>
        </w:trPr>
        <w:tc>
          <w:tcPr>
            <w:tcW w:w="1225" w:type="pct"/>
            <w:shd w:val="clear" w:color="auto" w:fill="auto"/>
            <w:noWrap/>
            <w:vAlign w:val="center"/>
            <w:hideMark/>
          </w:tcPr>
          <w:p w14:paraId="66DCBFBA" w14:textId="77777777" w:rsidR="000B0A3E" w:rsidRPr="00744B85" w:rsidRDefault="000B0A3E" w:rsidP="0013364F">
            <w:pPr>
              <w:rPr>
                <w:lang w:eastAsia="hr-HR"/>
              </w:rPr>
            </w:pPr>
            <w:r w:rsidRPr="00744B85">
              <w:rPr>
                <w:lang w:eastAsia="hr-HR"/>
              </w:rPr>
              <w:t>Ciljano područje</w:t>
            </w:r>
          </w:p>
        </w:tc>
        <w:tc>
          <w:tcPr>
            <w:tcW w:w="3775" w:type="pct"/>
            <w:gridSpan w:val="2"/>
            <w:shd w:val="clear" w:color="auto" w:fill="auto"/>
            <w:noWrap/>
            <w:vAlign w:val="center"/>
          </w:tcPr>
          <w:p w14:paraId="3DB42028" w14:textId="77777777" w:rsidR="000B0A3E" w:rsidRPr="00744B85" w:rsidRDefault="000B0A3E" w:rsidP="0013364F">
            <w:pPr>
              <w:rPr>
                <w:lang w:eastAsia="hr-HR"/>
              </w:rPr>
            </w:pPr>
            <w:r w:rsidRPr="00744B85">
              <w:rPr>
                <w:lang w:eastAsia="hr-HR"/>
              </w:rPr>
              <w:t>Općina Bedekovčina</w:t>
            </w:r>
          </w:p>
        </w:tc>
      </w:tr>
      <w:tr w:rsidR="000B0A3E" w:rsidRPr="00AD0E30" w14:paraId="5CD7CFDE" w14:textId="77777777" w:rsidTr="0013364F">
        <w:trPr>
          <w:trHeight w:val="216"/>
        </w:trPr>
        <w:tc>
          <w:tcPr>
            <w:tcW w:w="1225" w:type="pct"/>
            <w:shd w:val="clear" w:color="auto" w:fill="auto"/>
            <w:noWrap/>
            <w:vAlign w:val="center"/>
            <w:hideMark/>
          </w:tcPr>
          <w:p w14:paraId="0A500EDA" w14:textId="77777777" w:rsidR="000B0A3E" w:rsidRPr="00744B85" w:rsidRDefault="000B0A3E" w:rsidP="0013364F">
            <w:pPr>
              <w:rPr>
                <w:lang w:eastAsia="hr-HR"/>
              </w:rPr>
            </w:pPr>
            <w:r w:rsidRPr="00744B85">
              <w:rPr>
                <w:lang w:eastAsia="hr-HR"/>
              </w:rPr>
              <w:t>Tip projekta</w:t>
            </w:r>
          </w:p>
        </w:tc>
        <w:tc>
          <w:tcPr>
            <w:tcW w:w="3775" w:type="pct"/>
            <w:gridSpan w:val="2"/>
            <w:shd w:val="clear" w:color="auto" w:fill="auto"/>
            <w:noWrap/>
            <w:vAlign w:val="center"/>
          </w:tcPr>
          <w:p w14:paraId="3C567BCA" w14:textId="77777777" w:rsidR="000B0A3E" w:rsidRPr="00744B85" w:rsidRDefault="000B0A3E" w:rsidP="0013364F">
            <w:pPr>
              <w:rPr>
                <w:lang w:eastAsia="hr-HR"/>
              </w:rPr>
            </w:pPr>
            <w:r w:rsidRPr="00744B85">
              <w:rPr>
                <w:lang w:eastAsia="hr-HR"/>
              </w:rPr>
              <w:t>Infrastrukturni projekt</w:t>
            </w:r>
          </w:p>
        </w:tc>
      </w:tr>
      <w:tr w:rsidR="000B0A3E" w:rsidRPr="00AD0E30" w14:paraId="2D0AAF2D" w14:textId="77777777" w:rsidTr="0013364F">
        <w:trPr>
          <w:trHeight w:val="216"/>
        </w:trPr>
        <w:tc>
          <w:tcPr>
            <w:tcW w:w="1225" w:type="pct"/>
            <w:shd w:val="clear" w:color="auto" w:fill="auto"/>
            <w:noWrap/>
            <w:vAlign w:val="center"/>
            <w:hideMark/>
          </w:tcPr>
          <w:p w14:paraId="5E4E6F88" w14:textId="77777777" w:rsidR="000B0A3E" w:rsidRPr="00744B85" w:rsidRDefault="000B0A3E" w:rsidP="0013364F">
            <w:pPr>
              <w:rPr>
                <w:lang w:eastAsia="hr-HR"/>
              </w:rPr>
            </w:pPr>
            <w:r w:rsidRPr="00744B85">
              <w:rPr>
                <w:lang w:eastAsia="hr-HR"/>
              </w:rPr>
              <w:t>Pripremljenost projekta</w:t>
            </w:r>
          </w:p>
        </w:tc>
        <w:tc>
          <w:tcPr>
            <w:tcW w:w="3775" w:type="pct"/>
            <w:gridSpan w:val="2"/>
            <w:shd w:val="clear" w:color="auto" w:fill="auto"/>
            <w:noWrap/>
            <w:vAlign w:val="center"/>
          </w:tcPr>
          <w:p w14:paraId="0219A63A" w14:textId="77777777" w:rsidR="000B0A3E" w:rsidRPr="00744B85" w:rsidRDefault="000B0A3E" w:rsidP="0013364F">
            <w:pPr>
              <w:rPr>
                <w:lang w:eastAsia="hr-HR"/>
              </w:rPr>
            </w:pPr>
            <w:r w:rsidRPr="00744B85">
              <w:rPr>
                <w:lang w:eastAsia="hr-HR"/>
              </w:rPr>
              <w:t>„2” – Projekt realizacije u srednjoročnom planskom razdoblju</w:t>
            </w:r>
          </w:p>
        </w:tc>
      </w:tr>
      <w:tr w:rsidR="000B0A3E" w:rsidRPr="00AD0E30" w14:paraId="3B4C7782" w14:textId="77777777" w:rsidTr="0013364F">
        <w:trPr>
          <w:trHeight w:val="216"/>
        </w:trPr>
        <w:tc>
          <w:tcPr>
            <w:tcW w:w="1225" w:type="pct"/>
            <w:shd w:val="clear" w:color="auto" w:fill="auto"/>
            <w:noWrap/>
            <w:vAlign w:val="center"/>
          </w:tcPr>
          <w:p w14:paraId="0DEF1C5B" w14:textId="77777777" w:rsidR="000B0A3E" w:rsidRPr="00744B85" w:rsidRDefault="000B0A3E" w:rsidP="0013364F">
            <w:pPr>
              <w:rPr>
                <w:lang w:eastAsia="hr-HR"/>
              </w:rPr>
            </w:pPr>
            <w:r w:rsidRPr="00744B85">
              <w:rPr>
                <w:lang w:eastAsia="hr-HR"/>
              </w:rPr>
              <w:t>Utjecaj</w:t>
            </w:r>
          </w:p>
        </w:tc>
        <w:tc>
          <w:tcPr>
            <w:tcW w:w="3775" w:type="pct"/>
            <w:gridSpan w:val="2"/>
            <w:shd w:val="clear" w:color="auto" w:fill="auto"/>
            <w:noWrap/>
            <w:vAlign w:val="center"/>
          </w:tcPr>
          <w:p w14:paraId="291F92B8" w14:textId="77777777" w:rsidR="000B0A3E" w:rsidRPr="00744B85" w:rsidRDefault="000B0A3E" w:rsidP="0013364F">
            <w:pPr>
              <w:rPr>
                <w:lang w:eastAsia="hr-HR"/>
              </w:rPr>
            </w:pPr>
            <w:r w:rsidRPr="00744B85">
              <w:rPr>
                <w:i/>
              </w:rPr>
              <w:t>Rekonstrukcijom i nadogradnjom postojeće zgrade Srednje škole Bedekovčina i izgradnjom poligona za nastavu poljoprivrednih usmjerenja</w:t>
            </w:r>
            <w:r w:rsidRPr="00744B85">
              <w:t xml:space="preserve"> doprinijet će kvalitetnijoj provedbi praktične nastave, svladavanju novih tehnologija u poljoprivredi za srednjoškolske programe i izlazak kvalitetnog i konkurentskog kadra na tržište rada u skladu s potrebama gospodarstva.</w:t>
            </w:r>
          </w:p>
        </w:tc>
      </w:tr>
      <w:tr w:rsidR="000B0A3E" w:rsidRPr="00AD0E30" w14:paraId="65E8B73F" w14:textId="77777777" w:rsidTr="0013364F">
        <w:trPr>
          <w:trHeight w:val="186"/>
        </w:trPr>
        <w:tc>
          <w:tcPr>
            <w:tcW w:w="1225" w:type="pct"/>
            <w:shd w:val="clear" w:color="auto" w:fill="9CC2E5" w:themeFill="accent1" w:themeFillTint="99"/>
            <w:noWrap/>
            <w:vAlign w:val="center"/>
            <w:hideMark/>
          </w:tcPr>
          <w:p w14:paraId="7F9187D2" w14:textId="77777777" w:rsidR="000B0A3E" w:rsidRPr="00744B85" w:rsidRDefault="000B0A3E" w:rsidP="0013364F">
            <w:pPr>
              <w:rPr>
                <w:lang w:eastAsia="hr-HR"/>
              </w:rPr>
            </w:pPr>
            <w:r w:rsidRPr="00744B85">
              <w:rPr>
                <w:lang w:eastAsia="hr-HR"/>
              </w:rPr>
              <w:t>Naziv projekta 4:</w:t>
            </w:r>
          </w:p>
        </w:tc>
        <w:tc>
          <w:tcPr>
            <w:tcW w:w="3775" w:type="pct"/>
            <w:gridSpan w:val="2"/>
            <w:shd w:val="clear" w:color="auto" w:fill="9CC2E5" w:themeFill="accent1" w:themeFillTint="99"/>
            <w:noWrap/>
            <w:vAlign w:val="center"/>
          </w:tcPr>
          <w:p w14:paraId="0D147C14" w14:textId="77777777" w:rsidR="000B0A3E" w:rsidRPr="00744B85" w:rsidRDefault="000B0A3E" w:rsidP="0013364F">
            <w:pPr>
              <w:rPr>
                <w:szCs w:val="22"/>
              </w:rPr>
            </w:pPr>
            <w:r w:rsidRPr="00744B85">
              <w:rPr>
                <w:szCs w:val="22"/>
              </w:rPr>
              <w:t>Vatrogasno vježbalište</w:t>
            </w:r>
          </w:p>
        </w:tc>
      </w:tr>
      <w:tr w:rsidR="000B0A3E" w:rsidRPr="00AD0E30" w14:paraId="720B5292" w14:textId="77777777" w:rsidTr="0013364F">
        <w:trPr>
          <w:trHeight w:val="186"/>
        </w:trPr>
        <w:tc>
          <w:tcPr>
            <w:tcW w:w="1225" w:type="pct"/>
            <w:shd w:val="clear" w:color="auto" w:fill="auto"/>
            <w:noWrap/>
            <w:vAlign w:val="center"/>
            <w:hideMark/>
          </w:tcPr>
          <w:p w14:paraId="2BCADDA1" w14:textId="77777777" w:rsidR="000B0A3E" w:rsidRPr="00744B85" w:rsidRDefault="000B0A3E" w:rsidP="0013364F">
            <w:pPr>
              <w:rPr>
                <w:lang w:eastAsia="hr-HR"/>
              </w:rPr>
            </w:pPr>
            <w:r w:rsidRPr="00744B85">
              <w:rPr>
                <w:lang w:eastAsia="hr-HR"/>
              </w:rPr>
              <w:t>Naziv nositelja projekta i partnera</w:t>
            </w:r>
          </w:p>
        </w:tc>
        <w:tc>
          <w:tcPr>
            <w:tcW w:w="3775" w:type="pct"/>
            <w:gridSpan w:val="2"/>
            <w:shd w:val="clear" w:color="auto" w:fill="auto"/>
            <w:noWrap/>
            <w:vAlign w:val="center"/>
          </w:tcPr>
          <w:p w14:paraId="20A538FD" w14:textId="77777777" w:rsidR="000B0A3E" w:rsidRPr="00744B85" w:rsidRDefault="000B0A3E" w:rsidP="0013364F">
            <w:pPr>
              <w:rPr>
                <w:szCs w:val="22"/>
              </w:rPr>
            </w:pPr>
            <w:r w:rsidRPr="00744B85">
              <w:rPr>
                <w:szCs w:val="22"/>
              </w:rPr>
              <w:t>Nositelj: Hrvatska vatrogasna zajednica</w:t>
            </w:r>
          </w:p>
          <w:p w14:paraId="7D881108" w14:textId="77777777" w:rsidR="000B0A3E" w:rsidRPr="00744B85" w:rsidRDefault="000B0A3E" w:rsidP="0013364F">
            <w:pPr>
              <w:rPr>
                <w:szCs w:val="22"/>
              </w:rPr>
            </w:pPr>
            <w:r w:rsidRPr="00744B85">
              <w:rPr>
                <w:szCs w:val="22"/>
              </w:rPr>
              <w:t>Partneri: Krapinsko-zagorska županija</w:t>
            </w:r>
          </w:p>
          <w:p w14:paraId="680258EA" w14:textId="77777777" w:rsidR="000B0A3E" w:rsidRPr="00744B85" w:rsidRDefault="000B0A3E" w:rsidP="0013364F">
            <w:pPr>
              <w:rPr>
                <w:szCs w:val="22"/>
              </w:rPr>
            </w:pPr>
            <w:r w:rsidRPr="00744B85">
              <w:rPr>
                <w:szCs w:val="22"/>
              </w:rPr>
              <w:t xml:space="preserve">               Zagorska razvojna agencija d.o.o.</w:t>
            </w:r>
          </w:p>
          <w:p w14:paraId="3D19F056" w14:textId="77777777" w:rsidR="000B0A3E" w:rsidRPr="00744B85" w:rsidRDefault="000B0A3E" w:rsidP="0013364F">
            <w:pPr>
              <w:rPr>
                <w:szCs w:val="22"/>
              </w:rPr>
            </w:pPr>
            <w:r w:rsidRPr="00744B85">
              <w:rPr>
                <w:szCs w:val="22"/>
              </w:rPr>
              <w:t xml:space="preserve">               Vatrogasna zajednica Zagrebačke županije</w:t>
            </w:r>
          </w:p>
          <w:p w14:paraId="2725D93A" w14:textId="77777777" w:rsidR="000B0A3E" w:rsidRPr="00744B85" w:rsidRDefault="000B0A3E" w:rsidP="0013364F">
            <w:pPr>
              <w:rPr>
                <w:szCs w:val="22"/>
              </w:rPr>
            </w:pPr>
            <w:r w:rsidRPr="00744B85">
              <w:rPr>
                <w:szCs w:val="22"/>
              </w:rPr>
              <w:t xml:space="preserve">               Vatrogasna zajednica Krapinsko-zagorske županije</w:t>
            </w:r>
          </w:p>
        </w:tc>
      </w:tr>
      <w:tr w:rsidR="000B0A3E" w:rsidRPr="00AD0E30" w14:paraId="214F5F10" w14:textId="77777777" w:rsidTr="0013364F">
        <w:trPr>
          <w:trHeight w:val="780"/>
        </w:trPr>
        <w:tc>
          <w:tcPr>
            <w:tcW w:w="1225" w:type="pct"/>
            <w:shd w:val="clear" w:color="auto" w:fill="auto"/>
            <w:noWrap/>
            <w:vAlign w:val="center"/>
            <w:hideMark/>
          </w:tcPr>
          <w:p w14:paraId="376B9656" w14:textId="77777777" w:rsidR="000B0A3E" w:rsidRPr="00744B85" w:rsidRDefault="000B0A3E" w:rsidP="0013364F">
            <w:pPr>
              <w:rPr>
                <w:lang w:eastAsia="hr-HR"/>
              </w:rPr>
            </w:pPr>
            <w:r w:rsidRPr="00744B85">
              <w:rPr>
                <w:lang w:eastAsia="hr-HR"/>
              </w:rPr>
              <w:t>Cilj projekta</w:t>
            </w:r>
          </w:p>
        </w:tc>
        <w:tc>
          <w:tcPr>
            <w:tcW w:w="3775" w:type="pct"/>
            <w:gridSpan w:val="2"/>
            <w:shd w:val="clear" w:color="auto" w:fill="auto"/>
            <w:vAlign w:val="center"/>
          </w:tcPr>
          <w:p w14:paraId="35733F47" w14:textId="77777777" w:rsidR="000B0A3E" w:rsidRPr="00744B85" w:rsidRDefault="000B0A3E" w:rsidP="0013364F">
            <w:pPr>
              <w:rPr>
                <w:lang w:eastAsia="hr-HR"/>
              </w:rPr>
            </w:pPr>
            <w:r w:rsidRPr="00744B85">
              <w:rPr>
                <w:lang w:eastAsia="hr-HR"/>
              </w:rPr>
              <w:t>Izgradnja i ustrojavanje Vatrogasnog vježbališta što će omogućiti osposobljavanje i usavršavanje vatrogasnih kadrova</w:t>
            </w:r>
          </w:p>
        </w:tc>
      </w:tr>
      <w:tr w:rsidR="000B0A3E" w:rsidRPr="00AD0E30" w14:paraId="5E87E618" w14:textId="77777777" w:rsidTr="0013364F">
        <w:trPr>
          <w:trHeight w:val="281"/>
        </w:trPr>
        <w:tc>
          <w:tcPr>
            <w:tcW w:w="1225" w:type="pct"/>
            <w:shd w:val="clear" w:color="auto" w:fill="auto"/>
            <w:noWrap/>
            <w:vAlign w:val="center"/>
            <w:hideMark/>
          </w:tcPr>
          <w:p w14:paraId="7CFE9B3C" w14:textId="77777777" w:rsidR="000B0A3E" w:rsidRPr="00744B85" w:rsidRDefault="000B0A3E" w:rsidP="0013364F">
            <w:pPr>
              <w:rPr>
                <w:lang w:eastAsia="hr-HR"/>
              </w:rPr>
            </w:pPr>
            <w:r w:rsidRPr="00744B85">
              <w:rPr>
                <w:lang w:eastAsia="hr-HR"/>
              </w:rPr>
              <w:t>Indikativni popis aktivnosti</w:t>
            </w:r>
          </w:p>
        </w:tc>
        <w:tc>
          <w:tcPr>
            <w:tcW w:w="3775" w:type="pct"/>
            <w:gridSpan w:val="2"/>
            <w:shd w:val="clear" w:color="auto" w:fill="auto"/>
            <w:vAlign w:val="center"/>
          </w:tcPr>
          <w:p w14:paraId="4E96565D" w14:textId="77777777" w:rsidR="000B0A3E" w:rsidRPr="00744B85" w:rsidRDefault="000B0A3E" w:rsidP="0013364F">
            <w:pPr>
              <w:rPr>
                <w:szCs w:val="22"/>
              </w:rPr>
            </w:pPr>
            <w:r w:rsidRPr="00744B85">
              <w:rPr>
                <w:szCs w:val="22"/>
              </w:rPr>
              <w:t>Identifikacija i parcelacija dijela prostora Vatrogasnog vježbališta</w:t>
            </w:r>
          </w:p>
          <w:p w14:paraId="787C1A81" w14:textId="77777777" w:rsidR="000B0A3E" w:rsidRPr="00744B85" w:rsidRDefault="000B0A3E" w:rsidP="0013364F">
            <w:pPr>
              <w:rPr>
                <w:szCs w:val="22"/>
              </w:rPr>
            </w:pPr>
            <w:r w:rsidRPr="00744B85">
              <w:rPr>
                <w:szCs w:val="22"/>
              </w:rPr>
              <w:t xml:space="preserve">  Izgradnja nove građevine za smještaj 30 polaznika s učionicom, kabineta za nastavnike i ostalom   logističkom infrastrukturom</w:t>
            </w:r>
          </w:p>
          <w:p w14:paraId="4C11B635" w14:textId="77777777" w:rsidR="000B0A3E" w:rsidRPr="00744B85" w:rsidRDefault="000B0A3E" w:rsidP="0013364F">
            <w:pPr>
              <w:rPr>
                <w:szCs w:val="22"/>
              </w:rPr>
            </w:pPr>
            <w:r w:rsidRPr="00744B85">
              <w:rPr>
                <w:szCs w:val="22"/>
              </w:rPr>
              <w:t>Opremanje vatrogasnom tehnikom, vatrogasnom opremom, sredstvima za gašenje i namještajem, opremom i nastavnim pomagalima za zgradu.</w:t>
            </w:r>
          </w:p>
        </w:tc>
      </w:tr>
      <w:tr w:rsidR="000B0A3E" w:rsidRPr="00AD0E30" w14:paraId="17CB00F6" w14:textId="77777777" w:rsidTr="0013364F">
        <w:trPr>
          <w:trHeight w:val="186"/>
        </w:trPr>
        <w:tc>
          <w:tcPr>
            <w:tcW w:w="1225" w:type="pct"/>
            <w:shd w:val="clear" w:color="auto" w:fill="auto"/>
            <w:noWrap/>
            <w:vAlign w:val="center"/>
            <w:hideMark/>
          </w:tcPr>
          <w:p w14:paraId="1E931491" w14:textId="77777777" w:rsidR="000B0A3E" w:rsidRPr="00744B85" w:rsidRDefault="000B0A3E" w:rsidP="0013364F">
            <w:pPr>
              <w:rPr>
                <w:lang w:eastAsia="hr-HR"/>
              </w:rPr>
            </w:pPr>
            <w:r w:rsidRPr="00744B85">
              <w:rPr>
                <w:lang w:eastAsia="hr-HR"/>
              </w:rPr>
              <w:t>Ciljano područje</w:t>
            </w:r>
          </w:p>
        </w:tc>
        <w:tc>
          <w:tcPr>
            <w:tcW w:w="3775" w:type="pct"/>
            <w:gridSpan w:val="2"/>
            <w:shd w:val="clear" w:color="auto" w:fill="auto"/>
            <w:noWrap/>
            <w:vAlign w:val="center"/>
          </w:tcPr>
          <w:p w14:paraId="0B88BD18" w14:textId="77777777" w:rsidR="000B0A3E" w:rsidRPr="00744B85" w:rsidRDefault="000B0A3E" w:rsidP="0013364F">
            <w:pPr>
              <w:rPr>
                <w:lang w:eastAsia="hr-HR"/>
              </w:rPr>
            </w:pPr>
            <w:r w:rsidRPr="00744B85">
              <w:rPr>
                <w:lang w:eastAsia="hr-HR"/>
              </w:rPr>
              <w:t>Grad Oroslavje</w:t>
            </w:r>
          </w:p>
        </w:tc>
      </w:tr>
      <w:tr w:rsidR="000B0A3E" w:rsidRPr="00AD0E30" w14:paraId="52B64569" w14:textId="77777777" w:rsidTr="0013364F">
        <w:trPr>
          <w:trHeight w:val="186"/>
        </w:trPr>
        <w:tc>
          <w:tcPr>
            <w:tcW w:w="1225" w:type="pct"/>
            <w:shd w:val="clear" w:color="auto" w:fill="auto"/>
            <w:noWrap/>
            <w:vAlign w:val="center"/>
            <w:hideMark/>
          </w:tcPr>
          <w:p w14:paraId="61F09C88" w14:textId="77777777" w:rsidR="000B0A3E" w:rsidRPr="00744B85" w:rsidRDefault="000B0A3E" w:rsidP="0013364F">
            <w:pPr>
              <w:rPr>
                <w:lang w:eastAsia="hr-HR"/>
              </w:rPr>
            </w:pPr>
            <w:r w:rsidRPr="00744B85">
              <w:rPr>
                <w:lang w:eastAsia="hr-HR"/>
              </w:rPr>
              <w:t>Tip projekta</w:t>
            </w:r>
          </w:p>
        </w:tc>
        <w:tc>
          <w:tcPr>
            <w:tcW w:w="3775" w:type="pct"/>
            <w:gridSpan w:val="2"/>
            <w:shd w:val="clear" w:color="auto" w:fill="auto"/>
            <w:noWrap/>
            <w:vAlign w:val="center"/>
          </w:tcPr>
          <w:p w14:paraId="66B1EBF7" w14:textId="77777777" w:rsidR="000B0A3E" w:rsidRPr="00744B85" w:rsidRDefault="000B0A3E" w:rsidP="0013364F">
            <w:pPr>
              <w:rPr>
                <w:lang w:eastAsia="hr-HR"/>
              </w:rPr>
            </w:pPr>
            <w:r w:rsidRPr="00744B85">
              <w:rPr>
                <w:lang w:eastAsia="hr-HR"/>
              </w:rPr>
              <w:t>Infrastrukturni projekt</w:t>
            </w:r>
          </w:p>
        </w:tc>
      </w:tr>
      <w:tr w:rsidR="000B0A3E" w:rsidRPr="00AD0E30" w14:paraId="1C917261" w14:textId="77777777" w:rsidTr="0013364F">
        <w:trPr>
          <w:trHeight w:val="186"/>
        </w:trPr>
        <w:tc>
          <w:tcPr>
            <w:tcW w:w="1225" w:type="pct"/>
            <w:shd w:val="clear" w:color="auto" w:fill="auto"/>
            <w:noWrap/>
            <w:vAlign w:val="center"/>
            <w:hideMark/>
          </w:tcPr>
          <w:p w14:paraId="3591AF74" w14:textId="77777777" w:rsidR="000B0A3E" w:rsidRPr="00744B85" w:rsidRDefault="000B0A3E" w:rsidP="0013364F">
            <w:pPr>
              <w:rPr>
                <w:lang w:eastAsia="hr-HR"/>
              </w:rPr>
            </w:pPr>
            <w:r w:rsidRPr="00744B85">
              <w:rPr>
                <w:lang w:eastAsia="hr-HR"/>
              </w:rPr>
              <w:t>Pripremljenost projekta</w:t>
            </w:r>
          </w:p>
        </w:tc>
        <w:tc>
          <w:tcPr>
            <w:tcW w:w="3775" w:type="pct"/>
            <w:gridSpan w:val="2"/>
            <w:shd w:val="clear" w:color="auto" w:fill="auto"/>
            <w:noWrap/>
            <w:vAlign w:val="center"/>
          </w:tcPr>
          <w:p w14:paraId="3104B49B" w14:textId="77777777" w:rsidR="000B0A3E" w:rsidRPr="00744B85" w:rsidRDefault="000B0A3E" w:rsidP="0013364F">
            <w:pPr>
              <w:rPr>
                <w:lang w:eastAsia="hr-HR"/>
              </w:rPr>
            </w:pPr>
            <w:r w:rsidRPr="00744B85">
              <w:rPr>
                <w:lang w:eastAsia="hr-HR"/>
              </w:rPr>
              <w:t>„2” – Projekt realizacije u srednjoročnom planskom razdoblju</w:t>
            </w:r>
          </w:p>
        </w:tc>
      </w:tr>
      <w:tr w:rsidR="000B0A3E" w:rsidRPr="00AD0E30" w14:paraId="5C4024BA" w14:textId="77777777" w:rsidTr="0013364F">
        <w:trPr>
          <w:trHeight w:val="186"/>
        </w:trPr>
        <w:tc>
          <w:tcPr>
            <w:tcW w:w="1225" w:type="pct"/>
            <w:shd w:val="clear" w:color="auto" w:fill="auto"/>
            <w:noWrap/>
            <w:vAlign w:val="center"/>
          </w:tcPr>
          <w:p w14:paraId="12DDC570" w14:textId="77777777" w:rsidR="000B0A3E" w:rsidRPr="00744B85" w:rsidRDefault="000B0A3E" w:rsidP="0013364F">
            <w:pPr>
              <w:rPr>
                <w:lang w:eastAsia="hr-HR"/>
              </w:rPr>
            </w:pPr>
            <w:r w:rsidRPr="00744B85">
              <w:rPr>
                <w:lang w:eastAsia="hr-HR"/>
              </w:rPr>
              <w:t>Utjecaj</w:t>
            </w:r>
          </w:p>
        </w:tc>
        <w:tc>
          <w:tcPr>
            <w:tcW w:w="3775" w:type="pct"/>
            <w:gridSpan w:val="2"/>
            <w:shd w:val="clear" w:color="auto" w:fill="auto"/>
            <w:noWrap/>
            <w:vAlign w:val="center"/>
          </w:tcPr>
          <w:p w14:paraId="60EC1721" w14:textId="77777777" w:rsidR="000B0A3E" w:rsidRPr="00744B85" w:rsidRDefault="000B0A3E" w:rsidP="0013364F">
            <w:pPr>
              <w:rPr>
                <w:lang w:eastAsia="hr-HR"/>
              </w:rPr>
            </w:pPr>
            <w:r w:rsidRPr="00744B85">
              <w:rPr>
                <w:rFonts w:eastAsia="Calibri" w:cs="Times New Roman"/>
                <w:szCs w:val="22"/>
              </w:rPr>
              <w:t xml:space="preserve">Izgradnja i ustrojavanje </w:t>
            </w:r>
            <w:r w:rsidRPr="00744B85">
              <w:rPr>
                <w:rFonts w:eastAsia="Calibri" w:cs="Times New Roman"/>
                <w:i/>
                <w:szCs w:val="22"/>
              </w:rPr>
              <w:t>Vatrogasnog vježbališta</w:t>
            </w:r>
            <w:r w:rsidRPr="00744B85">
              <w:rPr>
                <w:rFonts w:eastAsia="Calibri" w:cs="Times New Roman"/>
                <w:szCs w:val="22"/>
              </w:rPr>
              <w:t xml:space="preserve"> omogućit će osposobljavanje i usavršavanje vatrogasnih kadrova što će utjecati pozitivno na razvoj civilne zaštite.</w:t>
            </w:r>
          </w:p>
        </w:tc>
      </w:tr>
      <w:tr w:rsidR="005E0D14" w:rsidRPr="00AD0E30" w14:paraId="2B3BBF72" w14:textId="77777777" w:rsidTr="0013364F">
        <w:trPr>
          <w:trHeight w:val="215"/>
        </w:trPr>
        <w:tc>
          <w:tcPr>
            <w:tcW w:w="1225" w:type="pct"/>
            <w:shd w:val="clear" w:color="auto" w:fill="9CC2E5" w:themeFill="accent1" w:themeFillTint="99"/>
            <w:noWrap/>
            <w:vAlign w:val="center"/>
            <w:hideMark/>
          </w:tcPr>
          <w:p w14:paraId="23CDE850" w14:textId="4E385E9F" w:rsidR="005E0D14" w:rsidRPr="00744B85" w:rsidRDefault="005E0D14" w:rsidP="005E0D14">
            <w:pPr>
              <w:rPr>
                <w:lang w:eastAsia="hr-HR"/>
              </w:rPr>
            </w:pPr>
            <w:r w:rsidRPr="00744B85">
              <w:rPr>
                <w:lang w:eastAsia="hr-HR"/>
              </w:rPr>
              <w:t>Naziv projekta 5:</w:t>
            </w:r>
          </w:p>
        </w:tc>
        <w:tc>
          <w:tcPr>
            <w:tcW w:w="3775" w:type="pct"/>
            <w:gridSpan w:val="2"/>
            <w:shd w:val="clear" w:color="auto" w:fill="9CC2E5" w:themeFill="accent1" w:themeFillTint="99"/>
            <w:noWrap/>
            <w:vAlign w:val="center"/>
          </w:tcPr>
          <w:p w14:paraId="10D86320" w14:textId="77777777" w:rsidR="005E0D14" w:rsidRPr="00744B85" w:rsidRDefault="005E0D14" w:rsidP="005E0D14">
            <w:pPr>
              <w:rPr>
                <w:bCs/>
                <w:iCs/>
                <w:szCs w:val="22"/>
              </w:rPr>
            </w:pPr>
            <w:r w:rsidRPr="00744B85">
              <w:rPr>
                <w:bCs/>
                <w:iCs/>
                <w:szCs w:val="22"/>
              </w:rPr>
              <w:t xml:space="preserve">Izgradnja državnih cesta na području Krapinsko-zagorske županije </w:t>
            </w:r>
          </w:p>
          <w:p w14:paraId="585F69D0" w14:textId="77777777" w:rsidR="005E0D14" w:rsidRPr="00744B85" w:rsidRDefault="005E0D14" w:rsidP="00E738DD">
            <w:pPr>
              <w:numPr>
                <w:ilvl w:val="0"/>
                <w:numId w:val="51"/>
              </w:numPr>
              <w:ind w:left="330"/>
              <w:rPr>
                <w:bCs/>
                <w:szCs w:val="22"/>
              </w:rPr>
            </w:pPr>
            <w:r w:rsidRPr="00744B85">
              <w:rPr>
                <w:bCs/>
                <w:iCs/>
                <w:szCs w:val="22"/>
              </w:rPr>
              <w:t>Brza cesta Popovec – Marija Bistrica – Zlatar Bistrica – Zabok (Mokrice) sa spojem na Breznički Hum</w:t>
            </w:r>
          </w:p>
          <w:p w14:paraId="5626D810" w14:textId="5F6B2A53" w:rsidR="005E0D14" w:rsidRPr="00744B85" w:rsidRDefault="005E0D14" w:rsidP="00E738DD">
            <w:pPr>
              <w:numPr>
                <w:ilvl w:val="0"/>
                <w:numId w:val="51"/>
              </w:numPr>
              <w:ind w:left="330"/>
              <w:rPr>
                <w:szCs w:val="22"/>
              </w:rPr>
            </w:pPr>
            <w:r w:rsidRPr="00744B85">
              <w:rPr>
                <w:bCs/>
                <w:iCs/>
                <w:szCs w:val="22"/>
              </w:rPr>
              <w:t>Spojna cesta Zabok – Krapina</w:t>
            </w:r>
          </w:p>
        </w:tc>
      </w:tr>
      <w:tr w:rsidR="005E0D14" w:rsidRPr="00AD0E30" w14:paraId="5F77DEF3" w14:textId="77777777" w:rsidTr="0013364F">
        <w:trPr>
          <w:trHeight w:val="215"/>
        </w:trPr>
        <w:tc>
          <w:tcPr>
            <w:tcW w:w="1225" w:type="pct"/>
            <w:shd w:val="clear" w:color="auto" w:fill="auto"/>
            <w:noWrap/>
            <w:vAlign w:val="center"/>
            <w:hideMark/>
          </w:tcPr>
          <w:p w14:paraId="2E2C45E4" w14:textId="16D978DB" w:rsidR="005E0D14" w:rsidRPr="00744B85" w:rsidRDefault="005E0D14" w:rsidP="005E0D14">
            <w:pPr>
              <w:rPr>
                <w:lang w:eastAsia="hr-HR"/>
              </w:rPr>
            </w:pPr>
            <w:r w:rsidRPr="00744B85">
              <w:rPr>
                <w:lang w:eastAsia="hr-HR"/>
              </w:rPr>
              <w:t>Naziv nositelja projekta i partnera</w:t>
            </w:r>
          </w:p>
        </w:tc>
        <w:tc>
          <w:tcPr>
            <w:tcW w:w="3775" w:type="pct"/>
            <w:gridSpan w:val="2"/>
            <w:shd w:val="clear" w:color="auto" w:fill="auto"/>
            <w:noWrap/>
            <w:vAlign w:val="center"/>
          </w:tcPr>
          <w:p w14:paraId="73820E9F" w14:textId="46A0866B" w:rsidR="005E0D14" w:rsidRPr="00744B85" w:rsidRDefault="005E0D14" w:rsidP="005E0D14">
            <w:pPr>
              <w:rPr>
                <w:szCs w:val="22"/>
              </w:rPr>
            </w:pPr>
            <w:r w:rsidRPr="00744B85">
              <w:rPr>
                <w:szCs w:val="22"/>
              </w:rPr>
              <w:t>Hrvatske ceste d.o.o.</w:t>
            </w:r>
          </w:p>
        </w:tc>
      </w:tr>
      <w:tr w:rsidR="005E0D14" w:rsidRPr="00AD0E30" w14:paraId="6810B79E" w14:textId="77777777" w:rsidTr="0013364F">
        <w:trPr>
          <w:trHeight w:val="900"/>
        </w:trPr>
        <w:tc>
          <w:tcPr>
            <w:tcW w:w="1225" w:type="pct"/>
            <w:shd w:val="clear" w:color="auto" w:fill="auto"/>
            <w:noWrap/>
            <w:vAlign w:val="center"/>
            <w:hideMark/>
          </w:tcPr>
          <w:p w14:paraId="14B0ED6B" w14:textId="302C1C27" w:rsidR="005E0D14" w:rsidRPr="00744B85" w:rsidRDefault="005E0D14" w:rsidP="005E0D14">
            <w:pPr>
              <w:rPr>
                <w:lang w:eastAsia="hr-HR"/>
              </w:rPr>
            </w:pPr>
            <w:r w:rsidRPr="00744B85">
              <w:rPr>
                <w:lang w:eastAsia="hr-HR"/>
              </w:rPr>
              <w:t>Cilj projekta</w:t>
            </w:r>
          </w:p>
        </w:tc>
        <w:tc>
          <w:tcPr>
            <w:tcW w:w="3775" w:type="pct"/>
            <w:gridSpan w:val="2"/>
            <w:shd w:val="clear" w:color="auto" w:fill="auto"/>
            <w:vAlign w:val="center"/>
          </w:tcPr>
          <w:p w14:paraId="6290CCE1" w14:textId="7AA97167" w:rsidR="005E0D14" w:rsidRPr="00744B85" w:rsidRDefault="005E0D14" w:rsidP="005E0D14">
            <w:r w:rsidRPr="00744B85">
              <w:t>Podizanje kvalitete prometne infrastrukture jugoistočnog i zapadnog dijela KZŽ-a, rasterećenje prometnica u Zagrebu, poboljšanje povezanosti autocesta A2 Zagreb – Macelj i A3 Zagreb – Varaždin – Goričan, brža i sigurnija vožnja za korisnike uz Brzu cestu te za razvoj gospodarstva ovog područja.</w:t>
            </w:r>
          </w:p>
        </w:tc>
      </w:tr>
      <w:tr w:rsidR="005E0D14" w:rsidRPr="00AD0E30" w14:paraId="210A3AAA" w14:textId="77777777" w:rsidTr="0013364F">
        <w:trPr>
          <w:trHeight w:val="324"/>
        </w:trPr>
        <w:tc>
          <w:tcPr>
            <w:tcW w:w="1225" w:type="pct"/>
            <w:shd w:val="clear" w:color="auto" w:fill="auto"/>
            <w:noWrap/>
            <w:vAlign w:val="center"/>
            <w:hideMark/>
          </w:tcPr>
          <w:p w14:paraId="6461071B" w14:textId="5FCC1B26" w:rsidR="005E0D14" w:rsidRPr="00744B85" w:rsidRDefault="005E0D14" w:rsidP="005E0D14">
            <w:pPr>
              <w:rPr>
                <w:lang w:eastAsia="hr-HR"/>
              </w:rPr>
            </w:pPr>
            <w:r w:rsidRPr="00744B85">
              <w:rPr>
                <w:lang w:eastAsia="hr-HR"/>
              </w:rPr>
              <w:lastRenderedPageBreak/>
              <w:t>Indikativni popis aktivnosti</w:t>
            </w:r>
          </w:p>
        </w:tc>
        <w:tc>
          <w:tcPr>
            <w:tcW w:w="3775" w:type="pct"/>
            <w:gridSpan w:val="2"/>
            <w:shd w:val="clear" w:color="auto" w:fill="auto"/>
            <w:vAlign w:val="center"/>
          </w:tcPr>
          <w:p w14:paraId="42126B4E" w14:textId="77777777" w:rsidR="005E0D14" w:rsidRPr="00744B85" w:rsidRDefault="005E0D14" w:rsidP="00E738DD">
            <w:pPr>
              <w:numPr>
                <w:ilvl w:val="0"/>
                <w:numId w:val="48"/>
              </w:numPr>
              <w:ind w:left="330"/>
              <w:rPr>
                <w:shd w:val="clear" w:color="auto" w:fill="FFFFFF"/>
              </w:rPr>
            </w:pPr>
            <w:r w:rsidRPr="00744B85">
              <w:rPr>
                <w:shd w:val="clear" w:color="auto" w:fill="FFFFFF"/>
              </w:rPr>
              <w:t>listopada 2015. godine otvorena je I. dionica Brze ceste Mokrice – Andraševec (Bračak) dužine 5,2 km ukupne vrijednosti 254 milijuna kuna. U tijeku su i radovi na drugoj fazi Brze ceste na dionici od Andraševca do Zlatar Bistrice vrijednoj 142 milijuna kuna; dio do Bedekovčine je u čitavom svojem dijelu već probijen, zajedno s čvorom Bedekovčina. Također je u tijeku postupak javne nabave za odabir izvođača Brze ceste i to za fazu III (dionica Bedekovčina – Zlatar Bistrica) i fazu VI. (PUO Špičkovina) ukupne vrijednosti 248 milijuna kuna. Dionica do Bedekovčine trebala bi biti dovršena do ljeta 2016. godine; a do Zlatar Bistrice ovisno o provođenju natječaja, unutar dvije i pol godine.</w:t>
            </w:r>
          </w:p>
          <w:p w14:paraId="795A876C" w14:textId="57AB70E4" w:rsidR="005E0D14" w:rsidRPr="00744B85" w:rsidRDefault="005E0D14" w:rsidP="005E0D14">
            <w:pPr>
              <w:rPr>
                <w:rFonts w:cs="Tahoma"/>
                <w:shd w:val="clear" w:color="auto" w:fill="FFFFFF"/>
              </w:rPr>
            </w:pPr>
            <w:r w:rsidRPr="00744B85">
              <w:rPr>
                <w:shd w:val="clear" w:color="auto" w:fill="FFFFFF"/>
              </w:rPr>
              <w:t>2016. godine planira se puštanje u promet I. faze dionice Zabok – Krapina (izlaz Sveti Križ Začretje) duljine 6,1 km u vrijednosti 43,7 milijuna kuna. Ujedno, planirano je pokretanje postupaka javne nabave za odabir izvođaća za II. Fazu dionica Sveti Križ Začretje – Krapina duljine 13,1 km, vrijednosti 59,7 milijuna kuna</w:t>
            </w:r>
          </w:p>
        </w:tc>
      </w:tr>
      <w:tr w:rsidR="005E0D14" w:rsidRPr="00AD0E30" w14:paraId="49C9A42D" w14:textId="77777777" w:rsidTr="0013364F">
        <w:trPr>
          <w:trHeight w:val="215"/>
        </w:trPr>
        <w:tc>
          <w:tcPr>
            <w:tcW w:w="1225" w:type="pct"/>
            <w:shd w:val="clear" w:color="auto" w:fill="auto"/>
            <w:noWrap/>
            <w:vAlign w:val="center"/>
            <w:hideMark/>
          </w:tcPr>
          <w:p w14:paraId="20794C20" w14:textId="6FF7F4F1" w:rsidR="005E0D14" w:rsidRPr="00744B85" w:rsidRDefault="005E0D14" w:rsidP="005E0D14">
            <w:pPr>
              <w:rPr>
                <w:lang w:eastAsia="hr-HR"/>
              </w:rPr>
            </w:pPr>
            <w:r w:rsidRPr="00744B85">
              <w:rPr>
                <w:lang w:eastAsia="hr-HR"/>
              </w:rPr>
              <w:t>Ciljano područje</w:t>
            </w:r>
          </w:p>
        </w:tc>
        <w:tc>
          <w:tcPr>
            <w:tcW w:w="3775" w:type="pct"/>
            <w:gridSpan w:val="2"/>
            <w:shd w:val="clear" w:color="auto" w:fill="auto"/>
            <w:noWrap/>
            <w:vAlign w:val="center"/>
          </w:tcPr>
          <w:p w14:paraId="686A1C39" w14:textId="496CEE84" w:rsidR="005E0D14" w:rsidRPr="00744B85" w:rsidRDefault="005E0D14" w:rsidP="005E0D14">
            <w:pPr>
              <w:rPr>
                <w:lang w:eastAsia="hr-HR"/>
              </w:rPr>
            </w:pPr>
            <w:r w:rsidRPr="00744B85">
              <w:rPr>
                <w:lang w:eastAsia="hr-HR"/>
              </w:rPr>
              <w:t>Krapinsko-zagorska županija</w:t>
            </w:r>
          </w:p>
        </w:tc>
      </w:tr>
      <w:tr w:rsidR="005E0D14" w:rsidRPr="00AD0E30" w14:paraId="53888375" w14:textId="77777777" w:rsidTr="0013364F">
        <w:trPr>
          <w:trHeight w:val="215"/>
        </w:trPr>
        <w:tc>
          <w:tcPr>
            <w:tcW w:w="1225" w:type="pct"/>
            <w:shd w:val="clear" w:color="auto" w:fill="auto"/>
            <w:noWrap/>
            <w:vAlign w:val="center"/>
            <w:hideMark/>
          </w:tcPr>
          <w:p w14:paraId="57AC3AA6" w14:textId="75059770" w:rsidR="005E0D14" w:rsidRPr="00744B85" w:rsidRDefault="005E0D14" w:rsidP="005E0D14">
            <w:pPr>
              <w:rPr>
                <w:lang w:eastAsia="hr-HR"/>
              </w:rPr>
            </w:pPr>
            <w:r w:rsidRPr="00744B85">
              <w:rPr>
                <w:lang w:eastAsia="hr-HR"/>
              </w:rPr>
              <w:t>Tip projekta</w:t>
            </w:r>
          </w:p>
        </w:tc>
        <w:tc>
          <w:tcPr>
            <w:tcW w:w="3775" w:type="pct"/>
            <w:gridSpan w:val="2"/>
            <w:shd w:val="clear" w:color="auto" w:fill="auto"/>
            <w:noWrap/>
            <w:vAlign w:val="center"/>
          </w:tcPr>
          <w:p w14:paraId="0552C627" w14:textId="093F0E38" w:rsidR="005E0D14" w:rsidRPr="00744B85" w:rsidRDefault="005E0D14" w:rsidP="005E0D14">
            <w:pPr>
              <w:rPr>
                <w:lang w:eastAsia="hr-HR"/>
              </w:rPr>
            </w:pPr>
            <w:r w:rsidRPr="00744B85">
              <w:rPr>
                <w:lang w:eastAsia="hr-HR"/>
              </w:rPr>
              <w:t>Infrastrukturni projekt</w:t>
            </w:r>
          </w:p>
        </w:tc>
      </w:tr>
      <w:tr w:rsidR="005E0D14" w:rsidRPr="00AD0E30" w14:paraId="0B83FB81" w14:textId="77777777" w:rsidTr="0013364F">
        <w:trPr>
          <w:trHeight w:val="215"/>
        </w:trPr>
        <w:tc>
          <w:tcPr>
            <w:tcW w:w="1225" w:type="pct"/>
            <w:shd w:val="clear" w:color="auto" w:fill="auto"/>
            <w:noWrap/>
            <w:vAlign w:val="center"/>
            <w:hideMark/>
          </w:tcPr>
          <w:p w14:paraId="37280FAC" w14:textId="56D24F0B" w:rsidR="005E0D14" w:rsidRPr="00744B85" w:rsidRDefault="005E0D14" w:rsidP="005E0D14">
            <w:pPr>
              <w:rPr>
                <w:lang w:eastAsia="hr-HR"/>
              </w:rPr>
            </w:pPr>
            <w:r w:rsidRPr="00744B85">
              <w:rPr>
                <w:lang w:eastAsia="hr-HR"/>
              </w:rPr>
              <w:t xml:space="preserve">Pripremljenost projekta * </w:t>
            </w:r>
          </w:p>
        </w:tc>
        <w:tc>
          <w:tcPr>
            <w:tcW w:w="3775" w:type="pct"/>
            <w:gridSpan w:val="2"/>
            <w:shd w:val="clear" w:color="auto" w:fill="auto"/>
            <w:noWrap/>
            <w:vAlign w:val="center"/>
          </w:tcPr>
          <w:p w14:paraId="794D6FED" w14:textId="77777777" w:rsidR="005E0D14" w:rsidRPr="00744B85" w:rsidRDefault="005E0D14" w:rsidP="005E0D14">
            <w:pPr>
              <w:rPr>
                <w:lang w:eastAsia="hr-HR"/>
              </w:rPr>
            </w:pPr>
            <w:r w:rsidRPr="00744B85">
              <w:rPr>
                <w:lang w:eastAsia="hr-HR"/>
              </w:rPr>
              <w:t xml:space="preserve">Faza I– Andraševac – Zlatar Bistrica - „1” – projekt neposredne realizacije </w:t>
            </w:r>
          </w:p>
          <w:p w14:paraId="2ACBC3F8" w14:textId="77777777" w:rsidR="005E0D14" w:rsidRPr="00744B85" w:rsidRDefault="005E0D14" w:rsidP="005E0D14">
            <w:pPr>
              <w:rPr>
                <w:lang w:eastAsia="hr-HR"/>
              </w:rPr>
            </w:pPr>
            <w:r w:rsidRPr="00744B85">
              <w:rPr>
                <w:lang w:eastAsia="hr-HR"/>
              </w:rPr>
              <w:t>Faza  II - Zabok – Sveti Križ Začretje - „1” – projekt neposredne realizacije</w:t>
            </w:r>
          </w:p>
          <w:p w14:paraId="6629D815" w14:textId="77777777" w:rsidR="005E0D14" w:rsidRPr="00744B85" w:rsidRDefault="005E0D14" w:rsidP="005E0D14">
            <w:pPr>
              <w:rPr>
                <w:lang w:eastAsia="hr-HR"/>
              </w:rPr>
            </w:pPr>
            <w:r w:rsidRPr="00744B85">
              <w:rPr>
                <w:lang w:eastAsia="hr-HR"/>
              </w:rPr>
              <w:t>Faza III – Zlatar Bistrica – Popovec – „2” - projekt realizacije u srednjoročnom planskom razdoblju</w:t>
            </w:r>
          </w:p>
          <w:p w14:paraId="6E539968" w14:textId="77777777" w:rsidR="005E0D14" w:rsidRPr="00744B85" w:rsidRDefault="005E0D14" w:rsidP="005E0D14">
            <w:pPr>
              <w:rPr>
                <w:lang w:eastAsia="hr-HR"/>
              </w:rPr>
            </w:pPr>
            <w:r w:rsidRPr="00744B85">
              <w:rPr>
                <w:lang w:eastAsia="hr-HR"/>
              </w:rPr>
              <w:t>Faza IV – Sveti Križ Začretje – Krapina - 2” - projekt realizacije u srednjoročnom planskom razdoblju</w:t>
            </w:r>
          </w:p>
          <w:p w14:paraId="1F1F36BF" w14:textId="18312DAF" w:rsidR="005E0D14" w:rsidRPr="00744B85" w:rsidRDefault="005E0D14" w:rsidP="005E0D14">
            <w:pPr>
              <w:rPr>
                <w:lang w:eastAsia="hr-HR"/>
              </w:rPr>
            </w:pPr>
            <w:r w:rsidRPr="00744B85">
              <w:rPr>
                <w:lang w:eastAsia="hr-HR"/>
              </w:rPr>
              <w:t>Faza - V Zlatar Bistrica – Breznički Hum - „3” - projekt realizacije u dugoročnom planskom razdoblju</w:t>
            </w:r>
          </w:p>
        </w:tc>
      </w:tr>
      <w:tr w:rsidR="005E0D14" w:rsidRPr="00AD0E30" w14:paraId="0C4C54AD" w14:textId="77777777" w:rsidTr="0013364F">
        <w:trPr>
          <w:trHeight w:val="215"/>
        </w:trPr>
        <w:tc>
          <w:tcPr>
            <w:tcW w:w="1225" w:type="pct"/>
            <w:shd w:val="clear" w:color="auto" w:fill="auto"/>
            <w:noWrap/>
            <w:vAlign w:val="center"/>
          </w:tcPr>
          <w:p w14:paraId="61544D97" w14:textId="21191CAC" w:rsidR="005E0D14" w:rsidRPr="00744B85" w:rsidRDefault="005E0D14" w:rsidP="005E0D14">
            <w:pPr>
              <w:rPr>
                <w:lang w:eastAsia="hr-HR"/>
              </w:rPr>
            </w:pPr>
            <w:r w:rsidRPr="00744B85">
              <w:rPr>
                <w:lang w:eastAsia="hr-HR"/>
              </w:rPr>
              <w:t>Utjecaj</w:t>
            </w:r>
          </w:p>
        </w:tc>
        <w:tc>
          <w:tcPr>
            <w:tcW w:w="3775" w:type="pct"/>
            <w:gridSpan w:val="2"/>
            <w:shd w:val="clear" w:color="auto" w:fill="auto"/>
            <w:noWrap/>
            <w:vAlign w:val="center"/>
          </w:tcPr>
          <w:p w14:paraId="182E63EC" w14:textId="77777777" w:rsidR="005E0D14" w:rsidRPr="00744B85" w:rsidRDefault="005E0D14" w:rsidP="005E0D14">
            <w:pPr>
              <w:spacing w:before="0" w:after="0"/>
              <w:rPr>
                <w:rFonts w:eastAsia="Calibri" w:cs="Times New Roman"/>
                <w:szCs w:val="22"/>
              </w:rPr>
            </w:pPr>
            <w:r w:rsidRPr="00744B85">
              <w:rPr>
                <w:rFonts w:eastAsia="Calibri" w:cs="Times New Roman"/>
                <w:szCs w:val="22"/>
              </w:rPr>
              <w:t>Izgradnjom državnih cesta podići će se kvaliteta prometne infrastrukture jugoistočnog i zapadnog dijela KZŽ, rasterećenje prometnica u Zagrebu i povezanost autocesta A2 Zagreb – Macelj i A3 Zagreb – Varaždin – Goričan.  Osigurat će se brža i sigurnija vožnja te razvoj gospodarstva ovog područja KZŽ.</w:t>
            </w:r>
          </w:p>
          <w:p w14:paraId="5A6914B5" w14:textId="46BC104D" w:rsidR="005E0D14" w:rsidRPr="00744B85" w:rsidRDefault="005E0D14" w:rsidP="005E0D14">
            <w:pPr>
              <w:rPr>
                <w:lang w:eastAsia="hr-HR"/>
              </w:rPr>
            </w:pPr>
            <w:r w:rsidRPr="00744B85">
              <w:t>Realizacija projekta</w:t>
            </w:r>
            <w:r w:rsidRPr="00744B85">
              <w:rPr>
                <w:rFonts w:eastAsia="Calibri" w:cs="Times New Roman"/>
                <w:szCs w:val="22"/>
              </w:rPr>
              <w:t xml:space="preserve"> </w:t>
            </w:r>
            <w:r w:rsidRPr="00744B85">
              <w:t>zahtijevat će izgradnju i/ili proširenje infrastrukture što može u kasnijim fazama imati negativan utjecaj na prirodu, šumsko područje, vode, tlo, krajobraz i kulturno-povijesnu baštinu. Kako je izrada projektne dokumentacije u tijeku (Hrvatske ceste nositelj zahvata), detaljna analiza utjecaja kao i odgovarajuće mjere zaštite bit će propisane tim postupkom.</w:t>
            </w:r>
          </w:p>
        </w:tc>
      </w:tr>
      <w:tr w:rsidR="000B0A3E" w:rsidRPr="00AD0E30" w14:paraId="7FE1AE04" w14:textId="77777777" w:rsidTr="0013364F">
        <w:trPr>
          <w:trHeight w:val="210"/>
        </w:trPr>
        <w:tc>
          <w:tcPr>
            <w:tcW w:w="1225" w:type="pct"/>
            <w:shd w:val="clear" w:color="auto" w:fill="9CC2E5" w:themeFill="accent1" w:themeFillTint="99"/>
            <w:noWrap/>
            <w:vAlign w:val="center"/>
            <w:hideMark/>
          </w:tcPr>
          <w:p w14:paraId="67591A0E" w14:textId="77777777" w:rsidR="000B0A3E" w:rsidRPr="00744B85" w:rsidRDefault="000B0A3E" w:rsidP="0013364F">
            <w:pPr>
              <w:rPr>
                <w:lang w:eastAsia="hr-HR"/>
              </w:rPr>
            </w:pPr>
            <w:r w:rsidRPr="00744B85">
              <w:rPr>
                <w:lang w:eastAsia="hr-HR"/>
              </w:rPr>
              <w:t>Naziv projekta 6:</w:t>
            </w:r>
          </w:p>
        </w:tc>
        <w:tc>
          <w:tcPr>
            <w:tcW w:w="3775" w:type="pct"/>
            <w:gridSpan w:val="2"/>
            <w:shd w:val="clear" w:color="auto" w:fill="9CC2E5" w:themeFill="accent1" w:themeFillTint="99"/>
            <w:noWrap/>
            <w:vAlign w:val="center"/>
          </w:tcPr>
          <w:p w14:paraId="6049878A" w14:textId="77777777" w:rsidR="000B0A3E" w:rsidRPr="00744B85" w:rsidRDefault="000B0A3E" w:rsidP="0013364F">
            <w:pPr>
              <w:rPr>
                <w:szCs w:val="22"/>
              </w:rPr>
            </w:pPr>
            <w:r w:rsidRPr="00744B85">
              <w:rPr>
                <w:szCs w:val="22"/>
              </w:rPr>
              <w:t xml:space="preserve">NEWLIGHT - Masterplan javne rasvjete </w:t>
            </w:r>
          </w:p>
        </w:tc>
      </w:tr>
      <w:tr w:rsidR="000B0A3E" w:rsidRPr="00AD0E30" w14:paraId="22DE8AF4" w14:textId="77777777" w:rsidTr="0013364F">
        <w:trPr>
          <w:trHeight w:val="210"/>
        </w:trPr>
        <w:tc>
          <w:tcPr>
            <w:tcW w:w="1225" w:type="pct"/>
            <w:shd w:val="clear" w:color="auto" w:fill="auto"/>
            <w:noWrap/>
            <w:vAlign w:val="center"/>
            <w:hideMark/>
          </w:tcPr>
          <w:p w14:paraId="0FDDDD72" w14:textId="77777777" w:rsidR="000B0A3E" w:rsidRPr="00744B85" w:rsidRDefault="000B0A3E" w:rsidP="0013364F">
            <w:pPr>
              <w:rPr>
                <w:lang w:eastAsia="hr-HR"/>
              </w:rPr>
            </w:pPr>
            <w:r w:rsidRPr="00744B85">
              <w:rPr>
                <w:lang w:eastAsia="hr-HR"/>
              </w:rPr>
              <w:t>Naziv nositelja projekta i partnera</w:t>
            </w:r>
          </w:p>
        </w:tc>
        <w:tc>
          <w:tcPr>
            <w:tcW w:w="3775" w:type="pct"/>
            <w:gridSpan w:val="2"/>
            <w:shd w:val="clear" w:color="auto" w:fill="auto"/>
            <w:noWrap/>
            <w:vAlign w:val="center"/>
          </w:tcPr>
          <w:p w14:paraId="4D8519FB" w14:textId="77777777" w:rsidR="000B0A3E" w:rsidRPr="00744B85" w:rsidRDefault="000B0A3E" w:rsidP="0013364F">
            <w:pPr>
              <w:rPr>
                <w:szCs w:val="22"/>
              </w:rPr>
            </w:pPr>
            <w:r w:rsidRPr="00744B85">
              <w:rPr>
                <w:szCs w:val="22"/>
              </w:rPr>
              <w:t xml:space="preserve">Nositelj: Regionalna energetska agencija Sjeverozapadne Hrvatske </w:t>
            </w:r>
          </w:p>
          <w:p w14:paraId="06429B89" w14:textId="77777777" w:rsidR="000B0A3E" w:rsidRPr="00744B85" w:rsidRDefault="000B0A3E" w:rsidP="0013364F">
            <w:pPr>
              <w:rPr>
                <w:szCs w:val="22"/>
              </w:rPr>
            </w:pPr>
            <w:r w:rsidRPr="00744B85">
              <w:rPr>
                <w:szCs w:val="22"/>
              </w:rPr>
              <w:t xml:space="preserve">Partneri: Krapinsko-zagorska županija </w:t>
            </w:r>
          </w:p>
          <w:p w14:paraId="44559915" w14:textId="77777777" w:rsidR="000B0A3E" w:rsidRPr="00744B85" w:rsidRDefault="000B0A3E" w:rsidP="0013364F">
            <w:pPr>
              <w:rPr>
                <w:szCs w:val="22"/>
              </w:rPr>
            </w:pPr>
            <w:r w:rsidRPr="00744B85">
              <w:rPr>
                <w:szCs w:val="22"/>
              </w:rPr>
              <w:t xml:space="preserve">               Zagrebačka županija </w:t>
            </w:r>
          </w:p>
        </w:tc>
      </w:tr>
      <w:tr w:rsidR="000B0A3E" w:rsidRPr="00AD0E30" w14:paraId="114B36DB" w14:textId="77777777" w:rsidTr="0013364F">
        <w:trPr>
          <w:trHeight w:val="882"/>
        </w:trPr>
        <w:tc>
          <w:tcPr>
            <w:tcW w:w="1225" w:type="pct"/>
            <w:shd w:val="clear" w:color="auto" w:fill="auto"/>
            <w:noWrap/>
            <w:vAlign w:val="center"/>
            <w:hideMark/>
          </w:tcPr>
          <w:p w14:paraId="4E8581B0" w14:textId="77777777" w:rsidR="000B0A3E" w:rsidRPr="00744B85" w:rsidRDefault="000B0A3E" w:rsidP="0013364F">
            <w:pPr>
              <w:rPr>
                <w:lang w:eastAsia="hr-HR"/>
              </w:rPr>
            </w:pPr>
            <w:r w:rsidRPr="00744B85">
              <w:rPr>
                <w:lang w:eastAsia="hr-HR"/>
              </w:rPr>
              <w:t>Cilj projekta</w:t>
            </w:r>
          </w:p>
        </w:tc>
        <w:tc>
          <w:tcPr>
            <w:tcW w:w="3775" w:type="pct"/>
            <w:gridSpan w:val="2"/>
            <w:shd w:val="clear" w:color="auto" w:fill="auto"/>
            <w:vAlign w:val="center"/>
          </w:tcPr>
          <w:p w14:paraId="72CD2EFA" w14:textId="77777777" w:rsidR="000B0A3E" w:rsidRPr="00744B85" w:rsidRDefault="000B0A3E" w:rsidP="0013364F">
            <w:pPr>
              <w:rPr>
                <w:lang w:eastAsia="hr-HR"/>
              </w:rPr>
            </w:pPr>
            <w:r w:rsidRPr="00744B85">
              <w:rPr>
                <w:lang w:eastAsia="hr-HR"/>
              </w:rPr>
              <w:t xml:space="preserve">Povećanje sigurnosti u prometu - povećanje kvalitete rasvijetljenosti prometnica i pješačkih zona </w:t>
            </w:r>
          </w:p>
          <w:p w14:paraId="44901831" w14:textId="77777777" w:rsidR="000B0A3E" w:rsidRPr="00744B85" w:rsidRDefault="000B0A3E" w:rsidP="0013364F">
            <w:pPr>
              <w:rPr>
                <w:lang w:eastAsia="hr-HR"/>
              </w:rPr>
            </w:pPr>
            <w:r w:rsidRPr="00744B85">
              <w:rPr>
                <w:lang w:eastAsia="hr-HR"/>
              </w:rPr>
              <w:t>Smanjenja svjetloonečišćenja</w:t>
            </w:r>
          </w:p>
          <w:p w14:paraId="66FCF4E1" w14:textId="77777777" w:rsidR="000B0A3E" w:rsidRPr="00744B85" w:rsidRDefault="000B0A3E" w:rsidP="0013364F">
            <w:pPr>
              <w:rPr>
                <w:lang w:eastAsia="hr-HR"/>
              </w:rPr>
            </w:pPr>
            <w:r w:rsidRPr="00744B85">
              <w:rPr>
                <w:lang w:eastAsia="hr-HR"/>
              </w:rPr>
              <w:t>Postizanje energetskih i novčanih ušteda</w:t>
            </w:r>
          </w:p>
        </w:tc>
      </w:tr>
      <w:tr w:rsidR="000B0A3E" w:rsidRPr="00AD0E30" w14:paraId="74AEBA3C" w14:textId="77777777" w:rsidTr="0013364F">
        <w:trPr>
          <w:trHeight w:val="317"/>
        </w:trPr>
        <w:tc>
          <w:tcPr>
            <w:tcW w:w="1225" w:type="pct"/>
            <w:shd w:val="clear" w:color="auto" w:fill="auto"/>
            <w:noWrap/>
            <w:vAlign w:val="center"/>
            <w:hideMark/>
          </w:tcPr>
          <w:p w14:paraId="0D841E3E" w14:textId="77777777" w:rsidR="000B0A3E" w:rsidRPr="00744B85" w:rsidRDefault="000B0A3E" w:rsidP="0013364F">
            <w:pPr>
              <w:rPr>
                <w:lang w:eastAsia="hr-HR"/>
              </w:rPr>
            </w:pPr>
            <w:r w:rsidRPr="00744B85">
              <w:rPr>
                <w:lang w:eastAsia="hr-HR"/>
              </w:rPr>
              <w:t>Indikativni popis aktivnosti</w:t>
            </w:r>
          </w:p>
        </w:tc>
        <w:tc>
          <w:tcPr>
            <w:tcW w:w="3775" w:type="pct"/>
            <w:gridSpan w:val="2"/>
            <w:shd w:val="clear" w:color="auto" w:fill="auto"/>
            <w:vAlign w:val="center"/>
          </w:tcPr>
          <w:p w14:paraId="2088EA38" w14:textId="77777777" w:rsidR="000B0A3E" w:rsidRPr="00744B85" w:rsidRDefault="000B0A3E" w:rsidP="0013364F">
            <w:pPr>
              <w:rPr>
                <w:szCs w:val="22"/>
              </w:rPr>
            </w:pPr>
            <w:r w:rsidRPr="00744B85">
              <w:rPr>
                <w:szCs w:val="22"/>
              </w:rPr>
              <w:t>Provedba otvorenog postupka javne nabave za energetske preglede sustava javne rasvjete za gradova i općina na području Zagrebačke i Krapinsko-zagorske županije</w:t>
            </w:r>
          </w:p>
          <w:p w14:paraId="3F8E3AF0" w14:textId="77777777" w:rsidR="000B0A3E" w:rsidRPr="00744B85" w:rsidRDefault="000B0A3E" w:rsidP="0013364F">
            <w:pPr>
              <w:rPr>
                <w:szCs w:val="22"/>
              </w:rPr>
            </w:pPr>
            <w:r w:rsidRPr="00744B85">
              <w:rPr>
                <w:szCs w:val="22"/>
              </w:rPr>
              <w:t>Izrada energetskih pregleda sustava javne rasvjete i izrada Akcijskih planova rekonstrukcije sustava javne rasvjete za svaku uključenu JLS</w:t>
            </w:r>
          </w:p>
          <w:p w14:paraId="4E77E5CC" w14:textId="77777777" w:rsidR="000B0A3E" w:rsidRPr="00744B85" w:rsidRDefault="000B0A3E" w:rsidP="0013364F">
            <w:pPr>
              <w:rPr>
                <w:szCs w:val="22"/>
              </w:rPr>
            </w:pPr>
            <w:r w:rsidRPr="00744B85">
              <w:rPr>
                <w:szCs w:val="22"/>
              </w:rPr>
              <w:t>Provedba otvorenog postupka javne nabave za rekonstrukciju postojećih sustava javne rasvjete za gradove i općine na području Zagrebačke i Krapinsko-zagorske županije</w:t>
            </w:r>
          </w:p>
          <w:p w14:paraId="68B7B06D" w14:textId="77777777" w:rsidR="000B0A3E" w:rsidRPr="00744B85" w:rsidRDefault="000B0A3E" w:rsidP="0013364F">
            <w:pPr>
              <w:rPr>
                <w:szCs w:val="22"/>
              </w:rPr>
            </w:pPr>
            <w:r w:rsidRPr="00744B85">
              <w:rPr>
                <w:szCs w:val="22"/>
              </w:rPr>
              <w:t>Izrade glavnog projekta gradnje sustava javne rasvjete</w:t>
            </w:r>
          </w:p>
          <w:p w14:paraId="69F84652" w14:textId="77777777" w:rsidR="000B0A3E" w:rsidRPr="00744B85" w:rsidRDefault="000B0A3E" w:rsidP="0013364F">
            <w:pPr>
              <w:rPr>
                <w:szCs w:val="22"/>
              </w:rPr>
            </w:pPr>
            <w:r w:rsidRPr="00744B85">
              <w:rPr>
                <w:szCs w:val="22"/>
              </w:rPr>
              <w:t>Rekonstrukcija sustava javne rasvjete na području uključenih JLS</w:t>
            </w:r>
          </w:p>
        </w:tc>
      </w:tr>
      <w:tr w:rsidR="000B0A3E" w:rsidRPr="00AD0E30" w14:paraId="0EA0A9B9" w14:textId="77777777" w:rsidTr="0013364F">
        <w:trPr>
          <w:trHeight w:val="210"/>
        </w:trPr>
        <w:tc>
          <w:tcPr>
            <w:tcW w:w="1225" w:type="pct"/>
            <w:shd w:val="clear" w:color="auto" w:fill="auto"/>
            <w:noWrap/>
            <w:vAlign w:val="center"/>
            <w:hideMark/>
          </w:tcPr>
          <w:p w14:paraId="6E2B9910" w14:textId="77777777" w:rsidR="000B0A3E" w:rsidRPr="00744B85" w:rsidRDefault="000B0A3E" w:rsidP="0013364F">
            <w:pPr>
              <w:rPr>
                <w:lang w:eastAsia="hr-HR"/>
              </w:rPr>
            </w:pPr>
            <w:r w:rsidRPr="00744B85">
              <w:rPr>
                <w:lang w:eastAsia="hr-HR"/>
              </w:rPr>
              <w:t>Ciljano područje</w:t>
            </w:r>
          </w:p>
        </w:tc>
        <w:tc>
          <w:tcPr>
            <w:tcW w:w="3775" w:type="pct"/>
            <w:gridSpan w:val="2"/>
            <w:shd w:val="clear" w:color="auto" w:fill="auto"/>
            <w:noWrap/>
            <w:vAlign w:val="center"/>
          </w:tcPr>
          <w:p w14:paraId="199BF207" w14:textId="77777777" w:rsidR="000B0A3E" w:rsidRPr="00744B85" w:rsidRDefault="000B0A3E" w:rsidP="0013364F">
            <w:pPr>
              <w:rPr>
                <w:lang w:eastAsia="hr-HR"/>
              </w:rPr>
            </w:pPr>
            <w:r w:rsidRPr="00744B85">
              <w:rPr>
                <w:lang w:eastAsia="hr-HR"/>
              </w:rPr>
              <w:t>Krapinsko-zagorska županija</w:t>
            </w:r>
          </w:p>
        </w:tc>
      </w:tr>
      <w:tr w:rsidR="000B0A3E" w:rsidRPr="00AD0E30" w14:paraId="751234E2" w14:textId="77777777" w:rsidTr="0013364F">
        <w:trPr>
          <w:trHeight w:val="210"/>
        </w:trPr>
        <w:tc>
          <w:tcPr>
            <w:tcW w:w="1225" w:type="pct"/>
            <w:shd w:val="clear" w:color="auto" w:fill="auto"/>
            <w:noWrap/>
            <w:vAlign w:val="center"/>
            <w:hideMark/>
          </w:tcPr>
          <w:p w14:paraId="449BD401" w14:textId="77777777" w:rsidR="000B0A3E" w:rsidRPr="00744B85" w:rsidRDefault="000B0A3E" w:rsidP="0013364F">
            <w:pPr>
              <w:rPr>
                <w:lang w:eastAsia="hr-HR"/>
              </w:rPr>
            </w:pPr>
            <w:r w:rsidRPr="00744B85">
              <w:rPr>
                <w:lang w:eastAsia="hr-HR"/>
              </w:rPr>
              <w:t>Tip projekta</w:t>
            </w:r>
          </w:p>
        </w:tc>
        <w:tc>
          <w:tcPr>
            <w:tcW w:w="3775" w:type="pct"/>
            <w:gridSpan w:val="2"/>
            <w:shd w:val="clear" w:color="auto" w:fill="auto"/>
            <w:noWrap/>
            <w:vAlign w:val="center"/>
          </w:tcPr>
          <w:p w14:paraId="2921143D" w14:textId="77777777" w:rsidR="000B0A3E" w:rsidRPr="00744B85" w:rsidRDefault="000B0A3E" w:rsidP="0013364F">
            <w:pPr>
              <w:rPr>
                <w:lang w:eastAsia="hr-HR"/>
              </w:rPr>
            </w:pPr>
            <w:r w:rsidRPr="00744B85">
              <w:rPr>
                <w:lang w:eastAsia="hr-HR"/>
              </w:rPr>
              <w:t>infrastrukturni</w:t>
            </w:r>
          </w:p>
        </w:tc>
      </w:tr>
      <w:tr w:rsidR="000B0A3E" w:rsidRPr="00AD0E30" w14:paraId="07F091FE" w14:textId="77777777" w:rsidTr="0013364F">
        <w:trPr>
          <w:trHeight w:val="210"/>
        </w:trPr>
        <w:tc>
          <w:tcPr>
            <w:tcW w:w="1225" w:type="pct"/>
            <w:shd w:val="clear" w:color="auto" w:fill="auto"/>
            <w:noWrap/>
            <w:vAlign w:val="center"/>
            <w:hideMark/>
          </w:tcPr>
          <w:p w14:paraId="5683C24E" w14:textId="77777777" w:rsidR="000B0A3E" w:rsidRPr="00744B85" w:rsidRDefault="000B0A3E" w:rsidP="0013364F">
            <w:pPr>
              <w:rPr>
                <w:lang w:eastAsia="hr-HR"/>
              </w:rPr>
            </w:pPr>
            <w:r w:rsidRPr="00744B85">
              <w:rPr>
                <w:lang w:eastAsia="hr-HR"/>
              </w:rPr>
              <w:t xml:space="preserve">Pripremljenost projekta * </w:t>
            </w:r>
          </w:p>
        </w:tc>
        <w:tc>
          <w:tcPr>
            <w:tcW w:w="3775" w:type="pct"/>
            <w:gridSpan w:val="2"/>
            <w:shd w:val="clear" w:color="auto" w:fill="auto"/>
            <w:noWrap/>
            <w:vAlign w:val="center"/>
          </w:tcPr>
          <w:p w14:paraId="17C1FC16" w14:textId="77777777" w:rsidR="000B0A3E" w:rsidRPr="00744B85" w:rsidRDefault="000B0A3E" w:rsidP="0013364F">
            <w:pPr>
              <w:rPr>
                <w:lang w:eastAsia="hr-HR"/>
              </w:rPr>
            </w:pPr>
            <w:r w:rsidRPr="00744B85">
              <w:rPr>
                <w:lang w:eastAsia="hr-HR"/>
              </w:rPr>
              <w:t xml:space="preserve">„2” - </w:t>
            </w:r>
            <w:r w:rsidRPr="00744B85">
              <w:t>projekt realizacije u srednjoročnom planskom razdoblju</w:t>
            </w:r>
          </w:p>
        </w:tc>
      </w:tr>
      <w:tr w:rsidR="000B0A3E" w:rsidRPr="00AD0E30" w14:paraId="0F7CA4C6" w14:textId="77777777" w:rsidTr="0013364F">
        <w:trPr>
          <w:trHeight w:val="210"/>
        </w:trPr>
        <w:tc>
          <w:tcPr>
            <w:tcW w:w="1225" w:type="pct"/>
            <w:shd w:val="clear" w:color="auto" w:fill="auto"/>
            <w:noWrap/>
            <w:vAlign w:val="center"/>
          </w:tcPr>
          <w:p w14:paraId="331D6104" w14:textId="77777777" w:rsidR="000B0A3E" w:rsidRPr="00744B85" w:rsidRDefault="000B0A3E" w:rsidP="0013364F">
            <w:pPr>
              <w:rPr>
                <w:lang w:eastAsia="hr-HR"/>
              </w:rPr>
            </w:pPr>
            <w:r w:rsidRPr="00744B85">
              <w:rPr>
                <w:lang w:eastAsia="hr-HR"/>
              </w:rPr>
              <w:lastRenderedPageBreak/>
              <w:t>Utjecaj</w:t>
            </w:r>
          </w:p>
        </w:tc>
        <w:tc>
          <w:tcPr>
            <w:tcW w:w="3775" w:type="pct"/>
            <w:gridSpan w:val="2"/>
            <w:shd w:val="clear" w:color="auto" w:fill="auto"/>
            <w:noWrap/>
            <w:vAlign w:val="center"/>
          </w:tcPr>
          <w:p w14:paraId="091FA295" w14:textId="77777777" w:rsidR="000B0A3E" w:rsidRPr="00744B85" w:rsidRDefault="000B0A3E" w:rsidP="0013364F">
            <w:pPr>
              <w:spacing w:before="0" w:after="0"/>
              <w:contextualSpacing w:val="0"/>
              <w:jc w:val="left"/>
            </w:pPr>
            <w:r w:rsidRPr="00744B85">
              <w:t xml:space="preserve">Realizacijom projekta </w:t>
            </w:r>
            <w:r w:rsidRPr="00744B85">
              <w:rPr>
                <w:i/>
              </w:rPr>
              <w:t>NEWLIGHT - Masterplan javne rasvjete</w:t>
            </w:r>
            <w:r w:rsidRPr="00744B85">
              <w:t xml:space="preserve"> povećat će se sigurnost u prometu (povećanje kvalitete rasvijetljenosti prometnica i pješačkih zona), smanjiti svjetloonečišćenje te postići energetske i novčane uštede.</w:t>
            </w:r>
          </w:p>
          <w:p w14:paraId="1DACF696" w14:textId="77777777" w:rsidR="000B0A3E" w:rsidRPr="00744B85" w:rsidRDefault="000B0A3E" w:rsidP="0013364F">
            <w:pPr>
              <w:rPr>
                <w:lang w:eastAsia="hr-HR"/>
              </w:rPr>
            </w:pPr>
          </w:p>
        </w:tc>
      </w:tr>
      <w:tr w:rsidR="000B0A3E" w:rsidRPr="00AD0E30" w14:paraId="32096A90" w14:textId="77777777" w:rsidTr="0013364F">
        <w:trPr>
          <w:trHeight w:val="210"/>
        </w:trPr>
        <w:tc>
          <w:tcPr>
            <w:tcW w:w="1225" w:type="pct"/>
            <w:shd w:val="clear" w:color="auto" w:fill="9CC2E5" w:themeFill="accent1" w:themeFillTint="99"/>
            <w:noWrap/>
            <w:vAlign w:val="center"/>
            <w:hideMark/>
          </w:tcPr>
          <w:p w14:paraId="3BC9EFF6" w14:textId="77777777" w:rsidR="000B0A3E" w:rsidRPr="00744B85" w:rsidRDefault="000B0A3E" w:rsidP="0013364F">
            <w:pPr>
              <w:rPr>
                <w:lang w:eastAsia="hr-HR"/>
              </w:rPr>
            </w:pPr>
            <w:r w:rsidRPr="00744B85">
              <w:rPr>
                <w:lang w:eastAsia="hr-HR"/>
              </w:rPr>
              <w:t>Naziv projekta 7:</w:t>
            </w:r>
          </w:p>
        </w:tc>
        <w:tc>
          <w:tcPr>
            <w:tcW w:w="3775" w:type="pct"/>
            <w:gridSpan w:val="2"/>
            <w:shd w:val="clear" w:color="auto" w:fill="9CC2E5" w:themeFill="accent1" w:themeFillTint="99"/>
            <w:noWrap/>
            <w:vAlign w:val="center"/>
          </w:tcPr>
          <w:p w14:paraId="4D077467" w14:textId="77777777" w:rsidR="000B0A3E" w:rsidRPr="00744B85" w:rsidRDefault="000B0A3E" w:rsidP="0013364F">
            <w:pPr>
              <w:rPr>
                <w:szCs w:val="22"/>
              </w:rPr>
            </w:pPr>
            <w:r w:rsidRPr="00744B85">
              <w:rPr>
                <w:bCs/>
                <w:szCs w:val="22"/>
              </w:rPr>
              <w:t>Integrirani prijevoz putnika na području Grada Zagreba, Zagrebačke i Krapinsko-zagorske županije</w:t>
            </w:r>
          </w:p>
        </w:tc>
      </w:tr>
      <w:tr w:rsidR="000B0A3E" w:rsidRPr="00AD0E30" w14:paraId="43E34E21" w14:textId="77777777" w:rsidTr="0013364F">
        <w:trPr>
          <w:trHeight w:val="210"/>
        </w:trPr>
        <w:tc>
          <w:tcPr>
            <w:tcW w:w="1225" w:type="pct"/>
            <w:shd w:val="clear" w:color="auto" w:fill="auto"/>
            <w:noWrap/>
            <w:vAlign w:val="center"/>
            <w:hideMark/>
          </w:tcPr>
          <w:p w14:paraId="2E49D34E" w14:textId="77777777" w:rsidR="000B0A3E" w:rsidRPr="00744B85" w:rsidRDefault="000B0A3E" w:rsidP="0013364F">
            <w:pPr>
              <w:rPr>
                <w:lang w:eastAsia="hr-HR"/>
              </w:rPr>
            </w:pPr>
            <w:r w:rsidRPr="00744B85">
              <w:rPr>
                <w:lang w:eastAsia="hr-HR"/>
              </w:rPr>
              <w:t>Naziv nositelja projekta i partnera</w:t>
            </w:r>
          </w:p>
        </w:tc>
        <w:tc>
          <w:tcPr>
            <w:tcW w:w="3775" w:type="pct"/>
            <w:gridSpan w:val="2"/>
            <w:shd w:val="clear" w:color="auto" w:fill="auto"/>
            <w:noWrap/>
            <w:vAlign w:val="center"/>
          </w:tcPr>
          <w:p w14:paraId="613C2BA1" w14:textId="77777777" w:rsidR="000B0A3E" w:rsidRPr="00744B85" w:rsidRDefault="000B0A3E" w:rsidP="0013364F">
            <w:pPr>
              <w:rPr>
                <w:szCs w:val="22"/>
              </w:rPr>
            </w:pPr>
            <w:r w:rsidRPr="00744B85">
              <w:rPr>
                <w:szCs w:val="22"/>
              </w:rPr>
              <w:t>Nositelj: Integrirani promet zagrebačkog područja d.o.o.</w:t>
            </w:r>
          </w:p>
          <w:p w14:paraId="5C62A697" w14:textId="77777777" w:rsidR="000B0A3E" w:rsidRPr="00744B85" w:rsidRDefault="000B0A3E" w:rsidP="0013364F">
            <w:pPr>
              <w:rPr>
                <w:szCs w:val="22"/>
              </w:rPr>
            </w:pPr>
            <w:r w:rsidRPr="00744B85">
              <w:rPr>
                <w:szCs w:val="22"/>
              </w:rPr>
              <w:t>Partneri: Krapinsko-zagorska županija 15%</w:t>
            </w:r>
          </w:p>
          <w:p w14:paraId="4F9DC64C" w14:textId="77777777" w:rsidR="000B0A3E" w:rsidRPr="00744B85" w:rsidRDefault="000B0A3E" w:rsidP="0013364F">
            <w:pPr>
              <w:rPr>
                <w:szCs w:val="22"/>
              </w:rPr>
            </w:pPr>
            <w:r w:rsidRPr="00744B85">
              <w:rPr>
                <w:szCs w:val="22"/>
              </w:rPr>
              <w:t xml:space="preserve">                 Zagrebačka županija  25%</w:t>
            </w:r>
          </w:p>
          <w:p w14:paraId="72CD2A79" w14:textId="77777777" w:rsidR="000B0A3E" w:rsidRPr="00744B85" w:rsidRDefault="000B0A3E" w:rsidP="0013364F">
            <w:pPr>
              <w:rPr>
                <w:szCs w:val="22"/>
              </w:rPr>
            </w:pPr>
            <w:r w:rsidRPr="00744B85">
              <w:rPr>
                <w:szCs w:val="22"/>
              </w:rPr>
              <w:t xml:space="preserve">                 Grad Zagreb 60%</w:t>
            </w:r>
          </w:p>
        </w:tc>
      </w:tr>
      <w:tr w:rsidR="000B0A3E" w:rsidRPr="00AD0E30" w14:paraId="6E4B86AE" w14:textId="77777777" w:rsidTr="0013364F">
        <w:trPr>
          <w:trHeight w:val="882"/>
        </w:trPr>
        <w:tc>
          <w:tcPr>
            <w:tcW w:w="1225" w:type="pct"/>
            <w:shd w:val="clear" w:color="auto" w:fill="auto"/>
            <w:noWrap/>
            <w:vAlign w:val="center"/>
            <w:hideMark/>
          </w:tcPr>
          <w:p w14:paraId="023930AB" w14:textId="77777777" w:rsidR="000B0A3E" w:rsidRPr="00744B85" w:rsidRDefault="000B0A3E" w:rsidP="0013364F">
            <w:pPr>
              <w:rPr>
                <w:lang w:eastAsia="hr-HR"/>
              </w:rPr>
            </w:pPr>
            <w:r w:rsidRPr="00744B85">
              <w:rPr>
                <w:lang w:eastAsia="hr-HR"/>
              </w:rPr>
              <w:t>Cilj projekta</w:t>
            </w:r>
          </w:p>
        </w:tc>
        <w:tc>
          <w:tcPr>
            <w:tcW w:w="3775" w:type="pct"/>
            <w:gridSpan w:val="2"/>
            <w:shd w:val="clear" w:color="auto" w:fill="auto"/>
            <w:vAlign w:val="center"/>
          </w:tcPr>
          <w:p w14:paraId="670CBA14" w14:textId="77777777" w:rsidR="000B0A3E" w:rsidRPr="00744B85" w:rsidRDefault="000B0A3E" w:rsidP="0013364F">
            <w:pPr>
              <w:rPr>
                <w:lang w:eastAsia="hr-HR"/>
              </w:rPr>
            </w:pPr>
            <w:r w:rsidRPr="00744B85">
              <w:rPr>
                <w:lang w:eastAsia="hr-HR"/>
              </w:rPr>
              <w:t>Podizanje kvalitete i atraktivnosti javnog gradskog i prigradskog prijevoza uspostavljanjem integriranog prijevoza (autobus, tramvaj, željeznica) te uvođenje jedinstvene prijevozne karte.</w:t>
            </w:r>
          </w:p>
        </w:tc>
      </w:tr>
      <w:tr w:rsidR="000B0A3E" w:rsidRPr="00AD0E30" w14:paraId="0C5EB522" w14:textId="77777777" w:rsidTr="0013364F">
        <w:trPr>
          <w:trHeight w:val="317"/>
        </w:trPr>
        <w:tc>
          <w:tcPr>
            <w:tcW w:w="1225" w:type="pct"/>
            <w:shd w:val="clear" w:color="auto" w:fill="auto"/>
            <w:noWrap/>
            <w:vAlign w:val="center"/>
            <w:hideMark/>
          </w:tcPr>
          <w:p w14:paraId="627AA3E4" w14:textId="77777777" w:rsidR="000B0A3E" w:rsidRPr="00744B85" w:rsidRDefault="000B0A3E" w:rsidP="0013364F">
            <w:pPr>
              <w:rPr>
                <w:lang w:eastAsia="hr-HR"/>
              </w:rPr>
            </w:pPr>
            <w:r w:rsidRPr="00744B85">
              <w:rPr>
                <w:lang w:eastAsia="hr-HR"/>
              </w:rPr>
              <w:t>Indikativni popis aktivnosti</w:t>
            </w:r>
          </w:p>
        </w:tc>
        <w:tc>
          <w:tcPr>
            <w:tcW w:w="3775" w:type="pct"/>
            <w:gridSpan w:val="2"/>
            <w:shd w:val="clear" w:color="auto" w:fill="auto"/>
            <w:vAlign w:val="center"/>
          </w:tcPr>
          <w:p w14:paraId="15EE4436" w14:textId="77777777" w:rsidR="000B0A3E" w:rsidRPr="00744B85" w:rsidRDefault="000B0A3E" w:rsidP="0013364F">
            <w:pPr>
              <w:rPr>
                <w:szCs w:val="22"/>
              </w:rPr>
            </w:pPr>
            <w:r w:rsidRPr="00744B85">
              <w:rPr>
                <w:szCs w:val="22"/>
              </w:rPr>
              <w:t>Izrada projektne dokumentacije:</w:t>
            </w:r>
          </w:p>
          <w:p w14:paraId="70BB920C" w14:textId="77777777" w:rsidR="000B0A3E" w:rsidRPr="00744B85" w:rsidRDefault="000B0A3E" w:rsidP="0013364F">
            <w:pPr>
              <w:rPr>
                <w:szCs w:val="22"/>
              </w:rPr>
            </w:pPr>
            <w:r w:rsidRPr="00744B85">
              <w:rPr>
                <w:szCs w:val="22"/>
              </w:rPr>
              <w:t>Izrada 1. faze  Master plana prometnog sustava za područje Grada Zagreba, Zagrebačke i KZŽ; 2. faza Master plana prometnog sustava</w:t>
            </w:r>
          </w:p>
          <w:p w14:paraId="66DECCAB" w14:textId="77777777" w:rsidR="000B0A3E" w:rsidRPr="00744B85" w:rsidRDefault="000B0A3E" w:rsidP="0013364F">
            <w:pPr>
              <w:rPr>
                <w:szCs w:val="22"/>
              </w:rPr>
            </w:pPr>
            <w:r w:rsidRPr="00744B85">
              <w:rPr>
                <w:szCs w:val="22"/>
              </w:rPr>
              <w:t>Izrada 2. faze projekata IPP-a : Idejni projekt automatizacije naplate i kontrole voznih karata, Idejni projekt informiranja putnika, Elaborat prilagodbe organizacijske strukture operatera modelu integriranog prijevoza putnika; Analiza postojećeg načina financiranja i subvencioniranja javnog gradskog i prigradskog prijevoza putnika na prometno funkcionalnom Zagrebačkom području i prijedlog novog modela sa komparativnom analizom stanja u EU zemljama Izvedbeni prijedlog tarifnog sustava IPP-a; Plan prilagodbe prometne infrastrukture sustavu IPP-a; ITS (Inteligentno upravljanje prometom) za područje Grada Zagreba, Zagrebačke županije i KZŽ; Glavni i izvedbeni projekt Sustava za automatsku naplatu i kontrolu karata (ticketing sustav); Glavni i izvedbeni projekt Sustava informiranja putnika u IPP-u; Opremanje sustava, izgradnja ili rekonstrukcija infrastrukturnih objekata (terminala i stajališta, pruga i dr);  uspostavljanje IPP-a-zajednička tarifa, usklađeni vozni red, zajedničko informiranje putnika)</w:t>
            </w:r>
          </w:p>
        </w:tc>
      </w:tr>
      <w:tr w:rsidR="000B0A3E" w:rsidRPr="00AD0E30" w14:paraId="76F2ADC1" w14:textId="77777777" w:rsidTr="0013364F">
        <w:trPr>
          <w:trHeight w:val="210"/>
        </w:trPr>
        <w:tc>
          <w:tcPr>
            <w:tcW w:w="1225" w:type="pct"/>
            <w:shd w:val="clear" w:color="auto" w:fill="auto"/>
            <w:noWrap/>
            <w:vAlign w:val="center"/>
            <w:hideMark/>
          </w:tcPr>
          <w:p w14:paraId="28579A3E" w14:textId="77777777" w:rsidR="000B0A3E" w:rsidRPr="00744B85" w:rsidRDefault="000B0A3E" w:rsidP="0013364F">
            <w:pPr>
              <w:rPr>
                <w:lang w:eastAsia="hr-HR"/>
              </w:rPr>
            </w:pPr>
            <w:r w:rsidRPr="00744B85">
              <w:rPr>
                <w:lang w:eastAsia="hr-HR"/>
              </w:rPr>
              <w:t>Ciljano područje</w:t>
            </w:r>
          </w:p>
        </w:tc>
        <w:tc>
          <w:tcPr>
            <w:tcW w:w="3775" w:type="pct"/>
            <w:gridSpan w:val="2"/>
            <w:shd w:val="clear" w:color="auto" w:fill="auto"/>
            <w:noWrap/>
            <w:vAlign w:val="center"/>
          </w:tcPr>
          <w:p w14:paraId="43C4FB8A" w14:textId="77777777" w:rsidR="000B0A3E" w:rsidRPr="00744B85" w:rsidRDefault="000B0A3E" w:rsidP="0013364F">
            <w:pPr>
              <w:rPr>
                <w:szCs w:val="22"/>
              </w:rPr>
            </w:pPr>
            <w:r w:rsidRPr="00744B85">
              <w:rPr>
                <w:szCs w:val="22"/>
              </w:rPr>
              <w:t>Grad Zagreb, Zagrebačka i Krapinsko-zagorska županija</w:t>
            </w:r>
          </w:p>
        </w:tc>
      </w:tr>
      <w:tr w:rsidR="000B0A3E" w:rsidRPr="00AD0E30" w14:paraId="2D70AD65" w14:textId="77777777" w:rsidTr="0013364F">
        <w:trPr>
          <w:trHeight w:val="210"/>
        </w:trPr>
        <w:tc>
          <w:tcPr>
            <w:tcW w:w="1225" w:type="pct"/>
            <w:shd w:val="clear" w:color="auto" w:fill="auto"/>
            <w:noWrap/>
            <w:vAlign w:val="center"/>
            <w:hideMark/>
          </w:tcPr>
          <w:p w14:paraId="5700B009" w14:textId="77777777" w:rsidR="000B0A3E" w:rsidRPr="00744B85" w:rsidRDefault="000B0A3E" w:rsidP="0013364F">
            <w:pPr>
              <w:rPr>
                <w:lang w:eastAsia="hr-HR"/>
              </w:rPr>
            </w:pPr>
            <w:r w:rsidRPr="00744B85">
              <w:rPr>
                <w:lang w:eastAsia="hr-HR"/>
              </w:rPr>
              <w:t>Tip projekta</w:t>
            </w:r>
          </w:p>
        </w:tc>
        <w:tc>
          <w:tcPr>
            <w:tcW w:w="3775" w:type="pct"/>
            <w:gridSpan w:val="2"/>
            <w:shd w:val="clear" w:color="auto" w:fill="auto"/>
            <w:noWrap/>
            <w:vAlign w:val="center"/>
          </w:tcPr>
          <w:p w14:paraId="506E2AE7" w14:textId="77777777" w:rsidR="000B0A3E" w:rsidRPr="00744B85" w:rsidRDefault="000B0A3E" w:rsidP="0013364F">
            <w:pPr>
              <w:rPr>
                <w:szCs w:val="22"/>
              </w:rPr>
            </w:pPr>
            <w:r w:rsidRPr="00744B85">
              <w:rPr>
                <w:szCs w:val="22"/>
              </w:rPr>
              <w:t>infrastrukturni</w:t>
            </w:r>
          </w:p>
        </w:tc>
      </w:tr>
      <w:tr w:rsidR="000B0A3E" w:rsidRPr="00AD0E30" w14:paraId="5D36BAEE" w14:textId="77777777" w:rsidTr="0013364F">
        <w:trPr>
          <w:trHeight w:val="210"/>
        </w:trPr>
        <w:tc>
          <w:tcPr>
            <w:tcW w:w="1225" w:type="pct"/>
            <w:shd w:val="clear" w:color="auto" w:fill="auto"/>
            <w:noWrap/>
            <w:vAlign w:val="center"/>
            <w:hideMark/>
          </w:tcPr>
          <w:p w14:paraId="56B8CE7C" w14:textId="77777777" w:rsidR="000B0A3E" w:rsidRPr="00744B85" w:rsidRDefault="000B0A3E" w:rsidP="0013364F">
            <w:pPr>
              <w:rPr>
                <w:lang w:eastAsia="hr-HR"/>
              </w:rPr>
            </w:pPr>
            <w:r w:rsidRPr="00744B85">
              <w:rPr>
                <w:lang w:eastAsia="hr-HR"/>
              </w:rPr>
              <w:t xml:space="preserve">Pripremljenost projekta * </w:t>
            </w:r>
          </w:p>
        </w:tc>
        <w:tc>
          <w:tcPr>
            <w:tcW w:w="3775" w:type="pct"/>
            <w:gridSpan w:val="2"/>
            <w:shd w:val="clear" w:color="auto" w:fill="auto"/>
            <w:noWrap/>
            <w:vAlign w:val="center"/>
          </w:tcPr>
          <w:p w14:paraId="0AD6603D" w14:textId="77777777" w:rsidR="000B0A3E" w:rsidRPr="00744B85" w:rsidRDefault="000B0A3E" w:rsidP="0013364F">
            <w:pPr>
              <w:rPr>
                <w:lang w:eastAsia="hr-HR"/>
              </w:rPr>
            </w:pPr>
            <w:r w:rsidRPr="00744B85">
              <w:rPr>
                <w:lang w:eastAsia="hr-HR"/>
              </w:rPr>
              <w:t xml:space="preserve">„2” - </w:t>
            </w:r>
            <w:r w:rsidRPr="00744B85">
              <w:t>projekt realizacije u srednjoročnom planskom razdoblju</w:t>
            </w:r>
          </w:p>
        </w:tc>
      </w:tr>
      <w:tr w:rsidR="000B0A3E" w:rsidRPr="00AD0E30" w14:paraId="782CF2B4" w14:textId="77777777" w:rsidTr="0013364F">
        <w:trPr>
          <w:trHeight w:val="210"/>
        </w:trPr>
        <w:tc>
          <w:tcPr>
            <w:tcW w:w="1225" w:type="pct"/>
            <w:shd w:val="clear" w:color="auto" w:fill="auto"/>
            <w:noWrap/>
            <w:vAlign w:val="center"/>
          </w:tcPr>
          <w:p w14:paraId="17AE3433" w14:textId="77777777" w:rsidR="000B0A3E" w:rsidRPr="00744B85" w:rsidRDefault="000B0A3E" w:rsidP="0013364F">
            <w:pPr>
              <w:rPr>
                <w:lang w:eastAsia="hr-HR"/>
              </w:rPr>
            </w:pPr>
            <w:r w:rsidRPr="00744B85">
              <w:rPr>
                <w:lang w:eastAsia="hr-HR"/>
              </w:rPr>
              <w:t>Utjecaj</w:t>
            </w:r>
          </w:p>
        </w:tc>
        <w:tc>
          <w:tcPr>
            <w:tcW w:w="3775" w:type="pct"/>
            <w:gridSpan w:val="2"/>
            <w:shd w:val="clear" w:color="auto" w:fill="auto"/>
            <w:noWrap/>
            <w:vAlign w:val="center"/>
          </w:tcPr>
          <w:p w14:paraId="1115460C" w14:textId="77777777" w:rsidR="000B0A3E" w:rsidRPr="00744B85" w:rsidRDefault="000B0A3E" w:rsidP="0013364F">
            <w:pPr>
              <w:rPr>
                <w:lang w:eastAsia="hr-HR"/>
              </w:rPr>
            </w:pPr>
            <w:r w:rsidRPr="00744B85">
              <w:t>Aktivnosti predložene projektom najvjerojatnije će zahtijevati izgradnju i/ili proširenje infrastrukture što će vjerojatno u kasnijim fazama imati negativan utjecaj na prirodu, šumsko područje, vode, tlo, krajobraz i kulturno-povijesnu baštinu ali se on u ovom trenutku ne može predvidjeti.</w:t>
            </w:r>
          </w:p>
        </w:tc>
      </w:tr>
      <w:tr w:rsidR="000B0A3E" w:rsidRPr="00AD0E30" w14:paraId="2EA24DE8" w14:textId="77777777" w:rsidTr="0013364F">
        <w:trPr>
          <w:trHeight w:val="214"/>
        </w:trPr>
        <w:tc>
          <w:tcPr>
            <w:tcW w:w="1225" w:type="pct"/>
            <w:shd w:val="clear" w:color="auto" w:fill="9CC2E5" w:themeFill="accent1" w:themeFillTint="99"/>
            <w:noWrap/>
            <w:vAlign w:val="center"/>
            <w:hideMark/>
          </w:tcPr>
          <w:p w14:paraId="6F67D401" w14:textId="77777777" w:rsidR="000B0A3E" w:rsidRPr="00744B85" w:rsidRDefault="000B0A3E" w:rsidP="0013364F">
            <w:pPr>
              <w:rPr>
                <w:lang w:eastAsia="hr-HR"/>
              </w:rPr>
            </w:pPr>
            <w:r w:rsidRPr="00744B85">
              <w:rPr>
                <w:lang w:eastAsia="hr-HR"/>
              </w:rPr>
              <w:t>Naziv projekta 8:</w:t>
            </w:r>
          </w:p>
        </w:tc>
        <w:tc>
          <w:tcPr>
            <w:tcW w:w="3775" w:type="pct"/>
            <w:gridSpan w:val="2"/>
            <w:shd w:val="clear" w:color="auto" w:fill="9CC2E5" w:themeFill="accent1" w:themeFillTint="99"/>
            <w:noWrap/>
            <w:vAlign w:val="center"/>
          </w:tcPr>
          <w:p w14:paraId="7D3D2ADD" w14:textId="77777777" w:rsidR="000B0A3E" w:rsidRPr="00744B85" w:rsidRDefault="000B0A3E" w:rsidP="0013364F">
            <w:pPr>
              <w:rPr>
                <w:szCs w:val="22"/>
              </w:rPr>
            </w:pPr>
            <w:r w:rsidRPr="00744B85">
              <w:rPr>
                <w:szCs w:val="22"/>
              </w:rPr>
              <w:t>Energetski centar Bračak</w:t>
            </w:r>
          </w:p>
        </w:tc>
      </w:tr>
      <w:tr w:rsidR="000B0A3E" w:rsidRPr="00AD0E30" w14:paraId="25530C84" w14:textId="77777777" w:rsidTr="0013364F">
        <w:trPr>
          <w:trHeight w:val="214"/>
        </w:trPr>
        <w:tc>
          <w:tcPr>
            <w:tcW w:w="1225" w:type="pct"/>
            <w:shd w:val="clear" w:color="auto" w:fill="auto"/>
            <w:noWrap/>
            <w:vAlign w:val="center"/>
            <w:hideMark/>
          </w:tcPr>
          <w:p w14:paraId="23938D3B" w14:textId="77777777" w:rsidR="000B0A3E" w:rsidRPr="00744B85" w:rsidRDefault="000B0A3E" w:rsidP="0013364F">
            <w:pPr>
              <w:rPr>
                <w:lang w:eastAsia="hr-HR"/>
              </w:rPr>
            </w:pPr>
            <w:r w:rsidRPr="00744B85">
              <w:rPr>
                <w:lang w:eastAsia="hr-HR"/>
              </w:rPr>
              <w:t>Naziv nositelja projekta i partnera</w:t>
            </w:r>
          </w:p>
        </w:tc>
        <w:tc>
          <w:tcPr>
            <w:tcW w:w="3775" w:type="pct"/>
            <w:gridSpan w:val="2"/>
            <w:shd w:val="clear" w:color="auto" w:fill="auto"/>
            <w:noWrap/>
            <w:vAlign w:val="center"/>
          </w:tcPr>
          <w:p w14:paraId="6E9DE301" w14:textId="77777777" w:rsidR="000B0A3E" w:rsidRPr="00744B85" w:rsidRDefault="000B0A3E" w:rsidP="0013364F">
            <w:pPr>
              <w:rPr>
                <w:szCs w:val="22"/>
              </w:rPr>
            </w:pPr>
            <w:r w:rsidRPr="00744B85">
              <w:rPr>
                <w:szCs w:val="22"/>
              </w:rPr>
              <w:t>Nositelj: Krapinsko-zagorska županija</w:t>
            </w:r>
          </w:p>
          <w:p w14:paraId="3A1A7DA6" w14:textId="77777777" w:rsidR="000B0A3E" w:rsidRPr="00744B85" w:rsidRDefault="000B0A3E" w:rsidP="0013364F">
            <w:pPr>
              <w:rPr>
                <w:szCs w:val="22"/>
              </w:rPr>
            </w:pPr>
            <w:r w:rsidRPr="00744B85">
              <w:rPr>
                <w:szCs w:val="22"/>
              </w:rPr>
              <w:t xml:space="preserve">Partner: Regionalna energetska agencija Sjeverozapadne Hrvatske </w:t>
            </w:r>
          </w:p>
        </w:tc>
      </w:tr>
      <w:tr w:rsidR="000B0A3E" w:rsidRPr="00AD0E30" w14:paraId="53BA3629" w14:textId="77777777" w:rsidTr="0013364F">
        <w:trPr>
          <w:trHeight w:val="492"/>
        </w:trPr>
        <w:tc>
          <w:tcPr>
            <w:tcW w:w="1225" w:type="pct"/>
            <w:shd w:val="clear" w:color="auto" w:fill="auto"/>
            <w:noWrap/>
            <w:vAlign w:val="center"/>
            <w:hideMark/>
          </w:tcPr>
          <w:p w14:paraId="7E13FB2B" w14:textId="77777777" w:rsidR="000B0A3E" w:rsidRPr="00744B85" w:rsidRDefault="000B0A3E" w:rsidP="0013364F">
            <w:pPr>
              <w:rPr>
                <w:lang w:eastAsia="hr-HR"/>
              </w:rPr>
            </w:pPr>
            <w:r w:rsidRPr="00744B85">
              <w:rPr>
                <w:lang w:eastAsia="hr-HR"/>
              </w:rPr>
              <w:t>Cilj projekta</w:t>
            </w:r>
          </w:p>
        </w:tc>
        <w:tc>
          <w:tcPr>
            <w:tcW w:w="3775" w:type="pct"/>
            <w:gridSpan w:val="2"/>
            <w:shd w:val="clear" w:color="auto" w:fill="auto"/>
            <w:vAlign w:val="center"/>
          </w:tcPr>
          <w:p w14:paraId="5F978AF1" w14:textId="77777777" w:rsidR="000B0A3E" w:rsidRPr="00744B85" w:rsidRDefault="000B0A3E" w:rsidP="0013364F">
            <w:pPr>
              <w:rPr>
                <w:lang w:eastAsia="hr-HR"/>
              </w:rPr>
            </w:pPr>
            <w:r w:rsidRPr="00744B85">
              <w:rPr>
                <w:lang w:eastAsia="hr-HR"/>
              </w:rPr>
              <w:t>U</w:t>
            </w:r>
            <w:r w:rsidRPr="00744B85">
              <w:rPr>
                <w:bCs/>
                <w:lang w:eastAsia="hr-HR"/>
              </w:rPr>
              <w:t>spostava Energetskog centra Bračak kao regionalnog centra izvrsnosti i znanja za energetsku učinkovitost i obnovljive izvore energije</w:t>
            </w:r>
          </w:p>
        </w:tc>
      </w:tr>
      <w:tr w:rsidR="000B0A3E" w:rsidRPr="00AD0E30" w14:paraId="21BD5F98" w14:textId="77777777" w:rsidTr="0013364F">
        <w:trPr>
          <w:trHeight w:val="323"/>
        </w:trPr>
        <w:tc>
          <w:tcPr>
            <w:tcW w:w="1225" w:type="pct"/>
            <w:shd w:val="clear" w:color="auto" w:fill="auto"/>
            <w:noWrap/>
            <w:vAlign w:val="center"/>
            <w:hideMark/>
          </w:tcPr>
          <w:p w14:paraId="29BCB157" w14:textId="77777777" w:rsidR="000B0A3E" w:rsidRPr="00744B85" w:rsidRDefault="000B0A3E" w:rsidP="0013364F">
            <w:pPr>
              <w:rPr>
                <w:lang w:eastAsia="hr-HR"/>
              </w:rPr>
            </w:pPr>
            <w:r w:rsidRPr="00744B85">
              <w:rPr>
                <w:lang w:eastAsia="hr-HR"/>
              </w:rPr>
              <w:t>Indikativni popis aktivnosti</w:t>
            </w:r>
          </w:p>
        </w:tc>
        <w:tc>
          <w:tcPr>
            <w:tcW w:w="3775" w:type="pct"/>
            <w:gridSpan w:val="2"/>
            <w:shd w:val="clear" w:color="auto" w:fill="auto"/>
            <w:vAlign w:val="center"/>
          </w:tcPr>
          <w:p w14:paraId="46EC2667" w14:textId="77777777" w:rsidR="000B0A3E" w:rsidRPr="00744B85" w:rsidRDefault="000B0A3E" w:rsidP="0013364F">
            <w:pPr>
              <w:rPr>
                <w:szCs w:val="22"/>
              </w:rPr>
            </w:pPr>
            <w:r w:rsidRPr="00744B85">
              <w:rPr>
                <w:szCs w:val="22"/>
              </w:rPr>
              <w:t>Energetska obnova dvorca Bračak po niskoenergetskom standardu.</w:t>
            </w:r>
          </w:p>
          <w:p w14:paraId="6C8A286A" w14:textId="77777777" w:rsidR="000B0A3E" w:rsidRPr="00744B85" w:rsidRDefault="000B0A3E" w:rsidP="0013364F">
            <w:pPr>
              <w:rPr>
                <w:szCs w:val="22"/>
              </w:rPr>
            </w:pPr>
            <w:r w:rsidRPr="00744B85">
              <w:rPr>
                <w:szCs w:val="22"/>
              </w:rPr>
              <w:t>Opremanje dvorca Bračak.</w:t>
            </w:r>
          </w:p>
          <w:p w14:paraId="0B3D5309" w14:textId="77777777" w:rsidR="000B0A3E" w:rsidRPr="00744B85" w:rsidRDefault="000B0A3E" w:rsidP="0013364F">
            <w:pPr>
              <w:rPr>
                <w:szCs w:val="22"/>
              </w:rPr>
            </w:pPr>
            <w:r w:rsidRPr="00744B85">
              <w:rPr>
                <w:szCs w:val="22"/>
              </w:rPr>
              <w:t>Demonstracija elektromobilnosti.</w:t>
            </w:r>
          </w:p>
          <w:p w14:paraId="4AA742BB" w14:textId="77777777" w:rsidR="000B0A3E" w:rsidRPr="00744B85" w:rsidRDefault="000B0A3E" w:rsidP="0013364F">
            <w:pPr>
              <w:rPr>
                <w:szCs w:val="22"/>
              </w:rPr>
            </w:pPr>
            <w:r w:rsidRPr="00744B85">
              <w:rPr>
                <w:szCs w:val="22"/>
              </w:rPr>
              <w:t>Sanacija sustava odvodnje.</w:t>
            </w:r>
          </w:p>
          <w:p w14:paraId="0DB7DE32" w14:textId="77777777" w:rsidR="000B0A3E" w:rsidRPr="00744B85" w:rsidRDefault="000B0A3E" w:rsidP="0013364F">
            <w:pPr>
              <w:rPr>
                <w:szCs w:val="22"/>
              </w:rPr>
            </w:pPr>
            <w:r w:rsidRPr="00744B85">
              <w:rPr>
                <w:szCs w:val="22"/>
              </w:rPr>
              <w:t>Rekonstrukcija interne prilazne ceste.</w:t>
            </w:r>
          </w:p>
          <w:p w14:paraId="61D3EAF8" w14:textId="77777777" w:rsidR="000B0A3E" w:rsidRPr="00744B85" w:rsidRDefault="000B0A3E" w:rsidP="0013364F">
            <w:pPr>
              <w:rPr>
                <w:szCs w:val="22"/>
              </w:rPr>
            </w:pPr>
            <w:r w:rsidRPr="00744B85">
              <w:rPr>
                <w:szCs w:val="22"/>
              </w:rPr>
              <w:t>Uređenje perivoja.</w:t>
            </w:r>
          </w:p>
          <w:p w14:paraId="19EA1EE3" w14:textId="77777777" w:rsidR="000B0A3E" w:rsidRPr="00744B85" w:rsidRDefault="000B0A3E" w:rsidP="0013364F">
            <w:pPr>
              <w:rPr>
                <w:szCs w:val="22"/>
              </w:rPr>
            </w:pPr>
            <w:r w:rsidRPr="00744B85">
              <w:rPr>
                <w:szCs w:val="22"/>
              </w:rPr>
              <w:t>Provedba planiranih aktivnosti u okviru Energetskog centra Bračak:</w:t>
            </w:r>
          </w:p>
          <w:p w14:paraId="45AFA86E" w14:textId="77777777" w:rsidR="000B0A3E" w:rsidRPr="00744B85" w:rsidRDefault="000B0A3E" w:rsidP="0013364F">
            <w:pPr>
              <w:rPr>
                <w:szCs w:val="22"/>
              </w:rPr>
            </w:pPr>
            <w:r w:rsidRPr="00744B85">
              <w:rPr>
                <w:szCs w:val="22"/>
              </w:rPr>
              <w:t>pokretanje i sudjelovanje u investicijskim projektima samostalno ili kao podrška javnom sektoru</w:t>
            </w:r>
          </w:p>
          <w:p w14:paraId="7EDD661D" w14:textId="77777777" w:rsidR="000B0A3E" w:rsidRPr="00744B85" w:rsidRDefault="000B0A3E" w:rsidP="0013364F">
            <w:r w:rsidRPr="00744B85">
              <w:t>stručna potpora svim županijama, gradovima i općinama u realizaciji energetskih i razvojnih strategija</w:t>
            </w:r>
          </w:p>
          <w:p w14:paraId="0EA364CB" w14:textId="77777777" w:rsidR="000B0A3E" w:rsidRPr="00744B85" w:rsidRDefault="000B0A3E" w:rsidP="0013364F">
            <w:pPr>
              <w:rPr>
                <w:szCs w:val="22"/>
              </w:rPr>
            </w:pPr>
            <w:r w:rsidRPr="00744B85">
              <w:rPr>
                <w:szCs w:val="22"/>
              </w:rPr>
              <w:lastRenderedPageBreak/>
              <w:t>poticanje razvoja malog i srednjeg poduzetništva kroz edukativno-prezentacijski centar i poduzetnički inkubator za mlade tvrtke iz područja energetike i održive gradnje</w:t>
            </w:r>
          </w:p>
          <w:p w14:paraId="2D5E75C5" w14:textId="77777777" w:rsidR="000B0A3E" w:rsidRPr="00744B85" w:rsidRDefault="000B0A3E" w:rsidP="0013364F">
            <w:pPr>
              <w:rPr>
                <w:szCs w:val="22"/>
              </w:rPr>
            </w:pPr>
            <w:r w:rsidRPr="00744B85">
              <w:rPr>
                <w:szCs w:val="22"/>
              </w:rPr>
              <w:t>energetska obnova javnih zgrada i zgrada pod spomeničkom zaštitom</w:t>
            </w:r>
          </w:p>
          <w:p w14:paraId="1BD8DEFC" w14:textId="77777777" w:rsidR="000B0A3E" w:rsidRPr="00744B85" w:rsidRDefault="000B0A3E" w:rsidP="0013364F">
            <w:pPr>
              <w:rPr>
                <w:szCs w:val="22"/>
              </w:rPr>
            </w:pPr>
            <w:r w:rsidRPr="00744B85">
              <w:rPr>
                <w:szCs w:val="22"/>
              </w:rPr>
              <w:t>pružanje energetske usluge i sklapanje ugovora o energetskom učinku</w:t>
            </w:r>
          </w:p>
          <w:p w14:paraId="69EF29E8" w14:textId="77777777" w:rsidR="000B0A3E" w:rsidRPr="00744B85" w:rsidRDefault="000B0A3E" w:rsidP="0013364F">
            <w:pPr>
              <w:rPr>
                <w:szCs w:val="22"/>
              </w:rPr>
            </w:pPr>
            <w:r w:rsidRPr="00744B85">
              <w:rPr>
                <w:szCs w:val="22"/>
              </w:rPr>
              <w:t>akademija za korištenje energije biomase</w:t>
            </w:r>
          </w:p>
          <w:p w14:paraId="1727AA9C" w14:textId="77777777" w:rsidR="000B0A3E" w:rsidRPr="00744B85" w:rsidRDefault="000B0A3E" w:rsidP="0013364F">
            <w:pPr>
              <w:rPr>
                <w:szCs w:val="22"/>
              </w:rPr>
            </w:pPr>
            <w:r w:rsidRPr="00744B85">
              <w:rPr>
                <w:szCs w:val="22"/>
              </w:rPr>
              <w:t>uspostavljanje suradnje s gospodarskim subjektima i interesnim udruženjima iz europskih regija</w:t>
            </w:r>
          </w:p>
          <w:p w14:paraId="67C8E9C7" w14:textId="77777777" w:rsidR="000B0A3E" w:rsidRPr="00744B85" w:rsidRDefault="000B0A3E" w:rsidP="0013364F">
            <w:pPr>
              <w:rPr>
                <w:szCs w:val="22"/>
              </w:rPr>
            </w:pPr>
            <w:r w:rsidRPr="00744B85">
              <w:rPr>
                <w:szCs w:val="22"/>
              </w:rPr>
              <w:t>referentni centar znanja za energetsku učinkovitost u području javne rasvjete</w:t>
            </w:r>
          </w:p>
        </w:tc>
      </w:tr>
      <w:tr w:rsidR="000B0A3E" w:rsidRPr="00AD0E30" w14:paraId="59D0D88C" w14:textId="77777777" w:rsidTr="0013364F">
        <w:trPr>
          <w:trHeight w:val="214"/>
        </w:trPr>
        <w:tc>
          <w:tcPr>
            <w:tcW w:w="1225" w:type="pct"/>
            <w:shd w:val="clear" w:color="auto" w:fill="auto"/>
            <w:noWrap/>
            <w:vAlign w:val="center"/>
            <w:hideMark/>
          </w:tcPr>
          <w:p w14:paraId="79091E0F" w14:textId="77777777" w:rsidR="000B0A3E" w:rsidRPr="00744B85" w:rsidRDefault="000B0A3E" w:rsidP="0013364F">
            <w:pPr>
              <w:rPr>
                <w:lang w:eastAsia="hr-HR"/>
              </w:rPr>
            </w:pPr>
            <w:r w:rsidRPr="00744B85">
              <w:rPr>
                <w:lang w:eastAsia="hr-HR"/>
              </w:rPr>
              <w:lastRenderedPageBreak/>
              <w:t>Ciljano područje</w:t>
            </w:r>
          </w:p>
        </w:tc>
        <w:tc>
          <w:tcPr>
            <w:tcW w:w="3775" w:type="pct"/>
            <w:gridSpan w:val="2"/>
            <w:shd w:val="clear" w:color="auto" w:fill="auto"/>
            <w:noWrap/>
            <w:vAlign w:val="center"/>
          </w:tcPr>
          <w:p w14:paraId="6DD32F77" w14:textId="77777777" w:rsidR="000B0A3E" w:rsidRPr="00744B85" w:rsidRDefault="000B0A3E" w:rsidP="0013364F">
            <w:pPr>
              <w:rPr>
                <w:lang w:eastAsia="hr-HR"/>
              </w:rPr>
            </w:pPr>
            <w:r w:rsidRPr="00744B85">
              <w:rPr>
                <w:lang w:eastAsia="hr-HR"/>
              </w:rPr>
              <w:t>Krapinsko-zagorska županija</w:t>
            </w:r>
          </w:p>
        </w:tc>
      </w:tr>
      <w:tr w:rsidR="000B0A3E" w:rsidRPr="00AD0E30" w14:paraId="47697CAC" w14:textId="77777777" w:rsidTr="0013364F">
        <w:trPr>
          <w:trHeight w:val="214"/>
        </w:trPr>
        <w:tc>
          <w:tcPr>
            <w:tcW w:w="1225" w:type="pct"/>
            <w:shd w:val="clear" w:color="auto" w:fill="auto"/>
            <w:noWrap/>
            <w:vAlign w:val="center"/>
            <w:hideMark/>
          </w:tcPr>
          <w:p w14:paraId="3C10577D" w14:textId="77777777" w:rsidR="000B0A3E" w:rsidRPr="00744B85" w:rsidRDefault="000B0A3E" w:rsidP="0013364F">
            <w:pPr>
              <w:rPr>
                <w:lang w:eastAsia="hr-HR"/>
              </w:rPr>
            </w:pPr>
            <w:r w:rsidRPr="00744B85">
              <w:rPr>
                <w:lang w:eastAsia="hr-HR"/>
              </w:rPr>
              <w:t>Tip projekta</w:t>
            </w:r>
          </w:p>
        </w:tc>
        <w:tc>
          <w:tcPr>
            <w:tcW w:w="3775" w:type="pct"/>
            <w:gridSpan w:val="2"/>
            <w:shd w:val="clear" w:color="auto" w:fill="auto"/>
            <w:noWrap/>
            <w:vAlign w:val="center"/>
          </w:tcPr>
          <w:p w14:paraId="59F92E13" w14:textId="77777777" w:rsidR="000B0A3E" w:rsidRPr="00744B85" w:rsidRDefault="000B0A3E" w:rsidP="0013364F">
            <w:pPr>
              <w:rPr>
                <w:lang w:eastAsia="hr-HR"/>
              </w:rPr>
            </w:pPr>
            <w:r w:rsidRPr="00744B85">
              <w:rPr>
                <w:lang w:eastAsia="hr-HR"/>
              </w:rPr>
              <w:t>infrastrukturni</w:t>
            </w:r>
          </w:p>
        </w:tc>
      </w:tr>
      <w:tr w:rsidR="000B0A3E" w:rsidRPr="00AD0E30" w14:paraId="3EF60D3F" w14:textId="77777777" w:rsidTr="0013364F">
        <w:trPr>
          <w:trHeight w:val="214"/>
        </w:trPr>
        <w:tc>
          <w:tcPr>
            <w:tcW w:w="1225" w:type="pct"/>
            <w:shd w:val="clear" w:color="auto" w:fill="auto"/>
            <w:noWrap/>
            <w:vAlign w:val="center"/>
            <w:hideMark/>
          </w:tcPr>
          <w:p w14:paraId="34E0B04C" w14:textId="77777777" w:rsidR="000B0A3E" w:rsidRPr="00744B85" w:rsidRDefault="000B0A3E" w:rsidP="0013364F">
            <w:pPr>
              <w:rPr>
                <w:lang w:eastAsia="hr-HR"/>
              </w:rPr>
            </w:pPr>
            <w:r w:rsidRPr="00744B85">
              <w:rPr>
                <w:lang w:eastAsia="hr-HR"/>
              </w:rPr>
              <w:t xml:space="preserve">Pripremljenost projekta * </w:t>
            </w:r>
          </w:p>
        </w:tc>
        <w:tc>
          <w:tcPr>
            <w:tcW w:w="3775" w:type="pct"/>
            <w:gridSpan w:val="2"/>
            <w:shd w:val="clear" w:color="auto" w:fill="auto"/>
            <w:noWrap/>
            <w:vAlign w:val="center"/>
          </w:tcPr>
          <w:p w14:paraId="2AD816F9" w14:textId="77777777" w:rsidR="000B0A3E" w:rsidRPr="00744B85" w:rsidRDefault="000B0A3E" w:rsidP="0013364F">
            <w:pPr>
              <w:rPr>
                <w:lang w:eastAsia="hr-HR"/>
              </w:rPr>
            </w:pPr>
            <w:r w:rsidRPr="00744B85">
              <w:rPr>
                <w:lang w:eastAsia="hr-HR"/>
              </w:rPr>
              <w:t>„1” – projekt neposredne realizacije</w:t>
            </w:r>
          </w:p>
        </w:tc>
      </w:tr>
      <w:tr w:rsidR="000B0A3E" w:rsidRPr="00AD0E30" w14:paraId="007E4BE4" w14:textId="77777777" w:rsidTr="0013364F">
        <w:trPr>
          <w:trHeight w:val="214"/>
        </w:trPr>
        <w:tc>
          <w:tcPr>
            <w:tcW w:w="1225" w:type="pct"/>
            <w:shd w:val="clear" w:color="auto" w:fill="auto"/>
            <w:noWrap/>
            <w:vAlign w:val="center"/>
          </w:tcPr>
          <w:p w14:paraId="00670BF9" w14:textId="77777777" w:rsidR="000B0A3E" w:rsidRPr="00744B85" w:rsidRDefault="000B0A3E" w:rsidP="0013364F">
            <w:pPr>
              <w:rPr>
                <w:lang w:eastAsia="hr-HR"/>
              </w:rPr>
            </w:pPr>
            <w:r w:rsidRPr="00744B85">
              <w:rPr>
                <w:lang w:eastAsia="hr-HR"/>
              </w:rPr>
              <w:t>Utjecaj</w:t>
            </w:r>
          </w:p>
        </w:tc>
        <w:tc>
          <w:tcPr>
            <w:tcW w:w="3775" w:type="pct"/>
            <w:gridSpan w:val="2"/>
            <w:shd w:val="clear" w:color="auto" w:fill="auto"/>
            <w:noWrap/>
            <w:vAlign w:val="center"/>
          </w:tcPr>
          <w:p w14:paraId="0C42FA05" w14:textId="77777777" w:rsidR="000B0A3E" w:rsidRPr="00744B85" w:rsidRDefault="000B0A3E" w:rsidP="0013364F">
            <w:pPr>
              <w:rPr>
                <w:lang w:eastAsia="hr-HR"/>
              </w:rPr>
            </w:pPr>
            <w:r w:rsidRPr="00744B85">
              <w:t>Energetski centar bio bi stručna potpora svim županijama, gradovima i općinama u realizaciji energetskih i razvojnih strategija. Neke od aktivnosti u okviru Energetskog centra su poticanje razvoja malog i srednjeg poduzetništva kroz edukativno-prezentacijski centar i poduzetnički inkubator za mlade tvrtke iz područja energetike i održive gradnje.</w:t>
            </w:r>
          </w:p>
        </w:tc>
      </w:tr>
      <w:tr w:rsidR="005E0D14" w:rsidRPr="00AD0E30" w14:paraId="68DA692E" w14:textId="77777777" w:rsidTr="0013364F">
        <w:trPr>
          <w:trHeight w:val="214"/>
        </w:trPr>
        <w:tc>
          <w:tcPr>
            <w:tcW w:w="1232" w:type="pct"/>
            <w:gridSpan w:val="2"/>
            <w:shd w:val="clear" w:color="auto" w:fill="9CC2E5" w:themeFill="accent1" w:themeFillTint="99"/>
            <w:noWrap/>
            <w:vAlign w:val="center"/>
            <w:hideMark/>
          </w:tcPr>
          <w:p w14:paraId="083222EB" w14:textId="27F8E430" w:rsidR="005E0D14" w:rsidRPr="00744B85" w:rsidRDefault="005E0D14" w:rsidP="005E0D14">
            <w:pPr>
              <w:rPr>
                <w:lang w:eastAsia="hr-HR"/>
              </w:rPr>
            </w:pPr>
            <w:r w:rsidRPr="00744B85">
              <w:tab/>
            </w:r>
            <w:r w:rsidRPr="00744B85">
              <w:rPr>
                <w:lang w:eastAsia="hr-HR"/>
              </w:rPr>
              <w:t>Naziv projekta 9:</w:t>
            </w:r>
          </w:p>
        </w:tc>
        <w:tc>
          <w:tcPr>
            <w:tcW w:w="3768" w:type="pct"/>
            <w:shd w:val="clear" w:color="auto" w:fill="9CC2E5" w:themeFill="accent1" w:themeFillTint="99"/>
            <w:noWrap/>
            <w:vAlign w:val="center"/>
          </w:tcPr>
          <w:p w14:paraId="06724554" w14:textId="290E407C" w:rsidR="005E0D14" w:rsidRPr="00744B85" w:rsidRDefault="005E0D14" w:rsidP="005E0D14">
            <w:pPr>
              <w:rPr>
                <w:szCs w:val="22"/>
              </w:rPr>
            </w:pPr>
            <w:r w:rsidRPr="00744B85">
              <w:rPr>
                <w:bCs/>
              </w:rPr>
              <w:t>Prikupljanje, odvodnja i pročišćavanje otpadnih voda na području Krapinsko-zagorske županije</w:t>
            </w:r>
          </w:p>
        </w:tc>
      </w:tr>
      <w:tr w:rsidR="005E0D14" w:rsidRPr="00AD0E30" w14:paraId="21D5B3DD" w14:textId="77777777" w:rsidTr="0013364F">
        <w:trPr>
          <w:trHeight w:val="214"/>
        </w:trPr>
        <w:tc>
          <w:tcPr>
            <w:tcW w:w="1232" w:type="pct"/>
            <w:gridSpan w:val="2"/>
            <w:shd w:val="clear" w:color="auto" w:fill="auto"/>
            <w:noWrap/>
            <w:vAlign w:val="center"/>
            <w:hideMark/>
          </w:tcPr>
          <w:p w14:paraId="1E01EF75" w14:textId="1F58A36B" w:rsidR="005E0D14" w:rsidRPr="00744B85" w:rsidRDefault="005E0D14" w:rsidP="005E0D14">
            <w:pPr>
              <w:rPr>
                <w:lang w:eastAsia="hr-HR"/>
              </w:rPr>
            </w:pPr>
            <w:r w:rsidRPr="00744B85">
              <w:rPr>
                <w:lang w:eastAsia="hr-HR"/>
              </w:rPr>
              <w:t>Naziv nositelja projekta i partnera</w:t>
            </w:r>
          </w:p>
        </w:tc>
        <w:tc>
          <w:tcPr>
            <w:tcW w:w="3768" w:type="pct"/>
            <w:shd w:val="clear" w:color="auto" w:fill="auto"/>
            <w:noWrap/>
            <w:vAlign w:val="center"/>
          </w:tcPr>
          <w:p w14:paraId="643E9989" w14:textId="77777777" w:rsidR="005E0D14" w:rsidRPr="00744B85" w:rsidRDefault="005E0D14" w:rsidP="005E0D14">
            <w:pPr>
              <w:pStyle w:val="Default"/>
              <w:spacing w:line="276" w:lineRule="auto"/>
              <w:jc w:val="both"/>
              <w:rPr>
                <w:rFonts w:ascii="Arial Narrow" w:hAnsi="Arial Narrow"/>
                <w:color w:val="auto"/>
              </w:rPr>
            </w:pPr>
            <w:r w:rsidRPr="00744B85">
              <w:rPr>
                <w:rFonts w:ascii="Arial Narrow" w:hAnsi="Arial Narrow"/>
                <w:color w:val="auto"/>
              </w:rPr>
              <w:t>Zagorski vodovod d.o.o. Zabok</w:t>
            </w:r>
          </w:p>
          <w:p w14:paraId="41743302" w14:textId="5094FC9A" w:rsidR="005E0D14" w:rsidRPr="00744B85" w:rsidRDefault="005E0D14" w:rsidP="005E0D14">
            <w:pPr>
              <w:rPr>
                <w:szCs w:val="22"/>
              </w:rPr>
            </w:pPr>
            <w:r w:rsidRPr="00744B85">
              <w:t>Hrvatske vode, Zagreb</w:t>
            </w:r>
          </w:p>
        </w:tc>
      </w:tr>
      <w:tr w:rsidR="005E0D14" w:rsidRPr="00AD0E30" w14:paraId="5E803877" w14:textId="77777777" w:rsidTr="0013364F">
        <w:trPr>
          <w:trHeight w:val="492"/>
        </w:trPr>
        <w:tc>
          <w:tcPr>
            <w:tcW w:w="1232" w:type="pct"/>
            <w:gridSpan w:val="2"/>
            <w:shd w:val="clear" w:color="auto" w:fill="auto"/>
            <w:noWrap/>
            <w:vAlign w:val="center"/>
            <w:hideMark/>
          </w:tcPr>
          <w:p w14:paraId="1E61DA7D" w14:textId="1540709D" w:rsidR="005E0D14" w:rsidRPr="00744B85" w:rsidRDefault="005E0D14" w:rsidP="005E0D14">
            <w:pPr>
              <w:rPr>
                <w:lang w:eastAsia="hr-HR"/>
              </w:rPr>
            </w:pPr>
            <w:r w:rsidRPr="00744B85">
              <w:rPr>
                <w:lang w:eastAsia="hr-HR"/>
              </w:rPr>
              <w:t>Cilj projekta</w:t>
            </w:r>
          </w:p>
        </w:tc>
        <w:tc>
          <w:tcPr>
            <w:tcW w:w="3768" w:type="pct"/>
            <w:shd w:val="clear" w:color="auto" w:fill="auto"/>
            <w:vAlign w:val="center"/>
          </w:tcPr>
          <w:p w14:paraId="2B079F8A" w14:textId="2CF09573" w:rsidR="005E0D14" w:rsidRPr="00744B85" w:rsidRDefault="005E0D14" w:rsidP="005E0D14">
            <w:pPr>
              <w:rPr>
                <w:lang w:eastAsia="hr-HR"/>
              </w:rPr>
            </w:pPr>
            <w:r w:rsidRPr="00744B85">
              <w:rPr>
                <w:sz w:val="24"/>
                <w:szCs w:val="24"/>
              </w:rPr>
              <w:t>Zaštita okoliša – zaštita vodnih resursa</w:t>
            </w:r>
          </w:p>
        </w:tc>
      </w:tr>
      <w:tr w:rsidR="005E0D14" w:rsidRPr="00AD0E30" w14:paraId="4834E4D1" w14:textId="77777777" w:rsidTr="0013364F">
        <w:trPr>
          <w:trHeight w:val="323"/>
        </w:trPr>
        <w:tc>
          <w:tcPr>
            <w:tcW w:w="1232" w:type="pct"/>
            <w:gridSpan w:val="2"/>
            <w:shd w:val="clear" w:color="auto" w:fill="auto"/>
            <w:noWrap/>
            <w:vAlign w:val="center"/>
            <w:hideMark/>
          </w:tcPr>
          <w:p w14:paraId="78030412" w14:textId="7B923A09" w:rsidR="005E0D14" w:rsidRPr="00744B85" w:rsidRDefault="005E0D14" w:rsidP="005E0D14">
            <w:pPr>
              <w:rPr>
                <w:lang w:eastAsia="hr-HR"/>
              </w:rPr>
            </w:pPr>
            <w:r w:rsidRPr="00744B85">
              <w:rPr>
                <w:lang w:eastAsia="hr-HR"/>
              </w:rPr>
              <w:t>Indikativni popis aktivnosti</w:t>
            </w:r>
          </w:p>
        </w:tc>
        <w:tc>
          <w:tcPr>
            <w:tcW w:w="3768" w:type="pct"/>
            <w:shd w:val="clear" w:color="auto" w:fill="auto"/>
            <w:vAlign w:val="center"/>
          </w:tcPr>
          <w:p w14:paraId="51778F57" w14:textId="77777777" w:rsidR="005E0D14" w:rsidRPr="00744B85" w:rsidRDefault="005E0D14" w:rsidP="005E0D14">
            <w:pPr>
              <w:pStyle w:val="Default"/>
              <w:spacing w:line="276" w:lineRule="auto"/>
              <w:jc w:val="both"/>
              <w:rPr>
                <w:rFonts w:ascii="Arial Narrow" w:hAnsi="Arial Narrow"/>
                <w:color w:val="auto"/>
                <w:sz w:val="22"/>
                <w:szCs w:val="22"/>
              </w:rPr>
            </w:pPr>
            <w:r w:rsidRPr="00744B85">
              <w:rPr>
                <w:rFonts w:ascii="Arial Narrow" w:hAnsi="Arial Narrow"/>
                <w:color w:val="auto"/>
                <w:sz w:val="22"/>
                <w:szCs w:val="22"/>
              </w:rPr>
              <w:t>Izrada studijske i projektne dokumentacije</w:t>
            </w:r>
          </w:p>
          <w:p w14:paraId="72C2E4E7" w14:textId="77777777" w:rsidR="005E0D14" w:rsidRPr="00744B85" w:rsidRDefault="005E0D14" w:rsidP="005E0D14">
            <w:pPr>
              <w:pStyle w:val="Default"/>
              <w:spacing w:line="276" w:lineRule="auto"/>
              <w:jc w:val="both"/>
              <w:rPr>
                <w:rFonts w:ascii="Arial Narrow" w:hAnsi="Arial Narrow"/>
                <w:color w:val="auto"/>
                <w:sz w:val="22"/>
                <w:szCs w:val="22"/>
              </w:rPr>
            </w:pPr>
            <w:r w:rsidRPr="00744B85">
              <w:rPr>
                <w:rFonts w:ascii="Arial Narrow" w:hAnsi="Arial Narrow"/>
                <w:color w:val="auto"/>
                <w:sz w:val="22"/>
                <w:szCs w:val="22"/>
              </w:rPr>
              <w:t>Apliciranje prema fondovima EU</w:t>
            </w:r>
          </w:p>
          <w:p w14:paraId="39D46C20" w14:textId="77777777" w:rsidR="005E0D14" w:rsidRPr="00744B85" w:rsidRDefault="005E0D14" w:rsidP="005E0D14">
            <w:pPr>
              <w:pStyle w:val="Default"/>
              <w:spacing w:line="276" w:lineRule="auto"/>
              <w:jc w:val="both"/>
              <w:rPr>
                <w:rFonts w:ascii="Arial Narrow" w:hAnsi="Arial Narrow"/>
                <w:color w:val="auto"/>
                <w:sz w:val="22"/>
                <w:szCs w:val="22"/>
              </w:rPr>
            </w:pPr>
            <w:r w:rsidRPr="00744B85">
              <w:rPr>
                <w:rFonts w:ascii="Arial Narrow" w:hAnsi="Arial Narrow"/>
                <w:color w:val="auto"/>
                <w:sz w:val="22"/>
                <w:szCs w:val="22"/>
              </w:rPr>
              <w:t>Izgradnja sustava prikupljanja i odvodnje otpadnih voda</w:t>
            </w:r>
          </w:p>
          <w:p w14:paraId="41507F6A" w14:textId="2544EB5B" w:rsidR="005E0D14" w:rsidRPr="00744B85" w:rsidRDefault="005E0D14" w:rsidP="005E0D14">
            <w:pPr>
              <w:rPr>
                <w:szCs w:val="22"/>
              </w:rPr>
            </w:pPr>
            <w:r w:rsidRPr="00744B85">
              <w:t>Izgradnja uređaja za pročišćavanje otpadnih voda</w:t>
            </w:r>
          </w:p>
        </w:tc>
      </w:tr>
      <w:tr w:rsidR="005E0D14" w:rsidRPr="00AD0E30" w14:paraId="40D0FF24" w14:textId="77777777" w:rsidTr="0013364F">
        <w:trPr>
          <w:trHeight w:val="214"/>
        </w:trPr>
        <w:tc>
          <w:tcPr>
            <w:tcW w:w="1232" w:type="pct"/>
            <w:gridSpan w:val="2"/>
            <w:shd w:val="clear" w:color="auto" w:fill="auto"/>
            <w:noWrap/>
            <w:vAlign w:val="center"/>
            <w:hideMark/>
          </w:tcPr>
          <w:p w14:paraId="303B0190" w14:textId="5A7607E0" w:rsidR="005E0D14" w:rsidRPr="00744B85" w:rsidRDefault="005E0D14" w:rsidP="005E0D14">
            <w:pPr>
              <w:rPr>
                <w:lang w:eastAsia="hr-HR"/>
              </w:rPr>
            </w:pPr>
            <w:r w:rsidRPr="00744B85">
              <w:rPr>
                <w:lang w:eastAsia="hr-HR"/>
              </w:rPr>
              <w:t>Ciljano područje</w:t>
            </w:r>
          </w:p>
        </w:tc>
        <w:tc>
          <w:tcPr>
            <w:tcW w:w="3768" w:type="pct"/>
            <w:shd w:val="clear" w:color="auto" w:fill="auto"/>
            <w:noWrap/>
            <w:vAlign w:val="center"/>
          </w:tcPr>
          <w:p w14:paraId="62B7D0C5" w14:textId="41964E8F" w:rsidR="005E0D14" w:rsidRPr="00744B85" w:rsidRDefault="005E0D14" w:rsidP="005E0D14">
            <w:pPr>
              <w:rPr>
                <w:lang w:eastAsia="hr-HR"/>
              </w:rPr>
            </w:pPr>
            <w:r w:rsidRPr="00744B85">
              <w:rPr>
                <w:lang w:eastAsia="hr-HR"/>
              </w:rPr>
              <w:t>Krapinsko-zagorska županija – Aglomeracije Zabok i Zlatar</w:t>
            </w:r>
          </w:p>
        </w:tc>
      </w:tr>
      <w:tr w:rsidR="005E0D14" w:rsidRPr="00AD0E30" w14:paraId="3C9CF336" w14:textId="77777777" w:rsidTr="0013364F">
        <w:trPr>
          <w:trHeight w:val="214"/>
        </w:trPr>
        <w:tc>
          <w:tcPr>
            <w:tcW w:w="1232" w:type="pct"/>
            <w:gridSpan w:val="2"/>
            <w:shd w:val="clear" w:color="auto" w:fill="auto"/>
            <w:noWrap/>
            <w:vAlign w:val="center"/>
            <w:hideMark/>
          </w:tcPr>
          <w:p w14:paraId="2CD8DF4C" w14:textId="3446B120" w:rsidR="005E0D14" w:rsidRPr="00744B85" w:rsidRDefault="005E0D14" w:rsidP="005E0D14">
            <w:pPr>
              <w:rPr>
                <w:lang w:eastAsia="hr-HR"/>
              </w:rPr>
            </w:pPr>
            <w:r w:rsidRPr="00744B85">
              <w:rPr>
                <w:lang w:eastAsia="hr-HR"/>
              </w:rPr>
              <w:t>Tip projekta</w:t>
            </w:r>
          </w:p>
        </w:tc>
        <w:tc>
          <w:tcPr>
            <w:tcW w:w="3768" w:type="pct"/>
            <w:shd w:val="clear" w:color="auto" w:fill="auto"/>
            <w:noWrap/>
            <w:vAlign w:val="center"/>
          </w:tcPr>
          <w:p w14:paraId="16FB2A92" w14:textId="5B2AC5C7" w:rsidR="005E0D14" w:rsidRPr="00744B85" w:rsidRDefault="005E0D14" w:rsidP="005E0D14">
            <w:pPr>
              <w:rPr>
                <w:lang w:eastAsia="hr-HR"/>
              </w:rPr>
            </w:pPr>
            <w:r w:rsidRPr="00744B85">
              <w:rPr>
                <w:lang w:eastAsia="hr-HR"/>
              </w:rPr>
              <w:t>Infrastrukturni</w:t>
            </w:r>
          </w:p>
        </w:tc>
      </w:tr>
      <w:tr w:rsidR="005E0D14" w:rsidRPr="00AD0E30" w14:paraId="48010B90" w14:textId="77777777" w:rsidTr="0013364F">
        <w:trPr>
          <w:trHeight w:val="214"/>
        </w:trPr>
        <w:tc>
          <w:tcPr>
            <w:tcW w:w="1232" w:type="pct"/>
            <w:gridSpan w:val="2"/>
            <w:shd w:val="clear" w:color="auto" w:fill="auto"/>
            <w:noWrap/>
            <w:vAlign w:val="center"/>
            <w:hideMark/>
          </w:tcPr>
          <w:p w14:paraId="6C2B4617" w14:textId="766FE15C" w:rsidR="005E0D14" w:rsidRPr="00744B85" w:rsidRDefault="005E0D14" w:rsidP="005E0D14">
            <w:pPr>
              <w:rPr>
                <w:lang w:eastAsia="hr-HR"/>
              </w:rPr>
            </w:pPr>
            <w:r w:rsidRPr="00744B85">
              <w:rPr>
                <w:lang w:eastAsia="hr-HR"/>
              </w:rPr>
              <w:t xml:space="preserve">Pripremljenost projekta * </w:t>
            </w:r>
          </w:p>
        </w:tc>
        <w:tc>
          <w:tcPr>
            <w:tcW w:w="3768" w:type="pct"/>
            <w:shd w:val="clear" w:color="auto" w:fill="auto"/>
            <w:noWrap/>
            <w:vAlign w:val="center"/>
          </w:tcPr>
          <w:p w14:paraId="62294B33" w14:textId="77777777" w:rsidR="005E0D14" w:rsidRPr="00744B85" w:rsidRDefault="005E0D14" w:rsidP="00E738DD">
            <w:pPr>
              <w:numPr>
                <w:ilvl w:val="0"/>
                <w:numId w:val="50"/>
              </w:numPr>
              <w:ind w:left="316"/>
              <w:rPr>
                <w:lang w:eastAsia="hr-HR"/>
              </w:rPr>
            </w:pPr>
            <w:r w:rsidRPr="00744B85">
              <w:rPr>
                <w:lang w:eastAsia="hr-HR"/>
              </w:rPr>
              <w:t>Aglomeracija Zabok / Zlatar (Izrada studijske i projektne dokumentacije, Apliciranje prema fondovima EU, Izgradnja sustava prikupljanja i odvodnje otpadnih voda, Izgradnja uređaja za pročišćavanje otpadnih voda)</w:t>
            </w:r>
          </w:p>
          <w:p w14:paraId="6536D305" w14:textId="77777777" w:rsidR="005E0D14" w:rsidRPr="00744B85" w:rsidRDefault="005E0D14" w:rsidP="00E738DD">
            <w:pPr>
              <w:numPr>
                <w:ilvl w:val="0"/>
                <w:numId w:val="50"/>
              </w:numPr>
              <w:ind w:left="316"/>
              <w:rPr>
                <w:lang w:eastAsia="hr-HR"/>
              </w:rPr>
            </w:pPr>
            <w:r w:rsidRPr="00744B85">
              <w:rPr>
                <w:lang w:eastAsia="hr-HR"/>
              </w:rPr>
              <w:t>IZGRADNJA SUSTAVA  ODVODNJE I PROČIŠĆAVANJA OTPADNIH VODA AGLOMERACIJE KRAPINA  - 1 ) GLAVNI KOLEKTORI: GORNJA PAČETINA – KRAPINA  I  DONJA ŠEMNICA  - KRAPINA, 2 ) GLAVNI KOLEKTOR 2.1 OD RETENCIJSKOG BAZENA KRAPINA DO UPOV-a, 3 ) RETENCIJSKI BAZEN KRAPINA  I SPOJNI CJEVOVOD, 4 ) SEKUNDARNA MREŽA GRADA KRAPINE – I  DIO, 5 ) SEKUNDARNA MREŽA GRADA KRAPINE – II DIO, 6 ) UPOV - UREĐAJ ZA PROČIŠĆAVANJE OTPADNIH VODA</w:t>
            </w:r>
          </w:p>
          <w:p w14:paraId="034A4B73" w14:textId="77777777" w:rsidR="005E0D14" w:rsidRPr="00744B85" w:rsidRDefault="005E0D14" w:rsidP="00E738DD">
            <w:pPr>
              <w:numPr>
                <w:ilvl w:val="0"/>
                <w:numId w:val="50"/>
              </w:numPr>
              <w:ind w:left="316"/>
              <w:rPr>
                <w:lang w:eastAsia="hr-HR"/>
              </w:rPr>
            </w:pPr>
            <w:r w:rsidRPr="00744B85">
              <w:rPr>
                <w:lang w:eastAsia="hr-HR"/>
              </w:rPr>
              <w:t>Prikupljanje, odvodnja i pročišćavanje otpadnih voda Aglomeracije Krapinske Toplice</w:t>
            </w:r>
          </w:p>
          <w:p w14:paraId="4C147609" w14:textId="543D2C14" w:rsidR="005E0D14" w:rsidRPr="00744B85" w:rsidRDefault="005E0D14" w:rsidP="00E738DD">
            <w:pPr>
              <w:numPr>
                <w:ilvl w:val="0"/>
                <w:numId w:val="50"/>
              </w:numPr>
              <w:ind w:left="316"/>
              <w:rPr>
                <w:lang w:eastAsia="hr-HR"/>
              </w:rPr>
            </w:pPr>
            <w:r w:rsidRPr="00744B85">
              <w:rPr>
                <w:lang w:eastAsia="hr-HR"/>
              </w:rPr>
              <w:t>Prikupljanje, odvodnja i pročišćavanje otpadnih voda Aglomeracije Pregrada</w:t>
            </w:r>
          </w:p>
        </w:tc>
      </w:tr>
      <w:tr w:rsidR="005E0D14" w:rsidRPr="00AD0E30" w14:paraId="09954239" w14:textId="77777777" w:rsidTr="0013364F">
        <w:trPr>
          <w:trHeight w:val="214"/>
        </w:trPr>
        <w:tc>
          <w:tcPr>
            <w:tcW w:w="1232" w:type="pct"/>
            <w:gridSpan w:val="2"/>
            <w:shd w:val="clear" w:color="auto" w:fill="auto"/>
            <w:noWrap/>
            <w:vAlign w:val="center"/>
          </w:tcPr>
          <w:p w14:paraId="6B257A69" w14:textId="6E88F315" w:rsidR="005E0D14" w:rsidRPr="00744B85" w:rsidRDefault="005E0D14" w:rsidP="005E0D14">
            <w:pPr>
              <w:rPr>
                <w:lang w:eastAsia="hr-HR"/>
              </w:rPr>
            </w:pPr>
            <w:r w:rsidRPr="00744B85">
              <w:rPr>
                <w:lang w:eastAsia="hr-HR"/>
              </w:rPr>
              <w:t>Utjecaj</w:t>
            </w:r>
          </w:p>
        </w:tc>
        <w:tc>
          <w:tcPr>
            <w:tcW w:w="3768" w:type="pct"/>
            <w:shd w:val="clear" w:color="auto" w:fill="auto"/>
            <w:noWrap/>
            <w:vAlign w:val="center"/>
          </w:tcPr>
          <w:p w14:paraId="17D60BF4" w14:textId="02BBCFA7" w:rsidR="005E0D14" w:rsidRPr="00744B85" w:rsidRDefault="005E0D14" w:rsidP="005E0D14">
            <w:pPr>
              <w:rPr>
                <w:lang w:eastAsia="hr-HR"/>
              </w:rPr>
            </w:pPr>
            <w:r w:rsidRPr="00744B85">
              <w:t>Aktivnosti predložene projektom najvjerojatnije će zahtijevati izgradnju i/ili proširenje infrastrukture što može u kasnijim fazama imati negativan utjecaj na prirodu, šumsko područje, vode, tlo, krajobraz i kulturno-povijesnu baštinu ali se njegov značaj na razini strateške procjene ne može odrediti. S druge strane, provedba ovog projekta pozitivno će utjecati na vode i posljedično na prirodu jer će se sustavom odvodnje smanjiti opterećenje okoliša otpadnim vodama.</w:t>
            </w:r>
          </w:p>
        </w:tc>
      </w:tr>
    </w:tbl>
    <w:p w14:paraId="530BE31D" w14:textId="77777777" w:rsidR="000B0A3E" w:rsidRPr="00AD0E30" w:rsidRDefault="000B0A3E" w:rsidP="000B0A3E">
      <w:pPr>
        <w:rPr>
          <w:color w:val="FF0000"/>
          <w:lang w:eastAsia="hr-HR" w:bidi="en-US"/>
        </w:rPr>
      </w:pPr>
    </w:p>
    <w:p w14:paraId="72B7888C" w14:textId="569769AA" w:rsidR="001770A0" w:rsidRPr="00FC5C77" w:rsidRDefault="00AD0E30" w:rsidP="004A3213">
      <w:pPr>
        <w:pStyle w:val="Heading2"/>
        <w:rPr>
          <w:rFonts w:eastAsiaTheme="majorEastAsia"/>
        </w:rPr>
      </w:pPr>
      <w:r>
        <w:rPr>
          <w:rFonts w:eastAsiaTheme="majorEastAsia"/>
        </w:rPr>
        <w:lastRenderedPageBreak/>
        <w:t xml:space="preserve"> </w:t>
      </w:r>
      <w:bookmarkStart w:id="405" w:name="_Toc453169797"/>
      <w:r w:rsidR="001770A0" w:rsidRPr="00FC5C77">
        <w:rPr>
          <w:rFonts w:eastAsiaTheme="majorEastAsia"/>
        </w:rPr>
        <w:t>Mjere zaštite okoliša</w:t>
      </w:r>
      <w:bookmarkEnd w:id="405"/>
    </w:p>
    <w:p w14:paraId="5AA63FEC" w14:textId="77777777" w:rsidR="00744B85" w:rsidRDefault="00744B85" w:rsidP="00744B85">
      <w:r w:rsidRPr="00716BD4">
        <w:t>Analizirane mjere pozitivno će djelovati na komponente okoliša, dok su za manji broj mjera mogući potencijalno negativni utjecaji u kasnijoj provedbi. To su mjere cilja Konkurentno gospodarstvo – 1.3.2. Razvoj turističke infrastrukture te cilja Održivi razvoj prostora, okoliša i prirode – 3.3.2. Izgradnja i unapređenje sustava vodoopskrbe i sustava odvodnje, 3.3.4. Poboljšanje prometne infrastrukture i 3.3.6. Poboljšanje energetskog i komunikacijskog sustava te se za njih predlažu mjere ublažavanja mogućeg nepovoljnog utjecaja.</w:t>
      </w:r>
    </w:p>
    <w:p w14:paraId="12321048" w14:textId="77777777" w:rsidR="00FD0092" w:rsidRDefault="00FD0092" w:rsidP="00744B85"/>
    <w:p w14:paraId="099F79F1" w14:textId="77777777" w:rsidR="00FD0092" w:rsidRPr="00AB4A01" w:rsidRDefault="00FD0092" w:rsidP="00BB1CEF">
      <w:pPr>
        <w:pStyle w:val="ListParagraph"/>
        <w:numPr>
          <w:ilvl w:val="0"/>
          <w:numId w:val="60"/>
        </w:numPr>
        <w:spacing w:before="0" w:after="80"/>
        <w:ind w:left="426"/>
        <w:rPr>
          <w:rFonts w:cs="Times New Roman"/>
        </w:rPr>
      </w:pPr>
      <w:r w:rsidRPr="00AB4A01">
        <w:rPr>
          <w:rFonts w:cs="Times New Roman"/>
        </w:rPr>
        <w:t>Planirati korištenje već postojećih putova i cesta za pristup gradilištima kako bi se umanjila degradacija tla i postojećeg vegetacijskog pokrova. U slučaju potrebe probijanja novih cesta, raditi to u prostorima gdje je vegetacija rjeđe zastupljena. Korištenu mrežu puteva nakon završetka građevinskih radova sanirati. Prilikom izvođenja radova gradilišta prostorno ograničiti samo na nužno potrebne površine.</w:t>
      </w:r>
    </w:p>
    <w:p w14:paraId="4615DAB5" w14:textId="77777777" w:rsidR="00FD0092" w:rsidRPr="00AB4A01" w:rsidRDefault="00FD0092" w:rsidP="00FD0092">
      <w:pPr>
        <w:ind w:left="426"/>
        <w:rPr>
          <w:rFonts w:cs="Times New Roman"/>
        </w:rPr>
      </w:pPr>
    </w:p>
    <w:p w14:paraId="4F742885" w14:textId="77777777" w:rsidR="00FD0092" w:rsidRPr="00AB4A01" w:rsidRDefault="00FD0092" w:rsidP="00FD0092">
      <w:pPr>
        <w:pStyle w:val="ListParagraph"/>
        <w:numPr>
          <w:ilvl w:val="0"/>
          <w:numId w:val="60"/>
        </w:numPr>
        <w:spacing w:before="0" w:after="80"/>
        <w:ind w:left="426"/>
        <w:rPr>
          <w:rFonts w:cs="Times New Roman"/>
        </w:rPr>
      </w:pPr>
      <w:r w:rsidRPr="00AB4A01">
        <w:rPr>
          <w:rFonts w:cs="Times New Roman"/>
        </w:rPr>
        <w:t>Za vrijeme izgradnje prometnica posebnu pažnju usmjeriti  pravilnoj organizaciji gradilišta te  izraditi projekt privremene regulacije prometa s jasno definiranim točkama na postojeći prometni sustav i osiguranjem svih kolizionih točaka tijekom izvođenja zahvata.</w:t>
      </w:r>
    </w:p>
    <w:p w14:paraId="36435D32" w14:textId="77777777" w:rsidR="00FD0092" w:rsidRPr="00AB4A01" w:rsidRDefault="00FD0092" w:rsidP="00FD0092">
      <w:pPr>
        <w:pStyle w:val="ListParagraph"/>
        <w:ind w:left="426"/>
        <w:rPr>
          <w:rFonts w:cs="Times New Roman"/>
        </w:rPr>
      </w:pPr>
    </w:p>
    <w:p w14:paraId="515B09B3" w14:textId="77777777" w:rsidR="00FD0092" w:rsidRPr="00AB4A01" w:rsidRDefault="00FD0092" w:rsidP="00FD0092">
      <w:pPr>
        <w:pStyle w:val="ListParagraph"/>
        <w:numPr>
          <w:ilvl w:val="0"/>
          <w:numId w:val="60"/>
        </w:numPr>
        <w:spacing w:before="0" w:after="80"/>
        <w:ind w:left="426"/>
        <w:rPr>
          <w:rFonts w:cs="Times New Roman"/>
        </w:rPr>
      </w:pPr>
      <w:r w:rsidRPr="00AB4A01">
        <w:rPr>
          <w:rFonts w:cs="Times New Roman"/>
        </w:rPr>
        <w:t>Na površinama koje neće biti neposredno zahvaćene građevinskim radovima zadržati postojeću vegetaciju, posebno autohtono drveće i grmlje, kao staništa gmazova, gnjezdilišta ptica i skloništa malih sisavaca, te zbog vizualne barijere prema predmetnom zahvatu. Za iste predvidjeti sanaciju u fazi biološke rekultivacije ukoliko dođe do oštećenja na širem području obuhvata.</w:t>
      </w:r>
    </w:p>
    <w:p w14:paraId="2C8FFD42" w14:textId="77777777" w:rsidR="00FD0092" w:rsidRPr="00AB4A01" w:rsidRDefault="00FD0092" w:rsidP="00FD0092">
      <w:pPr>
        <w:pStyle w:val="ListParagraph"/>
        <w:ind w:left="426"/>
        <w:rPr>
          <w:rFonts w:cs="Times New Roman"/>
        </w:rPr>
      </w:pPr>
    </w:p>
    <w:p w14:paraId="2AF38FAA" w14:textId="77777777" w:rsidR="00FD0092" w:rsidRPr="00AB4A01" w:rsidRDefault="00FD0092" w:rsidP="00FD0092">
      <w:pPr>
        <w:pStyle w:val="ListParagraph"/>
        <w:numPr>
          <w:ilvl w:val="0"/>
          <w:numId w:val="60"/>
        </w:numPr>
        <w:spacing w:before="0" w:after="80"/>
        <w:ind w:left="426"/>
        <w:rPr>
          <w:rFonts w:cs="Times New Roman"/>
        </w:rPr>
      </w:pPr>
      <w:r w:rsidRPr="00AB4A01">
        <w:rPr>
          <w:rFonts w:cs="Times New Roman"/>
        </w:rPr>
        <w:t xml:space="preserve">Nadzemne dijelove pripadajućih objekata prilagoditi prostoru uvažavajući elemente tradicionalne arhitekture kako bi što manje odudarali od okoline, a pozicioniranje zahvata maksimalno prilagoditi reljefnim karakteristikama područja kako bi se promjene svele na najmanju moguću mjeru. Teren oko predviđenih zahvata urediti u skladu s lokalnim, krajobraznim obilježjima, koristeći autohtonu vegetaciju. Za rekultivaciju koristiti tlo prikupljeno s lokacije zahvata. </w:t>
      </w:r>
    </w:p>
    <w:p w14:paraId="5CDB398F" w14:textId="77777777" w:rsidR="00FD0092" w:rsidRPr="00AB4A01" w:rsidRDefault="00FD0092" w:rsidP="00FD0092">
      <w:pPr>
        <w:spacing w:after="80"/>
        <w:ind w:left="426"/>
        <w:rPr>
          <w:rFonts w:cs="Times New Roman"/>
        </w:rPr>
      </w:pPr>
    </w:p>
    <w:p w14:paraId="613C03C1" w14:textId="77777777" w:rsidR="00FD0092" w:rsidRPr="00AB4A01" w:rsidRDefault="00FD0092" w:rsidP="00FD0092">
      <w:pPr>
        <w:pStyle w:val="ListParagraph"/>
        <w:numPr>
          <w:ilvl w:val="0"/>
          <w:numId w:val="60"/>
        </w:numPr>
        <w:spacing w:before="0" w:after="80"/>
        <w:ind w:left="426"/>
        <w:rPr>
          <w:rFonts w:cs="Times New Roman"/>
        </w:rPr>
      </w:pPr>
      <w:r w:rsidRPr="00AB4A01">
        <w:rPr>
          <w:rFonts w:cs="Times New Roman"/>
        </w:rPr>
        <w:t>Gradnju infrastrukturnih i gospodarskih objekata u šumskim područjima usmjeravati na manje vrijedne zone a eventualno zauzimanje šumskih područja treba ići na račun neobraslih te djelomično obraslih šumskih zemljišta, šikara i lošijih panjača.</w:t>
      </w:r>
    </w:p>
    <w:p w14:paraId="5668F707" w14:textId="77777777" w:rsidR="00FD0092" w:rsidRPr="00AB4A01" w:rsidRDefault="00FD0092" w:rsidP="00FD0092">
      <w:pPr>
        <w:pStyle w:val="ListParagraph"/>
        <w:ind w:left="426"/>
        <w:rPr>
          <w:rFonts w:cs="Times New Roman"/>
        </w:rPr>
      </w:pPr>
    </w:p>
    <w:p w14:paraId="13D9A14F" w14:textId="77777777" w:rsidR="00FD0092" w:rsidRPr="00AB4A01" w:rsidRDefault="00FD0092" w:rsidP="00FD0092">
      <w:pPr>
        <w:pStyle w:val="ListParagraph"/>
        <w:numPr>
          <w:ilvl w:val="0"/>
          <w:numId w:val="60"/>
        </w:numPr>
        <w:spacing w:before="0" w:after="80"/>
        <w:ind w:left="426"/>
        <w:rPr>
          <w:rFonts w:cs="Times New Roman"/>
        </w:rPr>
      </w:pPr>
      <w:r w:rsidRPr="00AB4A01">
        <w:rPr>
          <w:rFonts w:cs="Times New Roman"/>
        </w:rPr>
        <w:t>Lovno gospodarske osnove gospodarenja lovištima uskladiti s novonastalim lovnoproduktivnim površinama i s pripadajućim bonitetima za sve vrste divljači.</w:t>
      </w:r>
    </w:p>
    <w:p w14:paraId="1F0E1E68" w14:textId="77777777" w:rsidR="00FD0092" w:rsidRPr="00AB4A01" w:rsidRDefault="00FD0092" w:rsidP="00FD0092">
      <w:pPr>
        <w:spacing w:after="80"/>
        <w:ind w:left="426"/>
        <w:rPr>
          <w:rFonts w:cs="Times New Roman"/>
        </w:rPr>
      </w:pPr>
    </w:p>
    <w:p w14:paraId="7BB132ED" w14:textId="77777777" w:rsidR="00FD0092" w:rsidRPr="00AB4A01" w:rsidRDefault="00FD0092" w:rsidP="00FD0092">
      <w:pPr>
        <w:pStyle w:val="ListParagraph"/>
        <w:numPr>
          <w:ilvl w:val="0"/>
          <w:numId w:val="60"/>
        </w:numPr>
        <w:spacing w:before="0" w:after="80"/>
        <w:ind w:left="426"/>
        <w:rPr>
          <w:rFonts w:cs="Times New Roman"/>
        </w:rPr>
      </w:pPr>
      <w:r w:rsidRPr="00AB4A01">
        <w:rPr>
          <w:rFonts w:cs="Times New Roman"/>
        </w:rPr>
        <w:t>Zaštititi sva tla bez obzira na način korištenja i bonitetnu vrijednost.</w:t>
      </w:r>
    </w:p>
    <w:p w14:paraId="57FBA24F" w14:textId="77777777" w:rsidR="00FD0092" w:rsidRPr="00AB4A01" w:rsidRDefault="00FD0092" w:rsidP="00FD0092">
      <w:pPr>
        <w:pStyle w:val="ListParagraph"/>
        <w:ind w:left="426"/>
        <w:rPr>
          <w:rFonts w:cs="Times New Roman"/>
        </w:rPr>
      </w:pPr>
    </w:p>
    <w:p w14:paraId="6B8EA669" w14:textId="77777777" w:rsidR="00FD0092" w:rsidRPr="00B05CE0" w:rsidRDefault="00FD0092" w:rsidP="00FD0092">
      <w:pPr>
        <w:pStyle w:val="ListParagraph"/>
        <w:numPr>
          <w:ilvl w:val="0"/>
          <w:numId w:val="60"/>
        </w:numPr>
        <w:spacing w:before="0" w:after="80"/>
        <w:ind w:left="426"/>
        <w:rPr>
          <w:rFonts w:cs="Times New Roman"/>
        </w:rPr>
      </w:pPr>
      <w:r w:rsidRPr="00B05CE0">
        <w:rPr>
          <w:rFonts w:cs="Times New Roman"/>
        </w:rPr>
        <w:t xml:space="preserve">Radi izbjegavanja potencijalno negativnih utjecaja na nepokretnu kulturnu baštinu, prilikom odabira lokacije za zahvate u prostoru zatražiti mišljenje nadležnog Konzervatorskog odjela. Infrastrukturne zahvate planirati izvan prostornih međa kulturnog dobara, a unutar prostornih međa u postojećim koridorima. Nadzemne dijelove planiranih objekata uskladiti s obilježjima zatečenih povijesnih građevina i neposredne okoline, kulturno-povijesnih cjelina i krajobraza, kako bi se umanjile vizualno konfliktne situacije. </w:t>
      </w:r>
    </w:p>
    <w:p w14:paraId="5A92F1B2" w14:textId="77777777" w:rsidR="00FD0092" w:rsidRPr="00AB4A01" w:rsidRDefault="00FD0092" w:rsidP="00FD0092">
      <w:pPr>
        <w:ind w:left="426"/>
        <w:rPr>
          <w:rFonts w:cs="Times New Roman"/>
        </w:rPr>
      </w:pPr>
    </w:p>
    <w:p w14:paraId="524F14B3" w14:textId="77777777" w:rsidR="00FD0092" w:rsidRDefault="00FD0092" w:rsidP="00FD0092">
      <w:pPr>
        <w:pStyle w:val="ListParagraph"/>
        <w:numPr>
          <w:ilvl w:val="0"/>
          <w:numId w:val="60"/>
        </w:numPr>
        <w:spacing w:before="0" w:after="80"/>
        <w:ind w:left="426"/>
        <w:rPr>
          <w:rFonts w:cs="Times New Roman"/>
        </w:rPr>
      </w:pPr>
      <w:r w:rsidRPr="00B05CE0">
        <w:rPr>
          <w:rFonts w:cs="Times New Roman"/>
        </w:rPr>
        <w:t>Radi prevencije negativnog učinka čl. 45. Zakona o zaštiti i očuvanja kulturnih dobara na provedbu Strategije, prije poduzimanja planiranih zahvata u prostoru potrebno je za svaki zahvat provesti arheološki pregled terena i po potrebi probna arheološka istraživanja kojima će se odrediti opseg zaštitnih arheoloških istraživanja, dokumentiranja i konzervacija nalaza i nalazišta.</w:t>
      </w:r>
    </w:p>
    <w:p w14:paraId="3EDA0B77" w14:textId="77777777" w:rsidR="00FD0092" w:rsidRPr="00B05CE0" w:rsidRDefault="00FD0092" w:rsidP="00FD0092">
      <w:pPr>
        <w:pStyle w:val="ListParagraph"/>
        <w:rPr>
          <w:rFonts w:cs="Times New Roman"/>
        </w:rPr>
      </w:pPr>
    </w:p>
    <w:p w14:paraId="4DF6B869" w14:textId="77777777" w:rsidR="00FD0092" w:rsidRPr="00B05CE0" w:rsidRDefault="00FD0092" w:rsidP="00FD0092">
      <w:pPr>
        <w:pStyle w:val="ListParagraph"/>
        <w:numPr>
          <w:ilvl w:val="0"/>
          <w:numId w:val="60"/>
        </w:numPr>
        <w:spacing w:before="0" w:after="80"/>
        <w:ind w:left="426"/>
        <w:rPr>
          <w:rFonts w:cs="Times New Roman"/>
        </w:rPr>
      </w:pPr>
      <w:r w:rsidRPr="00B05CE0">
        <w:rPr>
          <w:rFonts w:cs="Times New Roman"/>
        </w:rPr>
        <w:t>Radi osiguranja opstojnosti nematerijalne kulturne baštine, potrebno je osigurati njeno poštivanje i uvažavanje te podizanje svijesti o njenoj važnosti.</w:t>
      </w:r>
    </w:p>
    <w:p w14:paraId="0D0D685E" w14:textId="77777777" w:rsidR="00FD0092" w:rsidRPr="00AB4A01" w:rsidRDefault="00FD0092" w:rsidP="00FD0092">
      <w:pPr>
        <w:pStyle w:val="ListParagraph"/>
        <w:ind w:left="426"/>
        <w:rPr>
          <w:rFonts w:cs="Times New Roman"/>
        </w:rPr>
      </w:pPr>
    </w:p>
    <w:p w14:paraId="566997EB" w14:textId="77777777" w:rsidR="00FD0092" w:rsidRPr="00AB4A01" w:rsidRDefault="00FD0092" w:rsidP="00FD0092">
      <w:pPr>
        <w:pStyle w:val="ListParagraph"/>
        <w:numPr>
          <w:ilvl w:val="0"/>
          <w:numId w:val="60"/>
        </w:numPr>
        <w:spacing w:before="0" w:after="80"/>
        <w:ind w:left="426"/>
        <w:rPr>
          <w:rFonts w:cs="Times New Roman"/>
        </w:rPr>
      </w:pPr>
      <w:r w:rsidRPr="00AB4A01">
        <w:rPr>
          <w:rFonts w:cs="Times New Roman"/>
        </w:rPr>
        <w:lastRenderedPageBreak/>
        <w:t>Prilikom izgradnje i unapređenja sustava vodoopskrbe i sustava odvodnje koristiti koridore postojećih prometnica i drugih infrastrukturnih vodova te preferirati izgradnju u izgrađenom građevinskom području</w:t>
      </w:r>
      <w:r>
        <w:rPr>
          <w:rFonts w:cs="Times New Roman"/>
        </w:rPr>
        <w:t>.</w:t>
      </w:r>
    </w:p>
    <w:p w14:paraId="2BF5EDEF" w14:textId="77777777" w:rsidR="00FD0092" w:rsidRPr="00AB4A01" w:rsidRDefault="00FD0092" w:rsidP="00FD0092">
      <w:pPr>
        <w:ind w:left="426"/>
        <w:rPr>
          <w:rFonts w:cs="Times New Roman"/>
        </w:rPr>
      </w:pPr>
    </w:p>
    <w:p w14:paraId="14B5C251" w14:textId="77777777" w:rsidR="00FD0092" w:rsidRPr="00AB4A01" w:rsidRDefault="00FD0092" w:rsidP="00FD0092">
      <w:pPr>
        <w:pStyle w:val="ListParagraph"/>
        <w:numPr>
          <w:ilvl w:val="0"/>
          <w:numId w:val="60"/>
        </w:numPr>
        <w:spacing w:before="0" w:after="80"/>
        <w:ind w:left="426"/>
        <w:rPr>
          <w:rFonts w:cs="Times New Roman"/>
        </w:rPr>
      </w:pPr>
      <w:r w:rsidRPr="00AB4A01">
        <w:rPr>
          <w:rFonts w:cs="Times New Roman"/>
        </w:rPr>
        <w:t>Za svaki planirani zahvat ishoditi vodopravne uvjete.</w:t>
      </w:r>
    </w:p>
    <w:p w14:paraId="1BEC64C3" w14:textId="77777777" w:rsidR="00FD0092" w:rsidRPr="00AB4A01" w:rsidRDefault="00FD0092" w:rsidP="00FD0092">
      <w:pPr>
        <w:pStyle w:val="ListParagraph"/>
        <w:ind w:left="426"/>
        <w:rPr>
          <w:rFonts w:cs="Times New Roman"/>
        </w:rPr>
      </w:pPr>
    </w:p>
    <w:p w14:paraId="56E23D51" w14:textId="77777777" w:rsidR="00FD0092" w:rsidRPr="00AB4A01" w:rsidRDefault="00FD0092" w:rsidP="00FD0092">
      <w:pPr>
        <w:pStyle w:val="ListParagraph"/>
        <w:numPr>
          <w:ilvl w:val="0"/>
          <w:numId w:val="60"/>
        </w:numPr>
        <w:spacing w:before="0" w:after="80"/>
        <w:ind w:left="426"/>
        <w:rPr>
          <w:rFonts w:cs="Times New Roman"/>
        </w:rPr>
      </w:pPr>
      <w:r w:rsidRPr="00AB4A01">
        <w:rPr>
          <w:rFonts w:cs="Times New Roman"/>
        </w:rPr>
        <w:t xml:space="preserve">Predvidjeti praćenje sastava i kvalitete otpadnog mulja iz uređaja za pročišćavanje otpadnih voda te u skladu s rezultatima predložiti njegovo zbrinjavanje. </w:t>
      </w:r>
    </w:p>
    <w:p w14:paraId="19952454" w14:textId="77777777" w:rsidR="00FD0092" w:rsidRPr="00716BD4" w:rsidRDefault="00FD0092" w:rsidP="00744B85"/>
    <w:p w14:paraId="36EF1867" w14:textId="77777777" w:rsidR="00744B85" w:rsidRPr="00716BD4" w:rsidRDefault="00744B85" w:rsidP="00744B85"/>
    <w:p w14:paraId="0A1A1AC6" w14:textId="59FB211C" w:rsidR="001770A0" w:rsidRDefault="001770A0" w:rsidP="004A3213">
      <w:pPr>
        <w:pStyle w:val="Heading2"/>
        <w:rPr>
          <w:rFonts w:eastAsiaTheme="majorEastAsia"/>
        </w:rPr>
      </w:pPr>
      <w:bookmarkStart w:id="406" w:name="_Toc453169798"/>
      <w:r w:rsidRPr="00FC5C77">
        <w:rPr>
          <w:rFonts w:eastAsiaTheme="majorEastAsia"/>
        </w:rPr>
        <w:t>Zaključak</w:t>
      </w:r>
      <w:bookmarkEnd w:id="406"/>
      <w:r w:rsidRPr="00FC5C77">
        <w:rPr>
          <w:rFonts w:eastAsiaTheme="majorEastAsia"/>
        </w:rPr>
        <w:t xml:space="preserve"> </w:t>
      </w:r>
    </w:p>
    <w:tbl>
      <w:tblPr>
        <w:tblW w:w="9781" w:type="dxa"/>
        <w:shd w:val="clear" w:color="auto" w:fill="E2EFD9" w:themeFill="accent6" w:themeFillTint="33"/>
        <w:tblLook w:val="04A0" w:firstRow="1" w:lastRow="0" w:firstColumn="1" w:lastColumn="0" w:noHBand="0" w:noVBand="1"/>
      </w:tblPr>
      <w:tblGrid>
        <w:gridCol w:w="9781"/>
      </w:tblGrid>
      <w:tr w:rsidR="00AD0E30" w:rsidRPr="00931388" w14:paraId="051C5A81" w14:textId="77777777" w:rsidTr="00782F24">
        <w:trPr>
          <w:trHeight w:val="1231"/>
        </w:trPr>
        <w:tc>
          <w:tcPr>
            <w:tcW w:w="9781" w:type="dxa"/>
            <w:shd w:val="clear" w:color="auto" w:fill="E2EFD9" w:themeFill="accent6" w:themeFillTint="33"/>
          </w:tcPr>
          <w:p w14:paraId="372E4665" w14:textId="77777777" w:rsidR="00744B85" w:rsidRPr="00716BD4" w:rsidRDefault="00744B85" w:rsidP="00744B85">
            <w:r w:rsidRPr="00716BD4">
              <w:t>Nakon provedene procjene utjecaja, kako svake mjere posebno, tako i grupiranih unutar razvojnih prioriteta, ustanovljeno je da je predmetna Strategija dokument koji uključuje predložene razvojne potrebe KZŽ i područja prirodnih i demografskih resursa, zaštite okoliša, gospodarstva, poslovne i tehnološke infrastrukture, tržišta rada, društvenih djelatnosti i upravljanja razvojem bez konkretnih intervencija u okolišu. Zbog svega navedenog, u ovoj fazi za većinu od 56 predloženih mjera možemo isključiti mogućnost značajnih negativnih utjecaja na komponente okoliša. Za 4 mjere (1.3.2. Razvoj turističke infrastrukture, 3.3.2. Izgradnja i unapređenje sustava vodoopskrbe i sustava odvodnje, 3.3.4. Poboljšanje prometne infrastrukture i 3.3.6. Poboljšanje energetskog i komunikacijskog sustava ne može se isključiti nepovoljan utjecaj na okoliš, ali se njegov značaj na strateškoj razini ne može procijeniti s obzirom da nisu poznate lokacije aktivnosti koje će se provoditi realizacijom navedenih mjera.</w:t>
            </w:r>
          </w:p>
          <w:p w14:paraId="1DEC1633" w14:textId="77777777" w:rsidR="00AD0E30" w:rsidRPr="00931388" w:rsidRDefault="00AD0E30" w:rsidP="00782F24"/>
        </w:tc>
      </w:tr>
    </w:tbl>
    <w:p w14:paraId="5A0F9877" w14:textId="77777777" w:rsidR="00AD0E30" w:rsidRPr="00AD0E30" w:rsidRDefault="00AD0E30" w:rsidP="00AD0E30">
      <w:pPr>
        <w:rPr>
          <w:lang w:eastAsia="hr-HR" w:bidi="en-US"/>
        </w:rPr>
      </w:pPr>
    </w:p>
    <w:p w14:paraId="532EB2B4" w14:textId="1F68EC89" w:rsidR="001770A0" w:rsidRPr="00FC5C77" w:rsidRDefault="001770A0" w:rsidP="004A3213">
      <w:pPr>
        <w:pStyle w:val="Heading2"/>
        <w:rPr>
          <w:rFonts w:eastAsiaTheme="majorEastAsia"/>
        </w:rPr>
      </w:pPr>
      <w:r>
        <w:rPr>
          <w:rFonts w:eastAsiaTheme="majorEastAsia"/>
        </w:rPr>
        <w:t xml:space="preserve"> </w:t>
      </w:r>
      <w:bookmarkStart w:id="407" w:name="_Toc453169799"/>
      <w:r w:rsidRPr="00FC5C77">
        <w:rPr>
          <w:rFonts w:eastAsiaTheme="majorEastAsia"/>
        </w:rPr>
        <w:t>Varijantna rješenja</w:t>
      </w:r>
      <w:bookmarkEnd w:id="407"/>
    </w:p>
    <w:p w14:paraId="418A96B5" w14:textId="77777777" w:rsidR="001770A0" w:rsidRDefault="001770A0" w:rsidP="001770A0">
      <w:pPr>
        <w:rPr>
          <w:lang w:eastAsia="hr-HR"/>
        </w:rPr>
      </w:pPr>
      <w:r w:rsidRPr="00FC5C77">
        <w:rPr>
          <w:lang w:eastAsia="hr-HR"/>
        </w:rPr>
        <w:t>Studija ne obrađuje varijantna rješenja, budući da Strategija, kao polazni dokument koji je predmet analize, ne predviđa druge pogodne mogućnosti za realizaciju pojedinih</w:t>
      </w:r>
      <w:r w:rsidRPr="00FC5C77" w:rsidDel="00000D4C">
        <w:rPr>
          <w:lang w:eastAsia="hr-HR"/>
        </w:rPr>
        <w:t xml:space="preserve"> mjera</w:t>
      </w:r>
      <w:r w:rsidRPr="00FC5C77">
        <w:rPr>
          <w:lang w:eastAsia="hr-HR"/>
        </w:rPr>
        <w:t>.</w:t>
      </w:r>
    </w:p>
    <w:p w14:paraId="7CC46622" w14:textId="174702C9" w:rsidR="001770A0" w:rsidRPr="00FC5C77" w:rsidRDefault="001770A0" w:rsidP="004A3213">
      <w:pPr>
        <w:pStyle w:val="Heading2"/>
        <w:rPr>
          <w:rFonts w:eastAsiaTheme="majorEastAsia"/>
        </w:rPr>
      </w:pPr>
      <w:r>
        <w:rPr>
          <w:rFonts w:eastAsiaTheme="majorEastAsia"/>
        </w:rPr>
        <w:t xml:space="preserve"> </w:t>
      </w:r>
      <w:bookmarkStart w:id="408" w:name="_Toc453169800"/>
      <w:r w:rsidRPr="00FC5C77">
        <w:rPr>
          <w:rFonts w:eastAsiaTheme="majorEastAsia"/>
        </w:rPr>
        <w:t>Praćenje stanja okoliša</w:t>
      </w:r>
      <w:bookmarkEnd w:id="408"/>
    </w:p>
    <w:p w14:paraId="67B7D6A4" w14:textId="77777777" w:rsidR="00FD0092" w:rsidRPr="00AB4A01" w:rsidRDefault="00FD0092" w:rsidP="00FD0092">
      <w:pPr>
        <w:spacing w:after="0"/>
        <w:rPr>
          <w:rFonts w:cs="Times New Roman"/>
        </w:rPr>
      </w:pPr>
      <w:r w:rsidRPr="00AB4A01">
        <w:rPr>
          <w:rFonts w:cs="Times New Roman"/>
        </w:rPr>
        <w:t>U Republici Hrvatskoj uspostavljeni su sustavi za praćenje stanja pojedinih sastavnica okoliša. Kako bi se pratio mogući utjecaj provedbe Strategije na okoliš ne zahtjeva se uspostava novih sustava praćenja stanja okoliša, već je potrebno prikupljati podatke iz postojećih. Pri tome je potrebno pratiti sljedeće pokazatelje:</w:t>
      </w:r>
    </w:p>
    <w:p w14:paraId="12B241D3" w14:textId="77777777" w:rsidR="00FD0092" w:rsidRPr="00AB4A01" w:rsidRDefault="00FD0092" w:rsidP="00FD0092">
      <w:pPr>
        <w:spacing w:after="0"/>
        <w:rPr>
          <w:rFonts w:cs="Times New Roman"/>
        </w:rPr>
      </w:pPr>
    </w:p>
    <w:p w14:paraId="5B93F2E0" w14:textId="77777777" w:rsidR="00FD0092" w:rsidRPr="00AB4A01" w:rsidRDefault="00FD0092" w:rsidP="00FD0092">
      <w:pPr>
        <w:spacing w:after="0"/>
        <w:rPr>
          <w:rFonts w:cs="Times New Roman"/>
          <w:u w:val="single"/>
        </w:rPr>
      </w:pPr>
      <w:r w:rsidRPr="00AB4A01">
        <w:rPr>
          <w:rFonts w:cs="Times New Roman"/>
          <w:u w:val="single"/>
        </w:rPr>
        <w:t>Klimatske promjene</w:t>
      </w:r>
    </w:p>
    <w:p w14:paraId="55D95031" w14:textId="77777777" w:rsidR="00FD0092" w:rsidRPr="00AB4A01" w:rsidRDefault="00FD0092" w:rsidP="00FD0092">
      <w:pPr>
        <w:spacing w:after="0"/>
        <w:ind w:left="336" w:hanging="336"/>
        <w:rPr>
          <w:rFonts w:cs="Times New Roman"/>
        </w:rPr>
      </w:pPr>
      <w:r w:rsidRPr="00AB4A01">
        <w:rPr>
          <w:rFonts w:cs="Times New Roman"/>
        </w:rPr>
        <w:t>•    Emisije stakleničkih plinova (CO</w:t>
      </w:r>
      <w:r w:rsidRPr="00AB4A01">
        <w:rPr>
          <w:rFonts w:cs="Times New Roman"/>
          <w:vertAlign w:val="subscript"/>
        </w:rPr>
        <w:t>2</w:t>
      </w:r>
      <w:r w:rsidRPr="00AB4A01">
        <w:rPr>
          <w:rFonts w:cs="Times New Roman"/>
        </w:rPr>
        <w:t>) uslijed izgaranja goriva- postrojenja za proizvodnju i transformaciju energije</w:t>
      </w:r>
    </w:p>
    <w:p w14:paraId="0CE65952" w14:textId="77777777" w:rsidR="00FD0092" w:rsidRPr="00AB4A01" w:rsidRDefault="00FD0092" w:rsidP="00FD0092">
      <w:pPr>
        <w:spacing w:after="0"/>
        <w:rPr>
          <w:rFonts w:cs="Times New Roman"/>
        </w:rPr>
      </w:pPr>
      <w:r w:rsidRPr="00AB4A01">
        <w:rPr>
          <w:rFonts w:cs="Times New Roman"/>
        </w:rPr>
        <w:t>•    Emisije stakleničkih plinova uslijed izgaranja goriva - cestovni promet</w:t>
      </w:r>
    </w:p>
    <w:p w14:paraId="7BFD5961" w14:textId="77777777" w:rsidR="00FD0092" w:rsidRPr="00AB4A01" w:rsidRDefault="00FD0092" w:rsidP="00FD0092">
      <w:pPr>
        <w:spacing w:after="0"/>
        <w:rPr>
          <w:rFonts w:cs="Times New Roman"/>
        </w:rPr>
      </w:pPr>
      <w:r w:rsidRPr="00AB4A01">
        <w:rPr>
          <w:rFonts w:cs="Times New Roman"/>
        </w:rPr>
        <w:t>•    Emisije stakleničkih plinova uslijed Izgaranja goriva - necestovni promet</w:t>
      </w:r>
    </w:p>
    <w:p w14:paraId="415AE017" w14:textId="77777777" w:rsidR="00FD0092" w:rsidRPr="00AB4A01" w:rsidRDefault="00FD0092" w:rsidP="00FD0092">
      <w:pPr>
        <w:spacing w:after="0"/>
        <w:rPr>
          <w:rFonts w:cs="Times New Roman"/>
        </w:rPr>
      </w:pPr>
    </w:p>
    <w:p w14:paraId="5653A3F4" w14:textId="77777777" w:rsidR="00FD0092" w:rsidRPr="00AB4A01" w:rsidRDefault="00FD0092" w:rsidP="00FD0092">
      <w:pPr>
        <w:spacing w:after="0"/>
        <w:rPr>
          <w:rFonts w:cs="Times New Roman"/>
          <w:u w:val="single"/>
        </w:rPr>
      </w:pPr>
      <w:r w:rsidRPr="00AB4A01">
        <w:rPr>
          <w:rFonts w:cs="Times New Roman"/>
          <w:u w:val="single"/>
        </w:rPr>
        <w:t>Zrak</w:t>
      </w:r>
    </w:p>
    <w:p w14:paraId="61C59A0F" w14:textId="77777777" w:rsidR="00FD0092" w:rsidRPr="00AB4A01" w:rsidRDefault="00FD0092" w:rsidP="00FD0092">
      <w:pPr>
        <w:spacing w:after="0"/>
        <w:rPr>
          <w:rFonts w:cs="Times New Roman"/>
        </w:rPr>
      </w:pPr>
      <w:r w:rsidRPr="00AB4A01">
        <w:rPr>
          <w:rFonts w:cs="Times New Roman"/>
        </w:rPr>
        <w:t>•    Emisije onečišćujućih tvari u zrak (SO2, NOx, NH3, H2S, CO, PM 10)</w:t>
      </w:r>
    </w:p>
    <w:p w14:paraId="74B42A28" w14:textId="77777777" w:rsidR="00FD0092" w:rsidRPr="00AB4A01" w:rsidRDefault="00FD0092" w:rsidP="00FD0092">
      <w:pPr>
        <w:spacing w:after="0"/>
        <w:rPr>
          <w:rFonts w:cs="Times New Roman"/>
        </w:rPr>
      </w:pPr>
      <w:r w:rsidRPr="00AB4A01">
        <w:rPr>
          <w:rFonts w:cs="Times New Roman"/>
        </w:rPr>
        <w:t>•    Koncentrat je onečišćujućih tvari u zraku (S02, NOx, NH3, H2S, CO, PM10, PM2.5, dim, UTT, 03)</w:t>
      </w:r>
    </w:p>
    <w:p w14:paraId="3EC23246" w14:textId="77777777" w:rsidR="00FD0092" w:rsidRPr="00AB4A01" w:rsidRDefault="00FD0092" w:rsidP="00FD0092">
      <w:pPr>
        <w:spacing w:after="0"/>
        <w:rPr>
          <w:rFonts w:cs="Times New Roman"/>
        </w:rPr>
      </w:pPr>
    </w:p>
    <w:p w14:paraId="3B0F7714" w14:textId="77777777" w:rsidR="00FD0092" w:rsidRPr="00AB4A01" w:rsidRDefault="00FD0092" w:rsidP="00FD0092">
      <w:pPr>
        <w:spacing w:after="0"/>
        <w:rPr>
          <w:rFonts w:cs="Times New Roman"/>
          <w:u w:val="single"/>
        </w:rPr>
      </w:pPr>
      <w:r w:rsidRPr="00AB4A01">
        <w:rPr>
          <w:rFonts w:cs="Times New Roman"/>
          <w:u w:val="single"/>
        </w:rPr>
        <w:t>Tlo i poljoprivreda</w:t>
      </w:r>
    </w:p>
    <w:p w14:paraId="5B581753" w14:textId="77777777" w:rsidR="00FD0092" w:rsidRPr="00AB4A01" w:rsidRDefault="00FD0092" w:rsidP="00FD0092">
      <w:pPr>
        <w:spacing w:after="0"/>
        <w:rPr>
          <w:rFonts w:cs="Times New Roman"/>
        </w:rPr>
      </w:pPr>
      <w:r w:rsidRPr="00AB4A01">
        <w:rPr>
          <w:rFonts w:cs="Times New Roman"/>
        </w:rPr>
        <w:t>•    Bilježiti i evidentirati količinu biomase iz poljoprivredne proizvodnje isporučene krajnjim korisnicima.</w:t>
      </w:r>
    </w:p>
    <w:p w14:paraId="5D83BBEB" w14:textId="77777777" w:rsidR="00FD0092" w:rsidRPr="00AB4A01" w:rsidRDefault="00FD0092" w:rsidP="00FD0092">
      <w:pPr>
        <w:spacing w:after="0"/>
        <w:rPr>
          <w:rFonts w:cs="Times New Roman"/>
        </w:rPr>
      </w:pPr>
    </w:p>
    <w:p w14:paraId="21CD0E60" w14:textId="77777777" w:rsidR="00FD0092" w:rsidRPr="00AB4A01" w:rsidRDefault="00FD0092" w:rsidP="00FD0092">
      <w:pPr>
        <w:spacing w:after="0"/>
        <w:rPr>
          <w:rFonts w:cs="Times New Roman"/>
          <w:u w:val="single"/>
        </w:rPr>
      </w:pPr>
      <w:r w:rsidRPr="00AB4A01">
        <w:rPr>
          <w:rFonts w:cs="Times New Roman"/>
          <w:u w:val="single"/>
        </w:rPr>
        <w:t>Šume i šumarstvo</w:t>
      </w:r>
    </w:p>
    <w:p w14:paraId="52AD30D8" w14:textId="77777777" w:rsidR="00FD0092" w:rsidRPr="00AB4A01" w:rsidRDefault="00FD0092" w:rsidP="00FD0092">
      <w:pPr>
        <w:spacing w:after="0"/>
        <w:rPr>
          <w:rFonts w:cs="Times New Roman"/>
        </w:rPr>
      </w:pPr>
      <w:r w:rsidRPr="00AB4A01">
        <w:rPr>
          <w:rFonts w:cs="Times New Roman"/>
        </w:rPr>
        <w:t>•    Na razminiranim šumskim područjima koja su vraćena u sustav gospodarenja uspostaviti monitoring zdravstvenog stanja u skladu s postojećim ICP-forests (International Cooperative Programme) programom</w:t>
      </w:r>
    </w:p>
    <w:p w14:paraId="5937C29B" w14:textId="77777777" w:rsidR="00FD0092" w:rsidRPr="00AB4A01" w:rsidRDefault="00FD0092" w:rsidP="00FD0092">
      <w:pPr>
        <w:spacing w:after="0"/>
        <w:rPr>
          <w:rFonts w:cs="Times New Roman"/>
        </w:rPr>
      </w:pPr>
    </w:p>
    <w:p w14:paraId="4B31A2FA" w14:textId="77777777" w:rsidR="00FD0092" w:rsidRPr="00AB4A01" w:rsidRDefault="00FD0092" w:rsidP="00FD0092">
      <w:pPr>
        <w:spacing w:after="0"/>
        <w:rPr>
          <w:rFonts w:cs="Times New Roman"/>
          <w:u w:val="single"/>
        </w:rPr>
      </w:pPr>
      <w:r w:rsidRPr="00AB4A01">
        <w:rPr>
          <w:rFonts w:cs="Times New Roman"/>
          <w:u w:val="single"/>
        </w:rPr>
        <w:lastRenderedPageBreak/>
        <w:t>Vode</w:t>
      </w:r>
    </w:p>
    <w:p w14:paraId="4A463586" w14:textId="77777777" w:rsidR="00FD0092" w:rsidRPr="00AB4A01" w:rsidRDefault="00FD0092" w:rsidP="00FD0092">
      <w:pPr>
        <w:spacing w:after="0"/>
        <w:rPr>
          <w:rFonts w:cs="Times New Roman"/>
        </w:rPr>
      </w:pPr>
      <w:r w:rsidRPr="00AB4A01">
        <w:rPr>
          <w:rFonts w:cs="Times New Roman"/>
        </w:rPr>
        <w:t>•    Ekološko stanje rijeka</w:t>
      </w:r>
    </w:p>
    <w:p w14:paraId="02803451" w14:textId="77777777" w:rsidR="00FD0092" w:rsidRPr="00AB4A01" w:rsidRDefault="00FD0092" w:rsidP="00FD0092">
      <w:pPr>
        <w:spacing w:after="0"/>
        <w:rPr>
          <w:rFonts w:cs="Times New Roman"/>
        </w:rPr>
      </w:pPr>
      <w:r w:rsidRPr="00AB4A01">
        <w:rPr>
          <w:rFonts w:cs="Times New Roman"/>
        </w:rPr>
        <w:t>•    Kemijsko stanje rijeka i jezera</w:t>
      </w:r>
    </w:p>
    <w:p w14:paraId="0B63CAB7" w14:textId="77777777" w:rsidR="00FD0092" w:rsidRPr="00AB4A01" w:rsidRDefault="00FD0092" w:rsidP="00FD0092">
      <w:pPr>
        <w:spacing w:after="0"/>
        <w:rPr>
          <w:rFonts w:cs="Times New Roman"/>
        </w:rPr>
      </w:pPr>
      <w:r w:rsidRPr="00AB4A01">
        <w:rPr>
          <w:rFonts w:cs="Times New Roman"/>
        </w:rPr>
        <w:t>•    Količinsko stanje podzemne vode</w:t>
      </w:r>
    </w:p>
    <w:p w14:paraId="0E64864F" w14:textId="77777777" w:rsidR="00FD0092" w:rsidRPr="00AB4A01" w:rsidRDefault="00FD0092" w:rsidP="00FD0092">
      <w:pPr>
        <w:spacing w:after="0"/>
        <w:rPr>
          <w:rFonts w:cs="Times New Roman"/>
        </w:rPr>
      </w:pPr>
      <w:r w:rsidRPr="00AB4A01">
        <w:rPr>
          <w:rFonts w:cs="Times New Roman"/>
        </w:rPr>
        <w:t>•    Kemijsko stanje podzemne vode</w:t>
      </w:r>
    </w:p>
    <w:p w14:paraId="4181352B" w14:textId="77777777" w:rsidR="00FD0092" w:rsidRPr="00AB4A01" w:rsidRDefault="00FD0092" w:rsidP="00FD0092">
      <w:pPr>
        <w:spacing w:after="0"/>
        <w:rPr>
          <w:rFonts w:cs="Times New Roman"/>
        </w:rPr>
      </w:pPr>
      <w:r w:rsidRPr="00AB4A01">
        <w:rPr>
          <w:rFonts w:cs="Times New Roman"/>
        </w:rPr>
        <w:t>Monitoring je potrebno provoditi u svim grupiranim tijelima podzemne vode koja su u roku i vjerojatno u riziku, te na taj način pratiti kemijsko i količinsko stanje podzemnih voda.</w:t>
      </w:r>
    </w:p>
    <w:p w14:paraId="14E19139" w14:textId="77777777" w:rsidR="00FD0092" w:rsidRPr="00AB4A01" w:rsidRDefault="00FD0092" w:rsidP="00FD0092">
      <w:pPr>
        <w:spacing w:after="0"/>
        <w:rPr>
          <w:rFonts w:cs="Times New Roman"/>
        </w:rPr>
      </w:pPr>
      <w:r w:rsidRPr="00AB4A01">
        <w:rPr>
          <w:rFonts w:cs="Times New Roman"/>
        </w:rPr>
        <w:t>istraživanjima locirati područja s utvrđenim točkastim izvorima onečišćenja, te uspostavi! nove mjerne postaje za praćenje kakvoće podzemnih voda.</w:t>
      </w:r>
    </w:p>
    <w:p w14:paraId="2C8CE45E" w14:textId="77777777" w:rsidR="00FD0092" w:rsidRPr="00AB4A01" w:rsidRDefault="00FD0092" w:rsidP="00FD0092">
      <w:pPr>
        <w:spacing w:after="0"/>
        <w:rPr>
          <w:rFonts w:cs="Times New Roman"/>
        </w:rPr>
      </w:pPr>
      <w:r w:rsidRPr="00AB4A01">
        <w:rPr>
          <w:rFonts w:cs="Times New Roman"/>
        </w:rPr>
        <w:t>Istraživanjima / monitoringom utvrditi područja koja pokazuju najveću propusnost sustava vodoopskrbe i javne odvodnje, te prioritetno ulagati u obnovu/izgradnju vodoopskrbe i odvodnje na tim područjima.</w:t>
      </w:r>
    </w:p>
    <w:p w14:paraId="3421A784" w14:textId="77777777" w:rsidR="00FD0092" w:rsidRPr="00AB4A01" w:rsidRDefault="00FD0092" w:rsidP="00FD0092">
      <w:pPr>
        <w:spacing w:after="0"/>
        <w:rPr>
          <w:rFonts w:cs="Times New Roman"/>
        </w:rPr>
      </w:pPr>
    </w:p>
    <w:p w14:paraId="0A2443BB" w14:textId="77777777" w:rsidR="00FD0092" w:rsidRPr="00AB4A01" w:rsidRDefault="00FD0092" w:rsidP="00FD0092">
      <w:pPr>
        <w:spacing w:after="0"/>
        <w:rPr>
          <w:rFonts w:cs="Times New Roman"/>
          <w:u w:val="single"/>
        </w:rPr>
      </w:pPr>
      <w:r w:rsidRPr="00AB4A01">
        <w:rPr>
          <w:rFonts w:cs="Times New Roman"/>
          <w:u w:val="single"/>
        </w:rPr>
        <w:t>Biološka raznolikost i zaštićena područja prirode</w:t>
      </w:r>
    </w:p>
    <w:p w14:paraId="2C470911" w14:textId="77777777" w:rsidR="00FD0092" w:rsidRPr="00AB4A01" w:rsidRDefault="00FD0092" w:rsidP="00FD0092">
      <w:pPr>
        <w:spacing w:after="0"/>
        <w:rPr>
          <w:rFonts w:cs="Times New Roman"/>
        </w:rPr>
      </w:pPr>
      <w:r w:rsidRPr="00AB4A01">
        <w:rPr>
          <w:rFonts w:cs="Times New Roman"/>
        </w:rPr>
        <w:t>•    BR 3 Zastupljenost pojedinu klasa stanišnih tipova</w:t>
      </w:r>
    </w:p>
    <w:p w14:paraId="3C33AA7E" w14:textId="77777777" w:rsidR="00FD0092" w:rsidRPr="00AB4A01" w:rsidRDefault="00FD0092" w:rsidP="00FD0092">
      <w:pPr>
        <w:spacing w:after="0"/>
        <w:rPr>
          <w:rFonts w:cs="Times New Roman"/>
        </w:rPr>
      </w:pPr>
      <w:r w:rsidRPr="00AB4A01">
        <w:rPr>
          <w:rFonts w:cs="Times New Roman"/>
        </w:rPr>
        <w:t>•    BR 4 Zastupljenost ugroženih stanišnih tipova RH</w:t>
      </w:r>
    </w:p>
    <w:p w14:paraId="25206B08" w14:textId="77777777" w:rsidR="00FD0092" w:rsidRPr="00AB4A01" w:rsidRDefault="00FD0092" w:rsidP="00FD0092">
      <w:pPr>
        <w:spacing w:after="0"/>
        <w:rPr>
          <w:rFonts w:cs="Times New Roman"/>
        </w:rPr>
      </w:pPr>
      <w:r w:rsidRPr="00AB4A01">
        <w:rPr>
          <w:rFonts w:cs="Times New Roman"/>
        </w:rPr>
        <w:t>•    BR 5 Zastupljenost stanišnih tipova od interesa za EU</w:t>
      </w:r>
    </w:p>
    <w:p w14:paraId="67B6E1C7" w14:textId="77777777" w:rsidR="00FD0092" w:rsidRPr="00AB4A01" w:rsidRDefault="00FD0092" w:rsidP="00FD0092">
      <w:pPr>
        <w:spacing w:after="0"/>
        <w:rPr>
          <w:rFonts w:cs="Times New Roman"/>
        </w:rPr>
      </w:pPr>
      <w:r w:rsidRPr="00AB4A01">
        <w:rPr>
          <w:rFonts w:cs="Times New Roman"/>
        </w:rPr>
        <w:t>•    BR 6 Stanje očuvanja ugroženih divljih svojti iz Crvenog popisa RH</w:t>
      </w:r>
    </w:p>
    <w:p w14:paraId="6E008142" w14:textId="77777777" w:rsidR="00FD0092" w:rsidRPr="00AB4A01" w:rsidRDefault="00FD0092" w:rsidP="00FD0092">
      <w:pPr>
        <w:spacing w:after="0"/>
        <w:rPr>
          <w:rFonts w:cs="Times New Roman"/>
        </w:rPr>
      </w:pPr>
      <w:r w:rsidRPr="00AB4A01">
        <w:rPr>
          <w:rFonts w:cs="Times New Roman"/>
        </w:rPr>
        <w:t>•    BR 7 Abundancija i rasprostranjenost odabranu vrsta</w:t>
      </w:r>
    </w:p>
    <w:p w14:paraId="246BA562" w14:textId="77777777" w:rsidR="00FD0092" w:rsidRPr="00AB4A01" w:rsidRDefault="00FD0092" w:rsidP="00FD0092">
      <w:pPr>
        <w:spacing w:after="0"/>
        <w:rPr>
          <w:rFonts w:cs="Times New Roman"/>
        </w:rPr>
      </w:pPr>
      <w:r w:rsidRPr="00AB4A01">
        <w:rPr>
          <w:rFonts w:cs="Times New Roman"/>
        </w:rPr>
        <w:t>•    BR 9 Invazivne strane vrste</w:t>
      </w:r>
    </w:p>
    <w:p w14:paraId="50B4635D" w14:textId="77777777" w:rsidR="00FD0092" w:rsidRPr="00AB4A01" w:rsidRDefault="00FD0092" w:rsidP="00FD0092">
      <w:pPr>
        <w:spacing w:after="0"/>
        <w:rPr>
          <w:rFonts w:cs="Times New Roman"/>
        </w:rPr>
      </w:pPr>
      <w:r w:rsidRPr="00AB4A01">
        <w:rPr>
          <w:rFonts w:cs="Times New Roman"/>
        </w:rPr>
        <w:t>•    BR 15 Fragmentacija prirodnih i poluprirodnih područja</w:t>
      </w:r>
    </w:p>
    <w:p w14:paraId="3354BA8E" w14:textId="77777777" w:rsidR="00FD0092" w:rsidRPr="00AB4A01" w:rsidRDefault="00FD0092" w:rsidP="00FD0092">
      <w:pPr>
        <w:spacing w:after="0"/>
        <w:rPr>
          <w:rFonts w:cs="Times New Roman"/>
        </w:rPr>
      </w:pPr>
      <w:r w:rsidRPr="00AB4A01">
        <w:rPr>
          <w:rFonts w:cs="Times New Roman"/>
        </w:rPr>
        <w:t>•    BR17 Financiranje zaštite i očuvanja biološke raznolikosti</w:t>
      </w:r>
    </w:p>
    <w:p w14:paraId="5485B645" w14:textId="77777777" w:rsidR="00FD0092" w:rsidRPr="00AB4A01" w:rsidRDefault="00FD0092" w:rsidP="00FD0092">
      <w:pPr>
        <w:spacing w:after="0"/>
        <w:rPr>
          <w:rFonts w:cs="Times New Roman"/>
        </w:rPr>
      </w:pPr>
      <w:r w:rsidRPr="00AB4A01">
        <w:rPr>
          <w:rFonts w:cs="Times New Roman"/>
        </w:rPr>
        <w:t>•    ZPV 1 Zaštićena područja temeljem Zakona o zaštiti prirode</w:t>
      </w:r>
    </w:p>
    <w:p w14:paraId="28AE695B" w14:textId="77777777" w:rsidR="00FD0092" w:rsidRPr="00AB4A01" w:rsidRDefault="00FD0092" w:rsidP="00FD0092">
      <w:pPr>
        <w:spacing w:after="0"/>
        <w:rPr>
          <w:rFonts w:cs="Times New Roman"/>
          <w:u w:val="single"/>
        </w:rPr>
      </w:pPr>
    </w:p>
    <w:p w14:paraId="460C9E4D" w14:textId="77777777" w:rsidR="00FD0092" w:rsidRPr="00AB4A01" w:rsidRDefault="00FD0092" w:rsidP="00FD0092">
      <w:pPr>
        <w:spacing w:after="0"/>
        <w:rPr>
          <w:rFonts w:cs="Times New Roman"/>
          <w:u w:val="single"/>
        </w:rPr>
      </w:pPr>
      <w:r w:rsidRPr="00AB4A01">
        <w:rPr>
          <w:rFonts w:cs="Times New Roman"/>
          <w:u w:val="single"/>
        </w:rPr>
        <w:t>Kulturna baština</w:t>
      </w:r>
    </w:p>
    <w:p w14:paraId="6D21CC6F" w14:textId="77777777" w:rsidR="00FD0092" w:rsidRPr="00AB4A01" w:rsidRDefault="00FD0092" w:rsidP="00FD0092">
      <w:pPr>
        <w:spacing w:after="0"/>
        <w:rPr>
          <w:rFonts w:cs="Times New Roman"/>
        </w:rPr>
      </w:pPr>
      <w:r w:rsidRPr="00AB4A01">
        <w:rPr>
          <w:rFonts w:cs="Times New Roman"/>
        </w:rPr>
        <w:t>•    Broj prijavljenih oštećivanja elemenata kulturne baštine</w:t>
      </w:r>
    </w:p>
    <w:p w14:paraId="44AC9DB5" w14:textId="77777777" w:rsidR="00FD0092" w:rsidRPr="00AB4A01" w:rsidRDefault="00FD0092" w:rsidP="00FD0092">
      <w:pPr>
        <w:spacing w:after="0"/>
        <w:rPr>
          <w:rFonts w:cs="Times New Roman"/>
        </w:rPr>
      </w:pPr>
      <w:r w:rsidRPr="00AB4A01">
        <w:rPr>
          <w:rFonts w:cs="Times New Roman"/>
        </w:rPr>
        <w:t>•    Broj novootkrivenih elemenata arheološke baštine</w:t>
      </w:r>
    </w:p>
    <w:p w14:paraId="2D2B0B70" w14:textId="77777777" w:rsidR="00FD0092" w:rsidRPr="00AB4A01" w:rsidRDefault="00FD0092" w:rsidP="00FD0092">
      <w:pPr>
        <w:spacing w:after="0"/>
        <w:rPr>
          <w:rFonts w:cs="Times New Roman"/>
          <w:u w:val="single"/>
        </w:rPr>
      </w:pPr>
    </w:p>
    <w:p w14:paraId="676283A1" w14:textId="77777777" w:rsidR="00FD0092" w:rsidRPr="00AB4A01" w:rsidRDefault="00FD0092" w:rsidP="00FD0092">
      <w:pPr>
        <w:spacing w:after="0"/>
        <w:rPr>
          <w:rFonts w:cs="Times New Roman"/>
          <w:u w:val="single"/>
        </w:rPr>
      </w:pPr>
      <w:r w:rsidRPr="00AB4A01">
        <w:rPr>
          <w:rFonts w:cs="Times New Roman"/>
          <w:u w:val="single"/>
        </w:rPr>
        <w:t>Stanovništvo</w:t>
      </w:r>
    </w:p>
    <w:p w14:paraId="49609D51" w14:textId="77777777" w:rsidR="00FD0092" w:rsidRPr="00AB4A01" w:rsidRDefault="00FD0092" w:rsidP="00FD0092">
      <w:pPr>
        <w:spacing w:after="0"/>
        <w:rPr>
          <w:rFonts w:cs="Times New Roman"/>
        </w:rPr>
      </w:pPr>
      <w:r w:rsidRPr="00AB4A01">
        <w:rPr>
          <w:rFonts w:cs="Times New Roman"/>
        </w:rPr>
        <w:t>•    Indeks popisne promjene (&lt;,&gt;, = 1)</w:t>
      </w:r>
    </w:p>
    <w:p w14:paraId="1A80007F" w14:textId="77777777" w:rsidR="00FD0092" w:rsidRPr="00AB4A01" w:rsidRDefault="00FD0092" w:rsidP="00FD0092">
      <w:pPr>
        <w:spacing w:after="0"/>
        <w:rPr>
          <w:rFonts w:cs="Times New Roman"/>
        </w:rPr>
      </w:pPr>
      <w:r w:rsidRPr="00AB4A01">
        <w:rPr>
          <w:rFonts w:cs="Times New Roman"/>
        </w:rPr>
        <w:t>•    Koeficijent starosti</w:t>
      </w:r>
    </w:p>
    <w:p w14:paraId="3B9FDA55" w14:textId="77777777" w:rsidR="00FD0092" w:rsidRPr="00AB4A01" w:rsidRDefault="00FD0092" w:rsidP="00FD0092">
      <w:pPr>
        <w:spacing w:after="0"/>
        <w:rPr>
          <w:rFonts w:cs="Times New Roman"/>
        </w:rPr>
      </w:pPr>
      <w:r w:rsidRPr="00AB4A01">
        <w:rPr>
          <w:rFonts w:cs="Times New Roman"/>
        </w:rPr>
        <w:t>•    Udio visokoobrazovanog stanovništva</w:t>
      </w:r>
    </w:p>
    <w:p w14:paraId="7E87D2AE" w14:textId="77777777" w:rsidR="00FD0092" w:rsidRPr="00AB4A01" w:rsidRDefault="00FD0092" w:rsidP="00FD0092">
      <w:pPr>
        <w:spacing w:after="0"/>
        <w:rPr>
          <w:rFonts w:cs="Times New Roman"/>
        </w:rPr>
      </w:pPr>
      <w:r w:rsidRPr="00AB4A01">
        <w:rPr>
          <w:rFonts w:cs="Times New Roman"/>
        </w:rPr>
        <w:t>•    Trend nezaposlenosti</w:t>
      </w:r>
    </w:p>
    <w:p w14:paraId="3BAA5B51" w14:textId="77777777" w:rsidR="00FD0092" w:rsidRPr="00AB4A01" w:rsidRDefault="00FD0092" w:rsidP="00FD0092">
      <w:pPr>
        <w:spacing w:after="0"/>
        <w:rPr>
          <w:rFonts w:cs="Times New Roman"/>
        </w:rPr>
      </w:pPr>
      <w:r w:rsidRPr="00AB4A01">
        <w:rPr>
          <w:rFonts w:cs="Times New Roman"/>
        </w:rPr>
        <w:t>•    Broj useljenih u depopulacijska područja</w:t>
      </w:r>
    </w:p>
    <w:p w14:paraId="117E00E1" w14:textId="77777777" w:rsidR="00FD0092" w:rsidRPr="00AB4A01" w:rsidRDefault="00FD0092" w:rsidP="00FD0092">
      <w:pPr>
        <w:spacing w:after="0"/>
        <w:rPr>
          <w:rFonts w:cs="Times New Roman"/>
          <w:u w:val="single"/>
        </w:rPr>
      </w:pPr>
    </w:p>
    <w:p w14:paraId="29F47209" w14:textId="77777777" w:rsidR="00FD0092" w:rsidRPr="00AB4A01" w:rsidRDefault="00FD0092" w:rsidP="00FD0092">
      <w:pPr>
        <w:spacing w:after="0"/>
        <w:rPr>
          <w:rFonts w:cs="Times New Roman"/>
          <w:u w:val="single"/>
        </w:rPr>
      </w:pPr>
      <w:r w:rsidRPr="00AB4A01">
        <w:rPr>
          <w:rFonts w:cs="Times New Roman"/>
          <w:u w:val="single"/>
        </w:rPr>
        <w:t>Zdravlje ljudi</w:t>
      </w:r>
    </w:p>
    <w:p w14:paraId="21C782E3" w14:textId="77777777" w:rsidR="00FD0092" w:rsidRPr="00AB4A01" w:rsidRDefault="00FD0092" w:rsidP="00FD0092">
      <w:pPr>
        <w:spacing w:after="0"/>
        <w:rPr>
          <w:rFonts w:cs="Times New Roman"/>
        </w:rPr>
      </w:pPr>
      <w:r w:rsidRPr="00AB4A01">
        <w:rPr>
          <w:rFonts w:cs="Times New Roman"/>
        </w:rPr>
        <w:t>•    Očekivano trajanje života</w:t>
      </w:r>
    </w:p>
    <w:p w14:paraId="7DF4FA1B" w14:textId="77777777" w:rsidR="00FD0092" w:rsidRPr="00AB4A01" w:rsidRDefault="00FD0092" w:rsidP="00FD0092">
      <w:pPr>
        <w:spacing w:after="0"/>
        <w:rPr>
          <w:rFonts w:cs="Times New Roman"/>
        </w:rPr>
      </w:pPr>
      <w:r w:rsidRPr="00AB4A01">
        <w:rPr>
          <w:rFonts w:cs="Times New Roman"/>
        </w:rPr>
        <w:t>•    Broj epidemija uzrokovanu kontaminiranom vodom za piće ili rekreacijskim vodama prema vrsti uzročnika i broju oboljelih na području Hrvatske</w:t>
      </w:r>
    </w:p>
    <w:p w14:paraId="3A2BCE20" w14:textId="77777777" w:rsidR="00FD0092" w:rsidRPr="00AB4A01" w:rsidRDefault="00FD0092" w:rsidP="00FD0092">
      <w:pPr>
        <w:spacing w:after="0"/>
        <w:rPr>
          <w:rFonts w:cs="Times New Roman"/>
        </w:rPr>
      </w:pPr>
      <w:r w:rsidRPr="00AB4A01">
        <w:rPr>
          <w:rFonts w:cs="Times New Roman"/>
        </w:rPr>
        <w:t>•    Udio zdravstveno neispravnih uzoraka vode za piće pregledanih na kemijske i mikrobiološke parametre u Republici Hrvatskoj</w:t>
      </w:r>
    </w:p>
    <w:p w14:paraId="3D8F8641" w14:textId="77777777" w:rsidR="00FD0092" w:rsidRPr="00AB4A01" w:rsidRDefault="00FD0092" w:rsidP="00FD0092">
      <w:pPr>
        <w:spacing w:after="0"/>
        <w:ind w:left="308" w:hanging="308"/>
        <w:rPr>
          <w:rFonts w:cs="Times New Roman"/>
        </w:rPr>
      </w:pPr>
      <w:r w:rsidRPr="00AB4A01">
        <w:rPr>
          <w:rFonts w:cs="Times New Roman"/>
        </w:rPr>
        <w:t>•    Broj oboljelih od vektorskih prenosivih bolesti u jednoj godini, a koje se pojavljuju uslijed globalnih klimatskih promjena</w:t>
      </w:r>
    </w:p>
    <w:p w14:paraId="461E4348" w14:textId="77777777" w:rsidR="00FD0092" w:rsidRPr="00AB4A01" w:rsidRDefault="00FD0092" w:rsidP="00FD0092">
      <w:pPr>
        <w:spacing w:after="0"/>
        <w:rPr>
          <w:rFonts w:eastAsia="Times New Roman" w:cs="Times New Roman"/>
          <w:lang w:eastAsia="hr-HR"/>
        </w:rPr>
      </w:pPr>
    </w:p>
    <w:p w14:paraId="650E2FAB" w14:textId="0958F0F1" w:rsidR="00744B85" w:rsidRDefault="00744B85" w:rsidP="001770A0">
      <w:pPr>
        <w:rPr>
          <w:color w:val="FF0000"/>
        </w:rPr>
      </w:pPr>
    </w:p>
    <w:p w14:paraId="58B3F81C" w14:textId="56826FF7" w:rsidR="00744B85" w:rsidRPr="00AD0E30" w:rsidRDefault="00744B85" w:rsidP="001770A0">
      <w:pPr>
        <w:rPr>
          <w:color w:val="FF0000"/>
        </w:rPr>
      </w:pPr>
    </w:p>
    <w:p w14:paraId="3524DBC6" w14:textId="77777777" w:rsidR="00744B85" w:rsidRDefault="00D407FF" w:rsidP="009946E1">
      <w:pPr>
        <w:pStyle w:val="Heading1"/>
        <w:numPr>
          <w:ilvl w:val="0"/>
          <w:numId w:val="15"/>
        </w:numPr>
      </w:pPr>
      <w:bookmarkStart w:id="409" w:name="_Toc453169801"/>
      <w:r w:rsidRPr="003C09CB">
        <w:lastRenderedPageBreak/>
        <w:t>Pr</w:t>
      </w:r>
      <w:bookmarkStart w:id="410" w:name="_GoBack"/>
      <w:bookmarkEnd w:id="410"/>
      <w:r w:rsidRPr="003C09CB">
        <w:t>ilozi</w:t>
      </w:r>
      <w:bookmarkStart w:id="411" w:name="_Prilog_1_–"/>
      <w:bookmarkEnd w:id="396"/>
      <w:bookmarkEnd w:id="397"/>
      <w:bookmarkEnd w:id="398"/>
      <w:bookmarkEnd w:id="399"/>
      <w:bookmarkEnd w:id="400"/>
      <w:bookmarkEnd w:id="401"/>
      <w:bookmarkEnd w:id="409"/>
      <w:bookmarkEnd w:id="411"/>
    </w:p>
    <w:p w14:paraId="71C2C727" w14:textId="7E23F9E9" w:rsidR="00242229" w:rsidRDefault="00242229" w:rsidP="00744B85">
      <w:pPr>
        <w:pStyle w:val="Heading2"/>
      </w:pPr>
      <w:bookmarkStart w:id="412" w:name="_Toc453169802"/>
      <w:r>
        <w:t>Prilog 1 – Odluka o započinjanju postupka strateške procjene</w:t>
      </w:r>
      <w:bookmarkEnd w:id="412"/>
      <w:r>
        <w:t xml:space="preserve"> </w:t>
      </w:r>
    </w:p>
    <w:p w14:paraId="78661BDA" w14:textId="4121CE7A" w:rsidR="00242229" w:rsidRDefault="00242229" w:rsidP="003C09CB">
      <w:pPr>
        <w:jc w:val="center"/>
        <w:rPr>
          <w:lang w:eastAsia="hr-HR" w:bidi="en-US"/>
        </w:rPr>
      </w:pPr>
      <w:r w:rsidRPr="00242229">
        <w:rPr>
          <w:noProof/>
          <w:lang w:eastAsia="hr-HR"/>
        </w:rPr>
        <w:drawing>
          <wp:inline distT="0" distB="0" distL="0" distR="0" wp14:anchorId="0B94F1BE" wp14:editId="1D43A81D">
            <wp:extent cx="5045551" cy="7134225"/>
            <wp:effectExtent l="0" t="0" r="3175" b="0"/>
            <wp:docPr id="2" name="Picture 2" descr="C:\Users\IRES1\Documents\IRES\ZARA\PRILOZI\Odluka 1-p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RES1\Documents\IRES\ZARA\PRILOZI\Odluka 1-page-001.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050733" cy="7141553"/>
                    </a:xfrm>
                    <a:prstGeom prst="rect">
                      <a:avLst/>
                    </a:prstGeom>
                    <a:noFill/>
                    <a:ln>
                      <a:noFill/>
                    </a:ln>
                  </pic:spPr>
                </pic:pic>
              </a:graphicData>
            </a:graphic>
          </wp:inline>
        </w:drawing>
      </w:r>
    </w:p>
    <w:p w14:paraId="00477F1F" w14:textId="77777777" w:rsidR="00242229" w:rsidRDefault="00242229" w:rsidP="00242229">
      <w:pPr>
        <w:rPr>
          <w:lang w:eastAsia="hr-HR" w:bidi="en-US"/>
        </w:rPr>
      </w:pPr>
    </w:p>
    <w:p w14:paraId="1142D96E" w14:textId="13C7EBEF" w:rsidR="003C09CB" w:rsidRDefault="003C09CB" w:rsidP="003C09CB">
      <w:pPr>
        <w:jc w:val="center"/>
        <w:rPr>
          <w:lang w:eastAsia="hr-HR" w:bidi="en-US"/>
        </w:rPr>
      </w:pPr>
      <w:r w:rsidRPr="003C09CB">
        <w:rPr>
          <w:noProof/>
          <w:lang w:eastAsia="hr-HR"/>
        </w:rPr>
        <w:lastRenderedPageBreak/>
        <w:drawing>
          <wp:inline distT="0" distB="0" distL="0" distR="0" wp14:anchorId="18D8B104" wp14:editId="01FD5294">
            <wp:extent cx="5421600" cy="7668000"/>
            <wp:effectExtent l="0" t="0" r="8255" b="0"/>
            <wp:docPr id="3" name="Picture 3" descr="C:\Users\IRES1\Documents\IRES\ZARA\PRILOZI\Odluka 2-p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RES1\Documents\IRES\ZARA\PRILOZI\Odluka 2-page-001.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421600" cy="7668000"/>
                    </a:xfrm>
                    <a:prstGeom prst="rect">
                      <a:avLst/>
                    </a:prstGeom>
                    <a:noFill/>
                    <a:ln>
                      <a:noFill/>
                    </a:ln>
                  </pic:spPr>
                </pic:pic>
              </a:graphicData>
            </a:graphic>
          </wp:inline>
        </w:drawing>
      </w:r>
    </w:p>
    <w:p w14:paraId="599AB3A2" w14:textId="77777777" w:rsidR="003C09CB" w:rsidRDefault="003C09CB">
      <w:pPr>
        <w:spacing w:before="0" w:after="160" w:line="259" w:lineRule="auto"/>
        <w:contextualSpacing w:val="0"/>
        <w:jc w:val="left"/>
        <w:rPr>
          <w:lang w:eastAsia="hr-HR" w:bidi="en-US"/>
        </w:rPr>
      </w:pPr>
      <w:r>
        <w:rPr>
          <w:lang w:eastAsia="hr-HR" w:bidi="en-US"/>
        </w:rPr>
        <w:br w:type="page"/>
      </w:r>
    </w:p>
    <w:p w14:paraId="528C9FE6" w14:textId="5A7342C1" w:rsidR="00242229" w:rsidRDefault="00242229" w:rsidP="004A3213">
      <w:pPr>
        <w:pStyle w:val="Heading2"/>
      </w:pPr>
      <w:bookmarkStart w:id="413" w:name="_Prilog_2_–"/>
      <w:bookmarkStart w:id="414" w:name="_Toc453169803"/>
      <w:bookmarkEnd w:id="413"/>
      <w:r>
        <w:lastRenderedPageBreak/>
        <w:t>Prilog 2</w:t>
      </w:r>
      <w:r w:rsidR="003C09CB">
        <w:t xml:space="preserve"> – Rješenje MZOIP-a</w:t>
      </w:r>
      <w:r w:rsidR="00FE3EE1">
        <w:t xml:space="preserve"> </w:t>
      </w:r>
      <w:r w:rsidR="00FE3EE1" w:rsidRPr="00FE3EE1">
        <w:t>o prihvatljivosti za ekološku mrežu</w:t>
      </w:r>
      <w:bookmarkEnd w:id="414"/>
    </w:p>
    <w:p w14:paraId="2FADAC90" w14:textId="6EAAA463" w:rsidR="003C09CB" w:rsidRDefault="003C09CB" w:rsidP="003C09CB">
      <w:pPr>
        <w:jc w:val="center"/>
        <w:rPr>
          <w:lang w:eastAsia="hr-HR" w:bidi="en-US"/>
        </w:rPr>
      </w:pPr>
      <w:r w:rsidRPr="003C09CB">
        <w:rPr>
          <w:noProof/>
          <w:lang w:eastAsia="hr-HR"/>
        </w:rPr>
        <w:drawing>
          <wp:inline distT="0" distB="0" distL="0" distR="0" wp14:anchorId="40EB04E5" wp14:editId="0E89E299">
            <wp:extent cx="5534107" cy="7823950"/>
            <wp:effectExtent l="0" t="0" r="9525" b="5715"/>
            <wp:docPr id="5" name="Picture 5" descr="C:\Users\IRES1\Documents\IRES\ZARA\PRILOZI\Rješenje MZOiP-p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IRES1\Documents\IRES\ZARA\PRILOZI\Rješenje MZOiP-page-001.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536639" cy="7827530"/>
                    </a:xfrm>
                    <a:prstGeom prst="rect">
                      <a:avLst/>
                    </a:prstGeom>
                    <a:noFill/>
                    <a:ln>
                      <a:noFill/>
                    </a:ln>
                  </pic:spPr>
                </pic:pic>
              </a:graphicData>
            </a:graphic>
          </wp:inline>
        </w:drawing>
      </w:r>
    </w:p>
    <w:p w14:paraId="51E484BA" w14:textId="77777777" w:rsidR="00242229" w:rsidRDefault="00242229" w:rsidP="00242229">
      <w:pPr>
        <w:rPr>
          <w:lang w:eastAsia="hr-HR" w:bidi="en-US"/>
        </w:rPr>
      </w:pPr>
    </w:p>
    <w:p w14:paraId="46C4C3D0" w14:textId="51DDA1CD" w:rsidR="00242229" w:rsidRDefault="003C09CB" w:rsidP="003C09CB">
      <w:pPr>
        <w:jc w:val="center"/>
        <w:rPr>
          <w:lang w:eastAsia="hr-HR" w:bidi="en-US"/>
        </w:rPr>
      </w:pPr>
      <w:r w:rsidRPr="003C09CB">
        <w:rPr>
          <w:noProof/>
          <w:lang w:eastAsia="hr-HR"/>
        </w:rPr>
        <w:drawing>
          <wp:inline distT="0" distB="0" distL="0" distR="0" wp14:anchorId="15380334" wp14:editId="28C9F82F">
            <wp:extent cx="5863648" cy="8293210"/>
            <wp:effectExtent l="0" t="0" r="3810" b="0"/>
            <wp:docPr id="6" name="Picture 6" descr="C:\Users\IRES1\Documents\IRES\ZARA\PRILOZI\Rješenje MZOiP-p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RES1\Documents\IRES\ZARA\PRILOZI\Rješenje MZOiP-page-002.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865778" cy="8296223"/>
                    </a:xfrm>
                    <a:prstGeom prst="rect">
                      <a:avLst/>
                    </a:prstGeom>
                    <a:noFill/>
                    <a:ln>
                      <a:noFill/>
                    </a:ln>
                  </pic:spPr>
                </pic:pic>
              </a:graphicData>
            </a:graphic>
          </wp:inline>
        </w:drawing>
      </w:r>
    </w:p>
    <w:p w14:paraId="1AF860D5" w14:textId="648FEFDC" w:rsidR="003C09CB" w:rsidRDefault="003C09CB" w:rsidP="003C09CB">
      <w:pPr>
        <w:spacing w:before="0" w:after="160" w:line="259" w:lineRule="auto"/>
        <w:contextualSpacing w:val="0"/>
        <w:jc w:val="center"/>
        <w:rPr>
          <w:lang w:eastAsia="hr-HR" w:bidi="en-US"/>
        </w:rPr>
      </w:pPr>
      <w:r w:rsidRPr="003C09CB">
        <w:rPr>
          <w:noProof/>
          <w:lang w:eastAsia="hr-HR"/>
        </w:rPr>
        <w:lastRenderedPageBreak/>
        <w:drawing>
          <wp:inline distT="0" distB="0" distL="0" distR="0" wp14:anchorId="59BA484C" wp14:editId="0E657040">
            <wp:extent cx="5781600" cy="8175600"/>
            <wp:effectExtent l="0" t="0" r="0" b="0"/>
            <wp:docPr id="7" name="Picture 7" descr="C:\Users\IRES1\Documents\IRES\ZARA\PRILOZI\Rješenje MZOiP-page-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IRES1\Documents\IRES\ZARA\PRILOZI\Rješenje MZOiP-page-003.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81600" cy="8175600"/>
                    </a:xfrm>
                    <a:prstGeom prst="rect">
                      <a:avLst/>
                    </a:prstGeom>
                    <a:noFill/>
                    <a:ln>
                      <a:noFill/>
                    </a:ln>
                  </pic:spPr>
                </pic:pic>
              </a:graphicData>
            </a:graphic>
          </wp:inline>
        </w:drawing>
      </w:r>
      <w:r>
        <w:rPr>
          <w:lang w:eastAsia="hr-HR" w:bidi="en-US"/>
        </w:rPr>
        <w:br w:type="page"/>
      </w:r>
    </w:p>
    <w:p w14:paraId="58192EE7" w14:textId="0670DF8B" w:rsidR="00242229" w:rsidRDefault="003C09CB" w:rsidP="004A3213">
      <w:pPr>
        <w:pStyle w:val="Heading2"/>
      </w:pPr>
      <w:bookmarkStart w:id="415" w:name="_Prilog_3_-"/>
      <w:bookmarkEnd w:id="415"/>
      <w:r>
        <w:lastRenderedPageBreak/>
        <w:t xml:space="preserve"> </w:t>
      </w:r>
      <w:bookmarkStart w:id="416" w:name="_Toc453169804"/>
      <w:r w:rsidR="00242229">
        <w:t>Prilog 3</w:t>
      </w:r>
      <w:r>
        <w:t xml:space="preserve"> - </w:t>
      </w:r>
      <w:r w:rsidRPr="003C09CB">
        <w:t>Odluka o sadržaju Strat</w:t>
      </w:r>
      <w:r>
        <w:t>eške studije utjecaja na okoliš</w:t>
      </w:r>
      <w:bookmarkEnd w:id="416"/>
    </w:p>
    <w:p w14:paraId="3782C9DF" w14:textId="4B765D8C" w:rsidR="00F3754D" w:rsidRPr="00F3754D" w:rsidRDefault="00F3754D" w:rsidP="00F3754D">
      <w:pPr>
        <w:jc w:val="center"/>
        <w:rPr>
          <w:lang w:eastAsia="hr-HR" w:bidi="en-US"/>
        </w:rPr>
      </w:pPr>
      <w:r>
        <w:rPr>
          <w:noProof/>
          <w:lang w:eastAsia="hr-HR"/>
        </w:rPr>
        <w:drawing>
          <wp:inline distT="0" distB="0" distL="0" distR="0" wp14:anchorId="12B43F7B" wp14:editId="652B5C07">
            <wp:extent cx="5370830" cy="7596505"/>
            <wp:effectExtent l="0" t="0" r="127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370830" cy="7596505"/>
                    </a:xfrm>
                    <a:prstGeom prst="rect">
                      <a:avLst/>
                    </a:prstGeom>
                    <a:noFill/>
                  </pic:spPr>
                </pic:pic>
              </a:graphicData>
            </a:graphic>
          </wp:inline>
        </w:drawing>
      </w:r>
    </w:p>
    <w:p w14:paraId="3BA14908" w14:textId="77777777" w:rsidR="00F3754D" w:rsidRDefault="00F3754D" w:rsidP="003C09CB">
      <w:pPr>
        <w:jc w:val="center"/>
        <w:rPr>
          <w:lang w:eastAsia="hr-HR" w:bidi="en-US"/>
        </w:rPr>
      </w:pPr>
    </w:p>
    <w:p w14:paraId="357B8130" w14:textId="77777777" w:rsidR="00F3754D" w:rsidRDefault="00F3754D" w:rsidP="003C09CB">
      <w:pPr>
        <w:jc w:val="center"/>
        <w:rPr>
          <w:lang w:eastAsia="hr-HR" w:bidi="en-US"/>
        </w:rPr>
      </w:pPr>
    </w:p>
    <w:p w14:paraId="7574370D" w14:textId="428E781C" w:rsidR="003C09CB" w:rsidRDefault="00F3754D" w:rsidP="003C09CB">
      <w:pPr>
        <w:jc w:val="center"/>
        <w:rPr>
          <w:lang w:eastAsia="hr-HR" w:bidi="en-US"/>
        </w:rPr>
      </w:pPr>
      <w:r w:rsidRPr="00F3754D">
        <w:rPr>
          <w:noProof/>
          <w:lang w:eastAsia="hr-HR"/>
        </w:rPr>
        <w:lastRenderedPageBreak/>
        <w:drawing>
          <wp:inline distT="0" distB="0" distL="0" distR="0" wp14:anchorId="5DC8B82A" wp14:editId="05A2C1CD">
            <wp:extent cx="6192520" cy="8759033"/>
            <wp:effectExtent l="0" t="0" r="0" b="4445"/>
            <wp:docPr id="30" name="Picture 30" descr="C:\Users\IRES1\Documents\IRES\ZARA\PRILOZI\Odluka o sadržaju Strateške studije utjecaja na okoliš ŽRS KZŽ 16-20-p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IRES1\Documents\IRES\ZARA\PRILOZI\Odluka o sadržaju Strateške studije utjecaja na okoliš ŽRS KZŽ 16-20-page-002.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192520" cy="8759033"/>
                    </a:xfrm>
                    <a:prstGeom prst="rect">
                      <a:avLst/>
                    </a:prstGeom>
                    <a:noFill/>
                    <a:ln>
                      <a:noFill/>
                    </a:ln>
                  </pic:spPr>
                </pic:pic>
              </a:graphicData>
            </a:graphic>
          </wp:inline>
        </w:drawing>
      </w:r>
    </w:p>
    <w:p w14:paraId="4FF18F77" w14:textId="398FE7C2" w:rsidR="00F3754D" w:rsidRDefault="00F3754D" w:rsidP="003C09CB">
      <w:pPr>
        <w:jc w:val="center"/>
        <w:rPr>
          <w:lang w:eastAsia="hr-HR" w:bidi="en-US"/>
        </w:rPr>
      </w:pPr>
      <w:r w:rsidRPr="00F3754D">
        <w:rPr>
          <w:noProof/>
          <w:lang w:eastAsia="hr-HR"/>
        </w:rPr>
        <w:lastRenderedPageBreak/>
        <w:drawing>
          <wp:inline distT="0" distB="0" distL="0" distR="0" wp14:anchorId="40134E8E" wp14:editId="141CC1FE">
            <wp:extent cx="6192520" cy="8759033"/>
            <wp:effectExtent l="0" t="0" r="0" b="4445"/>
            <wp:docPr id="31" name="Picture 31" descr="C:\Users\IRES1\Documents\IRES\ZARA\PRILOZI\Odluka o sadržaju Strateške studije utjecaja na okoliš ŽRS KZŽ 16-20-page-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IRES1\Documents\IRES\ZARA\PRILOZI\Odluka o sadržaju Strateške studije utjecaja na okoliš ŽRS KZŽ 16-20-page-003.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192520" cy="8759033"/>
                    </a:xfrm>
                    <a:prstGeom prst="rect">
                      <a:avLst/>
                    </a:prstGeom>
                    <a:noFill/>
                    <a:ln>
                      <a:noFill/>
                    </a:ln>
                  </pic:spPr>
                </pic:pic>
              </a:graphicData>
            </a:graphic>
          </wp:inline>
        </w:drawing>
      </w:r>
    </w:p>
    <w:p w14:paraId="2E4AF069" w14:textId="70382B5D" w:rsidR="00F3754D" w:rsidRDefault="00F3754D" w:rsidP="003C09CB">
      <w:pPr>
        <w:jc w:val="center"/>
        <w:rPr>
          <w:lang w:eastAsia="hr-HR" w:bidi="en-US"/>
        </w:rPr>
      </w:pPr>
      <w:r w:rsidRPr="00F3754D">
        <w:rPr>
          <w:noProof/>
          <w:lang w:eastAsia="hr-HR"/>
        </w:rPr>
        <w:lastRenderedPageBreak/>
        <w:drawing>
          <wp:inline distT="0" distB="0" distL="0" distR="0" wp14:anchorId="2C885A4A" wp14:editId="6634FB6D">
            <wp:extent cx="6192520" cy="8759033"/>
            <wp:effectExtent l="0" t="0" r="0" b="4445"/>
            <wp:docPr id="32" name="Picture 32" descr="C:\Users\IRES1\Documents\IRES\ZARA\PRILOZI\Odluka o sadržaju Strateške studije utjecaja na okoliš ŽRS KZŽ 16-20-page-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IRES1\Documents\IRES\ZARA\PRILOZI\Odluka o sadržaju Strateške studije utjecaja na okoliš ŽRS KZŽ 16-20-page-004.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192520" cy="8759033"/>
                    </a:xfrm>
                    <a:prstGeom prst="rect">
                      <a:avLst/>
                    </a:prstGeom>
                    <a:noFill/>
                    <a:ln>
                      <a:noFill/>
                    </a:ln>
                  </pic:spPr>
                </pic:pic>
              </a:graphicData>
            </a:graphic>
          </wp:inline>
        </w:drawing>
      </w:r>
    </w:p>
    <w:p w14:paraId="199E5F30" w14:textId="604CFA08" w:rsidR="00F3754D" w:rsidRDefault="00F3754D" w:rsidP="003C09CB">
      <w:pPr>
        <w:jc w:val="center"/>
        <w:rPr>
          <w:lang w:eastAsia="hr-HR" w:bidi="en-US"/>
        </w:rPr>
      </w:pPr>
      <w:r w:rsidRPr="00F3754D">
        <w:rPr>
          <w:noProof/>
          <w:lang w:eastAsia="hr-HR"/>
        </w:rPr>
        <w:lastRenderedPageBreak/>
        <w:drawing>
          <wp:inline distT="0" distB="0" distL="0" distR="0" wp14:anchorId="70501531" wp14:editId="311E9CD1">
            <wp:extent cx="6192520" cy="8759033"/>
            <wp:effectExtent l="0" t="0" r="0" b="4445"/>
            <wp:docPr id="33" name="Picture 33" descr="C:\Users\IRES1\Documents\IRES\ZARA\PRILOZI\Odluka o sadržaju Strateške studije utjecaja na okoliš ŽRS KZŽ 16-20-page-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IRES1\Documents\IRES\ZARA\PRILOZI\Odluka o sadržaju Strateške studije utjecaja na okoliš ŽRS KZŽ 16-20-page-005.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192520" cy="8759033"/>
                    </a:xfrm>
                    <a:prstGeom prst="rect">
                      <a:avLst/>
                    </a:prstGeom>
                    <a:noFill/>
                    <a:ln>
                      <a:noFill/>
                    </a:ln>
                  </pic:spPr>
                </pic:pic>
              </a:graphicData>
            </a:graphic>
          </wp:inline>
        </w:drawing>
      </w:r>
    </w:p>
    <w:p w14:paraId="7E72D5C7" w14:textId="24749685" w:rsidR="00F3754D" w:rsidRDefault="00F3754D" w:rsidP="003C09CB">
      <w:pPr>
        <w:jc w:val="center"/>
        <w:rPr>
          <w:lang w:eastAsia="hr-HR" w:bidi="en-US"/>
        </w:rPr>
      </w:pPr>
      <w:r w:rsidRPr="00F3754D">
        <w:rPr>
          <w:noProof/>
          <w:lang w:eastAsia="hr-HR"/>
        </w:rPr>
        <w:lastRenderedPageBreak/>
        <w:drawing>
          <wp:inline distT="0" distB="0" distL="0" distR="0" wp14:anchorId="7D4B815D" wp14:editId="1D158073">
            <wp:extent cx="6192520" cy="8759033"/>
            <wp:effectExtent l="0" t="0" r="0" b="4445"/>
            <wp:docPr id="34" name="Picture 34" descr="C:\Users\IRES1\Documents\IRES\ZARA\PRILOZI\Odluka o sadržaju Strateške studije utjecaja na okoliš ŽRS KZŽ 16-20-page-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IRES1\Documents\IRES\ZARA\PRILOZI\Odluka o sadržaju Strateške studije utjecaja na okoliš ŽRS KZŽ 16-20-page-006.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192520" cy="8759033"/>
                    </a:xfrm>
                    <a:prstGeom prst="rect">
                      <a:avLst/>
                    </a:prstGeom>
                    <a:noFill/>
                    <a:ln>
                      <a:noFill/>
                    </a:ln>
                  </pic:spPr>
                </pic:pic>
              </a:graphicData>
            </a:graphic>
          </wp:inline>
        </w:drawing>
      </w:r>
    </w:p>
    <w:p w14:paraId="5CED7446" w14:textId="48897EF0" w:rsidR="00F3754D" w:rsidRDefault="00F3754D" w:rsidP="003C09CB">
      <w:pPr>
        <w:jc w:val="center"/>
        <w:rPr>
          <w:lang w:eastAsia="hr-HR" w:bidi="en-US"/>
        </w:rPr>
      </w:pPr>
      <w:r w:rsidRPr="00F3754D">
        <w:rPr>
          <w:noProof/>
          <w:lang w:eastAsia="hr-HR"/>
        </w:rPr>
        <w:lastRenderedPageBreak/>
        <w:drawing>
          <wp:inline distT="0" distB="0" distL="0" distR="0" wp14:anchorId="6D599E95" wp14:editId="3AC4B478">
            <wp:extent cx="6192520" cy="8759033"/>
            <wp:effectExtent l="0" t="0" r="0" b="4445"/>
            <wp:docPr id="35" name="Picture 35" descr="C:\Users\IRES1\Documents\IRES\ZARA\PRILOZI\Odluka o sadržaju Strateške studije utjecaja na okoliš ŽRS KZŽ 16-20-page-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IRES1\Documents\IRES\ZARA\PRILOZI\Odluka o sadržaju Strateške studije utjecaja na okoliš ŽRS KZŽ 16-20-page-007.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192520" cy="8759033"/>
                    </a:xfrm>
                    <a:prstGeom prst="rect">
                      <a:avLst/>
                    </a:prstGeom>
                    <a:noFill/>
                    <a:ln>
                      <a:noFill/>
                    </a:ln>
                  </pic:spPr>
                </pic:pic>
              </a:graphicData>
            </a:graphic>
          </wp:inline>
        </w:drawing>
      </w:r>
    </w:p>
    <w:p w14:paraId="274C3F0E" w14:textId="2B7B9741" w:rsidR="00F3754D" w:rsidRDefault="00F3754D" w:rsidP="003C09CB">
      <w:pPr>
        <w:jc w:val="center"/>
        <w:rPr>
          <w:lang w:eastAsia="hr-HR" w:bidi="en-US"/>
        </w:rPr>
      </w:pPr>
      <w:r w:rsidRPr="00F3754D">
        <w:rPr>
          <w:noProof/>
          <w:lang w:eastAsia="hr-HR"/>
        </w:rPr>
        <w:lastRenderedPageBreak/>
        <w:drawing>
          <wp:inline distT="0" distB="0" distL="0" distR="0" wp14:anchorId="1501CDBF" wp14:editId="6C49B1E4">
            <wp:extent cx="6192520" cy="8759033"/>
            <wp:effectExtent l="0" t="0" r="0" b="4445"/>
            <wp:docPr id="36" name="Picture 36" descr="C:\Users\IRES1\Documents\IRES\ZARA\PRILOZI\Odluka o sadržaju Strateške studije utjecaja na okoliš ŽRS KZŽ 16-20-page-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IRES1\Documents\IRES\ZARA\PRILOZI\Odluka o sadržaju Strateške studije utjecaja na okoliš ŽRS KZŽ 16-20-page-008.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192520" cy="8759033"/>
                    </a:xfrm>
                    <a:prstGeom prst="rect">
                      <a:avLst/>
                    </a:prstGeom>
                    <a:noFill/>
                    <a:ln>
                      <a:noFill/>
                    </a:ln>
                  </pic:spPr>
                </pic:pic>
              </a:graphicData>
            </a:graphic>
          </wp:inline>
        </w:drawing>
      </w:r>
    </w:p>
    <w:p w14:paraId="35288A2D" w14:textId="50147FE8" w:rsidR="00E96650" w:rsidRDefault="00E96650" w:rsidP="004A3213">
      <w:pPr>
        <w:pStyle w:val="Heading2"/>
        <w:rPr>
          <w:noProof/>
        </w:rPr>
      </w:pPr>
      <w:r>
        <w:lastRenderedPageBreak/>
        <w:t xml:space="preserve"> </w:t>
      </w:r>
      <w:bookmarkStart w:id="417" w:name="_Toc453169805"/>
      <w:r>
        <w:t xml:space="preserve">Prilog 4 – </w:t>
      </w:r>
      <w:r w:rsidR="00E13F59">
        <w:t>Suglasnost za obavljanje stručnih poslova zaštite okoliša</w:t>
      </w:r>
      <w:bookmarkEnd w:id="417"/>
    </w:p>
    <w:p w14:paraId="107654BF" w14:textId="033F2AE2" w:rsidR="00E96A8C" w:rsidRDefault="00744B85" w:rsidP="00A901A4">
      <w:pPr>
        <w:pStyle w:val="slika"/>
        <w:rPr>
          <w:lang w:eastAsia="hr-HR" w:bidi="en-US"/>
        </w:rPr>
      </w:pPr>
      <w:r w:rsidRPr="006E1FC6">
        <w:rPr>
          <w:noProof/>
          <w:lang w:eastAsia="hr-HR"/>
        </w:rPr>
        <w:drawing>
          <wp:inline distT="0" distB="0" distL="0" distR="0" wp14:anchorId="295CCBF0" wp14:editId="4CE6175B">
            <wp:extent cx="5286279" cy="7772400"/>
            <wp:effectExtent l="0" t="0" r="0" b="0"/>
            <wp:docPr id="44" name="Picture 44" descr="C:\Users\Korisnik\Pictures\Ovlaštenja\2016\okoliš\0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orisnik\Pictures\Ovlaštenja\2016\okoliš\01.bmp"/>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287729" cy="7774532"/>
                    </a:xfrm>
                    <a:prstGeom prst="rect">
                      <a:avLst/>
                    </a:prstGeom>
                    <a:noFill/>
                    <a:ln>
                      <a:noFill/>
                    </a:ln>
                  </pic:spPr>
                </pic:pic>
              </a:graphicData>
            </a:graphic>
          </wp:inline>
        </w:drawing>
      </w:r>
    </w:p>
    <w:p w14:paraId="760FF531" w14:textId="77777777" w:rsidR="00E96A8C" w:rsidRDefault="00E96A8C" w:rsidP="00A901A4">
      <w:pPr>
        <w:pStyle w:val="slika"/>
        <w:rPr>
          <w:lang w:eastAsia="hr-HR" w:bidi="en-US"/>
        </w:rPr>
      </w:pPr>
    </w:p>
    <w:p w14:paraId="248042BC" w14:textId="77777777" w:rsidR="00E96A8C" w:rsidRDefault="00E96A8C" w:rsidP="00A901A4">
      <w:pPr>
        <w:pStyle w:val="slika"/>
        <w:rPr>
          <w:lang w:eastAsia="hr-HR" w:bidi="en-US"/>
        </w:rPr>
      </w:pPr>
    </w:p>
    <w:p w14:paraId="678CDF18" w14:textId="546B5012" w:rsidR="00E96A8C" w:rsidRPr="00E96A8C" w:rsidRDefault="00744B85" w:rsidP="00A901A4">
      <w:pPr>
        <w:pStyle w:val="slika"/>
        <w:rPr>
          <w:lang w:eastAsia="hr-HR" w:bidi="en-US"/>
        </w:rPr>
      </w:pPr>
      <w:r w:rsidRPr="006E1FC6">
        <w:rPr>
          <w:noProof/>
          <w:lang w:eastAsia="hr-HR"/>
        </w:rPr>
        <w:drawing>
          <wp:inline distT="0" distB="0" distL="0" distR="0" wp14:anchorId="33EB945D" wp14:editId="6FA774BF">
            <wp:extent cx="5760720" cy="8234578"/>
            <wp:effectExtent l="0" t="0" r="0" b="0"/>
            <wp:docPr id="45" name="Picture 45" descr="C:\Users\Korisnik\Pictures\Ovlaštenja\2016\okoliš\0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orisnik\Pictures\Ovlaštenja\2016\okoliš\02.bmp"/>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760720" cy="8234578"/>
                    </a:xfrm>
                    <a:prstGeom prst="rect">
                      <a:avLst/>
                    </a:prstGeom>
                    <a:noFill/>
                    <a:ln>
                      <a:noFill/>
                    </a:ln>
                  </pic:spPr>
                </pic:pic>
              </a:graphicData>
            </a:graphic>
          </wp:inline>
        </w:drawing>
      </w:r>
    </w:p>
    <w:p w14:paraId="6F49A009" w14:textId="343B7C11" w:rsidR="00E96650" w:rsidRDefault="00E96650" w:rsidP="00A901A4">
      <w:pPr>
        <w:pStyle w:val="slika"/>
      </w:pPr>
    </w:p>
    <w:p w14:paraId="060BAF2C" w14:textId="6679CF05" w:rsidR="003C09CB" w:rsidRDefault="00744B85" w:rsidP="00A901A4">
      <w:pPr>
        <w:pStyle w:val="slika"/>
        <w:rPr>
          <w:lang w:eastAsia="hr-HR" w:bidi="en-US"/>
        </w:rPr>
      </w:pPr>
      <w:r w:rsidRPr="006E1FC6">
        <w:rPr>
          <w:noProof/>
          <w:lang w:eastAsia="hr-HR"/>
        </w:rPr>
        <w:lastRenderedPageBreak/>
        <w:drawing>
          <wp:inline distT="0" distB="0" distL="0" distR="0" wp14:anchorId="6A07D3FF" wp14:editId="495CCE07">
            <wp:extent cx="5760720" cy="9197572"/>
            <wp:effectExtent l="0" t="0" r="0" b="3810"/>
            <wp:docPr id="46" name="Picture 46" descr="C:\Users\Korisnik\Pictures\Ovlaštenja\2016\okoliš\0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orisnik\Pictures\Ovlaštenja\2016\okoliš\03.bmp"/>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60720" cy="9197572"/>
                    </a:xfrm>
                    <a:prstGeom prst="rect">
                      <a:avLst/>
                    </a:prstGeom>
                    <a:noFill/>
                    <a:ln>
                      <a:noFill/>
                    </a:ln>
                  </pic:spPr>
                </pic:pic>
              </a:graphicData>
            </a:graphic>
          </wp:inline>
        </w:drawing>
      </w:r>
      <w:r w:rsidR="003C09CB">
        <w:rPr>
          <w:lang w:eastAsia="hr-HR" w:bidi="en-US"/>
        </w:rPr>
        <w:br w:type="page"/>
      </w:r>
    </w:p>
    <w:p w14:paraId="2F815FF8" w14:textId="2E1813CA" w:rsidR="00E96A8C" w:rsidRDefault="00744B85" w:rsidP="00A901A4">
      <w:pPr>
        <w:pStyle w:val="slika"/>
        <w:rPr>
          <w:lang w:eastAsia="hr-HR" w:bidi="en-US"/>
        </w:rPr>
      </w:pPr>
      <w:r w:rsidRPr="006E1FC6">
        <w:rPr>
          <w:noProof/>
          <w:lang w:eastAsia="hr-HR"/>
        </w:rPr>
        <w:lastRenderedPageBreak/>
        <w:drawing>
          <wp:inline distT="0" distB="0" distL="0" distR="0" wp14:anchorId="6CBC01A6" wp14:editId="03983246">
            <wp:extent cx="5760720" cy="8752361"/>
            <wp:effectExtent l="0" t="0" r="0" b="0"/>
            <wp:docPr id="47" name="Picture 47" descr="C:\Users\Korisnik\Pictures\Ovlaštenja\2016\okoliš\0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orisnik\Pictures\Ovlaštenja\2016\okoliš\04).bmp"/>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60720" cy="8752361"/>
                    </a:xfrm>
                    <a:prstGeom prst="rect">
                      <a:avLst/>
                    </a:prstGeom>
                    <a:noFill/>
                    <a:ln>
                      <a:noFill/>
                    </a:ln>
                  </pic:spPr>
                </pic:pic>
              </a:graphicData>
            </a:graphic>
          </wp:inline>
        </w:drawing>
      </w:r>
    </w:p>
    <w:p w14:paraId="114B72DB" w14:textId="77777777" w:rsidR="00E96A8C" w:rsidRDefault="00E96A8C" w:rsidP="00A901A4">
      <w:pPr>
        <w:pStyle w:val="slika"/>
        <w:rPr>
          <w:lang w:eastAsia="hr-HR" w:bidi="en-US"/>
        </w:rPr>
      </w:pPr>
    </w:p>
    <w:p w14:paraId="1681F329" w14:textId="77777777" w:rsidR="00E96A8C" w:rsidRDefault="00E96A8C" w:rsidP="00A901A4">
      <w:pPr>
        <w:pStyle w:val="slika"/>
        <w:rPr>
          <w:lang w:eastAsia="hr-HR" w:bidi="en-US"/>
        </w:rPr>
      </w:pPr>
    </w:p>
    <w:p w14:paraId="6839349B" w14:textId="0DFE5047" w:rsidR="00F007F9" w:rsidRPr="00F007F9" w:rsidRDefault="00F007F9" w:rsidP="004A3213">
      <w:pPr>
        <w:pStyle w:val="Heading2"/>
      </w:pPr>
      <w:r>
        <w:t xml:space="preserve"> </w:t>
      </w:r>
      <w:bookmarkStart w:id="418" w:name="_Toc453169806"/>
      <w:r>
        <w:t xml:space="preserve">Prilog 5 – Izvod iz Registra kulturnih dobara te </w:t>
      </w:r>
      <w:r w:rsidRPr="00F007F9">
        <w:t>evidentirana i potencijalna arheološka nalazišta</w:t>
      </w:r>
      <w:bookmarkEnd w:id="418"/>
    </w:p>
    <w:p w14:paraId="0E448197" w14:textId="2468060E" w:rsidR="00F007F9" w:rsidRDefault="00F007F9" w:rsidP="008E739E">
      <w:pPr>
        <w:pStyle w:val="Caption"/>
      </w:pPr>
      <w:r>
        <w:t xml:space="preserve">Tablica </w:t>
      </w:r>
      <w:r w:rsidR="00E52360">
        <w:fldChar w:fldCharType="begin"/>
      </w:r>
      <w:r w:rsidR="00E52360">
        <w:instrText xml:space="preserve"> STYLEREF 1 \s </w:instrText>
      </w:r>
      <w:r w:rsidR="00E52360">
        <w:fldChar w:fldCharType="separate"/>
      </w:r>
      <w:r w:rsidR="009946E1">
        <w:rPr>
          <w:noProof/>
        </w:rPr>
        <w:t>13</w:t>
      </w:r>
      <w:r w:rsidR="00E52360">
        <w:rPr>
          <w:noProof/>
        </w:rPr>
        <w:fldChar w:fldCharType="end"/>
      </w:r>
      <w:r w:rsidR="00A30EEA">
        <w:t>.</w:t>
      </w:r>
      <w:r w:rsidR="00E52360">
        <w:fldChar w:fldCharType="begin"/>
      </w:r>
      <w:r w:rsidR="00E52360">
        <w:instrText xml:space="preserve"> SEQ Tablica \* ARABIC \s 1 </w:instrText>
      </w:r>
      <w:r w:rsidR="00E52360">
        <w:fldChar w:fldCharType="separate"/>
      </w:r>
      <w:r w:rsidR="009946E1">
        <w:rPr>
          <w:noProof/>
        </w:rPr>
        <w:t>1</w:t>
      </w:r>
      <w:r w:rsidR="00E52360">
        <w:rPr>
          <w:noProof/>
        </w:rPr>
        <w:fldChar w:fldCharType="end"/>
      </w:r>
      <w:r>
        <w:t xml:space="preserve"> </w:t>
      </w:r>
      <w:r w:rsidRPr="0052035B">
        <w:t>Izvod iz Registra kulturnih dobara</w:t>
      </w:r>
      <w:r w:rsidR="00D52897">
        <w:t xml:space="preserve"> (preuzeto sa </w:t>
      </w:r>
      <w:r w:rsidR="00D52897" w:rsidRPr="00D52897">
        <w:t>http://www.min-kulture.hr/default.aspx?id=6212</w:t>
      </w:r>
      <w:r w:rsidR="00D52897">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1134"/>
        <w:gridCol w:w="1701"/>
        <w:gridCol w:w="2370"/>
      </w:tblGrid>
      <w:tr w:rsidR="00F007F9" w:rsidRPr="00F007F9" w14:paraId="1A662E56" w14:textId="77777777" w:rsidTr="00F007F9">
        <w:trPr>
          <w:trHeight w:val="300"/>
        </w:trPr>
        <w:tc>
          <w:tcPr>
            <w:tcW w:w="4531" w:type="dxa"/>
            <w:shd w:val="clear" w:color="000000" w:fill="E2EFDA"/>
            <w:noWrap/>
            <w:vAlign w:val="center"/>
            <w:hideMark/>
          </w:tcPr>
          <w:p w14:paraId="296FE147" w14:textId="77777777" w:rsidR="00F007F9" w:rsidRPr="00F007F9" w:rsidRDefault="00F007F9" w:rsidP="00F007F9">
            <w:pPr>
              <w:jc w:val="center"/>
              <w:rPr>
                <w:b/>
                <w:sz w:val="20"/>
                <w:lang w:eastAsia="hr-HR"/>
              </w:rPr>
            </w:pPr>
            <w:r w:rsidRPr="00F007F9">
              <w:rPr>
                <w:b/>
                <w:sz w:val="20"/>
                <w:lang w:eastAsia="hr-HR"/>
              </w:rPr>
              <w:t>Naziv</w:t>
            </w:r>
          </w:p>
        </w:tc>
        <w:tc>
          <w:tcPr>
            <w:tcW w:w="1134" w:type="dxa"/>
            <w:shd w:val="clear" w:color="000000" w:fill="E2EFDA"/>
            <w:noWrap/>
            <w:vAlign w:val="center"/>
            <w:hideMark/>
          </w:tcPr>
          <w:p w14:paraId="4422220E" w14:textId="77777777" w:rsidR="00F007F9" w:rsidRPr="00F007F9" w:rsidRDefault="00F007F9" w:rsidP="00F007F9">
            <w:pPr>
              <w:jc w:val="center"/>
              <w:rPr>
                <w:b/>
                <w:sz w:val="20"/>
                <w:lang w:eastAsia="hr-HR"/>
              </w:rPr>
            </w:pPr>
            <w:r w:rsidRPr="00F007F9">
              <w:rPr>
                <w:b/>
                <w:sz w:val="20"/>
                <w:lang w:eastAsia="hr-HR"/>
              </w:rPr>
              <w:t>Oznaka dobra</w:t>
            </w:r>
          </w:p>
        </w:tc>
        <w:tc>
          <w:tcPr>
            <w:tcW w:w="1701" w:type="dxa"/>
            <w:shd w:val="clear" w:color="000000" w:fill="E2EFDA"/>
            <w:noWrap/>
            <w:vAlign w:val="center"/>
            <w:hideMark/>
          </w:tcPr>
          <w:p w14:paraId="6C8154F1" w14:textId="77777777" w:rsidR="00F007F9" w:rsidRPr="00F007F9" w:rsidRDefault="00F007F9" w:rsidP="00F007F9">
            <w:pPr>
              <w:jc w:val="center"/>
              <w:rPr>
                <w:b/>
                <w:sz w:val="20"/>
                <w:lang w:eastAsia="hr-HR"/>
              </w:rPr>
            </w:pPr>
            <w:r w:rsidRPr="00F007F9">
              <w:rPr>
                <w:b/>
                <w:sz w:val="20"/>
                <w:lang w:eastAsia="hr-HR"/>
              </w:rPr>
              <w:t>Mjesto</w:t>
            </w:r>
          </w:p>
        </w:tc>
        <w:tc>
          <w:tcPr>
            <w:tcW w:w="2370" w:type="dxa"/>
            <w:shd w:val="clear" w:color="000000" w:fill="E2EFDA"/>
            <w:noWrap/>
            <w:vAlign w:val="center"/>
            <w:hideMark/>
          </w:tcPr>
          <w:p w14:paraId="38A483EF" w14:textId="77777777" w:rsidR="00F007F9" w:rsidRPr="00F007F9" w:rsidRDefault="00F007F9" w:rsidP="00F007F9">
            <w:pPr>
              <w:jc w:val="center"/>
              <w:rPr>
                <w:b/>
                <w:sz w:val="20"/>
                <w:lang w:eastAsia="hr-HR"/>
              </w:rPr>
            </w:pPr>
            <w:r w:rsidRPr="00F007F9">
              <w:rPr>
                <w:b/>
                <w:sz w:val="20"/>
                <w:lang w:eastAsia="hr-HR"/>
              </w:rPr>
              <w:t>Vrsta kulturnog dobra</w:t>
            </w:r>
          </w:p>
        </w:tc>
      </w:tr>
      <w:tr w:rsidR="00F007F9" w:rsidRPr="00F007F9" w14:paraId="3ABC2987" w14:textId="77777777" w:rsidTr="00F007F9">
        <w:trPr>
          <w:trHeight w:val="300"/>
        </w:trPr>
        <w:tc>
          <w:tcPr>
            <w:tcW w:w="4531" w:type="dxa"/>
            <w:shd w:val="clear" w:color="auto" w:fill="auto"/>
            <w:noWrap/>
            <w:vAlign w:val="center"/>
            <w:hideMark/>
          </w:tcPr>
          <w:p w14:paraId="5D0C49CB" w14:textId="77777777" w:rsidR="00F007F9" w:rsidRPr="00F007F9" w:rsidRDefault="00F007F9" w:rsidP="00F007F9">
            <w:pPr>
              <w:jc w:val="left"/>
              <w:rPr>
                <w:sz w:val="20"/>
                <w:lang w:eastAsia="hr-HR"/>
              </w:rPr>
            </w:pPr>
            <w:r w:rsidRPr="00F007F9">
              <w:rPr>
                <w:sz w:val="20"/>
                <w:lang w:eastAsia="hr-HR"/>
              </w:rPr>
              <w:t>Govor Huma na Sutli</w:t>
            </w:r>
          </w:p>
        </w:tc>
        <w:tc>
          <w:tcPr>
            <w:tcW w:w="1134" w:type="dxa"/>
            <w:shd w:val="clear" w:color="auto" w:fill="auto"/>
            <w:noWrap/>
            <w:vAlign w:val="center"/>
            <w:hideMark/>
          </w:tcPr>
          <w:p w14:paraId="3B77E58F" w14:textId="77777777" w:rsidR="00F007F9" w:rsidRPr="00F007F9" w:rsidRDefault="00F007F9" w:rsidP="00F007F9">
            <w:pPr>
              <w:jc w:val="left"/>
              <w:rPr>
                <w:sz w:val="20"/>
                <w:lang w:eastAsia="hr-HR"/>
              </w:rPr>
            </w:pPr>
            <w:r w:rsidRPr="00F007F9">
              <w:rPr>
                <w:sz w:val="20"/>
                <w:lang w:eastAsia="hr-HR"/>
              </w:rPr>
              <w:t>Z-3323</w:t>
            </w:r>
          </w:p>
        </w:tc>
        <w:tc>
          <w:tcPr>
            <w:tcW w:w="1701" w:type="dxa"/>
            <w:shd w:val="clear" w:color="auto" w:fill="auto"/>
            <w:noWrap/>
            <w:vAlign w:val="center"/>
            <w:hideMark/>
          </w:tcPr>
          <w:p w14:paraId="01AE7F9C" w14:textId="77777777" w:rsidR="00F007F9" w:rsidRPr="00F007F9" w:rsidRDefault="00F007F9" w:rsidP="00F007F9">
            <w:pPr>
              <w:jc w:val="left"/>
              <w:rPr>
                <w:sz w:val="20"/>
                <w:lang w:eastAsia="hr-HR"/>
              </w:rPr>
            </w:pPr>
            <w:r w:rsidRPr="00F007F9">
              <w:rPr>
                <w:sz w:val="20"/>
                <w:lang w:eastAsia="hr-HR"/>
              </w:rPr>
              <w:t>Hum na Sutli</w:t>
            </w:r>
          </w:p>
        </w:tc>
        <w:tc>
          <w:tcPr>
            <w:tcW w:w="2370" w:type="dxa"/>
            <w:vMerge w:val="restart"/>
            <w:shd w:val="clear" w:color="auto" w:fill="auto"/>
            <w:noWrap/>
            <w:vAlign w:val="center"/>
            <w:hideMark/>
          </w:tcPr>
          <w:p w14:paraId="1E62434A" w14:textId="77777777" w:rsidR="00F007F9" w:rsidRPr="00F007F9" w:rsidRDefault="00F007F9" w:rsidP="00F007F9">
            <w:pPr>
              <w:jc w:val="left"/>
              <w:rPr>
                <w:sz w:val="20"/>
                <w:lang w:eastAsia="hr-HR"/>
              </w:rPr>
            </w:pPr>
            <w:r w:rsidRPr="00F007F9">
              <w:rPr>
                <w:sz w:val="20"/>
                <w:lang w:eastAsia="hr-HR"/>
              </w:rPr>
              <w:t>Nematerijalno kulturno dobro</w:t>
            </w:r>
          </w:p>
        </w:tc>
      </w:tr>
      <w:tr w:rsidR="00F007F9" w:rsidRPr="00F007F9" w14:paraId="34FB2A43" w14:textId="77777777" w:rsidTr="00F007F9">
        <w:trPr>
          <w:trHeight w:val="300"/>
        </w:trPr>
        <w:tc>
          <w:tcPr>
            <w:tcW w:w="4531" w:type="dxa"/>
            <w:shd w:val="clear" w:color="auto" w:fill="auto"/>
            <w:noWrap/>
            <w:vAlign w:val="center"/>
            <w:hideMark/>
          </w:tcPr>
          <w:p w14:paraId="5F920100" w14:textId="77777777" w:rsidR="00F007F9" w:rsidRPr="00F007F9" w:rsidRDefault="00F007F9" w:rsidP="00F007F9">
            <w:pPr>
              <w:jc w:val="left"/>
              <w:rPr>
                <w:sz w:val="20"/>
                <w:lang w:eastAsia="hr-HR"/>
              </w:rPr>
            </w:pPr>
            <w:r w:rsidRPr="00F007F9">
              <w:rPr>
                <w:sz w:val="20"/>
                <w:lang w:eastAsia="hr-HR"/>
              </w:rPr>
              <w:t>Običaj uskrsnog pucanja streljanja iz pištola u Kostelu</w:t>
            </w:r>
          </w:p>
        </w:tc>
        <w:tc>
          <w:tcPr>
            <w:tcW w:w="1134" w:type="dxa"/>
            <w:shd w:val="clear" w:color="auto" w:fill="auto"/>
            <w:noWrap/>
            <w:vAlign w:val="center"/>
            <w:hideMark/>
          </w:tcPr>
          <w:p w14:paraId="7F3D387C" w14:textId="77777777" w:rsidR="00F007F9" w:rsidRPr="00F007F9" w:rsidRDefault="00F007F9" w:rsidP="00F007F9">
            <w:pPr>
              <w:jc w:val="left"/>
              <w:rPr>
                <w:sz w:val="20"/>
                <w:lang w:eastAsia="hr-HR"/>
              </w:rPr>
            </w:pPr>
            <w:r w:rsidRPr="00F007F9">
              <w:rPr>
                <w:sz w:val="20"/>
                <w:lang w:eastAsia="hr-HR"/>
              </w:rPr>
              <w:t>Z-5854</w:t>
            </w:r>
          </w:p>
        </w:tc>
        <w:tc>
          <w:tcPr>
            <w:tcW w:w="1701" w:type="dxa"/>
            <w:shd w:val="clear" w:color="auto" w:fill="auto"/>
            <w:noWrap/>
            <w:vAlign w:val="center"/>
            <w:hideMark/>
          </w:tcPr>
          <w:p w14:paraId="6AACE4EE" w14:textId="77777777" w:rsidR="00F007F9" w:rsidRPr="00F007F9" w:rsidRDefault="00F007F9" w:rsidP="00F007F9">
            <w:pPr>
              <w:jc w:val="left"/>
              <w:rPr>
                <w:sz w:val="20"/>
                <w:lang w:eastAsia="hr-HR"/>
              </w:rPr>
            </w:pPr>
            <w:r w:rsidRPr="00F007F9">
              <w:rPr>
                <w:sz w:val="20"/>
                <w:lang w:eastAsia="hr-HR"/>
              </w:rPr>
              <w:t>Kostel</w:t>
            </w:r>
          </w:p>
        </w:tc>
        <w:tc>
          <w:tcPr>
            <w:tcW w:w="2370" w:type="dxa"/>
            <w:vMerge/>
            <w:shd w:val="clear" w:color="auto" w:fill="auto"/>
            <w:noWrap/>
            <w:vAlign w:val="center"/>
            <w:hideMark/>
          </w:tcPr>
          <w:p w14:paraId="05D77048" w14:textId="77777777" w:rsidR="00F007F9" w:rsidRPr="00F007F9" w:rsidRDefault="00F007F9" w:rsidP="00F007F9">
            <w:pPr>
              <w:jc w:val="left"/>
              <w:rPr>
                <w:sz w:val="20"/>
                <w:lang w:eastAsia="hr-HR"/>
              </w:rPr>
            </w:pPr>
          </w:p>
        </w:tc>
      </w:tr>
      <w:tr w:rsidR="00F007F9" w:rsidRPr="00F007F9" w14:paraId="4B8A6931" w14:textId="77777777" w:rsidTr="00F007F9">
        <w:trPr>
          <w:trHeight w:val="300"/>
        </w:trPr>
        <w:tc>
          <w:tcPr>
            <w:tcW w:w="4531" w:type="dxa"/>
            <w:shd w:val="clear" w:color="auto" w:fill="auto"/>
            <w:noWrap/>
            <w:vAlign w:val="center"/>
            <w:hideMark/>
          </w:tcPr>
          <w:p w14:paraId="22911758" w14:textId="77777777" w:rsidR="00F007F9" w:rsidRPr="00F007F9" w:rsidRDefault="00F007F9" w:rsidP="00F007F9">
            <w:pPr>
              <w:jc w:val="left"/>
              <w:rPr>
                <w:sz w:val="20"/>
                <w:lang w:eastAsia="hr-HR"/>
              </w:rPr>
            </w:pPr>
            <w:r w:rsidRPr="00F007F9">
              <w:rPr>
                <w:sz w:val="20"/>
                <w:lang w:eastAsia="hr-HR"/>
              </w:rPr>
              <w:t>Umijeće izrade tradicijskih dječjih igračaka s područja Hrvatskog zagorja</w:t>
            </w:r>
          </w:p>
        </w:tc>
        <w:tc>
          <w:tcPr>
            <w:tcW w:w="1134" w:type="dxa"/>
            <w:shd w:val="clear" w:color="auto" w:fill="auto"/>
            <w:noWrap/>
            <w:vAlign w:val="center"/>
            <w:hideMark/>
          </w:tcPr>
          <w:p w14:paraId="33395DFE" w14:textId="77777777" w:rsidR="00F007F9" w:rsidRPr="00F007F9" w:rsidRDefault="00F007F9" w:rsidP="00F007F9">
            <w:pPr>
              <w:jc w:val="left"/>
              <w:rPr>
                <w:sz w:val="20"/>
                <w:lang w:eastAsia="hr-HR"/>
              </w:rPr>
            </w:pPr>
            <w:r w:rsidRPr="00F007F9">
              <w:rPr>
                <w:sz w:val="20"/>
                <w:lang w:eastAsia="hr-HR"/>
              </w:rPr>
              <w:t>Z-3357</w:t>
            </w:r>
          </w:p>
        </w:tc>
        <w:tc>
          <w:tcPr>
            <w:tcW w:w="1701" w:type="dxa"/>
            <w:shd w:val="clear" w:color="auto" w:fill="auto"/>
            <w:noWrap/>
            <w:vAlign w:val="center"/>
            <w:hideMark/>
          </w:tcPr>
          <w:p w14:paraId="3AD796A4" w14:textId="77777777" w:rsidR="00F007F9" w:rsidRPr="00F007F9" w:rsidRDefault="00F007F9" w:rsidP="00F007F9">
            <w:pPr>
              <w:jc w:val="left"/>
              <w:rPr>
                <w:sz w:val="20"/>
                <w:lang w:eastAsia="hr-HR"/>
              </w:rPr>
            </w:pPr>
            <w:r w:rsidRPr="00F007F9">
              <w:rPr>
                <w:sz w:val="20"/>
                <w:lang w:eastAsia="hr-HR"/>
              </w:rPr>
              <w:t>Krapina</w:t>
            </w:r>
          </w:p>
        </w:tc>
        <w:tc>
          <w:tcPr>
            <w:tcW w:w="2370" w:type="dxa"/>
            <w:vMerge/>
            <w:shd w:val="clear" w:color="auto" w:fill="auto"/>
            <w:noWrap/>
            <w:vAlign w:val="center"/>
            <w:hideMark/>
          </w:tcPr>
          <w:p w14:paraId="7BBAE259" w14:textId="77777777" w:rsidR="00F007F9" w:rsidRPr="00F007F9" w:rsidRDefault="00F007F9" w:rsidP="00F007F9">
            <w:pPr>
              <w:jc w:val="left"/>
              <w:rPr>
                <w:sz w:val="20"/>
                <w:lang w:eastAsia="hr-HR"/>
              </w:rPr>
            </w:pPr>
          </w:p>
        </w:tc>
      </w:tr>
      <w:tr w:rsidR="00F007F9" w:rsidRPr="00F007F9" w14:paraId="0CC3FA61" w14:textId="77777777" w:rsidTr="00F007F9">
        <w:trPr>
          <w:trHeight w:val="300"/>
        </w:trPr>
        <w:tc>
          <w:tcPr>
            <w:tcW w:w="4531" w:type="dxa"/>
            <w:shd w:val="clear" w:color="auto" w:fill="auto"/>
            <w:noWrap/>
            <w:vAlign w:val="center"/>
            <w:hideMark/>
          </w:tcPr>
          <w:p w14:paraId="17F25631" w14:textId="77777777" w:rsidR="00F007F9" w:rsidRPr="00F007F9" w:rsidRDefault="00F007F9" w:rsidP="00F007F9">
            <w:pPr>
              <w:jc w:val="left"/>
              <w:rPr>
                <w:sz w:val="20"/>
                <w:lang w:eastAsia="hr-HR"/>
              </w:rPr>
            </w:pPr>
            <w:r w:rsidRPr="00F007F9">
              <w:rPr>
                <w:sz w:val="20"/>
                <w:lang w:eastAsia="hr-HR"/>
              </w:rPr>
              <w:t>Kulturno - povijesna cjelina grada Donje Stubice</w:t>
            </w:r>
          </w:p>
        </w:tc>
        <w:tc>
          <w:tcPr>
            <w:tcW w:w="1134" w:type="dxa"/>
            <w:shd w:val="clear" w:color="auto" w:fill="auto"/>
            <w:noWrap/>
            <w:vAlign w:val="center"/>
            <w:hideMark/>
          </w:tcPr>
          <w:p w14:paraId="46E16407" w14:textId="77777777" w:rsidR="00F007F9" w:rsidRPr="00F007F9" w:rsidRDefault="00F007F9" w:rsidP="00F007F9">
            <w:pPr>
              <w:jc w:val="left"/>
              <w:rPr>
                <w:sz w:val="20"/>
                <w:lang w:eastAsia="hr-HR"/>
              </w:rPr>
            </w:pPr>
            <w:r w:rsidRPr="00F007F9">
              <w:rPr>
                <w:sz w:val="20"/>
                <w:lang w:eastAsia="hr-HR"/>
              </w:rPr>
              <w:t>Z-4662</w:t>
            </w:r>
          </w:p>
        </w:tc>
        <w:tc>
          <w:tcPr>
            <w:tcW w:w="1701" w:type="dxa"/>
            <w:shd w:val="clear" w:color="auto" w:fill="auto"/>
            <w:noWrap/>
            <w:vAlign w:val="center"/>
            <w:hideMark/>
          </w:tcPr>
          <w:p w14:paraId="4FC72C4B" w14:textId="77777777" w:rsidR="00F007F9" w:rsidRPr="00F007F9" w:rsidRDefault="00F007F9" w:rsidP="00F007F9">
            <w:pPr>
              <w:jc w:val="left"/>
              <w:rPr>
                <w:sz w:val="20"/>
                <w:lang w:eastAsia="hr-HR"/>
              </w:rPr>
            </w:pPr>
            <w:r w:rsidRPr="00F007F9">
              <w:rPr>
                <w:sz w:val="20"/>
                <w:lang w:eastAsia="hr-HR"/>
              </w:rPr>
              <w:t>Donja Stubica</w:t>
            </w:r>
          </w:p>
        </w:tc>
        <w:tc>
          <w:tcPr>
            <w:tcW w:w="2370" w:type="dxa"/>
            <w:vMerge w:val="restart"/>
            <w:shd w:val="clear" w:color="auto" w:fill="auto"/>
            <w:noWrap/>
            <w:vAlign w:val="center"/>
            <w:hideMark/>
          </w:tcPr>
          <w:p w14:paraId="26FB2B97" w14:textId="77777777" w:rsidR="00F007F9" w:rsidRPr="00F007F9" w:rsidRDefault="00F007F9" w:rsidP="00F007F9">
            <w:pPr>
              <w:jc w:val="left"/>
              <w:rPr>
                <w:sz w:val="20"/>
                <w:lang w:eastAsia="hr-HR"/>
              </w:rPr>
            </w:pPr>
            <w:r w:rsidRPr="00F007F9">
              <w:rPr>
                <w:sz w:val="20"/>
                <w:lang w:eastAsia="hr-HR"/>
              </w:rPr>
              <w:t>Nepokretno kulturno dobro - kulturno – povijesna cjelina</w:t>
            </w:r>
          </w:p>
        </w:tc>
      </w:tr>
      <w:tr w:rsidR="00F007F9" w:rsidRPr="00F007F9" w14:paraId="23C937FA" w14:textId="77777777" w:rsidTr="00F007F9">
        <w:trPr>
          <w:trHeight w:val="300"/>
        </w:trPr>
        <w:tc>
          <w:tcPr>
            <w:tcW w:w="4531" w:type="dxa"/>
            <w:shd w:val="clear" w:color="auto" w:fill="auto"/>
            <w:noWrap/>
            <w:vAlign w:val="center"/>
            <w:hideMark/>
          </w:tcPr>
          <w:p w14:paraId="55690965" w14:textId="77777777" w:rsidR="00F007F9" w:rsidRPr="00F007F9" w:rsidRDefault="00F007F9" w:rsidP="00F007F9">
            <w:pPr>
              <w:jc w:val="left"/>
              <w:rPr>
                <w:sz w:val="20"/>
                <w:lang w:eastAsia="hr-HR"/>
              </w:rPr>
            </w:pPr>
            <w:r w:rsidRPr="00F007F9">
              <w:rPr>
                <w:sz w:val="20"/>
                <w:lang w:eastAsia="hr-HR"/>
              </w:rPr>
              <w:t>Kulturno - povijesna cjelina Hrašćina</w:t>
            </w:r>
          </w:p>
        </w:tc>
        <w:tc>
          <w:tcPr>
            <w:tcW w:w="1134" w:type="dxa"/>
            <w:shd w:val="clear" w:color="auto" w:fill="auto"/>
            <w:noWrap/>
            <w:vAlign w:val="center"/>
            <w:hideMark/>
          </w:tcPr>
          <w:p w14:paraId="399A3D56" w14:textId="77777777" w:rsidR="00F007F9" w:rsidRPr="00F007F9" w:rsidRDefault="00F007F9" w:rsidP="00F007F9">
            <w:pPr>
              <w:jc w:val="left"/>
              <w:rPr>
                <w:sz w:val="20"/>
                <w:lang w:eastAsia="hr-HR"/>
              </w:rPr>
            </w:pPr>
            <w:r w:rsidRPr="00F007F9">
              <w:rPr>
                <w:sz w:val="20"/>
                <w:lang w:eastAsia="hr-HR"/>
              </w:rPr>
              <w:t>Z-3205</w:t>
            </w:r>
          </w:p>
        </w:tc>
        <w:tc>
          <w:tcPr>
            <w:tcW w:w="1701" w:type="dxa"/>
            <w:shd w:val="clear" w:color="auto" w:fill="auto"/>
            <w:noWrap/>
            <w:vAlign w:val="center"/>
            <w:hideMark/>
          </w:tcPr>
          <w:p w14:paraId="6D2FD751" w14:textId="77777777" w:rsidR="00F007F9" w:rsidRPr="00F007F9" w:rsidRDefault="00F007F9" w:rsidP="00F007F9">
            <w:pPr>
              <w:jc w:val="left"/>
              <w:rPr>
                <w:sz w:val="20"/>
                <w:lang w:eastAsia="hr-HR"/>
              </w:rPr>
            </w:pPr>
            <w:r w:rsidRPr="00F007F9">
              <w:rPr>
                <w:sz w:val="20"/>
                <w:lang w:eastAsia="hr-HR"/>
              </w:rPr>
              <w:t>Hrašćina</w:t>
            </w:r>
          </w:p>
        </w:tc>
        <w:tc>
          <w:tcPr>
            <w:tcW w:w="2370" w:type="dxa"/>
            <w:vMerge/>
            <w:shd w:val="clear" w:color="auto" w:fill="auto"/>
            <w:noWrap/>
            <w:vAlign w:val="center"/>
            <w:hideMark/>
          </w:tcPr>
          <w:p w14:paraId="5F643EC7" w14:textId="77777777" w:rsidR="00F007F9" w:rsidRPr="00F007F9" w:rsidRDefault="00F007F9" w:rsidP="00F007F9">
            <w:pPr>
              <w:jc w:val="left"/>
              <w:rPr>
                <w:sz w:val="20"/>
                <w:lang w:eastAsia="hr-HR"/>
              </w:rPr>
            </w:pPr>
          </w:p>
        </w:tc>
      </w:tr>
      <w:tr w:rsidR="00F007F9" w:rsidRPr="00F007F9" w14:paraId="71FB2312" w14:textId="77777777" w:rsidTr="00F007F9">
        <w:trPr>
          <w:trHeight w:val="300"/>
        </w:trPr>
        <w:tc>
          <w:tcPr>
            <w:tcW w:w="4531" w:type="dxa"/>
            <w:shd w:val="clear" w:color="auto" w:fill="auto"/>
            <w:noWrap/>
            <w:vAlign w:val="center"/>
            <w:hideMark/>
          </w:tcPr>
          <w:p w14:paraId="797549EF" w14:textId="77777777" w:rsidR="00F007F9" w:rsidRPr="00F007F9" w:rsidRDefault="00F007F9" w:rsidP="00F007F9">
            <w:pPr>
              <w:jc w:val="left"/>
              <w:rPr>
                <w:sz w:val="20"/>
                <w:lang w:eastAsia="hr-HR"/>
              </w:rPr>
            </w:pPr>
            <w:r w:rsidRPr="00F007F9">
              <w:rPr>
                <w:sz w:val="20"/>
                <w:lang w:eastAsia="hr-HR"/>
              </w:rPr>
              <w:t>Dvor Veliki Tabor</w:t>
            </w:r>
          </w:p>
        </w:tc>
        <w:tc>
          <w:tcPr>
            <w:tcW w:w="1134" w:type="dxa"/>
            <w:shd w:val="clear" w:color="auto" w:fill="auto"/>
            <w:noWrap/>
            <w:vAlign w:val="center"/>
            <w:hideMark/>
          </w:tcPr>
          <w:p w14:paraId="23A2470B" w14:textId="77777777" w:rsidR="00F007F9" w:rsidRPr="00F007F9" w:rsidRDefault="00F007F9" w:rsidP="00F007F9">
            <w:pPr>
              <w:jc w:val="left"/>
              <w:rPr>
                <w:sz w:val="20"/>
                <w:lang w:eastAsia="hr-HR"/>
              </w:rPr>
            </w:pPr>
            <w:r w:rsidRPr="00F007F9">
              <w:rPr>
                <w:sz w:val="20"/>
                <w:lang w:eastAsia="hr-HR"/>
              </w:rPr>
              <w:t>Z-3072</w:t>
            </w:r>
          </w:p>
        </w:tc>
        <w:tc>
          <w:tcPr>
            <w:tcW w:w="1701" w:type="dxa"/>
            <w:shd w:val="clear" w:color="auto" w:fill="auto"/>
            <w:noWrap/>
            <w:vAlign w:val="center"/>
            <w:hideMark/>
          </w:tcPr>
          <w:p w14:paraId="238C3628" w14:textId="77777777" w:rsidR="00F007F9" w:rsidRPr="00F007F9" w:rsidRDefault="00F007F9" w:rsidP="00F007F9">
            <w:pPr>
              <w:jc w:val="left"/>
              <w:rPr>
                <w:sz w:val="20"/>
                <w:lang w:eastAsia="hr-HR"/>
              </w:rPr>
            </w:pPr>
            <w:r w:rsidRPr="00F007F9">
              <w:rPr>
                <w:sz w:val="20"/>
                <w:lang w:eastAsia="hr-HR"/>
              </w:rPr>
              <w:t>Hum Košnički</w:t>
            </w:r>
          </w:p>
        </w:tc>
        <w:tc>
          <w:tcPr>
            <w:tcW w:w="2370" w:type="dxa"/>
            <w:vMerge/>
            <w:shd w:val="clear" w:color="auto" w:fill="auto"/>
            <w:noWrap/>
            <w:vAlign w:val="center"/>
            <w:hideMark/>
          </w:tcPr>
          <w:p w14:paraId="5506691B" w14:textId="77777777" w:rsidR="00F007F9" w:rsidRPr="00F007F9" w:rsidRDefault="00F007F9" w:rsidP="00F007F9">
            <w:pPr>
              <w:jc w:val="left"/>
              <w:rPr>
                <w:sz w:val="20"/>
                <w:lang w:eastAsia="hr-HR"/>
              </w:rPr>
            </w:pPr>
          </w:p>
        </w:tc>
      </w:tr>
      <w:tr w:rsidR="00F007F9" w:rsidRPr="00F007F9" w14:paraId="53A3EC42" w14:textId="77777777" w:rsidTr="00F007F9">
        <w:trPr>
          <w:trHeight w:val="300"/>
        </w:trPr>
        <w:tc>
          <w:tcPr>
            <w:tcW w:w="4531" w:type="dxa"/>
            <w:shd w:val="clear" w:color="auto" w:fill="auto"/>
            <w:noWrap/>
            <w:vAlign w:val="center"/>
            <w:hideMark/>
          </w:tcPr>
          <w:p w14:paraId="4A7D69D1" w14:textId="77777777" w:rsidR="00F007F9" w:rsidRPr="00F007F9" w:rsidRDefault="00F007F9" w:rsidP="00F007F9">
            <w:pPr>
              <w:jc w:val="left"/>
              <w:rPr>
                <w:sz w:val="20"/>
                <w:lang w:eastAsia="hr-HR"/>
              </w:rPr>
            </w:pPr>
            <w:r w:rsidRPr="00F007F9">
              <w:rPr>
                <w:sz w:val="20"/>
                <w:lang w:eastAsia="hr-HR"/>
              </w:rPr>
              <w:t>Kulturno-povijesna cjelina grada Klanjca</w:t>
            </w:r>
          </w:p>
        </w:tc>
        <w:tc>
          <w:tcPr>
            <w:tcW w:w="1134" w:type="dxa"/>
            <w:shd w:val="clear" w:color="auto" w:fill="auto"/>
            <w:noWrap/>
            <w:vAlign w:val="center"/>
            <w:hideMark/>
          </w:tcPr>
          <w:p w14:paraId="48514F91" w14:textId="77777777" w:rsidR="00F007F9" w:rsidRPr="00F007F9" w:rsidRDefault="00F007F9" w:rsidP="00F007F9">
            <w:pPr>
              <w:jc w:val="left"/>
              <w:rPr>
                <w:sz w:val="20"/>
                <w:lang w:eastAsia="hr-HR"/>
              </w:rPr>
            </w:pPr>
            <w:r w:rsidRPr="00F007F9">
              <w:rPr>
                <w:sz w:val="20"/>
                <w:lang w:eastAsia="hr-HR"/>
              </w:rPr>
              <w:t>Z-4905</w:t>
            </w:r>
          </w:p>
        </w:tc>
        <w:tc>
          <w:tcPr>
            <w:tcW w:w="1701" w:type="dxa"/>
            <w:shd w:val="clear" w:color="auto" w:fill="auto"/>
            <w:noWrap/>
            <w:vAlign w:val="center"/>
            <w:hideMark/>
          </w:tcPr>
          <w:p w14:paraId="726642F1" w14:textId="77777777" w:rsidR="00F007F9" w:rsidRPr="00F007F9" w:rsidRDefault="00F007F9" w:rsidP="00F007F9">
            <w:pPr>
              <w:jc w:val="left"/>
              <w:rPr>
                <w:sz w:val="20"/>
                <w:lang w:eastAsia="hr-HR"/>
              </w:rPr>
            </w:pPr>
            <w:r w:rsidRPr="00F007F9">
              <w:rPr>
                <w:sz w:val="20"/>
                <w:lang w:eastAsia="hr-HR"/>
              </w:rPr>
              <w:t>Klanjec</w:t>
            </w:r>
          </w:p>
        </w:tc>
        <w:tc>
          <w:tcPr>
            <w:tcW w:w="2370" w:type="dxa"/>
            <w:vMerge/>
            <w:shd w:val="clear" w:color="auto" w:fill="auto"/>
            <w:noWrap/>
            <w:vAlign w:val="center"/>
            <w:hideMark/>
          </w:tcPr>
          <w:p w14:paraId="58230C83" w14:textId="77777777" w:rsidR="00F007F9" w:rsidRPr="00F007F9" w:rsidRDefault="00F007F9" w:rsidP="00F007F9">
            <w:pPr>
              <w:jc w:val="left"/>
              <w:rPr>
                <w:sz w:val="20"/>
                <w:lang w:eastAsia="hr-HR"/>
              </w:rPr>
            </w:pPr>
          </w:p>
        </w:tc>
      </w:tr>
      <w:tr w:rsidR="00F007F9" w:rsidRPr="00F007F9" w14:paraId="180FD5D5" w14:textId="77777777" w:rsidTr="00F007F9">
        <w:trPr>
          <w:trHeight w:val="300"/>
        </w:trPr>
        <w:tc>
          <w:tcPr>
            <w:tcW w:w="4531" w:type="dxa"/>
            <w:shd w:val="clear" w:color="auto" w:fill="auto"/>
            <w:noWrap/>
            <w:vAlign w:val="center"/>
            <w:hideMark/>
          </w:tcPr>
          <w:p w14:paraId="52AB84AE" w14:textId="77777777" w:rsidR="00F007F9" w:rsidRPr="00F007F9" w:rsidRDefault="00F007F9" w:rsidP="00F007F9">
            <w:pPr>
              <w:jc w:val="left"/>
              <w:rPr>
                <w:sz w:val="20"/>
                <w:lang w:eastAsia="hr-HR"/>
              </w:rPr>
            </w:pPr>
            <w:r w:rsidRPr="00F007F9">
              <w:rPr>
                <w:sz w:val="20"/>
                <w:lang w:eastAsia="hr-HR"/>
              </w:rPr>
              <w:t>Kulturno-povijesna cjelina grada Krapine</w:t>
            </w:r>
          </w:p>
        </w:tc>
        <w:tc>
          <w:tcPr>
            <w:tcW w:w="1134" w:type="dxa"/>
            <w:shd w:val="clear" w:color="auto" w:fill="auto"/>
            <w:noWrap/>
            <w:vAlign w:val="center"/>
            <w:hideMark/>
          </w:tcPr>
          <w:p w14:paraId="190DE5D9" w14:textId="77777777" w:rsidR="00F007F9" w:rsidRPr="00F007F9" w:rsidRDefault="00F007F9" w:rsidP="00F007F9">
            <w:pPr>
              <w:jc w:val="left"/>
              <w:rPr>
                <w:sz w:val="20"/>
                <w:lang w:eastAsia="hr-HR"/>
              </w:rPr>
            </w:pPr>
            <w:r w:rsidRPr="00F007F9">
              <w:rPr>
                <w:sz w:val="20"/>
                <w:lang w:eastAsia="hr-HR"/>
              </w:rPr>
              <w:t>Z-4182</w:t>
            </w:r>
          </w:p>
        </w:tc>
        <w:tc>
          <w:tcPr>
            <w:tcW w:w="1701" w:type="dxa"/>
            <w:shd w:val="clear" w:color="auto" w:fill="auto"/>
            <w:noWrap/>
            <w:vAlign w:val="center"/>
            <w:hideMark/>
          </w:tcPr>
          <w:p w14:paraId="4537791E" w14:textId="77777777" w:rsidR="00F007F9" w:rsidRPr="00F007F9" w:rsidRDefault="00F007F9" w:rsidP="00F007F9">
            <w:pPr>
              <w:jc w:val="left"/>
              <w:rPr>
                <w:sz w:val="20"/>
                <w:lang w:eastAsia="hr-HR"/>
              </w:rPr>
            </w:pPr>
            <w:r w:rsidRPr="00F007F9">
              <w:rPr>
                <w:sz w:val="20"/>
                <w:lang w:eastAsia="hr-HR"/>
              </w:rPr>
              <w:t>Krapina</w:t>
            </w:r>
          </w:p>
        </w:tc>
        <w:tc>
          <w:tcPr>
            <w:tcW w:w="2370" w:type="dxa"/>
            <w:vMerge/>
            <w:shd w:val="clear" w:color="auto" w:fill="auto"/>
            <w:noWrap/>
            <w:vAlign w:val="center"/>
            <w:hideMark/>
          </w:tcPr>
          <w:p w14:paraId="7C2E5214" w14:textId="77777777" w:rsidR="00F007F9" w:rsidRPr="00F007F9" w:rsidRDefault="00F007F9" w:rsidP="00F007F9">
            <w:pPr>
              <w:jc w:val="left"/>
              <w:rPr>
                <w:sz w:val="20"/>
                <w:lang w:eastAsia="hr-HR"/>
              </w:rPr>
            </w:pPr>
          </w:p>
        </w:tc>
      </w:tr>
      <w:tr w:rsidR="00F007F9" w:rsidRPr="00F007F9" w14:paraId="4D66B8A9" w14:textId="77777777" w:rsidTr="00F007F9">
        <w:trPr>
          <w:trHeight w:val="300"/>
        </w:trPr>
        <w:tc>
          <w:tcPr>
            <w:tcW w:w="4531" w:type="dxa"/>
            <w:shd w:val="clear" w:color="auto" w:fill="auto"/>
            <w:noWrap/>
            <w:vAlign w:val="center"/>
            <w:hideMark/>
          </w:tcPr>
          <w:p w14:paraId="328B1CEE" w14:textId="77777777" w:rsidR="00F007F9" w:rsidRPr="00F007F9" w:rsidRDefault="00F007F9" w:rsidP="00F007F9">
            <w:pPr>
              <w:jc w:val="left"/>
              <w:rPr>
                <w:sz w:val="20"/>
                <w:lang w:eastAsia="hr-HR"/>
              </w:rPr>
            </w:pPr>
            <w:r w:rsidRPr="00F007F9">
              <w:rPr>
                <w:sz w:val="20"/>
                <w:lang w:eastAsia="hr-HR"/>
              </w:rPr>
              <w:t>Park skulptura Forma Prima u šumi Josipovac</w:t>
            </w:r>
          </w:p>
        </w:tc>
        <w:tc>
          <w:tcPr>
            <w:tcW w:w="1134" w:type="dxa"/>
            <w:shd w:val="clear" w:color="auto" w:fill="auto"/>
            <w:noWrap/>
            <w:vAlign w:val="center"/>
            <w:hideMark/>
          </w:tcPr>
          <w:p w14:paraId="1DE1940E" w14:textId="77777777" w:rsidR="00F007F9" w:rsidRPr="00F007F9" w:rsidRDefault="00F007F9" w:rsidP="00F007F9">
            <w:pPr>
              <w:jc w:val="left"/>
              <w:rPr>
                <w:sz w:val="20"/>
                <w:lang w:eastAsia="hr-HR"/>
              </w:rPr>
            </w:pPr>
            <w:r w:rsidRPr="00F007F9">
              <w:rPr>
                <w:sz w:val="20"/>
                <w:lang w:eastAsia="hr-HR"/>
              </w:rPr>
              <w:t>Z-3865</w:t>
            </w:r>
          </w:p>
        </w:tc>
        <w:tc>
          <w:tcPr>
            <w:tcW w:w="1701" w:type="dxa"/>
            <w:shd w:val="clear" w:color="auto" w:fill="auto"/>
            <w:noWrap/>
            <w:vAlign w:val="center"/>
            <w:hideMark/>
          </w:tcPr>
          <w:p w14:paraId="71F99C66" w14:textId="77777777" w:rsidR="00F007F9" w:rsidRPr="00F007F9" w:rsidRDefault="00F007F9" w:rsidP="00F007F9">
            <w:pPr>
              <w:jc w:val="left"/>
              <w:rPr>
                <w:sz w:val="20"/>
                <w:lang w:eastAsia="hr-HR"/>
              </w:rPr>
            </w:pPr>
            <w:r w:rsidRPr="00F007F9">
              <w:rPr>
                <w:sz w:val="20"/>
                <w:lang w:eastAsia="hr-HR"/>
              </w:rPr>
              <w:t>Krapina</w:t>
            </w:r>
          </w:p>
        </w:tc>
        <w:tc>
          <w:tcPr>
            <w:tcW w:w="2370" w:type="dxa"/>
            <w:vMerge/>
            <w:shd w:val="clear" w:color="auto" w:fill="auto"/>
            <w:noWrap/>
            <w:vAlign w:val="center"/>
            <w:hideMark/>
          </w:tcPr>
          <w:p w14:paraId="0FF1E18E" w14:textId="77777777" w:rsidR="00F007F9" w:rsidRPr="00F007F9" w:rsidRDefault="00F007F9" w:rsidP="00F007F9">
            <w:pPr>
              <w:jc w:val="left"/>
              <w:rPr>
                <w:sz w:val="20"/>
                <w:lang w:eastAsia="hr-HR"/>
              </w:rPr>
            </w:pPr>
          </w:p>
        </w:tc>
      </w:tr>
      <w:tr w:rsidR="00F007F9" w:rsidRPr="00F007F9" w14:paraId="50F89CF5" w14:textId="77777777" w:rsidTr="00F007F9">
        <w:trPr>
          <w:trHeight w:val="300"/>
        </w:trPr>
        <w:tc>
          <w:tcPr>
            <w:tcW w:w="4531" w:type="dxa"/>
            <w:shd w:val="clear" w:color="auto" w:fill="auto"/>
            <w:noWrap/>
            <w:vAlign w:val="center"/>
            <w:hideMark/>
          </w:tcPr>
          <w:p w14:paraId="78C70E72" w14:textId="77777777" w:rsidR="00F007F9" w:rsidRPr="00F007F9" w:rsidRDefault="00F007F9" w:rsidP="00F007F9">
            <w:pPr>
              <w:jc w:val="left"/>
              <w:rPr>
                <w:sz w:val="20"/>
                <w:lang w:eastAsia="hr-HR"/>
              </w:rPr>
            </w:pPr>
            <w:r w:rsidRPr="00F007F9">
              <w:rPr>
                <w:sz w:val="20"/>
                <w:lang w:eastAsia="hr-HR"/>
              </w:rPr>
              <w:t>Muzej "Staro selo"</w:t>
            </w:r>
          </w:p>
        </w:tc>
        <w:tc>
          <w:tcPr>
            <w:tcW w:w="1134" w:type="dxa"/>
            <w:shd w:val="clear" w:color="auto" w:fill="auto"/>
            <w:noWrap/>
            <w:vAlign w:val="center"/>
            <w:hideMark/>
          </w:tcPr>
          <w:p w14:paraId="07823091" w14:textId="77777777" w:rsidR="00F007F9" w:rsidRPr="00F007F9" w:rsidRDefault="00F007F9" w:rsidP="00F007F9">
            <w:pPr>
              <w:jc w:val="left"/>
              <w:rPr>
                <w:sz w:val="20"/>
                <w:lang w:eastAsia="hr-HR"/>
              </w:rPr>
            </w:pPr>
            <w:r w:rsidRPr="00F007F9">
              <w:rPr>
                <w:sz w:val="20"/>
                <w:lang w:eastAsia="hr-HR"/>
              </w:rPr>
              <w:t>Z-5301</w:t>
            </w:r>
          </w:p>
        </w:tc>
        <w:tc>
          <w:tcPr>
            <w:tcW w:w="1701" w:type="dxa"/>
            <w:shd w:val="clear" w:color="auto" w:fill="auto"/>
            <w:noWrap/>
            <w:vAlign w:val="center"/>
            <w:hideMark/>
          </w:tcPr>
          <w:p w14:paraId="288DD59D" w14:textId="77777777" w:rsidR="00F007F9" w:rsidRPr="00F007F9" w:rsidRDefault="00F007F9" w:rsidP="00F007F9">
            <w:pPr>
              <w:jc w:val="left"/>
              <w:rPr>
                <w:sz w:val="20"/>
                <w:lang w:eastAsia="hr-HR"/>
              </w:rPr>
            </w:pPr>
            <w:r w:rsidRPr="00F007F9">
              <w:rPr>
                <w:sz w:val="20"/>
                <w:lang w:eastAsia="hr-HR"/>
              </w:rPr>
              <w:t>Kumrovec</w:t>
            </w:r>
          </w:p>
        </w:tc>
        <w:tc>
          <w:tcPr>
            <w:tcW w:w="2370" w:type="dxa"/>
            <w:vMerge/>
            <w:shd w:val="clear" w:color="auto" w:fill="auto"/>
            <w:noWrap/>
            <w:vAlign w:val="center"/>
            <w:hideMark/>
          </w:tcPr>
          <w:p w14:paraId="64489E95" w14:textId="77777777" w:rsidR="00F007F9" w:rsidRPr="00F007F9" w:rsidRDefault="00F007F9" w:rsidP="00F007F9">
            <w:pPr>
              <w:jc w:val="left"/>
              <w:rPr>
                <w:sz w:val="20"/>
                <w:lang w:eastAsia="hr-HR"/>
              </w:rPr>
            </w:pPr>
          </w:p>
        </w:tc>
      </w:tr>
      <w:tr w:rsidR="00F007F9" w:rsidRPr="00F007F9" w14:paraId="48ECD843" w14:textId="77777777" w:rsidTr="00F007F9">
        <w:trPr>
          <w:trHeight w:val="300"/>
        </w:trPr>
        <w:tc>
          <w:tcPr>
            <w:tcW w:w="4531" w:type="dxa"/>
            <w:shd w:val="clear" w:color="auto" w:fill="auto"/>
            <w:noWrap/>
            <w:vAlign w:val="center"/>
            <w:hideMark/>
          </w:tcPr>
          <w:p w14:paraId="6CAA533E" w14:textId="77777777" w:rsidR="00F007F9" w:rsidRPr="00F007F9" w:rsidRDefault="00F007F9" w:rsidP="00F007F9">
            <w:pPr>
              <w:jc w:val="left"/>
              <w:rPr>
                <w:sz w:val="20"/>
                <w:lang w:eastAsia="hr-HR"/>
              </w:rPr>
            </w:pPr>
            <w:r w:rsidRPr="00F007F9">
              <w:rPr>
                <w:sz w:val="20"/>
                <w:lang w:eastAsia="hr-HR"/>
              </w:rPr>
              <w:t>Kulturno-povijesna cjelina Luči Breg</w:t>
            </w:r>
          </w:p>
        </w:tc>
        <w:tc>
          <w:tcPr>
            <w:tcW w:w="1134" w:type="dxa"/>
            <w:shd w:val="clear" w:color="auto" w:fill="auto"/>
            <w:noWrap/>
            <w:vAlign w:val="center"/>
            <w:hideMark/>
          </w:tcPr>
          <w:p w14:paraId="5D487578" w14:textId="77777777" w:rsidR="00F007F9" w:rsidRPr="00F007F9" w:rsidRDefault="00F007F9" w:rsidP="00F007F9">
            <w:pPr>
              <w:jc w:val="left"/>
              <w:rPr>
                <w:sz w:val="20"/>
                <w:lang w:eastAsia="hr-HR"/>
              </w:rPr>
            </w:pPr>
            <w:r w:rsidRPr="00F007F9">
              <w:rPr>
                <w:sz w:val="20"/>
                <w:lang w:eastAsia="hr-HR"/>
              </w:rPr>
              <w:t>Z-3036</w:t>
            </w:r>
          </w:p>
        </w:tc>
        <w:tc>
          <w:tcPr>
            <w:tcW w:w="1701" w:type="dxa"/>
            <w:shd w:val="clear" w:color="auto" w:fill="auto"/>
            <w:noWrap/>
            <w:vAlign w:val="center"/>
            <w:hideMark/>
          </w:tcPr>
          <w:p w14:paraId="3FCF77DA" w14:textId="77777777" w:rsidR="00F007F9" w:rsidRPr="00F007F9" w:rsidRDefault="00F007F9" w:rsidP="00F007F9">
            <w:pPr>
              <w:jc w:val="left"/>
              <w:rPr>
                <w:sz w:val="20"/>
                <w:lang w:eastAsia="hr-HR"/>
              </w:rPr>
            </w:pPr>
            <w:r w:rsidRPr="00F007F9">
              <w:rPr>
                <w:sz w:val="20"/>
                <w:lang w:eastAsia="hr-HR"/>
              </w:rPr>
              <w:t>Podgorje Bistričko</w:t>
            </w:r>
          </w:p>
        </w:tc>
        <w:tc>
          <w:tcPr>
            <w:tcW w:w="2370" w:type="dxa"/>
            <w:vMerge/>
            <w:shd w:val="clear" w:color="auto" w:fill="auto"/>
            <w:noWrap/>
            <w:vAlign w:val="center"/>
            <w:hideMark/>
          </w:tcPr>
          <w:p w14:paraId="1535B852" w14:textId="77777777" w:rsidR="00F007F9" w:rsidRPr="00F007F9" w:rsidRDefault="00F007F9" w:rsidP="00F007F9">
            <w:pPr>
              <w:jc w:val="left"/>
              <w:rPr>
                <w:sz w:val="20"/>
                <w:lang w:eastAsia="hr-HR"/>
              </w:rPr>
            </w:pPr>
          </w:p>
        </w:tc>
      </w:tr>
      <w:tr w:rsidR="00F007F9" w:rsidRPr="00F007F9" w14:paraId="556DC937" w14:textId="77777777" w:rsidTr="00F007F9">
        <w:trPr>
          <w:trHeight w:val="300"/>
        </w:trPr>
        <w:tc>
          <w:tcPr>
            <w:tcW w:w="4531" w:type="dxa"/>
            <w:shd w:val="clear" w:color="auto" w:fill="auto"/>
            <w:noWrap/>
            <w:vAlign w:val="center"/>
            <w:hideMark/>
          </w:tcPr>
          <w:p w14:paraId="41315E34" w14:textId="77777777" w:rsidR="00F007F9" w:rsidRPr="00F007F9" w:rsidRDefault="00F007F9" w:rsidP="00F007F9">
            <w:pPr>
              <w:jc w:val="left"/>
              <w:rPr>
                <w:sz w:val="20"/>
                <w:lang w:eastAsia="hr-HR"/>
              </w:rPr>
            </w:pPr>
            <w:r w:rsidRPr="00F007F9">
              <w:rPr>
                <w:sz w:val="20"/>
                <w:lang w:eastAsia="hr-HR"/>
              </w:rPr>
              <w:t>Kulturno-povijesna cjelina grada Pregrada</w:t>
            </w:r>
          </w:p>
        </w:tc>
        <w:tc>
          <w:tcPr>
            <w:tcW w:w="1134" w:type="dxa"/>
            <w:shd w:val="clear" w:color="auto" w:fill="auto"/>
            <w:noWrap/>
            <w:vAlign w:val="center"/>
            <w:hideMark/>
          </w:tcPr>
          <w:p w14:paraId="1DF7BEE5" w14:textId="77777777" w:rsidR="00F007F9" w:rsidRPr="00F007F9" w:rsidRDefault="00F007F9" w:rsidP="00F007F9">
            <w:pPr>
              <w:jc w:val="left"/>
              <w:rPr>
                <w:sz w:val="20"/>
                <w:lang w:eastAsia="hr-HR"/>
              </w:rPr>
            </w:pPr>
            <w:r w:rsidRPr="00F007F9">
              <w:rPr>
                <w:sz w:val="20"/>
                <w:lang w:eastAsia="hr-HR"/>
              </w:rPr>
              <w:t>Z-4803</w:t>
            </w:r>
          </w:p>
        </w:tc>
        <w:tc>
          <w:tcPr>
            <w:tcW w:w="1701" w:type="dxa"/>
            <w:shd w:val="clear" w:color="auto" w:fill="auto"/>
            <w:noWrap/>
            <w:vAlign w:val="center"/>
            <w:hideMark/>
          </w:tcPr>
          <w:p w14:paraId="44630E0A" w14:textId="77777777" w:rsidR="00F007F9" w:rsidRPr="00F007F9" w:rsidRDefault="00F007F9" w:rsidP="00F007F9">
            <w:pPr>
              <w:jc w:val="left"/>
              <w:rPr>
                <w:sz w:val="20"/>
                <w:lang w:eastAsia="hr-HR"/>
              </w:rPr>
            </w:pPr>
            <w:r w:rsidRPr="00F007F9">
              <w:rPr>
                <w:sz w:val="20"/>
                <w:lang w:eastAsia="hr-HR"/>
              </w:rPr>
              <w:t>Pregrada</w:t>
            </w:r>
          </w:p>
        </w:tc>
        <w:tc>
          <w:tcPr>
            <w:tcW w:w="2370" w:type="dxa"/>
            <w:vMerge/>
            <w:shd w:val="clear" w:color="auto" w:fill="auto"/>
            <w:noWrap/>
            <w:vAlign w:val="center"/>
            <w:hideMark/>
          </w:tcPr>
          <w:p w14:paraId="271E6DFA" w14:textId="77777777" w:rsidR="00F007F9" w:rsidRPr="00F007F9" w:rsidRDefault="00F007F9" w:rsidP="00F007F9">
            <w:pPr>
              <w:jc w:val="left"/>
              <w:rPr>
                <w:sz w:val="20"/>
                <w:lang w:eastAsia="hr-HR"/>
              </w:rPr>
            </w:pPr>
          </w:p>
        </w:tc>
      </w:tr>
      <w:tr w:rsidR="00F007F9" w:rsidRPr="00F007F9" w14:paraId="709C37F8" w14:textId="77777777" w:rsidTr="00F007F9">
        <w:trPr>
          <w:trHeight w:val="300"/>
        </w:trPr>
        <w:tc>
          <w:tcPr>
            <w:tcW w:w="4531" w:type="dxa"/>
            <w:shd w:val="clear" w:color="auto" w:fill="auto"/>
            <w:noWrap/>
            <w:vAlign w:val="center"/>
            <w:hideMark/>
          </w:tcPr>
          <w:p w14:paraId="6FCD2210" w14:textId="77777777" w:rsidR="00F007F9" w:rsidRPr="00F007F9" w:rsidRDefault="00F007F9" w:rsidP="00F007F9">
            <w:pPr>
              <w:jc w:val="left"/>
              <w:rPr>
                <w:sz w:val="20"/>
                <w:lang w:eastAsia="hr-HR"/>
              </w:rPr>
            </w:pPr>
            <w:r w:rsidRPr="00F007F9">
              <w:rPr>
                <w:sz w:val="20"/>
                <w:lang w:eastAsia="hr-HR"/>
              </w:rPr>
              <w:t>Kulturno-povijesna cjelina grada Zlatara</w:t>
            </w:r>
          </w:p>
        </w:tc>
        <w:tc>
          <w:tcPr>
            <w:tcW w:w="1134" w:type="dxa"/>
            <w:shd w:val="clear" w:color="auto" w:fill="auto"/>
            <w:noWrap/>
            <w:vAlign w:val="center"/>
            <w:hideMark/>
          </w:tcPr>
          <w:p w14:paraId="2BA0ACE9" w14:textId="77777777" w:rsidR="00F007F9" w:rsidRPr="00F007F9" w:rsidRDefault="00F007F9" w:rsidP="00F007F9">
            <w:pPr>
              <w:jc w:val="left"/>
              <w:rPr>
                <w:sz w:val="20"/>
                <w:lang w:eastAsia="hr-HR"/>
              </w:rPr>
            </w:pPr>
            <w:r w:rsidRPr="00F007F9">
              <w:rPr>
                <w:sz w:val="20"/>
                <w:lang w:eastAsia="hr-HR"/>
              </w:rPr>
              <w:t>Z-6130</w:t>
            </w:r>
          </w:p>
        </w:tc>
        <w:tc>
          <w:tcPr>
            <w:tcW w:w="1701" w:type="dxa"/>
            <w:shd w:val="clear" w:color="auto" w:fill="auto"/>
            <w:noWrap/>
            <w:vAlign w:val="center"/>
            <w:hideMark/>
          </w:tcPr>
          <w:p w14:paraId="4E162C1A" w14:textId="77777777" w:rsidR="00F007F9" w:rsidRPr="00F007F9" w:rsidRDefault="00F007F9" w:rsidP="00F007F9">
            <w:pPr>
              <w:jc w:val="left"/>
              <w:rPr>
                <w:sz w:val="20"/>
                <w:lang w:eastAsia="hr-HR"/>
              </w:rPr>
            </w:pPr>
            <w:r w:rsidRPr="00F007F9">
              <w:rPr>
                <w:sz w:val="20"/>
                <w:lang w:eastAsia="hr-HR"/>
              </w:rPr>
              <w:t>Zlatar</w:t>
            </w:r>
          </w:p>
        </w:tc>
        <w:tc>
          <w:tcPr>
            <w:tcW w:w="2370" w:type="dxa"/>
            <w:vMerge/>
            <w:shd w:val="clear" w:color="auto" w:fill="auto"/>
            <w:noWrap/>
            <w:vAlign w:val="center"/>
            <w:hideMark/>
          </w:tcPr>
          <w:p w14:paraId="43A6C9E5" w14:textId="77777777" w:rsidR="00F007F9" w:rsidRPr="00F007F9" w:rsidRDefault="00F007F9" w:rsidP="00F007F9">
            <w:pPr>
              <w:jc w:val="left"/>
              <w:rPr>
                <w:sz w:val="20"/>
                <w:lang w:eastAsia="hr-HR"/>
              </w:rPr>
            </w:pPr>
          </w:p>
        </w:tc>
      </w:tr>
      <w:tr w:rsidR="00F007F9" w:rsidRPr="00F007F9" w14:paraId="7902007E" w14:textId="77777777" w:rsidTr="00F007F9">
        <w:trPr>
          <w:trHeight w:val="300"/>
        </w:trPr>
        <w:tc>
          <w:tcPr>
            <w:tcW w:w="4531" w:type="dxa"/>
            <w:shd w:val="clear" w:color="auto" w:fill="auto"/>
            <w:noWrap/>
            <w:vAlign w:val="center"/>
            <w:hideMark/>
          </w:tcPr>
          <w:p w14:paraId="341C26DF" w14:textId="77777777" w:rsidR="00F007F9" w:rsidRPr="00F007F9" w:rsidRDefault="00F007F9" w:rsidP="00F007F9">
            <w:pPr>
              <w:jc w:val="left"/>
              <w:rPr>
                <w:sz w:val="20"/>
                <w:lang w:eastAsia="hr-HR"/>
              </w:rPr>
            </w:pPr>
            <w:r w:rsidRPr="00F007F9">
              <w:rPr>
                <w:sz w:val="20"/>
                <w:lang w:eastAsia="hr-HR"/>
              </w:rPr>
              <w:t>Crkva sv. Barbare</w:t>
            </w:r>
          </w:p>
        </w:tc>
        <w:tc>
          <w:tcPr>
            <w:tcW w:w="1134" w:type="dxa"/>
            <w:shd w:val="clear" w:color="auto" w:fill="auto"/>
            <w:noWrap/>
            <w:vAlign w:val="center"/>
            <w:hideMark/>
          </w:tcPr>
          <w:p w14:paraId="370C0391" w14:textId="77777777" w:rsidR="00F007F9" w:rsidRPr="00F007F9" w:rsidRDefault="00F007F9" w:rsidP="00F007F9">
            <w:pPr>
              <w:jc w:val="left"/>
              <w:rPr>
                <w:sz w:val="20"/>
                <w:lang w:eastAsia="hr-HR"/>
              </w:rPr>
            </w:pPr>
            <w:r w:rsidRPr="00F007F9">
              <w:rPr>
                <w:sz w:val="20"/>
                <w:lang w:eastAsia="hr-HR"/>
              </w:rPr>
              <w:t>Z-2094</w:t>
            </w:r>
          </w:p>
        </w:tc>
        <w:tc>
          <w:tcPr>
            <w:tcW w:w="1701" w:type="dxa"/>
            <w:shd w:val="clear" w:color="auto" w:fill="auto"/>
            <w:noWrap/>
            <w:vAlign w:val="center"/>
            <w:hideMark/>
          </w:tcPr>
          <w:p w14:paraId="62F1A13F" w14:textId="77777777" w:rsidR="00F007F9" w:rsidRPr="00F007F9" w:rsidRDefault="00F007F9" w:rsidP="00F007F9">
            <w:pPr>
              <w:jc w:val="left"/>
              <w:rPr>
                <w:sz w:val="20"/>
                <w:lang w:eastAsia="hr-HR"/>
              </w:rPr>
            </w:pPr>
            <w:r w:rsidRPr="00F007F9">
              <w:rPr>
                <w:sz w:val="20"/>
                <w:lang w:eastAsia="hr-HR"/>
              </w:rPr>
              <w:t>Bedekovčina</w:t>
            </w:r>
          </w:p>
        </w:tc>
        <w:tc>
          <w:tcPr>
            <w:tcW w:w="2370" w:type="dxa"/>
            <w:vMerge w:val="restart"/>
            <w:shd w:val="clear" w:color="auto" w:fill="auto"/>
            <w:noWrap/>
            <w:vAlign w:val="center"/>
            <w:hideMark/>
          </w:tcPr>
          <w:p w14:paraId="6AC3EA57" w14:textId="77777777" w:rsidR="00F007F9" w:rsidRPr="00F007F9" w:rsidRDefault="00F007F9" w:rsidP="00F007F9">
            <w:pPr>
              <w:jc w:val="left"/>
              <w:rPr>
                <w:sz w:val="20"/>
                <w:lang w:eastAsia="hr-HR"/>
              </w:rPr>
            </w:pPr>
            <w:r w:rsidRPr="00F007F9">
              <w:rPr>
                <w:sz w:val="20"/>
                <w:lang w:eastAsia="hr-HR"/>
              </w:rPr>
              <w:t>Nepokretno kulturno dobro - pojedinačno</w:t>
            </w:r>
          </w:p>
        </w:tc>
      </w:tr>
      <w:tr w:rsidR="00F007F9" w:rsidRPr="00F007F9" w14:paraId="4999C0F9" w14:textId="77777777" w:rsidTr="00F007F9">
        <w:trPr>
          <w:trHeight w:val="300"/>
        </w:trPr>
        <w:tc>
          <w:tcPr>
            <w:tcW w:w="4531" w:type="dxa"/>
            <w:shd w:val="clear" w:color="auto" w:fill="auto"/>
            <w:noWrap/>
            <w:vAlign w:val="center"/>
            <w:hideMark/>
          </w:tcPr>
          <w:p w14:paraId="5CD9C966" w14:textId="77777777" w:rsidR="00F007F9" w:rsidRPr="00F007F9" w:rsidRDefault="00F007F9" w:rsidP="00F007F9">
            <w:pPr>
              <w:jc w:val="left"/>
              <w:rPr>
                <w:sz w:val="20"/>
                <w:lang w:eastAsia="hr-HR"/>
              </w:rPr>
            </w:pPr>
            <w:r w:rsidRPr="00F007F9">
              <w:rPr>
                <w:sz w:val="20"/>
                <w:lang w:eastAsia="hr-HR"/>
              </w:rPr>
              <w:t>Dvorac Donja Bedekovčina, Antuna Mihanovića 70</w:t>
            </w:r>
          </w:p>
        </w:tc>
        <w:tc>
          <w:tcPr>
            <w:tcW w:w="1134" w:type="dxa"/>
            <w:shd w:val="clear" w:color="auto" w:fill="auto"/>
            <w:noWrap/>
            <w:vAlign w:val="center"/>
            <w:hideMark/>
          </w:tcPr>
          <w:p w14:paraId="2A102FFD" w14:textId="77777777" w:rsidR="00F007F9" w:rsidRPr="00F007F9" w:rsidRDefault="00F007F9" w:rsidP="00F007F9">
            <w:pPr>
              <w:jc w:val="left"/>
              <w:rPr>
                <w:sz w:val="20"/>
                <w:lang w:eastAsia="hr-HR"/>
              </w:rPr>
            </w:pPr>
            <w:r w:rsidRPr="00F007F9">
              <w:rPr>
                <w:sz w:val="20"/>
                <w:lang w:eastAsia="hr-HR"/>
              </w:rPr>
              <w:t>Z-1729</w:t>
            </w:r>
          </w:p>
        </w:tc>
        <w:tc>
          <w:tcPr>
            <w:tcW w:w="1701" w:type="dxa"/>
            <w:shd w:val="clear" w:color="auto" w:fill="auto"/>
            <w:noWrap/>
            <w:vAlign w:val="center"/>
            <w:hideMark/>
          </w:tcPr>
          <w:p w14:paraId="4A0DBFE5" w14:textId="77777777" w:rsidR="00F007F9" w:rsidRPr="00F007F9" w:rsidRDefault="00F007F9" w:rsidP="00F007F9">
            <w:pPr>
              <w:jc w:val="left"/>
              <w:rPr>
                <w:sz w:val="20"/>
                <w:lang w:eastAsia="hr-HR"/>
              </w:rPr>
            </w:pPr>
            <w:r w:rsidRPr="00F007F9">
              <w:rPr>
                <w:sz w:val="20"/>
                <w:lang w:eastAsia="hr-HR"/>
              </w:rPr>
              <w:t>Bedekovčina</w:t>
            </w:r>
          </w:p>
        </w:tc>
        <w:tc>
          <w:tcPr>
            <w:tcW w:w="2370" w:type="dxa"/>
            <w:vMerge/>
            <w:shd w:val="clear" w:color="auto" w:fill="auto"/>
            <w:noWrap/>
            <w:vAlign w:val="center"/>
            <w:hideMark/>
          </w:tcPr>
          <w:p w14:paraId="0C879CDF" w14:textId="77777777" w:rsidR="00F007F9" w:rsidRPr="00F007F9" w:rsidRDefault="00F007F9" w:rsidP="00F007F9">
            <w:pPr>
              <w:jc w:val="left"/>
              <w:rPr>
                <w:sz w:val="20"/>
                <w:lang w:eastAsia="hr-HR"/>
              </w:rPr>
            </w:pPr>
          </w:p>
        </w:tc>
      </w:tr>
      <w:tr w:rsidR="00F007F9" w:rsidRPr="00F007F9" w14:paraId="64ADE57A" w14:textId="77777777" w:rsidTr="00F007F9">
        <w:trPr>
          <w:trHeight w:val="300"/>
        </w:trPr>
        <w:tc>
          <w:tcPr>
            <w:tcW w:w="4531" w:type="dxa"/>
            <w:shd w:val="clear" w:color="auto" w:fill="auto"/>
            <w:noWrap/>
            <w:vAlign w:val="center"/>
            <w:hideMark/>
          </w:tcPr>
          <w:p w14:paraId="2A8CDF82" w14:textId="77777777" w:rsidR="00F007F9" w:rsidRPr="00F007F9" w:rsidRDefault="00F007F9" w:rsidP="00F007F9">
            <w:pPr>
              <w:jc w:val="left"/>
              <w:rPr>
                <w:sz w:val="20"/>
                <w:lang w:eastAsia="hr-HR"/>
              </w:rPr>
            </w:pPr>
            <w:r w:rsidRPr="00F007F9">
              <w:rPr>
                <w:sz w:val="20"/>
                <w:lang w:eastAsia="hr-HR"/>
              </w:rPr>
              <w:t>Dvorac Gornja Bedekovčina, Aleja Dragutina Domjanića 15</w:t>
            </w:r>
          </w:p>
        </w:tc>
        <w:tc>
          <w:tcPr>
            <w:tcW w:w="1134" w:type="dxa"/>
            <w:shd w:val="clear" w:color="auto" w:fill="auto"/>
            <w:noWrap/>
            <w:vAlign w:val="center"/>
            <w:hideMark/>
          </w:tcPr>
          <w:p w14:paraId="796749E7" w14:textId="77777777" w:rsidR="00F007F9" w:rsidRPr="00F007F9" w:rsidRDefault="00F007F9" w:rsidP="00F007F9">
            <w:pPr>
              <w:jc w:val="left"/>
              <w:rPr>
                <w:sz w:val="20"/>
                <w:lang w:eastAsia="hr-HR"/>
              </w:rPr>
            </w:pPr>
            <w:r w:rsidRPr="00F007F9">
              <w:rPr>
                <w:sz w:val="20"/>
                <w:lang w:eastAsia="hr-HR"/>
              </w:rPr>
              <w:t>Z-1728</w:t>
            </w:r>
          </w:p>
        </w:tc>
        <w:tc>
          <w:tcPr>
            <w:tcW w:w="1701" w:type="dxa"/>
            <w:shd w:val="clear" w:color="auto" w:fill="auto"/>
            <w:noWrap/>
            <w:vAlign w:val="center"/>
            <w:hideMark/>
          </w:tcPr>
          <w:p w14:paraId="0A8B0E4B" w14:textId="77777777" w:rsidR="00F007F9" w:rsidRPr="00F007F9" w:rsidRDefault="00F007F9" w:rsidP="00F007F9">
            <w:pPr>
              <w:jc w:val="left"/>
              <w:rPr>
                <w:sz w:val="20"/>
                <w:lang w:eastAsia="hr-HR"/>
              </w:rPr>
            </w:pPr>
            <w:r w:rsidRPr="00F007F9">
              <w:rPr>
                <w:sz w:val="20"/>
                <w:lang w:eastAsia="hr-HR"/>
              </w:rPr>
              <w:t>Bedekovčina</w:t>
            </w:r>
          </w:p>
        </w:tc>
        <w:tc>
          <w:tcPr>
            <w:tcW w:w="2370" w:type="dxa"/>
            <w:vMerge/>
            <w:shd w:val="clear" w:color="auto" w:fill="auto"/>
            <w:noWrap/>
            <w:vAlign w:val="center"/>
            <w:hideMark/>
          </w:tcPr>
          <w:p w14:paraId="13B011F7" w14:textId="77777777" w:rsidR="00F007F9" w:rsidRPr="00F007F9" w:rsidRDefault="00F007F9" w:rsidP="00F007F9">
            <w:pPr>
              <w:jc w:val="left"/>
              <w:rPr>
                <w:sz w:val="20"/>
                <w:lang w:eastAsia="hr-HR"/>
              </w:rPr>
            </w:pPr>
          </w:p>
        </w:tc>
      </w:tr>
      <w:tr w:rsidR="00F007F9" w:rsidRPr="00F007F9" w14:paraId="024C6B6A" w14:textId="77777777" w:rsidTr="00F007F9">
        <w:trPr>
          <w:trHeight w:val="300"/>
        </w:trPr>
        <w:tc>
          <w:tcPr>
            <w:tcW w:w="4531" w:type="dxa"/>
            <w:shd w:val="clear" w:color="auto" w:fill="auto"/>
            <w:noWrap/>
            <w:vAlign w:val="center"/>
            <w:hideMark/>
          </w:tcPr>
          <w:p w14:paraId="7E4974B9" w14:textId="77777777" w:rsidR="00F007F9" w:rsidRPr="00F007F9" w:rsidRDefault="00F007F9" w:rsidP="00F007F9">
            <w:pPr>
              <w:jc w:val="left"/>
              <w:rPr>
                <w:sz w:val="20"/>
                <w:lang w:eastAsia="hr-HR"/>
              </w:rPr>
            </w:pPr>
            <w:r w:rsidRPr="00F007F9">
              <w:rPr>
                <w:sz w:val="20"/>
                <w:lang w:eastAsia="hr-HR"/>
              </w:rPr>
              <w:t>Tvornica "Zagorka"</w:t>
            </w:r>
          </w:p>
        </w:tc>
        <w:tc>
          <w:tcPr>
            <w:tcW w:w="1134" w:type="dxa"/>
            <w:shd w:val="clear" w:color="auto" w:fill="auto"/>
            <w:noWrap/>
            <w:vAlign w:val="center"/>
            <w:hideMark/>
          </w:tcPr>
          <w:p w14:paraId="630FE3A0" w14:textId="77777777" w:rsidR="00F007F9" w:rsidRPr="00F007F9" w:rsidRDefault="00F007F9" w:rsidP="00F007F9">
            <w:pPr>
              <w:jc w:val="left"/>
              <w:rPr>
                <w:sz w:val="20"/>
                <w:lang w:eastAsia="hr-HR"/>
              </w:rPr>
            </w:pPr>
            <w:r w:rsidRPr="00F007F9">
              <w:rPr>
                <w:sz w:val="20"/>
                <w:lang w:eastAsia="hr-HR"/>
              </w:rPr>
              <w:t>Z-2637</w:t>
            </w:r>
          </w:p>
        </w:tc>
        <w:tc>
          <w:tcPr>
            <w:tcW w:w="1701" w:type="dxa"/>
            <w:shd w:val="clear" w:color="auto" w:fill="auto"/>
            <w:noWrap/>
            <w:vAlign w:val="center"/>
            <w:hideMark/>
          </w:tcPr>
          <w:p w14:paraId="739C6C3B" w14:textId="77777777" w:rsidR="00F007F9" w:rsidRPr="00F007F9" w:rsidRDefault="00F007F9" w:rsidP="00F007F9">
            <w:pPr>
              <w:jc w:val="left"/>
              <w:rPr>
                <w:sz w:val="20"/>
                <w:lang w:eastAsia="hr-HR"/>
              </w:rPr>
            </w:pPr>
            <w:r w:rsidRPr="00F007F9">
              <w:rPr>
                <w:sz w:val="20"/>
                <w:lang w:eastAsia="hr-HR"/>
              </w:rPr>
              <w:t>Bedekovčina</w:t>
            </w:r>
          </w:p>
        </w:tc>
        <w:tc>
          <w:tcPr>
            <w:tcW w:w="2370" w:type="dxa"/>
            <w:vMerge/>
            <w:shd w:val="clear" w:color="auto" w:fill="auto"/>
            <w:noWrap/>
            <w:vAlign w:val="center"/>
            <w:hideMark/>
          </w:tcPr>
          <w:p w14:paraId="52F0FDFB" w14:textId="77777777" w:rsidR="00F007F9" w:rsidRPr="00F007F9" w:rsidRDefault="00F007F9" w:rsidP="00F007F9">
            <w:pPr>
              <w:jc w:val="left"/>
              <w:rPr>
                <w:sz w:val="20"/>
                <w:lang w:eastAsia="hr-HR"/>
              </w:rPr>
            </w:pPr>
          </w:p>
        </w:tc>
      </w:tr>
      <w:tr w:rsidR="00F007F9" w:rsidRPr="00F007F9" w14:paraId="19D1F8ED" w14:textId="77777777" w:rsidTr="00F007F9">
        <w:trPr>
          <w:trHeight w:val="300"/>
        </w:trPr>
        <w:tc>
          <w:tcPr>
            <w:tcW w:w="4531" w:type="dxa"/>
            <w:shd w:val="clear" w:color="auto" w:fill="auto"/>
            <w:noWrap/>
            <w:vAlign w:val="center"/>
            <w:hideMark/>
          </w:tcPr>
          <w:p w14:paraId="48C18432" w14:textId="77777777" w:rsidR="00F007F9" w:rsidRPr="00F007F9" w:rsidRDefault="00F007F9" w:rsidP="00F007F9">
            <w:pPr>
              <w:jc w:val="left"/>
              <w:rPr>
                <w:sz w:val="20"/>
                <w:lang w:eastAsia="hr-HR"/>
              </w:rPr>
            </w:pPr>
            <w:r w:rsidRPr="00F007F9">
              <w:rPr>
                <w:sz w:val="20"/>
                <w:lang w:eastAsia="hr-HR"/>
              </w:rPr>
              <w:t>Crkva sv. Jurja</w:t>
            </w:r>
          </w:p>
        </w:tc>
        <w:tc>
          <w:tcPr>
            <w:tcW w:w="1134" w:type="dxa"/>
            <w:shd w:val="clear" w:color="auto" w:fill="auto"/>
            <w:noWrap/>
            <w:vAlign w:val="center"/>
            <w:hideMark/>
          </w:tcPr>
          <w:p w14:paraId="42F93EF8" w14:textId="77777777" w:rsidR="00F007F9" w:rsidRPr="00F007F9" w:rsidRDefault="00F007F9" w:rsidP="00F007F9">
            <w:pPr>
              <w:jc w:val="left"/>
              <w:rPr>
                <w:sz w:val="20"/>
                <w:lang w:eastAsia="hr-HR"/>
              </w:rPr>
            </w:pPr>
            <w:r w:rsidRPr="00F007F9">
              <w:rPr>
                <w:sz w:val="20"/>
                <w:lang w:eastAsia="hr-HR"/>
              </w:rPr>
              <w:t>Z-2083</w:t>
            </w:r>
          </w:p>
        </w:tc>
        <w:tc>
          <w:tcPr>
            <w:tcW w:w="1701" w:type="dxa"/>
            <w:shd w:val="clear" w:color="auto" w:fill="auto"/>
            <w:noWrap/>
            <w:vAlign w:val="center"/>
            <w:hideMark/>
          </w:tcPr>
          <w:p w14:paraId="6EF1818A" w14:textId="77777777" w:rsidR="00F007F9" w:rsidRPr="00F007F9" w:rsidRDefault="00F007F9" w:rsidP="00F007F9">
            <w:pPr>
              <w:jc w:val="left"/>
              <w:rPr>
                <w:sz w:val="20"/>
                <w:lang w:eastAsia="hr-HR"/>
              </w:rPr>
            </w:pPr>
            <w:r w:rsidRPr="00F007F9">
              <w:rPr>
                <w:sz w:val="20"/>
                <w:lang w:eastAsia="hr-HR"/>
              </w:rPr>
              <w:t>Belec</w:t>
            </w:r>
          </w:p>
        </w:tc>
        <w:tc>
          <w:tcPr>
            <w:tcW w:w="2370" w:type="dxa"/>
            <w:vMerge/>
            <w:shd w:val="clear" w:color="auto" w:fill="auto"/>
            <w:noWrap/>
            <w:vAlign w:val="center"/>
            <w:hideMark/>
          </w:tcPr>
          <w:p w14:paraId="420375FB" w14:textId="77777777" w:rsidR="00F007F9" w:rsidRPr="00F007F9" w:rsidRDefault="00F007F9" w:rsidP="00F007F9">
            <w:pPr>
              <w:jc w:val="left"/>
              <w:rPr>
                <w:sz w:val="20"/>
                <w:lang w:eastAsia="hr-HR"/>
              </w:rPr>
            </w:pPr>
          </w:p>
        </w:tc>
      </w:tr>
      <w:tr w:rsidR="00F007F9" w:rsidRPr="00F007F9" w14:paraId="75C21D6F" w14:textId="77777777" w:rsidTr="00F007F9">
        <w:trPr>
          <w:trHeight w:val="300"/>
        </w:trPr>
        <w:tc>
          <w:tcPr>
            <w:tcW w:w="4531" w:type="dxa"/>
            <w:shd w:val="clear" w:color="auto" w:fill="auto"/>
            <w:noWrap/>
            <w:vAlign w:val="center"/>
            <w:hideMark/>
          </w:tcPr>
          <w:p w14:paraId="27474E4D" w14:textId="77777777" w:rsidR="00F007F9" w:rsidRPr="00F007F9" w:rsidRDefault="00F007F9" w:rsidP="00F007F9">
            <w:pPr>
              <w:jc w:val="left"/>
              <w:rPr>
                <w:sz w:val="20"/>
                <w:lang w:eastAsia="hr-HR"/>
              </w:rPr>
            </w:pPr>
            <w:r w:rsidRPr="00F007F9">
              <w:rPr>
                <w:sz w:val="20"/>
                <w:lang w:eastAsia="hr-HR"/>
              </w:rPr>
              <w:t>Crkva sv. Marije Snježne</w:t>
            </w:r>
          </w:p>
        </w:tc>
        <w:tc>
          <w:tcPr>
            <w:tcW w:w="1134" w:type="dxa"/>
            <w:shd w:val="clear" w:color="auto" w:fill="auto"/>
            <w:noWrap/>
            <w:vAlign w:val="center"/>
            <w:hideMark/>
          </w:tcPr>
          <w:p w14:paraId="7593AE45" w14:textId="77777777" w:rsidR="00F007F9" w:rsidRPr="00F007F9" w:rsidRDefault="00F007F9" w:rsidP="00F007F9">
            <w:pPr>
              <w:jc w:val="left"/>
              <w:rPr>
                <w:sz w:val="20"/>
                <w:lang w:eastAsia="hr-HR"/>
              </w:rPr>
            </w:pPr>
            <w:r w:rsidRPr="00F007F9">
              <w:rPr>
                <w:sz w:val="20"/>
                <w:lang w:eastAsia="hr-HR"/>
              </w:rPr>
              <w:t>Z-4324</w:t>
            </w:r>
          </w:p>
        </w:tc>
        <w:tc>
          <w:tcPr>
            <w:tcW w:w="1701" w:type="dxa"/>
            <w:shd w:val="clear" w:color="auto" w:fill="auto"/>
            <w:noWrap/>
            <w:vAlign w:val="center"/>
            <w:hideMark/>
          </w:tcPr>
          <w:p w14:paraId="3D918627" w14:textId="77777777" w:rsidR="00F007F9" w:rsidRPr="00F007F9" w:rsidRDefault="00F007F9" w:rsidP="00F007F9">
            <w:pPr>
              <w:jc w:val="left"/>
              <w:rPr>
                <w:sz w:val="20"/>
                <w:lang w:eastAsia="hr-HR"/>
              </w:rPr>
            </w:pPr>
            <w:r w:rsidRPr="00F007F9">
              <w:rPr>
                <w:sz w:val="20"/>
                <w:lang w:eastAsia="hr-HR"/>
              </w:rPr>
              <w:t>Belec</w:t>
            </w:r>
          </w:p>
        </w:tc>
        <w:tc>
          <w:tcPr>
            <w:tcW w:w="2370" w:type="dxa"/>
            <w:vMerge/>
            <w:shd w:val="clear" w:color="auto" w:fill="auto"/>
            <w:noWrap/>
            <w:vAlign w:val="center"/>
            <w:hideMark/>
          </w:tcPr>
          <w:p w14:paraId="12D44E07" w14:textId="77777777" w:rsidR="00F007F9" w:rsidRPr="00F007F9" w:rsidRDefault="00F007F9" w:rsidP="00F007F9">
            <w:pPr>
              <w:jc w:val="left"/>
              <w:rPr>
                <w:sz w:val="20"/>
                <w:lang w:eastAsia="hr-HR"/>
              </w:rPr>
            </w:pPr>
          </w:p>
        </w:tc>
      </w:tr>
      <w:tr w:rsidR="00F007F9" w:rsidRPr="00F007F9" w14:paraId="297433A7" w14:textId="77777777" w:rsidTr="00F007F9">
        <w:trPr>
          <w:trHeight w:val="300"/>
        </w:trPr>
        <w:tc>
          <w:tcPr>
            <w:tcW w:w="4531" w:type="dxa"/>
            <w:shd w:val="clear" w:color="auto" w:fill="auto"/>
            <w:noWrap/>
            <w:vAlign w:val="center"/>
            <w:hideMark/>
          </w:tcPr>
          <w:p w14:paraId="32F022B0" w14:textId="77777777" w:rsidR="00F007F9" w:rsidRPr="00F007F9" w:rsidRDefault="00F007F9" w:rsidP="00F007F9">
            <w:pPr>
              <w:jc w:val="left"/>
              <w:rPr>
                <w:sz w:val="20"/>
                <w:lang w:eastAsia="hr-HR"/>
              </w:rPr>
            </w:pPr>
            <w:r w:rsidRPr="00F007F9">
              <w:rPr>
                <w:sz w:val="20"/>
                <w:lang w:eastAsia="hr-HR"/>
              </w:rPr>
              <w:t>Župni dvor</w:t>
            </w:r>
          </w:p>
        </w:tc>
        <w:tc>
          <w:tcPr>
            <w:tcW w:w="1134" w:type="dxa"/>
            <w:shd w:val="clear" w:color="auto" w:fill="auto"/>
            <w:noWrap/>
            <w:vAlign w:val="center"/>
            <w:hideMark/>
          </w:tcPr>
          <w:p w14:paraId="416F7B0D" w14:textId="77777777" w:rsidR="00F007F9" w:rsidRPr="00F007F9" w:rsidRDefault="00F007F9" w:rsidP="00F007F9">
            <w:pPr>
              <w:jc w:val="left"/>
              <w:rPr>
                <w:sz w:val="20"/>
                <w:lang w:eastAsia="hr-HR"/>
              </w:rPr>
            </w:pPr>
            <w:r w:rsidRPr="00F007F9">
              <w:rPr>
                <w:sz w:val="20"/>
                <w:lang w:eastAsia="hr-HR"/>
              </w:rPr>
              <w:t>Z-2766</w:t>
            </w:r>
          </w:p>
        </w:tc>
        <w:tc>
          <w:tcPr>
            <w:tcW w:w="1701" w:type="dxa"/>
            <w:shd w:val="clear" w:color="auto" w:fill="auto"/>
            <w:noWrap/>
            <w:vAlign w:val="center"/>
            <w:hideMark/>
          </w:tcPr>
          <w:p w14:paraId="6CD075A4" w14:textId="77777777" w:rsidR="00F007F9" w:rsidRPr="00F007F9" w:rsidRDefault="00F007F9" w:rsidP="00F007F9">
            <w:pPr>
              <w:jc w:val="left"/>
              <w:rPr>
                <w:sz w:val="20"/>
                <w:lang w:eastAsia="hr-HR"/>
              </w:rPr>
            </w:pPr>
            <w:r w:rsidRPr="00F007F9">
              <w:rPr>
                <w:sz w:val="20"/>
                <w:lang w:eastAsia="hr-HR"/>
              </w:rPr>
              <w:t>Belec</w:t>
            </w:r>
          </w:p>
        </w:tc>
        <w:tc>
          <w:tcPr>
            <w:tcW w:w="2370" w:type="dxa"/>
            <w:vMerge/>
            <w:shd w:val="clear" w:color="auto" w:fill="auto"/>
            <w:noWrap/>
            <w:vAlign w:val="center"/>
            <w:hideMark/>
          </w:tcPr>
          <w:p w14:paraId="143DFF34" w14:textId="77777777" w:rsidR="00F007F9" w:rsidRPr="00F007F9" w:rsidRDefault="00F007F9" w:rsidP="00F007F9">
            <w:pPr>
              <w:jc w:val="left"/>
              <w:rPr>
                <w:sz w:val="20"/>
                <w:lang w:eastAsia="hr-HR"/>
              </w:rPr>
            </w:pPr>
          </w:p>
        </w:tc>
      </w:tr>
      <w:tr w:rsidR="00F007F9" w:rsidRPr="00F007F9" w14:paraId="13BBA647" w14:textId="77777777" w:rsidTr="00F007F9">
        <w:trPr>
          <w:trHeight w:val="300"/>
        </w:trPr>
        <w:tc>
          <w:tcPr>
            <w:tcW w:w="4531" w:type="dxa"/>
            <w:shd w:val="clear" w:color="auto" w:fill="auto"/>
            <w:noWrap/>
            <w:vAlign w:val="center"/>
            <w:hideMark/>
          </w:tcPr>
          <w:p w14:paraId="69EE4543" w14:textId="77777777" w:rsidR="00F007F9" w:rsidRPr="00F007F9" w:rsidRDefault="00F007F9" w:rsidP="00F007F9">
            <w:pPr>
              <w:jc w:val="left"/>
              <w:rPr>
                <w:sz w:val="20"/>
                <w:lang w:eastAsia="hr-HR"/>
              </w:rPr>
            </w:pPr>
            <w:r w:rsidRPr="00F007F9">
              <w:rPr>
                <w:sz w:val="20"/>
                <w:lang w:eastAsia="hr-HR"/>
              </w:rPr>
              <w:t>Arheološko nalazište Špičak</w:t>
            </w:r>
          </w:p>
        </w:tc>
        <w:tc>
          <w:tcPr>
            <w:tcW w:w="1134" w:type="dxa"/>
            <w:shd w:val="clear" w:color="auto" w:fill="auto"/>
            <w:noWrap/>
            <w:vAlign w:val="center"/>
            <w:hideMark/>
          </w:tcPr>
          <w:p w14:paraId="74E412FF" w14:textId="77777777" w:rsidR="00F007F9" w:rsidRPr="00F007F9" w:rsidRDefault="00F007F9" w:rsidP="00F007F9">
            <w:pPr>
              <w:jc w:val="left"/>
              <w:rPr>
                <w:sz w:val="20"/>
                <w:lang w:eastAsia="hr-HR"/>
              </w:rPr>
            </w:pPr>
            <w:r w:rsidRPr="00F007F9">
              <w:rPr>
                <w:sz w:val="20"/>
                <w:lang w:eastAsia="hr-HR"/>
              </w:rPr>
              <w:t>P-3835</w:t>
            </w:r>
          </w:p>
        </w:tc>
        <w:tc>
          <w:tcPr>
            <w:tcW w:w="1701" w:type="dxa"/>
            <w:shd w:val="clear" w:color="auto" w:fill="auto"/>
            <w:noWrap/>
            <w:vAlign w:val="center"/>
            <w:hideMark/>
          </w:tcPr>
          <w:p w14:paraId="6CB9C3E9" w14:textId="77777777" w:rsidR="00F007F9" w:rsidRPr="00F007F9" w:rsidRDefault="00F007F9" w:rsidP="00F007F9">
            <w:pPr>
              <w:jc w:val="left"/>
              <w:rPr>
                <w:sz w:val="20"/>
                <w:lang w:eastAsia="hr-HR"/>
              </w:rPr>
            </w:pPr>
            <w:r w:rsidRPr="00F007F9">
              <w:rPr>
                <w:sz w:val="20"/>
                <w:lang w:eastAsia="hr-HR"/>
              </w:rPr>
              <w:t>Bojačno</w:t>
            </w:r>
          </w:p>
        </w:tc>
        <w:tc>
          <w:tcPr>
            <w:tcW w:w="2370" w:type="dxa"/>
            <w:vMerge/>
            <w:shd w:val="clear" w:color="auto" w:fill="auto"/>
            <w:noWrap/>
            <w:vAlign w:val="center"/>
            <w:hideMark/>
          </w:tcPr>
          <w:p w14:paraId="2D9DA47A" w14:textId="77777777" w:rsidR="00F007F9" w:rsidRPr="00F007F9" w:rsidRDefault="00F007F9" w:rsidP="00F007F9">
            <w:pPr>
              <w:jc w:val="left"/>
              <w:rPr>
                <w:sz w:val="20"/>
                <w:lang w:eastAsia="hr-HR"/>
              </w:rPr>
            </w:pPr>
          </w:p>
        </w:tc>
      </w:tr>
      <w:tr w:rsidR="00F007F9" w:rsidRPr="00F007F9" w14:paraId="40184CCC" w14:textId="77777777" w:rsidTr="00F007F9">
        <w:trPr>
          <w:trHeight w:val="300"/>
        </w:trPr>
        <w:tc>
          <w:tcPr>
            <w:tcW w:w="4531" w:type="dxa"/>
            <w:shd w:val="clear" w:color="auto" w:fill="auto"/>
            <w:noWrap/>
            <w:vAlign w:val="center"/>
            <w:hideMark/>
          </w:tcPr>
          <w:p w14:paraId="20E6AFFC" w14:textId="77777777" w:rsidR="00F007F9" w:rsidRPr="00F007F9" w:rsidRDefault="00F007F9" w:rsidP="00F007F9">
            <w:pPr>
              <w:jc w:val="left"/>
              <w:rPr>
                <w:sz w:val="20"/>
                <w:lang w:eastAsia="hr-HR"/>
              </w:rPr>
            </w:pPr>
            <w:r w:rsidRPr="00F007F9">
              <w:rPr>
                <w:sz w:val="20"/>
                <w:lang w:eastAsia="hr-HR"/>
              </w:rPr>
              <w:t>Crkva sv. Martina</w:t>
            </w:r>
          </w:p>
        </w:tc>
        <w:tc>
          <w:tcPr>
            <w:tcW w:w="1134" w:type="dxa"/>
            <w:shd w:val="clear" w:color="auto" w:fill="auto"/>
            <w:noWrap/>
            <w:vAlign w:val="center"/>
            <w:hideMark/>
          </w:tcPr>
          <w:p w14:paraId="4CFA273F" w14:textId="77777777" w:rsidR="00F007F9" w:rsidRPr="00F007F9" w:rsidRDefault="00F007F9" w:rsidP="00F007F9">
            <w:pPr>
              <w:jc w:val="left"/>
              <w:rPr>
                <w:sz w:val="20"/>
                <w:lang w:eastAsia="hr-HR"/>
              </w:rPr>
            </w:pPr>
            <w:r w:rsidRPr="00F007F9">
              <w:rPr>
                <w:sz w:val="20"/>
                <w:lang w:eastAsia="hr-HR"/>
              </w:rPr>
              <w:t>Z-2357</w:t>
            </w:r>
          </w:p>
        </w:tc>
        <w:tc>
          <w:tcPr>
            <w:tcW w:w="1701" w:type="dxa"/>
            <w:shd w:val="clear" w:color="auto" w:fill="auto"/>
            <w:noWrap/>
            <w:vAlign w:val="center"/>
            <w:hideMark/>
          </w:tcPr>
          <w:p w14:paraId="33C0676A" w14:textId="77777777" w:rsidR="00F007F9" w:rsidRPr="00F007F9" w:rsidRDefault="00F007F9" w:rsidP="00F007F9">
            <w:pPr>
              <w:jc w:val="left"/>
              <w:rPr>
                <w:sz w:val="20"/>
                <w:lang w:eastAsia="hr-HR"/>
              </w:rPr>
            </w:pPr>
            <w:r w:rsidRPr="00F007F9">
              <w:rPr>
                <w:sz w:val="20"/>
                <w:lang w:eastAsia="hr-HR"/>
              </w:rPr>
              <w:t>Bojačno</w:t>
            </w:r>
          </w:p>
        </w:tc>
        <w:tc>
          <w:tcPr>
            <w:tcW w:w="2370" w:type="dxa"/>
            <w:vMerge/>
            <w:shd w:val="clear" w:color="auto" w:fill="auto"/>
            <w:noWrap/>
            <w:vAlign w:val="center"/>
            <w:hideMark/>
          </w:tcPr>
          <w:p w14:paraId="774C2AF1" w14:textId="77777777" w:rsidR="00F007F9" w:rsidRPr="00F007F9" w:rsidRDefault="00F007F9" w:rsidP="00F007F9">
            <w:pPr>
              <w:jc w:val="left"/>
              <w:rPr>
                <w:sz w:val="20"/>
                <w:lang w:eastAsia="hr-HR"/>
              </w:rPr>
            </w:pPr>
          </w:p>
        </w:tc>
      </w:tr>
      <w:tr w:rsidR="00F007F9" w:rsidRPr="00F007F9" w14:paraId="0D2AB9E0" w14:textId="77777777" w:rsidTr="00F007F9">
        <w:trPr>
          <w:trHeight w:val="300"/>
        </w:trPr>
        <w:tc>
          <w:tcPr>
            <w:tcW w:w="4531" w:type="dxa"/>
            <w:shd w:val="clear" w:color="auto" w:fill="auto"/>
            <w:noWrap/>
            <w:vAlign w:val="center"/>
            <w:hideMark/>
          </w:tcPr>
          <w:p w14:paraId="7F4701A7" w14:textId="77777777" w:rsidR="00F007F9" w:rsidRPr="00F007F9" w:rsidRDefault="00F007F9" w:rsidP="00F007F9">
            <w:pPr>
              <w:jc w:val="left"/>
              <w:rPr>
                <w:sz w:val="20"/>
                <w:lang w:eastAsia="hr-HR"/>
              </w:rPr>
            </w:pPr>
            <w:r w:rsidRPr="00F007F9">
              <w:rPr>
                <w:sz w:val="20"/>
                <w:lang w:eastAsia="hr-HR"/>
              </w:rPr>
              <w:t>Dvorac Borkovec</w:t>
            </w:r>
          </w:p>
        </w:tc>
        <w:tc>
          <w:tcPr>
            <w:tcW w:w="1134" w:type="dxa"/>
            <w:shd w:val="clear" w:color="auto" w:fill="auto"/>
            <w:noWrap/>
            <w:vAlign w:val="center"/>
            <w:hideMark/>
          </w:tcPr>
          <w:p w14:paraId="621751D0" w14:textId="77777777" w:rsidR="00F007F9" w:rsidRPr="00F007F9" w:rsidRDefault="00F007F9" w:rsidP="00F007F9">
            <w:pPr>
              <w:jc w:val="left"/>
              <w:rPr>
                <w:sz w:val="20"/>
                <w:lang w:eastAsia="hr-HR"/>
              </w:rPr>
            </w:pPr>
            <w:r w:rsidRPr="00F007F9">
              <w:rPr>
                <w:sz w:val="20"/>
                <w:lang w:eastAsia="hr-HR"/>
              </w:rPr>
              <w:t>Z-2366</w:t>
            </w:r>
          </w:p>
        </w:tc>
        <w:tc>
          <w:tcPr>
            <w:tcW w:w="1701" w:type="dxa"/>
            <w:shd w:val="clear" w:color="auto" w:fill="auto"/>
            <w:noWrap/>
            <w:vAlign w:val="center"/>
            <w:hideMark/>
          </w:tcPr>
          <w:p w14:paraId="33AA7301" w14:textId="77777777" w:rsidR="00F007F9" w:rsidRPr="00F007F9" w:rsidRDefault="00F007F9" w:rsidP="00F007F9">
            <w:pPr>
              <w:jc w:val="left"/>
              <w:rPr>
                <w:sz w:val="20"/>
                <w:lang w:eastAsia="hr-HR"/>
              </w:rPr>
            </w:pPr>
            <w:r w:rsidRPr="00F007F9">
              <w:rPr>
                <w:sz w:val="20"/>
                <w:lang w:eastAsia="hr-HR"/>
              </w:rPr>
              <w:t>Borkovec</w:t>
            </w:r>
          </w:p>
        </w:tc>
        <w:tc>
          <w:tcPr>
            <w:tcW w:w="2370" w:type="dxa"/>
            <w:vMerge/>
            <w:shd w:val="clear" w:color="auto" w:fill="auto"/>
            <w:noWrap/>
            <w:vAlign w:val="center"/>
            <w:hideMark/>
          </w:tcPr>
          <w:p w14:paraId="2D0AAA0F" w14:textId="77777777" w:rsidR="00F007F9" w:rsidRPr="00F007F9" w:rsidRDefault="00F007F9" w:rsidP="00F007F9">
            <w:pPr>
              <w:jc w:val="left"/>
              <w:rPr>
                <w:sz w:val="20"/>
                <w:lang w:eastAsia="hr-HR"/>
              </w:rPr>
            </w:pPr>
          </w:p>
        </w:tc>
      </w:tr>
      <w:tr w:rsidR="00F007F9" w:rsidRPr="00F007F9" w14:paraId="3B36C03E" w14:textId="77777777" w:rsidTr="00F007F9">
        <w:trPr>
          <w:trHeight w:val="300"/>
        </w:trPr>
        <w:tc>
          <w:tcPr>
            <w:tcW w:w="4531" w:type="dxa"/>
            <w:shd w:val="clear" w:color="auto" w:fill="auto"/>
            <w:noWrap/>
            <w:vAlign w:val="center"/>
            <w:hideMark/>
          </w:tcPr>
          <w:p w14:paraId="3B29713C" w14:textId="77777777" w:rsidR="00F007F9" w:rsidRPr="00F007F9" w:rsidRDefault="00F007F9" w:rsidP="00F007F9">
            <w:pPr>
              <w:jc w:val="left"/>
              <w:rPr>
                <w:sz w:val="20"/>
                <w:lang w:eastAsia="hr-HR"/>
              </w:rPr>
            </w:pPr>
            <w:r w:rsidRPr="00F007F9">
              <w:rPr>
                <w:sz w:val="20"/>
                <w:lang w:eastAsia="hr-HR"/>
              </w:rPr>
              <w:t>Kapela sv. Stjepana Kralja</w:t>
            </w:r>
          </w:p>
        </w:tc>
        <w:tc>
          <w:tcPr>
            <w:tcW w:w="1134" w:type="dxa"/>
            <w:shd w:val="clear" w:color="auto" w:fill="auto"/>
            <w:noWrap/>
            <w:vAlign w:val="center"/>
            <w:hideMark/>
          </w:tcPr>
          <w:p w14:paraId="3FE9E0BD" w14:textId="77777777" w:rsidR="00F007F9" w:rsidRPr="00F007F9" w:rsidRDefault="00F007F9" w:rsidP="00F007F9">
            <w:pPr>
              <w:jc w:val="left"/>
              <w:rPr>
                <w:sz w:val="20"/>
                <w:lang w:eastAsia="hr-HR"/>
              </w:rPr>
            </w:pPr>
            <w:r w:rsidRPr="00F007F9">
              <w:rPr>
                <w:sz w:val="20"/>
                <w:lang w:eastAsia="hr-HR"/>
              </w:rPr>
              <w:t>Z-2634</w:t>
            </w:r>
          </w:p>
        </w:tc>
        <w:tc>
          <w:tcPr>
            <w:tcW w:w="1701" w:type="dxa"/>
            <w:shd w:val="clear" w:color="auto" w:fill="auto"/>
            <w:noWrap/>
            <w:vAlign w:val="center"/>
            <w:hideMark/>
          </w:tcPr>
          <w:p w14:paraId="0A5F999D" w14:textId="77777777" w:rsidR="00F007F9" w:rsidRPr="00F007F9" w:rsidRDefault="00F007F9" w:rsidP="00F007F9">
            <w:pPr>
              <w:jc w:val="left"/>
              <w:rPr>
                <w:sz w:val="20"/>
                <w:lang w:eastAsia="hr-HR"/>
              </w:rPr>
            </w:pPr>
            <w:r w:rsidRPr="00F007F9">
              <w:rPr>
                <w:sz w:val="20"/>
                <w:lang w:eastAsia="hr-HR"/>
              </w:rPr>
              <w:t>Bregi Kostelski</w:t>
            </w:r>
          </w:p>
        </w:tc>
        <w:tc>
          <w:tcPr>
            <w:tcW w:w="2370" w:type="dxa"/>
            <w:vMerge/>
            <w:shd w:val="clear" w:color="auto" w:fill="auto"/>
            <w:noWrap/>
            <w:vAlign w:val="center"/>
            <w:hideMark/>
          </w:tcPr>
          <w:p w14:paraId="1094E58B" w14:textId="77777777" w:rsidR="00F007F9" w:rsidRPr="00F007F9" w:rsidRDefault="00F007F9" w:rsidP="00F007F9">
            <w:pPr>
              <w:jc w:val="left"/>
              <w:rPr>
                <w:sz w:val="20"/>
                <w:lang w:eastAsia="hr-HR"/>
              </w:rPr>
            </w:pPr>
          </w:p>
        </w:tc>
      </w:tr>
      <w:tr w:rsidR="00F007F9" w:rsidRPr="00F007F9" w14:paraId="3FD96973" w14:textId="77777777" w:rsidTr="00F007F9">
        <w:trPr>
          <w:trHeight w:val="300"/>
        </w:trPr>
        <w:tc>
          <w:tcPr>
            <w:tcW w:w="4531" w:type="dxa"/>
            <w:shd w:val="clear" w:color="auto" w:fill="auto"/>
            <w:noWrap/>
            <w:vAlign w:val="center"/>
            <w:hideMark/>
          </w:tcPr>
          <w:p w14:paraId="3E79CD96" w14:textId="77777777" w:rsidR="00F007F9" w:rsidRPr="00F007F9" w:rsidRDefault="00F007F9" w:rsidP="00F007F9">
            <w:pPr>
              <w:jc w:val="left"/>
              <w:rPr>
                <w:sz w:val="20"/>
                <w:lang w:eastAsia="hr-HR"/>
              </w:rPr>
            </w:pPr>
            <w:r w:rsidRPr="00F007F9">
              <w:rPr>
                <w:sz w:val="20"/>
                <w:lang w:eastAsia="hr-HR"/>
              </w:rPr>
              <w:t>Crkva sv. Ane i župni dvor</w:t>
            </w:r>
          </w:p>
        </w:tc>
        <w:tc>
          <w:tcPr>
            <w:tcW w:w="1134" w:type="dxa"/>
            <w:shd w:val="clear" w:color="auto" w:fill="auto"/>
            <w:noWrap/>
            <w:vAlign w:val="center"/>
            <w:hideMark/>
          </w:tcPr>
          <w:p w14:paraId="61D0BCC5" w14:textId="77777777" w:rsidR="00F007F9" w:rsidRPr="00F007F9" w:rsidRDefault="00F007F9" w:rsidP="00F007F9">
            <w:pPr>
              <w:jc w:val="left"/>
              <w:rPr>
                <w:sz w:val="20"/>
                <w:lang w:eastAsia="hr-HR"/>
              </w:rPr>
            </w:pPr>
            <w:r w:rsidRPr="00F007F9">
              <w:rPr>
                <w:sz w:val="20"/>
                <w:lang w:eastAsia="hr-HR"/>
              </w:rPr>
              <w:t>Z-2081</w:t>
            </w:r>
          </w:p>
        </w:tc>
        <w:tc>
          <w:tcPr>
            <w:tcW w:w="1701" w:type="dxa"/>
            <w:shd w:val="clear" w:color="auto" w:fill="auto"/>
            <w:noWrap/>
            <w:vAlign w:val="center"/>
            <w:hideMark/>
          </w:tcPr>
          <w:p w14:paraId="1FE6C422" w14:textId="77777777" w:rsidR="00F007F9" w:rsidRPr="00F007F9" w:rsidRDefault="00F007F9" w:rsidP="00F007F9">
            <w:pPr>
              <w:jc w:val="left"/>
              <w:rPr>
                <w:sz w:val="20"/>
                <w:lang w:eastAsia="hr-HR"/>
              </w:rPr>
            </w:pPr>
            <w:r w:rsidRPr="00F007F9">
              <w:rPr>
                <w:sz w:val="20"/>
                <w:lang w:eastAsia="hr-HR"/>
              </w:rPr>
              <w:t>Desinić</w:t>
            </w:r>
          </w:p>
        </w:tc>
        <w:tc>
          <w:tcPr>
            <w:tcW w:w="2370" w:type="dxa"/>
            <w:vMerge/>
            <w:shd w:val="clear" w:color="auto" w:fill="auto"/>
            <w:noWrap/>
            <w:vAlign w:val="center"/>
            <w:hideMark/>
          </w:tcPr>
          <w:p w14:paraId="72FF1BC6" w14:textId="77777777" w:rsidR="00F007F9" w:rsidRPr="00F007F9" w:rsidRDefault="00F007F9" w:rsidP="00F007F9">
            <w:pPr>
              <w:jc w:val="left"/>
              <w:rPr>
                <w:sz w:val="20"/>
                <w:lang w:eastAsia="hr-HR"/>
              </w:rPr>
            </w:pPr>
          </w:p>
        </w:tc>
      </w:tr>
      <w:tr w:rsidR="00F007F9" w:rsidRPr="00F007F9" w14:paraId="4B9714EE" w14:textId="77777777" w:rsidTr="00F007F9">
        <w:trPr>
          <w:trHeight w:val="300"/>
        </w:trPr>
        <w:tc>
          <w:tcPr>
            <w:tcW w:w="4531" w:type="dxa"/>
            <w:shd w:val="clear" w:color="auto" w:fill="auto"/>
            <w:noWrap/>
            <w:vAlign w:val="center"/>
            <w:hideMark/>
          </w:tcPr>
          <w:p w14:paraId="12AF379F" w14:textId="77777777" w:rsidR="00F007F9" w:rsidRPr="00F007F9" w:rsidRDefault="00F007F9" w:rsidP="00F007F9">
            <w:pPr>
              <w:jc w:val="left"/>
              <w:rPr>
                <w:sz w:val="20"/>
                <w:lang w:eastAsia="hr-HR"/>
              </w:rPr>
            </w:pPr>
            <w:r w:rsidRPr="00F007F9">
              <w:rPr>
                <w:sz w:val="20"/>
                <w:lang w:eastAsia="hr-HR"/>
              </w:rPr>
              <w:t>Crkva sv. Jurja</w:t>
            </w:r>
          </w:p>
        </w:tc>
        <w:tc>
          <w:tcPr>
            <w:tcW w:w="1134" w:type="dxa"/>
            <w:shd w:val="clear" w:color="auto" w:fill="auto"/>
            <w:noWrap/>
            <w:vAlign w:val="center"/>
            <w:hideMark/>
          </w:tcPr>
          <w:p w14:paraId="66F5963E" w14:textId="77777777" w:rsidR="00F007F9" w:rsidRPr="00F007F9" w:rsidRDefault="00F007F9" w:rsidP="00F007F9">
            <w:pPr>
              <w:jc w:val="left"/>
              <w:rPr>
                <w:sz w:val="20"/>
                <w:lang w:eastAsia="hr-HR"/>
              </w:rPr>
            </w:pPr>
            <w:r w:rsidRPr="00F007F9">
              <w:rPr>
                <w:sz w:val="20"/>
                <w:lang w:eastAsia="hr-HR"/>
              </w:rPr>
              <w:t>Z-2080</w:t>
            </w:r>
          </w:p>
        </w:tc>
        <w:tc>
          <w:tcPr>
            <w:tcW w:w="1701" w:type="dxa"/>
            <w:shd w:val="clear" w:color="auto" w:fill="auto"/>
            <w:noWrap/>
            <w:vAlign w:val="center"/>
            <w:hideMark/>
          </w:tcPr>
          <w:p w14:paraId="7691AD4D" w14:textId="77777777" w:rsidR="00F007F9" w:rsidRPr="00F007F9" w:rsidRDefault="00F007F9" w:rsidP="00F007F9">
            <w:pPr>
              <w:jc w:val="left"/>
              <w:rPr>
                <w:sz w:val="20"/>
                <w:lang w:eastAsia="hr-HR"/>
              </w:rPr>
            </w:pPr>
            <w:r w:rsidRPr="00F007F9">
              <w:rPr>
                <w:sz w:val="20"/>
                <w:lang w:eastAsia="hr-HR"/>
              </w:rPr>
              <w:t>Desinić</w:t>
            </w:r>
          </w:p>
        </w:tc>
        <w:tc>
          <w:tcPr>
            <w:tcW w:w="2370" w:type="dxa"/>
            <w:vMerge/>
            <w:shd w:val="clear" w:color="auto" w:fill="auto"/>
            <w:noWrap/>
            <w:vAlign w:val="center"/>
            <w:hideMark/>
          </w:tcPr>
          <w:p w14:paraId="4DB24893" w14:textId="77777777" w:rsidR="00F007F9" w:rsidRPr="00F007F9" w:rsidRDefault="00F007F9" w:rsidP="00F007F9">
            <w:pPr>
              <w:jc w:val="left"/>
              <w:rPr>
                <w:sz w:val="20"/>
                <w:lang w:eastAsia="hr-HR"/>
              </w:rPr>
            </w:pPr>
          </w:p>
        </w:tc>
      </w:tr>
      <w:tr w:rsidR="00F007F9" w:rsidRPr="00F007F9" w14:paraId="55B71A91" w14:textId="77777777" w:rsidTr="00F007F9">
        <w:trPr>
          <w:trHeight w:val="300"/>
        </w:trPr>
        <w:tc>
          <w:tcPr>
            <w:tcW w:w="4531" w:type="dxa"/>
            <w:shd w:val="clear" w:color="auto" w:fill="auto"/>
            <w:noWrap/>
            <w:vAlign w:val="center"/>
            <w:hideMark/>
          </w:tcPr>
          <w:p w14:paraId="7E0ACD04" w14:textId="77777777" w:rsidR="00F007F9" w:rsidRPr="00F007F9" w:rsidRDefault="00F007F9" w:rsidP="00F007F9">
            <w:pPr>
              <w:jc w:val="left"/>
              <w:rPr>
                <w:sz w:val="20"/>
                <w:lang w:eastAsia="hr-HR"/>
              </w:rPr>
            </w:pPr>
            <w:r w:rsidRPr="00F007F9">
              <w:rPr>
                <w:sz w:val="20"/>
                <w:lang w:eastAsia="hr-HR"/>
              </w:rPr>
              <w:t>Rodna kuća Đure Prejca</w:t>
            </w:r>
          </w:p>
        </w:tc>
        <w:tc>
          <w:tcPr>
            <w:tcW w:w="1134" w:type="dxa"/>
            <w:shd w:val="clear" w:color="auto" w:fill="auto"/>
            <w:noWrap/>
            <w:vAlign w:val="center"/>
            <w:hideMark/>
          </w:tcPr>
          <w:p w14:paraId="7F681B7E" w14:textId="77777777" w:rsidR="00F007F9" w:rsidRPr="00F007F9" w:rsidRDefault="00F007F9" w:rsidP="00F007F9">
            <w:pPr>
              <w:jc w:val="left"/>
              <w:rPr>
                <w:sz w:val="20"/>
                <w:lang w:eastAsia="hr-HR"/>
              </w:rPr>
            </w:pPr>
            <w:r w:rsidRPr="00F007F9">
              <w:rPr>
                <w:sz w:val="20"/>
                <w:lang w:eastAsia="hr-HR"/>
              </w:rPr>
              <w:t>P-5077</w:t>
            </w:r>
          </w:p>
        </w:tc>
        <w:tc>
          <w:tcPr>
            <w:tcW w:w="1701" w:type="dxa"/>
            <w:shd w:val="clear" w:color="auto" w:fill="auto"/>
            <w:noWrap/>
            <w:vAlign w:val="center"/>
            <w:hideMark/>
          </w:tcPr>
          <w:p w14:paraId="57F3B984" w14:textId="77777777" w:rsidR="00F007F9" w:rsidRPr="00F007F9" w:rsidRDefault="00F007F9" w:rsidP="00F007F9">
            <w:pPr>
              <w:jc w:val="left"/>
              <w:rPr>
                <w:sz w:val="20"/>
                <w:lang w:eastAsia="hr-HR"/>
              </w:rPr>
            </w:pPr>
            <w:r w:rsidRPr="00F007F9">
              <w:rPr>
                <w:sz w:val="20"/>
                <w:lang w:eastAsia="hr-HR"/>
              </w:rPr>
              <w:t>Desinić</w:t>
            </w:r>
          </w:p>
        </w:tc>
        <w:tc>
          <w:tcPr>
            <w:tcW w:w="2370" w:type="dxa"/>
            <w:vMerge/>
            <w:shd w:val="clear" w:color="auto" w:fill="auto"/>
            <w:noWrap/>
            <w:vAlign w:val="center"/>
            <w:hideMark/>
          </w:tcPr>
          <w:p w14:paraId="3C20E9D3" w14:textId="77777777" w:rsidR="00F007F9" w:rsidRPr="00F007F9" w:rsidRDefault="00F007F9" w:rsidP="00F007F9">
            <w:pPr>
              <w:jc w:val="left"/>
              <w:rPr>
                <w:sz w:val="20"/>
                <w:lang w:eastAsia="hr-HR"/>
              </w:rPr>
            </w:pPr>
          </w:p>
        </w:tc>
      </w:tr>
      <w:tr w:rsidR="00F007F9" w:rsidRPr="00F007F9" w14:paraId="102A4CF5" w14:textId="77777777" w:rsidTr="00F007F9">
        <w:trPr>
          <w:trHeight w:val="300"/>
        </w:trPr>
        <w:tc>
          <w:tcPr>
            <w:tcW w:w="4531" w:type="dxa"/>
            <w:shd w:val="clear" w:color="auto" w:fill="auto"/>
            <w:noWrap/>
            <w:vAlign w:val="center"/>
            <w:hideMark/>
          </w:tcPr>
          <w:p w14:paraId="6C83217D" w14:textId="77777777" w:rsidR="00F007F9" w:rsidRPr="00F007F9" w:rsidRDefault="00F007F9" w:rsidP="00F007F9">
            <w:pPr>
              <w:jc w:val="left"/>
              <w:rPr>
                <w:sz w:val="20"/>
                <w:lang w:eastAsia="hr-HR"/>
              </w:rPr>
            </w:pPr>
            <w:r w:rsidRPr="00F007F9">
              <w:rPr>
                <w:sz w:val="20"/>
                <w:lang w:eastAsia="hr-HR"/>
              </w:rPr>
              <w:t>Pil sv. Marka</w:t>
            </w:r>
          </w:p>
        </w:tc>
        <w:tc>
          <w:tcPr>
            <w:tcW w:w="1134" w:type="dxa"/>
            <w:shd w:val="clear" w:color="auto" w:fill="auto"/>
            <w:noWrap/>
            <w:vAlign w:val="center"/>
            <w:hideMark/>
          </w:tcPr>
          <w:p w14:paraId="7DA89910" w14:textId="77777777" w:rsidR="00F007F9" w:rsidRPr="00F007F9" w:rsidRDefault="00F007F9" w:rsidP="00F007F9">
            <w:pPr>
              <w:jc w:val="left"/>
              <w:rPr>
                <w:sz w:val="20"/>
                <w:lang w:eastAsia="hr-HR"/>
              </w:rPr>
            </w:pPr>
            <w:r w:rsidRPr="00F007F9">
              <w:rPr>
                <w:sz w:val="20"/>
                <w:lang w:eastAsia="hr-HR"/>
              </w:rPr>
              <w:t>Z-3523</w:t>
            </w:r>
          </w:p>
        </w:tc>
        <w:tc>
          <w:tcPr>
            <w:tcW w:w="1701" w:type="dxa"/>
            <w:shd w:val="clear" w:color="auto" w:fill="auto"/>
            <w:noWrap/>
            <w:vAlign w:val="center"/>
            <w:hideMark/>
          </w:tcPr>
          <w:p w14:paraId="4805074E" w14:textId="77777777" w:rsidR="00F007F9" w:rsidRPr="00F007F9" w:rsidRDefault="00F007F9" w:rsidP="00F007F9">
            <w:pPr>
              <w:jc w:val="left"/>
              <w:rPr>
                <w:sz w:val="20"/>
                <w:lang w:eastAsia="hr-HR"/>
              </w:rPr>
            </w:pPr>
            <w:r w:rsidRPr="00F007F9">
              <w:rPr>
                <w:sz w:val="20"/>
                <w:lang w:eastAsia="hr-HR"/>
              </w:rPr>
              <w:t>Domovec</w:t>
            </w:r>
          </w:p>
        </w:tc>
        <w:tc>
          <w:tcPr>
            <w:tcW w:w="2370" w:type="dxa"/>
            <w:vMerge/>
            <w:shd w:val="clear" w:color="auto" w:fill="auto"/>
            <w:noWrap/>
            <w:vAlign w:val="center"/>
            <w:hideMark/>
          </w:tcPr>
          <w:p w14:paraId="03F604FF" w14:textId="77777777" w:rsidR="00F007F9" w:rsidRPr="00F007F9" w:rsidRDefault="00F007F9" w:rsidP="00F007F9">
            <w:pPr>
              <w:jc w:val="left"/>
              <w:rPr>
                <w:sz w:val="20"/>
                <w:lang w:eastAsia="hr-HR"/>
              </w:rPr>
            </w:pPr>
          </w:p>
        </w:tc>
      </w:tr>
      <w:tr w:rsidR="00F007F9" w:rsidRPr="00F007F9" w14:paraId="02F16827" w14:textId="77777777" w:rsidTr="00F007F9">
        <w:trPr>
          <w:trHeight w:val="300"/>
        </w:trPr>
        <w:tc>
          <w:tcPr>
            <w:tcW w:w="4531" w:type="dxa"/>
            <w:shd w:val="clear" w:color="auto" w:fill="auto"/>
            <w:noWrap/>
            <w:vAlign w:val="center"/>
            <w:hideMark/>
          </w:tcPr>
          <w:p w14:paraId="41D70DD3" w14:textId="77777777" w:rsidR="00F007F9" w:rsidRPr="00F007F9" w:rsidRDefault="00F007F9" w:rsidP="00F007F9">
            <w:pPr>
              <w:jc w:val="left"/>
              <w:rPr>
                <w:sz w:val="20"/>
                <w:lang w:eastAsia="hr-HR"/>
              </w:rPr>
            </w:pPr>
            <w:r w:rsidRPr="00F007F9">
              <w:rPr>
                <w:sz w:val="20"/>
                <w:lang w:eastAsia="hr-HR"/>
              </w:rPr>
              <w:t>Crkva sv. Jakova</w:t>
            </w:r>
          </w:p>
        </w:tc>
        <w:tc>
          <w:tcPr>
            <w:tcW w:w="1134" w:type="dxa"/>
            <w:shd w:val="clear" w:color="auto" w:fill="auto"/>
            <w:noWrap/>
            <w:vAlign w:val="center"/>
            <w:hideMark/>
          </w:tcPr>
          <w:p w14:paraId="723A21AE" w14:textId="77777777" w:rsidR="00F007F9" w:rsidRPr="00F007F9" w:rsidRDefault="00F007F9" w:rsidP="00F007F9">
            <w:pPr>
              <w:jc w:val="left"/>
              <w:rPr>
                <w:sz w:val="20"/>
                <w:lang w:eastAsia="hr-HR"/>
              </w:rPr>
            </w:pPr>
            <w:r w:rsidRPr="00F007F9">
              <w:rPr>
                <w:sz w:val="20"/>
                <w:lang w:eastAsia="hr-HR"/>
              </w:rPr>
              <w:t>Z-2223</w:t>
            </w:r>
          </w:p>
        </w:tc>
        <w:tc>
          <w:tcPr>
            <w:tcW w:w="1701" w:type="dxa"/>
            <w:shd w:val="clear" w:color="auto" w:fill="auto"/>
            <w:noWrap/>
            <w:vAlign w:val="center"/>
            <w:hideMark/>
          </w:tcPr>
          <w:p w14:paraId="3B2AFBBC" w14:textId="77777777" w:rsidR="00F007F9" w:rsidRPr="00F007F9" w:rsidRDefault="00F007F9" w:rsidP="00F007F9">
            <w:pPr>
              <w:jc w:val="left"/>
              <w:rPr>
                <w:sz w:val="20"/>
                <w:lang w:eastAsia="hr-HR"/>
              </w:rPr>
            </w:pPr>
            <w:r w:rsidRPr="00F007F9">
              <w:rPr>
                <w:sz w:val="20"/>
                <w:lang w:eastAsia="hr-HR"/>
              </w:rPr>
              <w:t>Donja Batina-dio(1-216)</w:t>
            </w:r>
          </w:p>
        </w:tc>
        <w:tc>
          <w:tcPr>
            <w:tcW w:w="2370" w:type="dxa"/>
            <w:vMerge/>
            <w:shd w:val="clear" w:color="auto" w:fill="auto"/>
            <w:noWrap/>
            <w:vAlign w:val="center"/>
            <w:hideMark/>
          </w:tcPr>
          <w:p w14:paraId="7B0827F2" w14:textId="77777777" w:rsidR="00F007F9" w:rsidRPr="00F007F9" w:rsidRDefault="00F007F9" w:rsidP="00F007F9">
            <w:pPr>
              <w:jc w:val="left"/>
              <w:rPr>
                <w:sz w:val="20"/>
                <w:lang w:eastAsia="hr-HR"/>
              </w:rPr>
            </w:pPr>
          </w:p>
        </w:tc>
      </w:tr>
      <w:tr w:rsidR="00F007F9" w:rsidRPr="00F007F9" w14:paraId="00854810" w14:textId="77777777" w:rsidTr="00F007F9">
        <w:trPr>
          <w:trHeight w:val="300"/>
        </w:trPr>
        <w:tc>
          <w:tcPr>
            <w:tcW w:w="4531" w:type="dxa"/>
            <w:shd w:val="clear" w:color="auto" w:fill="auto"/>
            <w:noWrap/>
            <w:vAlign w:val="center"/>
            <w:hideMark/>
          </w:tcPr>
          <w:p w14:paraId="02354FC0" w14:textId="77777777" w:rsidR="00F007F9" w:rsidRPr="00F007F9" w:rsidRDefault="00F007F9" w:rsidP="00F007F9">
            <w:pPr>
              <w:jc w:val="left"/>
              <w:rPr>
                <w:sz w:val="20"/>
                <w:lang w:eastAsia="hr-HR"/>
              </w:rPr>
            </w:pPr>
            <w:r w:rsidRPr="00F007F9">
              <w:rPr>
                <w:sz w:val="20"/>
                <w:lang w:eastAsia="hr-HR"/>
              </w:rPr>
              <w:t>Arheološko nalazište Stari grad</w:t>
            </w:r>
          </w:p>
        </w:tc>
        <w:tc>
          <w:tcPr>
            <w:tcW w:w="1134" w:type="dxa"/>
            <w:shd w:val="clear" w:color="auto" w:fill="auto"/>
            <w:noWrap/>
            <w:vAlign w:val="center"/>
            <w:hideMark/>
          </w:tcPr>
          <w:p w14:paraId="52413957" w14:textId="77777777" w:rsidR="00F007F9" w:rsidRPr="00F007F9" w:rsidRDefault="00F007F9" w:rsidP="00F007F9">
            <w:pPr>
              <w:jc w:val="left"/>
              <w:rPr>
                <w:sz w:val="20"/>
                <w:lang w:eastAsia="hr-HR"/>
              </w:rPr>
            </w:pPr>
            <w:r w:rsidRPr="00F007F9">
              <w:rPr>
                <w:sz w:val="20"/>
                <w:lang w:eastAsia="hr-HR"/>
              </w:rPr>
              <w:t>Z-6615</w:t>
            </w:r>
          </w:p>
        </w:tc>
        <w:tc>
          <w:tcPr>
            <w:tcW w:w="1701" w:type="dxa"/>
            <w:shd w:val="clear" w:color="auto" w:fill="auto"/>
            <w:noWrap/>
            <w:vAlign w:val="center"/>
            <w:hideMark/>
          </w:tcPr>
          <w:p w14:paraId="2B419F1C" w14:textId="77777777" w:rsidR="00F007F9" w:rsidRPr="00F007F9" w:rsidRDefault="00F007F9" w:rsidP="00F007F9">
            <w:pPr>
              <w:jc w:val="left"/>
              <w:rPr>
                <w:sz w:val="20"/>
                <w:lang w:eastAsia="hr-HR"/>
              </w:rPr>
            </w:pPr>
            <w:r w:rsidRPr="00F007F9">
              <w:rPr>
                <w:sz w:val="20"/>
                <w:lang w:eastAsia="hr-HR"/>
              </w:rPr>
              <w:t>Donja Stubica</w:t>
            </w:r>
          </w:p>
        </w:tc>
        <w:tc>
          <w:tcPr>
            <w:tcW w:w="2370" w:type="dxa"/>
            <w:vMerge/>
            <w:shd w:val="clear" w:color="auto" w:fill="auto"/>
            <w:noWrap/>
            <w:vAlign w:val="center"/>
            <w:hideMark/>
          </w:tcPr>
          <w:p w14:paraId="0F81C593" w14:textId="77777777" w:rsidR="00F007F9" w:rsidRPr="00F007F9" w:rsidRDefault="00F007F9" w:rsidP="00F007F9">
            <w:pPr>
              <w:jc w:val="left"/>
              <w:rPr>
                <w:sz w:val="20"/>
                <w:lang w:eastAsia="hr-HR"/>
              </w:rPr>
            </w:pPr>
          </w:p>
        </w:tc>
      </w:tr>
      <w:tr w:rsidR="00F007F9" w:rsidRPr="00F007F9" w14:paraId="23439A42" w14:textId="77777777" w:rsidTr="00F007F9">
        <w:trPr>
          <w:trHeight w:val="300"/>
        </w:trPr>
        <w:tc>
          <w:tcPr>
            <w:tcW w:w="4531" w:type="dxa"/>
            <w:shd w:val="clear" w:color="auto" w:fill="auto"/>
            <w:noWrap/>
            <w:vAlign w:val="center"/>
            <w:hideMark/>
          </w:tcPr>
          <w:p w14:paraId="142A2F02" w14:textId="77777777" w:rsidR="00F007F9" w:rsidRPr="00F007F9" w:rsidRDefault="00F007F9" w:rsidP="00F007F9">
            <w:pPr>
              <w:jc w:val="left"/>
              <w:rPr>
                <w:sz w:val="20"/>
                <w:lang w:eastAsia="hr-HR"/>
              </w:rPr>
            </w:pPr>
            <w:r w:rsidRPr="00F007F9">
              <w:rPr>
                <w:sz w:val="20"/>
                <w:lang w:eastAsia="hr-HR"/>
              </w:rPr>
              <w:t>Crkva Presvetog Trojstva</w:t>
            </w:r>
          </w:p>
        </w:tc>
        <w:tc>
          <w:tcPr>
            <w:tcW w:w="1134" w:type="dxa"/>
            <w:shd w:val="clear" w:color="auto" w:fill="auto"/>
            <w:noWrap/>
            <w:vAlign w:val="center"/>
            <w:hideMark/>
          </w:tcPr>
          <w:p w14:paraId="315A251D" w14:textId="77777777" w:rsidR="00F007F9" w:rsidRPr="00F007F9" w:rsidRDefault="00F007F9" w:rsidP="00F007F9">
            <w:pPr>
              <w:jc w:val="left"/>
              <w:rPr>
                <w:sz w:val="20"/>
                <w:lang w:eastAsia="hr-HR"/>
              </w:rPr>
            </w:pPr>
            <w:r w:rsidRPr="00F007F9">
              <w:rPr>
                <w:sz w:val="20"/>
                <w:lang w:eastAsia="hr-HR"/>
              </w:rPr>
              <w:t>Z-2360</w:t>
            </w:r>
          </w:p>
        </w:tc>
        <w:tc>
          <w:tcPr>
            <w:tcW w:w="1701" w:type="dxa"/>
            <w:shd w:val="clear" w:color="auto" w:fill="auto"/>
            <w:noWrap/>
            <w:vAlign w:val="center"/>
            <w:hideMark/>
          </w:tcPr>
          <w:p w14:paraId="6A4E9027" w14:textId="77777777" w:rsidR="00F007F9" w:rsidRPr="00F007F9" w:rsidRDefault="00F007F9" w:rsidP="00F007F9">
            <w:pPr>
              <w:jc w:val="left"/>
              <w:rPr>
                <w:sz w:val="20"/>
                <w:lang w:eastAsia="hr-HR"/>
              </w:rPr>
            </w:pPr>
            <w:r w:rsidRPr="00F007F9">
              <w:rPr>
                <w:sz w:val="20"/>
                <w:lang w:eastAsia="hr-HR"/>
              </w:rPr>
              <w:t>Donja Stubica</w:t>
            </w:r>
          </w:p>
        </w:tc>
        <w:tc>
          <w:tcPr>
            <w:tcW w:w="2370" w:type="dxa"/>
            <w:vMerge/>
            <w:shd w:val="clear" w:color="auto" w:fill="auto"/>
            <w:noWrap/>
            <w:vAlign w:val="center"/>
            <w:hideMark/>
          </w:tcPr>
          <w:p w14:paraId="62FD1CB8" w14:textId="77777777" w:rsidR="00F007F9" w:rsidRPr="00F007F9" w:rsidRDefault="00F007F9" w:rsidP="00F007F9">
            <w:pPr>
              <w:jc w:val="left"/>
              <w:rPr>
                <w:sz w:val="20"/>
                <w:lang w:eastAsia="hr-HR"/>
              </w:rPr>
            </w:pPr>
          </w:p>
        </w:tc>
      </w:tr>
      <w:tr w:rsidR="00F007F9" w:rsidRPr="00F007F9" w14:paraId="29F323D6" w14:textId="77777777" w:rsidTr="00F007F9">
        <w:trPr>
          <w:trHeight w:val="300"/>
        </w:trPr>
        <w:tc>
          <w:tcPr>
            <w:tcW w:w="4531" w:type="dxa"/>
            <w:shd w:val="clear" w:color="auto" w:fill="auto"/>
            <w:noWrap/>
            <w:vAlign w:val="center"/>
            <w:hideMark/>
          </w:tcPr>
          <w:p w14:paraId="7381A087" w14:textId="77777777" w:rsidR="00F007F9" w:rsidRPr="00F007F9" w:rsidRDefault="00F007F9" w:rsidP="00F007F9">
            <w:pPr>
              <w:jc w:val="left"/>
              <w:rPr>
                <w:sz w:val="20"/>
                <w:lang w:eastAsia="hr-HR"/>
              </w:rPr>
            </w:pPr>
            <w:r w:rsidRPr="00F007F9">
              <w:rPr>
                <w:sz w:val="20"/>
                <w:lang w:eastAsia="hr-HR"/>
              </w:rPr>
              <w:t>Dvorac Stubički Golubovec, Golubovečka 42</w:t>
            </w:r>
          </w:p>
        </w:tc>
        <w:tc>
          <w:tcPr>
            <w:tcW w:w="1134" w:type="dxa"/>
            <w:shd w:val="clear" w:color="auto" w:fill="auto"/>
            <w:noWrap/>
            <w:vAlign w:val="center"/>
            <w:hideMark/>
          </w:tcPr>
          <w:p w14:paraId="4EF850FB" w14:textId="77777777" w:rsidR="00F007F9" w:rsidRPr="00F007F9" w:rsidRDefault="00F007F9" w:rsidP="00F007F9">
            <w:pPr>
              <w:jc w:val="left"/>
              <w:rPr>
                <w:sz w:val="20"/>
                <w:lang w:eastAsia="hr-HR"/>
              </w:rPr>
            </w:pPr>
            <w:r w:rsidRPr="00F007F9">
              <w:rPr>
                <w:sz w:val="20"/>
                <w:lang w:eastAsia="hr-HR"/>
              </w:rPr>
              <w:t>Z-2441</w:t>
            </w:r>
          </w:p>
        </w:tc>
        <w:tc>
          <w:tcPr>
            <w:tcW w:w="1701" w:type="dxa"/>
            <w:shd w:val="clear" w:color="auto" w:fill="auto"/>
            <w:noWrap/>
            <w:vAlign w:val="center"/>
            <w:hideMark/>
          </w:tcPr>
          <w:p w14:paraId="2747836E" w14:textId="77777777" w:rsidR="00F007F9" w:rsidRPr="00F007F9" w:rsidRDefault="00F007F9" w:rsidP="00F007F9">
            <w:pPr>
              <w:jc w:val="left"/>
              <w:rPr>
                <w:sz w:val="20"/>
                <w:lang w:eastAsia="hr-HR"/>
              </w:rPr>
            </w:pPr>
            <w:r w:rsidRPr="00F007F9">
              <w:rPr>
                <w:sz w:val="20"/>
                <w:lang w:eastAsia="hr-HR"/>
              </w:rPr>
              <w:t>Donja Stubica</w:t>
            </w:r>
          </w:p>
        </w:tc>
        <w:tc>
          <w:tcPr>
            <w:tcW w:w="2370" w:type="dxa"/>
            <w:vMerge/>
            <w:shd w:val="clear" w:color="auto" w:fill="auto"/>
            <w:noWrap/>
            <w:vAlign w:val="center"/>
            <w:hideMark/>
          </w:tcPr>
          <w:p w14:paraId="7D89C90E" w14:textId="77777777" w:rsidR="00F007F9" w:rsidRPr="00F007F9" w:rsidRDefault="00F007F9" w:rsidP="00F007F9">
            <w:pPr>
              <w:jc w:val="left"/>
              <w:rPr>
                <w:sz w:val="20"/>
                <w:lang w:eastAsia="hr-HR"/>
              </w:rPr>
            </w:pPr>
          </w:p>
        </w:tc>
      </w:tr>
      <w:tr w:rsidR="00F007F9" w:rsidRPr="00F007F9" w14:paraId="122985F6" w14:textId="77777777" w:rsidTr="00F007F9">
        <w:trPr>
          <w:trHeight w:val="300"/>
        </w:trPr>
        <w:tc>
          <w:tcPr>
            <w:tcW w:w="4531" w:type="dxa"/>
            <w:shd w:val="clear" w:color="auto" w:fill="auto"/>
            <w:noWrap/>
            <w:vAlign w:val="center"/>
            <w:hideMark/>
          </w:tcPr>
          <w:p w14:paraId="6FB2850F" w14:textId="77777777" w:rsidR="00F007F9" w:rsidRPr="00F007F9" w:rsidRDefault="00F007F9" w:rsidP="00F007F9">
            <w:pPr>
              <w:jc w:val="left"/>
              <w:rPr>
                <w:sz w:val="20"/>
                <w:lang w:eastAsia="hr-HR"/>
              </w:rPr>
            </w:pPr>
            <w:r w:rsidRPr="00F007F9">
              <w:rPr>
                <w:sz w:val="20"/>
                <w:lang w:eastAsia="hr-HR"/>
              </w:rPr>
              <w:t>Majur Donji Golubovec, Golubovečka 85-87</w:t>
            </w:r>
          </w:p>
        </w:tc>
        <w:tc>
          <w:tcPr>
            <w:tcW w:w="1134" w:type="dxa"/>
            <w:shd w:val="clear" w:color="auto" w:fill="auto"/>
            <w:noWrap/>
            <w:vAlign w:val="center"/>
            <w:hideMark/>
          </w:tcPr>
          <w:p w14:paraId="2EA772C2" w14:textId="77777777" w:rsidR="00F007F9" w:rsidRPr="00F007F9" w:rsidRDefault="00F007F9" w:rsidP="00F007F9">
            <w:pPr>
              <w:jc w:val="left"/>
              <w:rPr>
                <w:sz w:val="20"/>
                <w:lang w:eastAsia="hr-HR"/>
              </w:rPr>
            </w:pPr>
            <w:r w:rsidRPr="00F007F9">
              <w:rPr>
                <w:sz w:val="20"/>
                <w:lang w:eastAsia="hr-HR"/>
              </w:rPr>
              <w:t>Z-2443</w:t>
            </w:r>
          </w:p>
        </w:tc>
        <w:tc>
          <w:tcPr>
            <w:tcW w:w="1701" w:type="dxa"/>
            <w:shd w:val="clear" w:color="auto" w:fill="auto"/>
            <w:noWrap/>
            <w:vAlign w:val="center"/>
            <w:hideMark/>
          </w:tcPr>
          <w:p w14:paraId="68EA3BF0" w14:textId="77777777" w:rsidR="00F007F9" w:rsidRPr="00F007F9" w:rsidRDefault="00F007F9" w:rsidP="00F007F9">
            <w:pPr>
              <w:jc w:val="left"/>
              <w:rPr>
                <w:sz w:val="20"/>
                <w:lang w:eastAsia="hr-HR"/>
              </w:rPr>
            </w:pPr>
            <w:r w:rsidRPr="00F007F9">
              <w:rPr>
                <w:sz w:val="20"/>
                <w:lang w:eastAsia="hr-HR"/>
              </w:rPr>
              <w:t>Donja Stubica</w:t>
            </w:r>
          </w:p>
        </w:tc>
        <w:tc>
          <w:tcPr>
            <w:tcW w:w="2370" w:type="dxa"/>
            <w:vMerge/>
            <w:shd w:val="clear" w:color="auto" w:fill="auto"/>
            <w:noWrap/>
            <w:vAlign w:val="center"/>
            <w:hideMark/>
          </w:tcPr>
          <w:p w14:paraId="7D0A609E" w14:textId="77777777" w:rsidR="00F007F9" w:rsidRPr="00F007F9" w:rsidRDefault="00F007F9" w:rsidP="00F007F9">
            <w:pPr>
              <w:jc w:val="left"/>
              <w:rPr>
                <w:sz w:val="20"/>
                <w:lang w:eastAsia="hr-HR"/>
              </w:rPr>
            </w:pPr>
          </w:p>
        </w:tc>
      </w:tr>
      <w:tr w:rsidR="00F007F9" w:rsidRPr="00F007F9" w14:paraId="3862335C" w14:textId="77777777" w:rsidTr="00F007F9">
        <w:trPr>
          <w:trHeight w:val="300"/>
        </w:trPr>
        <w:tc>
          <w:tcPr>
            <w:tcW w:w="4531" w:type="dxa"/>
            <w:shd w:val="clear" w:color="auto" w:fill="auto"/>
            <w:noWrap/>
            <w:vAlign w:val="center"/>
            <w:hideMark/>
          </w:tcPr>
          <w:p w14:paraId="5E04EBE2" w14:textId="77777777" w:rsidR="00F007F9" w:rsidRPr="00F007F9" w:rsidRDefault="00F007F9" w:rsidP="00F007F9">
            <w:pPr>
              <w:jc w:val="left"/>
              <w:rPr>
                <w:sz w:val="20"/>
                <w:lang w:eastAsia="hr-HR"/>
              </w:rPr>
            </w:pPr>
            <w:r w:rsidRPr="00F007F9">
              <w:rPr>
                <w:sz w:val="20"/>
                <w:lang w:eastAsia="hr-HR"/>
              </w:rPr>
              <w:t>Zgrada ljekarne, Trg Matije Gupca 27</w:t>
            </w:r>
          </w:p>
        </w:tc>
        <w:tc>
          <w:tcPr>
            <w:tcW w:w="1134" w:type="dxa"/>
            <w:shd w:val="clear" w:color="auto" w:fill="auto"/>
            <w:noWrap/>
            <w:vAlign w:val="center"/>
            <w:hideMark/>
          </w:tcPr>
          <w:p w14:paraId="7DDA1BCF" w14:textId="77777777" w:rsidR="00F007F9" w:rsidRPr="00F007F9" w:rsidRDefault="00F007F9" w:rsidP="00F007F9">
            <w:pPr>
              <w:jc w:val="left"/>
              <w:rPr>
                <w:sz w:val="20"/>
                <w:lang w:eastAsia="hr-HR"/>
              </w:rPr>
            </w:pPr>
            <w:r w:rsidRPr="00F007F9">
              <w:rPr>
                <w:sz w:val="20"/>
                <w:lang w:eastAsia="hr-HR"/>
              </w:rPr>
              <w:t>Z-1725</w:t>
            </w:r>
          </w:p>
        </w:tc>
        <w:tc>
          <w:tcPr>
            <w:tcW w:w="1701" w:type="dxa"/>
            <w:shd w:val="clear" w:color="auto" w:fill="auto"/>
            <w:noWrap/>
            <w:vAlign w:val="center"/>
            <w:hideMark/>
          </w:tcPr>
          <w:p w14:paraId="3369C4D1" w14:textId="77777777" w:rsidR="00F007F9" w:rsidRPr="00F007F9" w:rsidRDefault="00F007F9" w:rsidP="00F007F9">
            <w:pPr>
              <w:jc w:val="left"/>
              <w:rPr>
                <w:sz w:val="20"/>
                <w:lang w:eastAsia="hr-HR"/>
              </w:rPr>
            </w:pPr>
            <w:r w:rsidRPr="00F007F9">
              <w:rPr>
                <w:sz w:val="20"/>
                <w:lang w:eastAsia="hr-HR"/>
              </w:rPr>
              <w:t>Donja Stubica</w:t>
            </w:r>
          </w:p>
        </w:tc>
        <w:tc>
          <w:tcPr>
            <w:tcW w:w="2370" w:type="dxa"/>
            <w:vMerge/>
            <w:shd w:val="clear" w:color="auto" w:fill="auto"/>
            <w:noWrap/>
            <w:vAlign w:val="center"/>
            <w:hideMark/>
          </w:tcPr>
          <w:p w14:paraId="7BB06010" w14:textId="77777777" w:rsidR="00F007F9" w:rsidRPr="00F007F9" w:rsidRDefault="00F007F9" w:rsidP="00F007F9">
            <w:pPr>
              <w:jc w:val="left"/>
              <w:rPr>
                <w:sz w:val="20"/>
                <w:lang w:eastAsia="hr-HR"/>
              </w:rPr>
            </w:pPr>
          </w:p>
        </w:tc>
      </w:tr>
      <w:tr w:rsidR="00F007F9" w:rsidRPr="00F007F9" w14:paraId="784451BD" w14:textId="77777777" w:rsidTr="00F007F9">
        <w:trPr>
          <w:trHeight w:val="300"/>
        </w:trPr>
        <w:tc>
          <w:tcPr>
            <w:tcW w:w="4531" w:type="dxa"/>
            <w:shd w:val="clear" w:color="auto" w:fill="auto"/>
            <w:noWrap/>
            <w:vAlign w:val="center"/>
            <w:hideMark/>
          </w:tcPr>
          <w:p w14:paraId="2A59197B" w14:textId="77777777" w:rsidR="00F007F9" w:rsidRPr="00F007F9" w:rsidRDefault="00F007F9" w:rsidP="00F007F9">
            <w:pPr>
              <w:jc w:val="left"/>
              <w:rPr>
                <w:sz w:val="20"/>
                <w:lang w:eastAsia="hr-HR"/>
              </w:rPr>
            </w:pPr>
            <w:r w:rsidRPr="00F007F9">
              <w:rPr>
                <w:sz w:val="20"/>
                <w:lang w:eastAsia="hr-HR"/>
              </w:rPr>
              <w:lastRenderedPageBreak/>
              <w:t>Župni dvor, Trg Matije Gupca 1</w:t>
            </w:r>
          </w:p>
        </w:tc>
        <w:tc>
          <w:tcPr>
            <w:tcW w:w="1134" w:type="dxa"/>
            <w:shd w:val="clear" w:color="auto" w:fill="auto"/>
            <w:noWrap/>
            <w:vAlign w:val="center"/>
            <w:hideMark/>
          </w:tcPr>
          <w:p w14:paraId="37333AFB" w14:textId="77777777" w:rsidR="00F007F9" w:rsidRPr="00F007F9" w:rsidRDefault="00F007F9" w:rsidP="00F007F9">
            <w:pPr>
              <w:jc w:val="left"/>
              <w:rPr>
                <w:sz w:val="20"/>
                <w:lang w:eastAsia="hr-HR"/>
              </w:rPr>
            </w:pPr>
            <w:r w:rsidRPr="00F007F9">
              <w:rPr>
                <w:sz w:val="20"/>
                <w:lang w:eastAsia="hr-HR"/>
              </w:rPr>
              <w:t>Z-1724</w:t>
            </w:r>
          </w:p>
        </w:tc>
        <w:tc>
          <w:tcPr>
            <w:tcW w:w="1701" w:type="dxa"/>
            <w:shd w:val="clear" w:color="auto" w:fill="auto"/>
            <w:noWrap/>
            <w:vAlign w:val="center"/>
            <w:hideMark/>
          </w:tcPr>
          <w:p w14:paraId="436A8AF9" w14:textId="77777777" w:rsidR="00F007F9" w:rsidRPr="00F007F9" w:rsidRDefault="00F007F9" w:rsidP="00F007F9">
            <w:pPr>
              <w:jc w:val="left"/>
              <w:rPr>
                <w:sz w:val="20"/>
                <w:lang w:eastAsia="hr-HR"/>
              </w:rPr>
            </w:pPr>
            <w:r w:rsidRPr="00F007F9">
              <w:rPr>
                <w:sz w:val="20"/>
                <w:lang w:eastAsia="hr-HR"/>
              </w:rPr>
              <w:t>Donja Stubica</w:t>
            </w:r>
          </w:p>
        </w:tc>
        <w:tc>
          <w:tcPr>
            <w:tcW w:w="2370" w:type="dxa"/>
            <w:vMerge/>
            <w:shd w:val="clear" w:color="auto" w:fill="auto"/>
            <w:noWrap/>
            <w:vAlign w:val="center"/>
            <w:hideMark/>
          </w:tcPr>
          <w:p w14:paraId="6962397D" w14:textId="77777777" w:rsidR="00F007F9" w:rsidRPr="00F007F9" w:rsidRDefault="00F007F9" w:rsidP="00F007F9">
            <w:pPr>
              <w:jc w:val="left"/>
              <w:rPr>
                <w:sz w:val="20"/>
                <w:lang w:eastAsia="hr-HR"/>
              </w:rPr>
            </w:pPr>
          </w:p>
        </w:tc>
      </w:tr>
      <w:tr w:rsidR="00F007F9" w:rsidRPr="00F007F9" w14:paraId="4F6CDF32" w14:textId="77777777" w:rsidTr="00F007F9">
        <w:trPr>
          <w:trHeight w:val="300"/>
        </w:trPr>
        <w:tc>
          <w:tcPr>
            <w:tcW w:w="4531" w:type="dxa"/>
            <w:shd w:val="clear" w:color="auto" w:fill="auto"/>
            <w:noWrap/>
            <w:vAlign w:val="center"/>
            <w:hideMark/>
          </w:tcPr>
          <w:p w14:paraId="7000BDFD" w14:textId="77777777" w:rsidR="00F007F9" w:rsidRPr="00F007F9" w:rsidRDefault="00F007F9" w:rsidP="00F007F9">
            <w:pPr>
              <w:jc w:val="left"/>
              <w:rPr>
                <w:sz w:val="20"/>
                <w:lang w:eastAsia="hr-HR"/>
              </w:rPr>
            </w:pPr>
            <w:r w:rsidRPr="00F007F9">
              <w:rPr>
                <w:sz w:val="20"/>
                <w:lang w:eastAsia="hr-HR"/>
              </w:rPr>
              <w:t>Crkva sv. Marije Snježne</w:t>
            </w:r>
          </w:p>
        </w:tc>
        <w:tc>
          <w:tcPr>
            <w:tcW w:w="1134" w:type="dxa"/>
            <w:shd w:val="clear" w:color="auto" w:fill="auto"/>
            <w:noWrap/>
            <w:vAlign w:val="center"/>
            <w:hideMark/>
          </w:tcPr>
          <w:p w14:paraId="67857657" w14:textId="77777777" w:rsidR="00F007F9" w:rsidRPr="00F007F9" w:rsidRDefault="00F007F9" w:rsidP="00F007F9">
            <w:pPr>
              <w:jc w:val="left"/>
              <w:rPr>
                <w:sz w:val="20"/>
                <w:lang w:eastAsia="hr-HR"/>
              </w:rPr>
            </w:pPr>
            <w:r w:rsidRPr="00F007F9">
              <w:rPr>
                <w:sz w:val="20"/>
                <w:lang w:eastAsia="hr-HR"/>
              </w:rPr>
              <w:t>Z-3515</w:t>
            </w:r>
          </w:p>
        </w:tc>
        <w:tc>
          <w:tcPr>
            <w:tcW w:w="1701" w:type="dxa"/>
            <w:shd w:val="clear" w:color="auto" w:fill="auto"/>
            <w:noWrap/>
            <w:vAlign w:val="center"/>
            <w:hideMark/>
          </w:tcPr>
          <w:p w14:paraId="0619C2F2" w14:textId="77777777" w:rsidR="00F007F9" w:rsidRPr="00F007F9" w:rsidRDefault="00F007F9" w:rsidP="00F007F9">
            <w:pPr>
              <w:jc w:val="left"/>
              <w:rPr>
                <w:sz w:val="20"/>
                <w:lang w:eastAsia="hr-HR"/>
              </w:rPr>
            </w:pPr>
            <w:r w:rsidRPr="00F007F9">
              <w:rPr>
                <w:sz w:val="20"/>
                <w:lang w:eastAsia="hr-HR"/>
              </w:rPr>
              <w:t>Dubovec</w:t>
            </w:r>
          </w:p>
        </w:tc>
        <w:tc>
          <w:tcPr>
            <w:tcW w:w="2370" w:type="dxa"/>
            <w:vMerge/>
            <w:shd w:val="clear" w:color="auto" w:fill="auto"/>
            <w:noWrap/>
            <w:vAlign w:val="center"/>
            <w:hideMark/>
          </w:tcPr>
          <w:p w14:paraId="25588180" w14:textId="77777777" w:rsidR="00F007F9" w:rsidRPr="00F007F9" w:rsidRDefault="00F007F9" w:rsidP="00F007F9">
            <w:pPr>
              <w:jc w:val="left"/>
              <w:rPr>
                <w:sz w:val="20"/>
                <w:lang w:eastAsia="hr-HR"/>
              </w:rPr>
            </w:pPr>
          </w:p>
        </w:tc>
      </w:tr>
      <w:tr w:rsidR="00F007F9" w:rsidRPr="00F007F9" w14:paraId="24F8BC39" w14:textId="77777777" w:rsidTr="00F007F9">
        <w:trPr>
          <w:trHeight w:val="300"/>
        </w:trPr>
        <w:tc>
          <w:tcPr>
            <w:tcW w:w="4531" w:type="dxa"/>
            <w:shd w:val="clear" w:color="auto" w:fill="auto"/>
            <w:noWrap/>
            <w:vAlign w:val="center"/>
            <w:hideMark/>
          </w:tcPr>
          <w:p w14:paraId="1EBB56E2" w14:textId="77777777" w:rsidR="00F007F9" w:rsidRPr="00F007F9" w:rsidRDefault="00F007F9" w:rsidP="00F007F9">
            <w:pPr>
              <w:jc w:val="left"/>
              <w:rPr>
                <w:sz w:val="20"/>
                <w:lang w:eastAsia="hr-HR"/>
              </w:rPr>
            </w:pPr>
            <w:r w:rsidRPr="00F007F9">
              <w:rPr>
                <w:sz w:val="20"/>
                <w:lang w:eastAsia="hr-HR"/>
              </w:rPr>
              <w:t>Crkva sv. Jurja</w:t>
            </w:r>
          </w:p>
        </w:tc>
        <w:tc>
          <w:tcPr>
            <w:tcW w:w="1134" w:type="dxa"/>
            <w:shd w:val="clear" w:color="auto" w:fill="auto"/>
            <w:noWrap/>
            <w:vAlign w:val="center"/>
            <w:hideMark/>
          </w:tcPr>
          <w:p w14:paraId="1400EE27" w14:textId="77777777" w:rsidR="00F007F9" w:rsidRPr="00F007F9" w:rsidRDefault="00F007F9" w:rsidP="00F007F9">
            <w:pPr>
              <w:jc w:val="left"/>
              <w:rPr>
                <w:sz w:val="20"/>
                <w:lang w:eastAsia="hr-HR"/>
              </w:rPr>
            </w:pPr>
            <w:r w:rsidRPr="00F007F9">
              <w:rPr>
                <w:sz w:val="20"/>
                <w:lang w:eastAsia="hr-HR"/>
              </w:rPr>
              <w:t>Z-2096</w:t>
            </w:r>
          </w:p>
        </w:tc>
        <w:tc>
          <w:tcPr>
            <w:tcW w:w="1701" w:type="dxa"/>
            <w:shd w:val="clear" w:color="auto" w:fill="auto"/>
            <w:noWrap/>
            <w:vAlign w:val="center"/>
            <w:hideMark/>
          </w:tcPr>
          <w:p w14:paraId="02BCFDAD" w14:textId="77777777" w:rsidR="00F007F9" w:rsidRPr="00F007F9" w:rsidRDefault="00F007F9" w:rsidP="00F007F9">
            <w:pPr>
              <w:jc w:val="left"/>
              <w:rPr>
                <w:sz w:val="20"/>
                <w:lang w:eastAsia="hr-HR"/>
              </w:rPr>
            </w:pPr>
            <w:r w:rsidRPr="00F007F9">
              <w:rPr>
                <w:sz w:val="20"/>
                <w:lang w:eastAsia="hr-HR"/>
              </w:rPr>
              <w:t>Đurmanec</w:t>
            </w:r>
          </w:p>
        </w:tc>
        <w:tc>
          <w:tcPr>
            <w:tcW w:w="2370" w:type="dxa"/>
            <w:vMerge/>
            <w:shd w:val="clear" w:color="auto" w:fill="auto"/>
            <w:noWrap/>
            <w:vAlign w:val="center"/>
            <w:hideMark/>
          </w:tcPr>
          <w:p w14:paraId="275C8F78" w14:textId="77777777" w:rsidR="00F007F9" w:rsidRPr="00F007F9" w:rsidRDefault="00F007F9" w:rsidP="00F007F9">
            <w:pPr>
              <w:jc w:val="left"/>
              <w:rPr>
                <w:sz w:val="20"/>
                <w:lang w:eastAsia="hr-HR"/>
              </w:rPr>
            </w:pPr>
          </w:p>
        </w:tc>
      </w:tr>
      <w:tr w:rsidR="00F007F9" w:rsidRPr="00F007F9" w14:paraId="7D5D1E2F" w14:textId="77777777" w:rsidTr="00F007F9">
        <w:trPr>
          <w:trHeight w:val="300"/>
        </w:trPr>
        <w:tc>
          <w:tcPr>
            <w:tcW w:w="4531" w:type="dxa"/>
            <w:shd w:val="clear" w:color="auto" w:fill="auto"/>
            <w:noWrap/>
            <w:vAlign w:val="center"/>
            <w:hideMark/>
          </w:tcPr>
          <w:p w14:paraId="7559A814" w14:textId="77777777" w:rsidR="00F007F9" w:rsidRPr="00F007F9" w:rsidRDefault="00F007F9" w:rsidP="00F007F9">
            <w:pPr>
              <w:jc w:val="left"/>
              <w:rPr>
                <w:sz w:val="20"/>
                <w:lang w:eastAsia="hr-HR"/>
              </w:rPr>
            </w:pPr>
            <w:r w:rsidRPr="00F007F9">
              <w:rPr>
                <w:sz w:val="20"/>
                <w:lang w:eastAsia="hr-HR"/>
              </w:rPr>
              <w:t xml:space="preserve">Crkva sv. Jakova na </w:t>
            </w:r>
          </w:p>
        </w:tc>
        <w:tc>
          <w:tcPr>
            <w:tcW w:w="1134" w:type="dxa"/>
            <w:shd w:val="clear" w:color="auto" w:fill="auto"/>
            <w:noWrap/>
            <w:vAlign w:val="center"/>
            <w:hideMark/>
          </w:tcPr>
          <w:p w14:paraId="0B91EB26" w14:textId="77777777" w:rsidR="00F007F9" w:rsidRPr="00F007F9" w:rsidRDefault="00F007F9" w:rsidP="00F007F9">
            <w:pPr>
              <w:jc w:val="left"/>
              <w:rPr>
                <w:sz w:val="20"/>
                <w:lang w:eastAsia="hr-HR"/>
              </w:rPr>
            </w:pPr>
            <w:r w:rsidRPr="00F007F9">
              <w:rPr>
                <w:sz w:val="20"/>
                <w:lang w:eastAsia="hr-HR"/>
              </w:rPr>
              <w:t>Z-2230</w:t>
            </w:r>
          </w:p>
        </w:tc>
        <w:tc>
          <w:tcPr>
            <w:tcW w:w="1701" w:type="dxa"/>
            <w:shd w:val="clear" w:color="auto" w:fill="auto"/>
            <w:noWrap/>
            <w:vAlign w:val="center"/>
            <w:hideMark/>
          </w:tcPr>
          <w:p w14:paraId="77F6C939" w14:textId="77777777" w:rsidR="00F007F9" w:rsidRPr="00F007F9" w:rsidRDefault="00F007F9" w:rsidP="00F007F9">
            <w:pPr>
              <w:jc w:val="left"/>
              <w:rPr>
                <w:sz w:val="20"/>
                <w:lang w:eastAsia="hr-HR"/>
              </w:rPr>
            </w:pPr>
            <w:r w:rsidRPr="00F007F9">
              <w:rPr>
                <w:sz w:val="20"/>
                <w:lang w:eastAsia="hr-HR"/>
              </w:rPr>
              <w:t>Gorjani Sutinski</w:t>
            </w:r>
          </w:p>
        </w:tc>
        <w:tc>
          <w:tcPr>
            <w:tcW w:w="2370" w:type="dxa"/>
            <w:vMerge/>
            <w:shd w:val="clear" w:color="auto" w:fill="auto"/>
            <w:noWrap/>
            <w:vAlign w:val="center"/>
            <w:hideMark/>
          </w:tcPr>
          <w:p w14:paraId="5192874B" w14:textId="77777777" w:rsidR="00F007F9" w:rsidRPr="00F007F9" w:rsidRDefault="00F007F9" w:rsidP="00F007F9">
            <w:pPr>
              <w:jc w:val="left"/>
              <w:rPr>
                <w:sz w:val="20"/>
                <w:lang w:eastAsia="hr-HR"/>
              </w:rPr>
            </w:pPr>
          </w:p>
        </w:tc>
      </w:tr>
      <w:tr w:rsidR="00F007F9" w:rsidRPr="00F007F9" w14:paraId="52ACFE68" w14:textId="77777777" w:rsidTr="00F007F9">
        <w:trPr>
          <w:trHeight w:val="300"/>
        </w:trPr>
        <w:tc>
          <w:tcPr>
            <w:tcW w:w="4531" w:type="dxa"/>
            <w:shd w:val="clear" w:color="auto" w:fill="auto"/>
            <w:noWrap/>
            <w:vAlign w:val="center"/>
            <w:hideMark/>
          </w:tcPr>
          <w:p w14:paraId="785BFE63" w14:textId="77777777" w:rsidR="00F007F9" w:rsidRPr="00F007F9" w:rsidRDefault="00F007F9" w:rsidP="00F007F9">
            <w:pPr>
              <w:jc w:val="left"/>
              <w:rPr>
                <w:sz w:val="20"/>
                <w:lang w:eastAsia="hr-HR"/>
              </w:rPr>
            </w:pPr>
            <w:r w:rsidRPr="00F007F9">
              <w:rPr>
                <w:sz w:val="20"/>
                <w:lang w:eastAsia="hr-HR"/>
              </w:rPr>
              <w:t>Dvorac Trnovec</w:t>
            </w:r>
          </w:p>
        </w:tc>
        <w:tc>
          <w:tcPr>
            <w:tcW w:w="1134" w:type="dxa"/>
            <w:shd w:val="clear" w:color="auto" w:fill="auto"/>
            <w:noWrap/>
            <w:vAlign w:val="center"/>
            <w:hideMark/>
          </w:tcPr>
          <w:p w14:paraId="7C3B0BFB" w14:textId="77777777" w:rsidR="00F007F9" w:rsidRPr="00F007F9" w:rsidRDefault="00F007F9" w:rsidP="00F007F9">
            <w:pPr>
              <w:jc w:val="left"/>
              <w:rPr>
                <w:sz w:val="20"/>
                <w:lang w:eastAsia="hr-HR"/>
              </w:rPr>
            </w:pPr>
            <w:r w:rsidRPr="00F007F9">
              <w:rPr>
                <w:sz w:val="20"/>
                <w:lang w:eastAsia="hr-HR"/>
              </w:rPr>
              <w:t>Z-1727</w:t>
            </w:r>
          </w:p>
        </w:tc>
        <w:tc>
          <w:tcPr>
            <w:tcW w:w="1701" w:type="dxa"/>
            <w:shd w:val="clear" w:color="auto" w:fill="auto"/>
            <w:noWrap/>
            <w:vAlign w:val="center"/>
            <w:hideMark/>
          </w:tcPr>
          <w:p w14:paraId="00478B4E" w14:textId="77777777" w:rsidR="00F007F9" w:rsidRPr="00F007F9" w:rsidRDefault="00F007F9" w:rsidP="00F007F9">
            <w:pPr>
              <w:jc w:val="left"/>
              <w:rPr>
                <w:sz w:val="20"/>
                <w:lang w:eastAsia="hr-HR"/>
              </w:rPr>
            </w:pPr>
            <w:r w:rsidRPr="00F007F9">
              <w:rPr>
                <w:sz w:val="20"/>
                <w:lang w:eastAsia="hr-HR"/>
              </w:rPr>
              <w:t>Gornja Pačetina</w:t>
            </w:r>
          </w:p>
        </w:tc>
        <w:tc>
          <w:tcPr>
            <w:tcW w:w="2370" w:type="dxa"/>
            <w:vMerge/>
            <w:shd w:val="clear" w:color="auto" w:fill="auto"/>
            <w:noWrap/>
            <w:vAlign w:val="center"/>
            <w:hideMark/>
          </w:tcPr>
          <w:p w14:paraId="53B7F132" w14:textId="77777777" w:rsidR="00F007F9" w:rsidRPr="00F007F9" w:rsidRDefault="00F007F9" w:rsidP="00F007F9">
            <w:pPr>
              <w:jc w:val="left"/>
              <w:rPr>
                <w:sz w:val="20"/>
                <w:lang w:eastAsia="hr-HR"/>
              </w:rPr>
            </w:pPr>
          </w:p>
        </w:tc>
      </w:tr>
      <w:tr w:rsidR="00F007F9" w:rsidRPr="00F007F9" w14:paraId="1F52D310" w14:textId="77777777" w:rsidTr="00F007F9">
        <w:trPr>
          <w:trHeight w:val="300"/>
        </w:trPr>
        <w:tc>
          <w:tcPr>
            <w:tcW w:w="4531" w:type="dxa"/>
            <w:shd w:val="clear" w:color="auto" w:fill="auto"/>
            <w:noWrap/>
            <w:vAlign w:val="center"/>
            <w:hideMark/>
          </w:tcPr>
          <w:p w14:paraId="51A8AB94" w14:textId="77777777" w:rsidR="00F007F9" w:rsidRPr="00F007F9" w:rsidRDefault="00F007F9" w:rsidP="00F007F9">
            <w:pPr>
              <w:jc w:val="left"/>
              <w:rPr>
                <w:sz w:val="20"/>
                <w:lang w:eastAsia="hr-HR"/>
              </w:rPr>
            </w:pPr>
            <w:r w:rsidRPr="00F007F9">
              <w:rPr>
                <w:sz w:val="20"/>
                <w:lang w:eastAsia="hr-HR"/>
              </w:rPr>
              <w:t>Crkva sv. Ane</w:t>
            </w:r>
          </w:p>
        </w:tc>
        <w:tc>
          <w:tcPr>
            <w:tcW w:w="1134" w:type="dxa"/>
            <w:shd w:val="clear" w:color="auto" w:fill="auto"/>
            <w:noWrap/>
            <w:vAlign w:val="center"/>
            <w:hideMark/>
          </w:tcPr>
          <w:p w14:paraId="4ECB37C3" w14:textId="77777777" w:rsidR="00F007F9" w:rsidRPr="00F007F9" w:rsidRDefault="00F007F9" w:rsidP="00F007F9">
            <w:pPr>
              <w:jc w:val="left"/>
              <w:rPr>
                <w:sz w:val="20"/>
                <w:lang w:eastAsia="hr-HR"/>
              </w:rPr>
            </w:pPr>
            <w:r w:rsidRPr="00F007F9">
              <w:rPr>
                <w:sz w:val="20"/>
                <w:lang w:eastAsia="hr-HR"/>
              </w:rPr>
              <w:t>Z-2359</w:t>
            </w:r>
          </w:p>
        </w:tc>
        <w:tc>
          <w:tcPr>
            <w:tcW w:w="1701" w:type="dxa"/>
            <w:shd w:val="clear" w:color="auto" w:fill="auto"/>
            <w:noWrap/>
            <w:vAlign w:val="center"/>
            <w:hideMark/>
          </w:tcPr>
          <w:p w14:paraId="65271C5D" w14:textId="77777777" w:rsidR="00F007F9" w:rsidRPr="00F007F9" w:rsidRDefault="00F007F9" w:rsidP="00F007F9">
            <w:pPr>
              <w:jc w:val="left"/>
              <w:rPr>
                <w:sz w:val="20"/>
                <w:lang w:eastAsia="hr-HR"/>
              </w:rPr>
            </w:pPr>
            <w:r w:rsidRPr="00F007F9">
              <w:rPr>
                <w:sz w:val="20"/>
                <w:lang w:eastAsia="hr-HR"/>
              </w:rPr>
              <w:t>Gornja Plemenšćina</w:t>
            </w:r>
          </w:p>
        </w:tc>
        <w:tc>
          <w:tcPr>
            <w:tcW w:w="2370" w:type="dxa"/>
            <w:vMerge/>
            <w:shd w:val="clear" w:color="auto" w:fill="auto"/>
            <w:noWrap/>
            <w:vAlign w:val="center"/>
            <w:hideMark/>
          </w:tcPr>
          <w:p w14:paraId="28780489" w14:textId="77777777" w:rsidR="00F007F9" w:rsidRPr="00F007F9" w:rsidRDefault="00F007F9" w:rsidP="00F007F9">
            <w:pPr>
              <w:jc w:val="left"/>
              <w:rPr>
                <w:sz w:val="20"/>
                <w:lang w:eastAsia="hr-HR"/>
              </w:rPr>
            </w:pPr>
          </w:p>
        </w:tc>
      </w:tr>
      <w:tr w:rsidR="00F007F9" w:rsidRPr="00F007F9" w14:paraId="605D639B" w14:textId="77777777" w:rsidTr="00F007F9">
        <w:trPr>
          <w:trHeight w:val="300"/>
        </w:trPr>
        <w:tc>
          <w:tcPr>
            <w:tcW w:w="4531" w:type="dxa"/>
            <w:shd w:val="clear" w:color="auto" w:fill="auto"/>
            <w:noWrap/>
            <w:vAlign w:val="center"/>
            <w:hideMark/>
          </w:tcPr>
          <w:p w14:paraId="4777D7BE" w14:textId="77777777" w:rsidR="00F007F9" w:rsidRPr="00F007F9" w:rsidRDefault="00F007F9" w:rsidP="00F007F9">
            <w:pPr>
              <w:jc w:val="left"/>
              <w:rPr>
                <w:sz w:val="20"/>
                <w:lang w:eastAsia="hr-HR"/>
              </w:rPr>
            </w:pPr>
            <w:r w:rsidRPr="00F007F9">
              <w:rPr>
                <w:sz w:val="20"/>
                <w:lang w:eastAsia="hr-HR"/>
              </w:rPr>
              <w:t>Crkva sv. Jurja</w:t>
            </w:r>
          </w:p>
        </w:tc>
        <w:tc>
          <w:tcPr>
            <w:tcW w:w="1134" w:type="dxa"/>
            <w:shd w:val="clear" w:color="auto" w:fill="auto"/>
            <w:noWrap/>
            <w:vAlign w:val="center"/>
            <w:hideMark/>
          </w:tcPr>
          <w:p w14:paraId="5B9C6013" w14:textId="77777777" w:rsidR="00F007F9" w:rsidRPr="00F007F9" w:rsidRDefault="00F007F9" w:rsidP="00F007F9">
            <w:pPr>
              <w:jc w:val="left"/>
              <w:rPr>
                <w:sz w:val="20"/>
                <w:lang w:eastAsia="hr-HR"/>
              </w:rPr>
            </w:pPr>
            <w:r w:rsidRPr="00F007F9">
              <w:rPr>
                <w:sz w:val="20"/>
                <w:lang w:eastAsia="hr-HR"/>
              </w:rPr>
              <w:t>Z-3517</w:t>
            </w:r>
          </w:p>
        </w:tc>
        <w:tc>
          <w:tcPr>
            <w:tcW w:w="1701" w:type="dxa"/>
            <w:shd w:val="clear" w:color="auto" w:fill="auto"/>
            <w:noWrap/>
            <w:vAlign w:val="center"/>
            <w:hideMark/>
          </w:tcPr>
          <w:p w14:paraId="191EA0C1" w14:textId="77777777" w:rsidR="00F007F9" w:rsidRPr="00F007F9" w:rsidRDefault="00F007F9" w:rsidP="00F007F9">
            <w:pPr>
              <w:jc w:val="left"/>
              <w:rPr>
                <w:sz w:val="20"/>
                <w:lang w:eastAsia="hr-HR"/>
              </w:rPr>
            </w:pPr>
            <w:r w:rsidRPr="00F007F9">
              <w:rPr>
                <w:sz w:val="20"/>
                <w:lang w:eastAsia="hr-HR"/>
              </w:rPr>
              <w:t>Gornja Stubica</w:t>
            </w:r>
          </w:p>
        </w:tc>
        <w:tc>
          <w:tcPr>
            <w:tcW w:w="2370" w:type="dxa"/>
            <w:vMerge/>
            <w:shd w:val="clear" w:color="auto" w:fill="auto"/>
            <w:noWrap/>
            <w:vAlign w:val="center"/>
            <w:hideMark/>
          </w:tcPr>
          <w:p w14:paraId="4709DC83" w14:textId="77777777" w:rsidR="00F007F9" w:rsidRPr="00F007F9" w:rsidRDefault="00F007F9" w:rsidP="00F007F9">
            <w:pPr>
              <w:jc w:val="left"/>
              <w:rPr>
                <w:sz w:val="20"/>
                <w:lang w:eastAsia="hr-HR"/>
              </w:rPr>
            </w:pPr>
          </w:p>
        </w:tc>
      </w:tr>
      <w:tr w:rsidR="00F007F9" w:rsidRPr="00F007F9" w14:paraId="56BAFD8B" w14:textId="77777777" w:rsidTr="00F007F9">
        <w:trPr>
          <w:trHeight w:val="300"/>
        </w:trPr>
        <w:tc>
          <w:tcPr>
            <w:tcW w:w="4531" w:type="dxa"/>
            <w:shd w:val="clear" w:color="auto" w:fill="auto"/>
            <w:noWrap/>
            <w:vAlign w:val="center"/>
            <w:hideMark/>
          </w:tcPr>
          <w:p w14:paraId="79C31F3A" w14:textId="77777777" w:rsidR="00F007F9" w:rsidRPr="00F007F9" w:rsidRDefault="00F007F9" w:rsidP="00F007F9">
            <w:pPr>
              <w:jc w:val="left"/>
              <w:rPr>
                <w:sz w:val="20"/>
                <w:lang w:eastAsia="hr-HR"/>
              </w:rPr>
            </w:pPr>
            <w:r w:rsidRPr="00F007F9">
              <w:rPr>
                <w:sz w:val="20"/>
                <w:lang w:eastAsia="hr-HR"/>
              </w:rPr>
              <w:t>Spomen-park Rudolfu Perešinu</w:t>
            </w:r>
          </w:p>
        </w:tc>
        <w:tc>
          <w:tcPr>
            <w:tcW w:w="1134" w:type="dxa"/>
            <w:shd w:val="clear" w:color="auto" w:fill="auto"/>
            <w:noWrap/>
            <w:vAlign w:val="center"/>
            <w:hideMark/>
          </w:tcPr>
          <w:p w14:paraId="4D91DFD1" w14:textId="77777777" w:rsidR="00F007F9" w:rsidRPr="00F007F9" w:rsidRDefault="00F007F9" w:rsidP="00F007F9">
            <w:pPr>
              <w:jc w:val="left"/>
              <w:rPr>
                <w:sz w:val="20"/>
                <w:lang w:eastAsia="hr-HR"/>
              </w:rPr>
            </w:pPr>
            <w:r w:rsidRPr="00F007F9">
              <w:rPr>
                <w:sz w:val="20"/>
                <w:lang w:eastAsia="hr-HR"/>
              </w:rPr>
              <w:t>Z-4418</w:t>
            </w:r>
          </w:p>
        </w:tc>
        <w:tc>
          <w:tcPr>
            <w:tcW w:w="1701" w:type="dxa"/>
            <w:shd w:val="clear" w:color="auto" w:fill="auto"/>
            <w:noWrap/>
            <w:vAlign w:val="center"/>
            <w:hideMark/>
          </w:tcPr>
          <w:p w14:paraId="7044368E" w14:textId="77777777" w:rsidR="00F007F9" w:rsidRPr="00F007F9" w:rsidRDefault="00F007F9" w:rsidP="00F007F9">
            <w:pPr>
              <w:jc w:val="left"/>
              <w:rPr>
                <w:sz w:val="20"/>
                <w:lang w:eastAsia="hr-HR"/>
              </w:rPr>
            </w:pPr>
            <w:r w:rsidRPr="00F007F9">
              <w:rPr>
                <w:sz w:val="20"/>
                <w:lang w:eastAsia="hr-HR"/>
              </w:rPr>
              <w:t>Gornja Stubica</w:t>
            </w:r>
          </w:p>
        </w:tc>
        <w:tc>
          <w:tcPr>
            <w:tcW w:w="2370" w:type="dxa"/>
            <w:vMerge/>
            <w:shd w:val="clear" w:color="auto" w:fill="auto"/>
            <w:noWrap/>
            <w:vAlign w:val="center"/>
            <w:hideMark/>
          </w:tcPr>
          <w:p w14:paraId="03EDD96E" w14:textId="77777777" w:rsidR="00F007F9" w:rsidRPr="00F007F9" w:rsidRDefault="00F007F9" w:rsidP="00F007F9">
            <w:pPr>
              <w:jc w:val="left"/>
              <w:rPr>
                <w:sz w:val="20"/>
                <w:lang w:eastAsia="hr-HR"/>
              </w:rPr>
            </w:pPr>
          </w:p>
        </w:tc>
      </w:tr>
      <w:tr w:rsidR="00F007F9" w:rsidRPr="00F007F9" w14:paraId="6F21454C" w14:textId="77777777" w:rsidTr="00F007F9">
        <w:trPr>
          <w:trHeight w:val="300"/>
        </w:trPr>
        <w:tc>
          <w:tcPr>
            <w:tcW w:w="4531" w:type="dxa"/>
            <w:shd w:val="clear" w:color="auto" w:fill="auto"/>
            <w:noWrap/>
            <w:vAlign w:val="center"/>
            <w:hideMark/>
          </w:tcPr>
          <w:p w14:paraId="5E9D9A41" w14:textId="77777777" w:rsidR="00F007F9" w:rsidRPr="00F007F9" w:rsidRDefault="00F007F9" w:rsidP="00F007F9">
            <w:pPr>
              <w:jc w:val="left"/>
              <w:rPr>
                <w:sz w:val="20"/>
                <w:lang w:eastAsia="hr-HR"/>
              </w:rPr>
            </w:pPr>
            <w:r w:rsidRPr="00F007F9">
              <w:rPr>
                <w:sz w:val="20"/>
                <w:lang w:eastAsia="hr-HR"/>
              </w:rPr>
              <w:t>Tradicijska kuća, Zagrebačka 8</w:t>
            </w:r>
          </w:p>
        </w:tc>
        <w:tc>
          <w:tcPr>
            <w:tcW w:w="1134" w:type="dxa"/>
            <w:shd w:val="clear" w:color="auto" w:fill="auto"/>
            <w:noWrap/>
            <w:vAlign w:val="center"/>
            <w:hideMark/>
          </w:tcPr>
          <w:p w14:paraId="5F33AADE" w14:textId="77777777" w:rsidR="00F007F9" w:rsidRPr="00F007F9" w:rsidRDefault="00F007F9" w:rsidP="00F007F9">
            <w:pPr>
              <w:jc w:val="left"/>
              <w:rPr>
                <w:sz w:val="20"/>
                <w:lang w:eastAsia="hr-HR"/>
              </w:rPr>
            </w:pPr>
            <w:r w:rsidRPr="00F007F9">
              <w:rPr>
                <w:sz w:val="20"/>
                <w:lang w:eastAsia="hr-HR"/>
              </w:rPr>
              <w:t>Z-3507</w:t>
            </w:r>
          </w:p>
        </w:tc>
        <w:tc>
          <w:tcPr>
            <w:tcW w:w="1701" w:type="dxa"/>
            <w:shd w:val="clear" w:color="auto" w:fill="auto"/>
            <w:noWrap/>
            <w:vAlign w:val="center"/>
            <w:hideMark/>
          </w:tcPr>
          <w:p w14:paraId="5C2EFF22" w14:textId="77777777" w:rsidR="00F007F9" w:rsidRPr="00F007F9" w:rsidRDefault="00F007F9" w:rsidP="00F007F9">
            <w:pPr>
              <w:jc w:val="left"/>
              <w:rPr>
                <w:sz w:val="20"/>
                <w:lang w:eastAsia="hr-HR"/>
              </w:rPr>
            </w:pPr>
            <w:r w:rsidRPr="00F007F9">
              <w:rPr>
                <w:sz w:val="20"/>
                <w:lang w:eastAsia="hr-HR"/>
              </w:rPr>
              <w:t>Gornja Stubica</w:t>
            </w:r>
          </w:p>
        </w:tc>
        <w:tc>
          <w:tcPr>
            <w:tcW w:w="2370" w:type="dxa"/>
            <w:vMerge/>
            <w:shd w:val="clear" w:color="auto" w:fill="auto"/>
            <w:noWrap/>
            <w:vAlign w:val="center"/>
            <w:hideMark/>
          </w:tcPr>
          <w:p w14:paraId="11FE9831" w14:textId="77777777" w:rsidR="00F007F9" w:rsidRPr="00F007F9" w:rsidRDefault="00F007F9" w:rsidP="00F007F9">
            <w:pPr>
              <w:jc w:val="left"/>
              <w:rPr>
                <w:sz w:val="20"/>
                <w:lang w:eastAsia="hr-HR"/>
              </w:rPr>
            </w:pPr>
          </w:p>
        </w:tc>
      </w:tr>
      <w:tr w:rsidR="00F007F9" w:rsidRPr="00F007F9" w14:paraId="13E6C06A" w14:textId="77777777" w:rsidTr="00F007F9">
        <w:trPr>
          <w:trHeight w:val="300"/>
        </w:trPr>
        <w:tc>
          <w:tcPr>
            <w:tcW w:w="4531" w:type="dxa"/>
            <w:shd w:val="clear" w:color="auto" w:fill="auto"/>
            <w:noWrap/>
            <w:vAlign w:val="center"/>
            <w:hideMark/>
          </w:tcPr>
          <w:p w14:paraId="6A6C68F9" w14:textId="77777777" w:rsidR="00F007F9" w:rsidRPr="00F007F9" w:rsidRDefault="00F007F9" w:rsidP="00F007F9">
            <w:pPr>
              <w:jc w:val="left"/>
              <w:rPr>
                <w:sz w:val="20"/>
                <w:lang w:eastAsia="hr-HR"/>
              </w:rPr>
            </w:pPr>
            <w:r w:rsidRPr="00F007F9">
              <w:rPr>
                <w:sz w:val="20"/>
                <w:lang w:eastAsia="hr-HR"/>
              </w:rPr>
              <w:t>Crkva sv. Ivana Krstitelja</w:t>
            </w:r>
          </w:p>
        </w:tc>
        <w:tc>
          <w:tcPr>
            <w:tcW w:w="1134" w:type="dxa"/>
            <w:shd w:val="clear" w:color="auto" w:fill="auto"/>
            <w:noWrap/>
            <w:vAlign w:val="center"/>
            <w:hideMark/>
          </w:tcPr>
          <w:p w14:paraId="5C03F5BE" w14:textId="77777777" w:rsidR="00F007F9" w:rsidRPr="00F007F9" w:rsidRDefault="00F007F9" w:rsidP="00F007F9">
            <w:pPr>
              <w:jc w:val="left"/>
              <w:rPr>
                <w:sz w:val="20"/>
                <w:lang w:eastAsia="hr-HR"/>
              </w:rPr>
            </w:pPr>
            <w:r w:rsidRPr="00F007F9">
              <w:rPr>
                <w:sz w:val="20"/>
                <w:lang w:eastAsia="hr-HR"/>
              </w:rPr>
              <w:t>Z-3268</w:t>
            </w:r>
          </w:p>
        </w:tc>
        <w:tc>
          <w:tcPr>
            <w:tcW w:w="1701" w:type="dxa"/>
            <w:shd w:val="clear" w:color="auto" w:fill="auto"/>
            <w:noWrap/>
            <w:vAlign w:val="center"/>
            <w:hideMark/>
          </w:tcPr>
          <w:p w14:paraId="1EF75956" w14:textId="77777777" w:rsidR="00F007F9" w:rsidRPr="00F007F9" w:rsidRDefault="00F007F9" w:rsidP="00F007F9">
            <w:pPr>
              <w:jc w:val="left"/>
              <w:rPr>
                <w:sz w:val="20"/>
                <w:lang w:eastAsia="hr-HR"/>
              </w:rPr>
            </w:pPr>
            <w:r w:rsidRPr="00F007F9">
              <w:rPr>
                <w:sz w:val="20"/>
                <w:lang w:eastAsia="hr-HR"/>
              </w:rPr>
              <w:t>Gornje Jesenje</w:t>
            </w:r>
          </w:p>
        </w:tc>
        <w:tc>
          <w:tcPr>
            <w:tcW w:w="2370" w:type="dxa"/>
            <w:vMerge/>
            <w:shd w:val="clear" w:color="auto" w:fill="auto"/>
            <w:noWrap/>
            <w:vAlign w:val="center"/>
            <w:hideMark/>
          </w:tcPr>
          <w:p w14:paraId="122AED85" w14:textId="77777777" w:rsidR="00F007F9" w:rsidRPr="00F007F9" w:rsidRDefault="00F007F9" w:rsidP="00F007F9">
            <w:pPr>
              <w:jc w:val="left"/>
              <w:rPr>
                <w:sz w:val="20"/>
                <w:lang w:eastAsia="hr-HR"/>
              </w:rPr>
            </w:pPr>
          </w:p>
        </w:tc>
      </w:tr>
      <w:tr w:rsidR="00F007F9" w:rsidRPr="00F007F9" w14:paraId="721670DD" w14:textId="77777777" w:rsidTr="00F007F9">
        <w:trPr>
          <w:trHeight w:val="300"/>
        </w:trPr>
        <w:tc>
          <w:tcPr>
            <w:tcW w:w="4531" w:type="dxa"/>
            <w:shd w:val="clear" w:color="auto" w:fill="auto"/>
            <w:noWrap/>
            <w:vAlign w:val="center"/>
            <w:hideMark/>
          </w:tcPr>
          <w:p w14:paraId="167065B9" w14:textId="77777777" w:rsidR="00F007F9" w:rsidRPr="00F007F9" w:rsidRDefault="00F007F9" w:rsidP="00F007F9">
            <w:pPr>
              <w:jc w:val="left"/>
              <w:rPr>
                <w:sz w:val="20"/>
                <w:lang w:eastAsia="hr-HR"/>
              </w:rPr>
            </w:pPr>
            <w:r w:rsidRPr="00F007F9">
              <w:rPr>
                <w:sz w:val="20"/>
                <w:lang w:eastAsia="hr-HR"/>
              </w:rPr>
              <w:t>Kapela sv. Benedikta</w:t>
            </w:r>
          </w:p>
        </w:tc>
        <w:tc>
          <w:tcPr>
            <w:tcW w:w="1134" w:type="dxa"/>
            <w:shd w:val="clear" w:color="auto" w:fill="auto"/>
            <w:noWrap/>
            <w:vAlign w:val="center"/>
            <w:hideMark/>
          </w:tcPr>
          <w:p w14:paraId="70FB1B0F" w14:textId="77777777" w:rsidR="00F007F9" w:rsidRPr="00F007F9" w:rsidRDefault="00F007F9" w:rsidP="00F007F9">
            <w:pPr>
              <w:jc w:val="left"/>
              <w:rPr>
                <w:sz w:val="20"/>
                <w:lang w:eastAsia="hr-HR"/>
              </w:rPr>
            </w:pPr>
            <w:r w:rsidRPr="00F007F9">
              <w:rPr>
                <w:sz w:val="20"/>
                <w:lang w:eastAsia="hr-HR"/>
              </w:rPr>
              <w:t>Z-3698</w:t>
            </w:r>
          </w:p>
        </w:tc>
        <w:tc>
          <w:tcPr>
            <w:tcW w:w="1701" w:type="dxa"/>
            <w:shd w:val="clear" w:color="auto" w:fill="auto"/>
            <w:noWrap/>
            <w:vAlign w:val="center"/>
            <w:hideMark/>
          </w:tcPr>
          <w:p w14:paraId="6C49F8C5" w14:textId="77777777" w:rsidR="00F007F9" w:rsidRPr="00F007F9" w:rsidRDefault="00F007F9" w:rsidP="00F007F9">
            <w:pPr>
              <w:jc w:val="left"/>
              <w:rPr>
                <w:sz w:val="20"/>
                <w:lang w:eastAsia="hr-HR"/>
              </w:rPr>
            </w:pPr>
            <w:r w:rsidRPr="00F007F9">
              <w:rPr>
                <w:sz w:val="20"/>
                <w:lang w:eastAsia="hr-HR"/>
              </w:rPr>
              <w:t>Gornji Kraljevec</w:t>
            </w:r>
          </w:p>
        </w:tc>
        <w:tc>
          <w:tcPr>
            <w:tcW w:w="2370" w:type="dxa"/>
            <w:vMerge/>
            <w:shd w:val="clear" w:color="auto" w:fill="auto"/>
            <w:noWrap/>
            <w:vAlign w:val="center"/>
            <w:hideMark/>
          </w:tcPr>
          <w:p w14:paraId="6CD9942D" w14:textId="77777777" w:rsidR="00F007F9" w:rsidRPr="00F007F9" w:rsidRDefault="00F007F9" w:rsidP="00F007F9">
            <w:pPr>
              <w:jc w:val="left"/>
              <w:rPr>
                <w:sz w:val="20"/>
                <w:lang w:eastAsia="hr-HR"/>
              </w:rPr>
            </w:pPr>
          </w:p>
        </w:tc>
      </w:tr>
      <w:tr w:rsidR="00F007F9" w:rsidRPr="00F007F9" w14:paraId="588FD731" w14:textId="77777777" w:rsidTr="00F007F9">
        <w:trPr>
          <w:trHeight w:val="300"/>
        </w:trPr>
        <w:tc>
          <w:tcPr>
            <w:tcW w:w="4531" w:type="dxa"/>
            <w:shd w:val="clear" w:color="auto" w:fill="auto"/>
            <w:noWrap/>
            <w:vAlign w:val="center"/>
            <w:hideMark/>
          </w:tcPr>
          <w:p w14:paraId="61F4CB7D" w14:textId="77777777" w:rsidR="00F007F9" w:rsidRPr="00F007F9" w:rsidRDefault="00F007F9" w:rsidP="00F007F9">
            <w:pPr>
              <w:jc w:val="left"/>
              <w:rPr>
                <w:sz w:val="20"/>
                <w:lang w:eastAsia="hr-HR"/>
              </w:rPr>
            </w:pPr>
            <w:r w:rsidRPr="00F007F9">
              <w:rPr>
                <w:sz w:val="20"/>
                <w:lang w:eastAsia="hr-HR"/>
              </w:rPr>
              <w:t>Crkva sv. Petra</w:t>
            </w:r>
          </w:p>
        </w:tc>
        <w:tc>
          <w:tcPr>
            <w:tcW w:w="1134" w:type="dxa"/>
            <w:shd w:val="clear" w:color="auto" w:fill="auto"/>
            <w:noWrap/>
            <w:vAlign w:val="center"/>
            <w:hideMark/>
          </w:tcPr>
          <w:p w14:paraId="072F6855" w14:textId="77777777" w:rsidR="00F007F9" w:rsidRPr="00F007F9" w:rsidRDefault="00F007F9" w:rsidP="00F007F9">
            <w:pPr>
              <w:jc w:val="left"/>
              <w:rPr>
                <w:sz w:val="20"/>
                <w:lang w:eastAsia="hr-HR"/>
              </w:rPr>
            </w:pPr>
            <w:r w:rsidRPr="00F007F9">
              <w:rPr>
                <w:sz w:val="20"/>
                <w:lang w:eastAsia="hr-HR"/>
              </w:rPr>
              <w:t>Z-3514</w:t>
            </w:r>
          </w:p>
        </w:tc>
        <w:tc>
          <w:tcPr>
            <w:tcW w:w="1701" w:type="dxa"/>
            <w:shd w:val="clear" w:color="auto" w:fill="auto"/>
            <w:noWrap/>
            <w:vAlign w:val="center"/>
            <w:hideMark/>
          </w:tcPr>
          <w:p w14:paraId="40C24A43" w14:textId="77777777" w:rsidR="00F007F9" w:rsidRPr="00F007F9" w:rsidRDefault="00F007F9" w:rsidP="00F007F9">
            <w:pPr>
              <w:jc w:val="left"/>
              <w:rPr>
                <w:sz w:val="20"/>
                <w:lang w:eastAsia="hr-HR"/>
              </w:rPr>
            </w:pPr>
            <w:r w:rsidRPr="00F007F9">
              <w:rPr>
                <w:sz w:val="20"/>
                <w:lang w:eastAsia="hr-HR"/>
              </w:rPr>
              <w:t>Gotalovec</w:t>
            </w:r>
          </w:p>
        </w:tc>
        <w:tc>
          <w:tcPr>
            <w:tcW w:w="2370" w:type="dxa"/>
            <w:vMerge/>
            <w:shd w:val="clear" w:color="auto" w:fill="auto"/>
            <w:noWrap/>
            <w:vAlign w:val="center"/>
            <w:hideMark/>
          </w:tcPr>
          <w:p w14:paraId="78A7CDD2" w14:textId="77777777" w:rsidR="00F007F9" w:rsidRPr="00F007F9" w:rsidRDefault="00F007F9" w:rsidP="00F007F9">
            <w:pPr>
              <w:jc w:val="left"/>
              <w:rPr>
                <w:sz w:val="20"/>
                <w:lang w:eastAsia="hr-HR"/>
              </w:rPr>
            </w:pPr>
          </w:p>
        </w:tc>
      </w:tr>
      <w:tr w:rsidR="00F007F9" w:rsidRPr="00F007F9" w14:paraId="6D65527D" w14:textId="77777777" w:rsidTr="00F007F9">
        <w:trPr>
          <w:trHeight w:val="300"/>
        </w:trPr>
        <w:tc>
          <w:tcPr>
            <w:tcW w:w="4531" w:type="dxa"/>
            <w:shd w:val="clear" w:color="auto" w:fill="auto"/>
            <w:noWrap/>
            <w:vAlign w:val="center"/>
            <w:hideMark/>
          </w:tcPr>
          <w:p w14:paraId="213F4DD7" w14:textId="77777777" w:rsidR="00F007F9" w:rsidRPr="00F007F9" w:rsidRDefault="00F007F9" w:rsidP="00F007F9">
            <w:pPr>
              <w:jc w:val="left"/>
              <w:rPr>
                <w:sz w:val="20"/>
                <w:lang w:eastAsia="hr-HR"/>
              </w:rPr>
            </w:pPr>
            <w:r w:rsidRPr="00F007F9">
              <w:rPr>
                <w:sz w:val="20"/>
                <w:lang w:eastAsia="hr-HR"/>
              </w:rPr>
              <w:t>Crkva sv. Antuna</w:t>
            </w:r>
          </w:p>
        </w:tc>
        <w:tc>
          <w:tcPr>
            <w:tcW w:w="1134" w:type="dxa"/>
            <w:shd w:val="clear" w:color="auto" w:fill="auto"/>
            <w:noWrap/>
            <w:vAlign w:val="center"/>
            <w:hideMark/>
          </w:tcPr>
          <w:p w14:paraId="1499FF2F" w14:textId="77777777" w:rsidR="00F007F9" w:rsidRPr="00F007F9" w:rsidRDefault="00F007F9" w:rsidP="00F007F9">
            <w:pPr>
              <w:jc w:val="left"/>
              <w:rPr>
                <w:sz w:val="20"/>
                <w:lang w:eastAsia="hr-HR"/>
              </w:rPr>
            </w:pPr>
            <w:r w:rsidRPr="00F007F9">
              <w:rPr>
                <w:sz w:val="20"/>
                <w:lang w:eastAsia="hr-HR"/>
              </w:rPr>
              <w:t>Z-2100</w:t>
            </w:r>
          </w:p>
        </w:tc>
        <w:tc>
          <w:tcPr>
            <w:tcW w:w="1701" w:type="dxa"/>
            <w:shd w:val="clear" w:color="auto" w:fill="auto"/>
            <w:noWrap/>
            <w:vAlign w:val="center"/>
            <w:hideMark/>
          </w:tcPr>
          <w:p w14:paraId="72DF6BE3" w14:textId="77777777" w:rsidR="00F007F9" w:rsidRPr="00F007F9" w:rsidRDefault="00F007F9" w:rsidP="00F007F9">
            <w:pPr>
              <w:jc w:val="left"/>
              <w:rPr>
                <w:sz w:val="20"/>
                <w:lang w:eastAsia="hr-HR"/>
              </w:rPr>
            </w:pPr>
            <w:r w:rsidRPr="00F007F9">
              <w:rPr>
                <w:sz w:val="20"/>
                <w:lang w:eastAsia="hr-HR"/>
              </w:rPr>
              <w:t>Grabrovec</w:t>
            </w:r>
          </w:p>
        </w:tc>
        <w:tc>
          <w:tcPr>
            <w:tcW w:w="2370" w:type="dxa"/>
            <w:vMerge/>
            <w:shd w:val="clear" w:color="auto" w:fill="auto"/>
            <w:noWrap/>
            <w:vAlign w:val="center"/>
            <w:hideMark/>
          </w:tcPr>
          <w:p w14:paraId="003ADE0D" w14:textId="77777777" w:rsidR="00F007F9" w:rsidRPr="00F007F9" w:rsidRDefault="00F007F9" w:rsidP="00F007F9">
            <w:pPr>
              <w:jc w:val="left"/>
              <w:rPr>
                <w:sz w:val="20"/>
                <w:lang w:eastAsia="hr-HR"/>
              </w:rPr>
            </w:pPr>
          </w:p>
        </w:tc>
      </w:tr>
      <w:tr w:rsidR="00F007F9" w:rsidRPr="00F007F9" w14:paraId="008D0F4C" w14:textId="77777777" w:rsidTr="00F007F9">
        <w:trPr>
          <w:trHeight w:val="300"/>
        </w:trPr>
        <w:tc>
          <w:tcPr>
            <w:tcW w:w="4531" w:type="dxa"/>
            <w:shd w:val="clear" w:color="auto" w:fill="auto"/>
            <w:noWrap/>
            <w:vAlign w:val="center"/>
            <w:hideMark/>
          </w:tcPr>
          <w:p w14:paraId="631A8756" w14:textId="77777777" w:rsidR="00F007F9" w:rsidRPr="00F007F9" w:rsidRDefault="00F007F9" w:rsidP="00F007F9">
            <w:pPr>
              <w:jc w:val="left"/>
              <w:rPr>
                <w:sz w:val="20"/>
                <w:lang w:eastAsia="hr-HR"/>
              </w:rPr>
            </w:pPr>
            <w:r w:rsidRPr="00F007F9">
              <w:rPr>
                <w:sz w:val="20"/>
                <w:lang w:eastAsia="hr-HR"/>
              </w:rPr>
              <w:t>Tradicijska kuća, Zrinščaki 12</w:t>
            </w:r>
          </w:p>
        </w:tc>
        <w:tc>
          <w:tcPr>
            <w:tcW w:w="1134" w:type="dxa"/>
            <w:shd w:val="clear" w:color="auto" w:fill="auto"/>
            <w:noWrap/>
            <w:vAlign w:val="center"/>
            <w:hideMark/>
          </w:tcPr>
          <w:p w14:paraId="0BC6D51F" w14:textId="77777777" w:rsidR="00F007F9" w:rsidRPr="00F007F9" w:rsidRDefault="00F007F9" w:rsidP="00F007F9">
            <w:pPr>
              <w:jc w:val="left"/>
              <w:rPr>
                <w:sz w:val="20"/>
                <w:lang w:eastAsia="hr-HR"/>
              </w:rPr>
            </w:pPr>
            <w:r w:rsidRPr="00F007F9">
              <w:rPr>
                <w:sz w:val="20"/>
                <w:lang w:eastAsia="hr-HR"/>
              </w:rPr>
              <w:t>Z-3508</w:t>
            </w:r>
          </w:p>
        </w:tc>
        <w:tc>
          <w:tcPr>
            <w:tcW w:w="1701" w:type="dxa"/>
            <w:shd w:val="clear" w:color="auto" w:fill="auto"/>
            <w:noWrap/>
            <w:vAlign w:val="center"/>
            <w:hideMark/>
          </w:tcPr>
          <w:p w14:paraId="65EAC8CC" w14:textId="77777777" w:rsidR="00F007F9" w:rsidRPr="00F007F9" w:rsidRDefault="00F007F9" w:rsidP="00F007F9">
            <w:pPr>
              <w:jc w:val="left"/>
              <w:rPr>
                <w:sz w:val="20"/>
                <w:lang w:eastAsia="hr-HR"/>
              </w:rPr>
            </w:pPr>
            <w:r w:rsidRPr="00F007F9">
              <w:rPr>
                <w:sz w:val="20"/>
                <w:lang w:eastAsia="hr-HR"/>
              </w:rPr>
              <w:t>Gusakovec</w:t>
            </w:r>
          </w:p>
        </w:tc>
        <w:tc>
          <w:tcPr>
            <w:tcW w:w="2370" w:type="dxa"/>
            <w:vMerge/>
            <w:shd w:val="clear" w:color="auto" w:fill="auto"/>
            <w:noWrap/>
            <w:vAlign w:val="center"/>
            <w:hideMark/>
          </w:tcPr>
          <w:p w14:paraId="7B261F56" w14:textId="77777777" w:rsidR="00F007F9" w:rsidRPr="00F007F9" w:rsidRDefault="00F007F9" w:rsidP="00F007F9">
            <w:pPr>
              <w:jc w:val="left"/>
              <w:rPr>
                <w:sz w:val="20"/>
                <w:lang w:eastAsia="hr-HR"/>
              </w:rPr>
            </w:pPr>
          </w:p>
        </w:tc>
      </w:tr>
      <w:tr w:rsidR="00F007F9" w:rsidRPr="00F007F9" w14:paraId="2DA87A77" w14:textId="77777777" w:rsidTr="00F007F9">
        <w:trPr>
          <w:trHeight w:val="300"/>
        </w:trPr>
        <w:tc>
          <w:tcPr>
            <w:tcW w:w="4531" w:type="dxa"/>
            <w:shd w:val="clear" w:color="auto" w:fill="auto"/>
            <w:noWrap/>
            <w:vAlign w:val="center"/>
            <w:hideMark/>
          </w:tcPr>
          <w:p w14:paraId="3E907D33" w14:textId="77777777" w:rsidR="00F007F9" w:rsidRPr="00F007F9" w:rsidRDefault="00F007F9" w:rsidP="00F007F9">
            <w:pPr>
              <w:jc w:val="left"/>
              <w:rPr>
                <w:sz w:val="20"/>
                <w:lang w:eastAsia="hr-HR"/>
              </w:rPr>
            </w:pPr>
            <w:r w:rsidRPr="00F007F9">
              <w:rPr>
                <w:sz w:val="20"/>
                <w:lang w:eastAsia="hr-HR"/>
              </w:rPr>
              <w:t>Crkva sv. Nikole</w:t>
            </w:r>
          </w:p>
        </w:tc>
        <w:tc>
          <w:tcPr>
            <w:tcW w:w="1134" w:type="dxa"/>
            <w:shd w:val="clear" w:color="auto" w:fill="auto"/>
            <w:noWrap/>
            <w:vAlign w:val="center"/>
            <w:hideMark/>
          </w:tcPr>
          <w:p w14:paraId="481FD5E9" w14:textId="77777777" w:rsidR="00F007F9" w:rsidRPr="00F007F9" w:rsidRDefault="00F007F9" w:rsidP="00F007F9">
            <w:pPr>
              <w:jc w:val="left"/>
              <w:rPr>
                <w:sz w:val="20"/>
                <w:lang w:eastAsia="hr-HR"/>
              </w:rPr>
            </w:pPr>
            <w:r w:rsidRPr="00F007F9">
              <w:rPr>
                <w:sz w:val="20"/>
                <w:lang w:eastAsia="hr-HR"/>
              </w:rPr>
              <w:t>Z-2845</w:t>
            </w:r>
          </w:p>
        </w:tc>
        <w:tc>
          <w:tcPr>
            <w:tcW w:w="1701" w:type="dxa"/>
            <w:shd w:val="clear" w:color="auto" w:fill="auto"/>
            <w:noWrap/>
            <w:vAlign w:val="center"/>
            <w:hideMark/>
          </w:tcPr>
          <w:p w14:paraId="085E1C6C" w14:textId="77777777" w:rsidR="00F007F9" w:rsidRPr="00F007F9" w:rsidRDefault="00F007F9" w:rsidP="00F007F9">
            <w:pPr>
              <w:jc w:val="left"/>
              <w:rPr>
                <w:sz w:val="20"/>
                <w:lang w:eastAsia="hr-HR"/>
              </w:rPr>
            </w:pPr>
            <w:r w:rsidRPr="00F007F9">
              <w:rPr>
                <w:sz w:val="20"/>
                <w:lang w:eastAsia="hr-HR"/>
              </w:rPr>
              <w:t>Hrašćina</w:t>
            </w:r>
          </w:p>
        </w:tc>
        <w:tc>
          <w:tcPr>
            <w:tcW w:w="2370" w:type="dxa"/>
            <w:vMerge/>
            <w:shd w:val="clear" w:color="auto" w:fill="auto"/>
            <w:noWrap/>
            <w:vAlign w:val="center"/>
            <w:hideMark/>
          </w:tcPr>
          <w:p w14:paraId="1D75075F" w14:textId="77777777" w:rsidR="00F007F9" w:rsidRPr="00F007F9" w:rsidRDefault="00F007F9" w:rsidP="00F007F9">
            <w:pPr>
              <w:jc w:val="left"/>
              <w:rPr>
                <w:sz w:val="20"/>
                <w:lang w:eastAsia="hr-HR"/>
              </w:rPr>
            </w:pPr>
          </w:p>
        </w:tc>
      </w:tr>
      <w:tr w:rsidR="00F007F9" w:rsidRPr="00F007F9" w14:paraId="36D1C8E2" w14:textId="77777777" w:rsidTr="00F007F9">
        <w:trPr>
          <w:trHeight w:val="300"/>
        </w:trPr>
        <w:tc>
          <w:tcPr>
            <w:tcW w:w="4531" w:type="dxa"/>
            <w:shd w:val="clear" w:color="auto" w:fill="auto"/>
            <w:noWrap/>
            <w:vAlign w:val="center"/>
            <w:hideMark/>
          </w:tcPr>
          <w:p w14:paraId="336EEE7D" w14:textId="77777777" w:rsidR="00F007F9" w:rsidRPr="00F007F9" w:rsidRDefault="00F007F9" w:rsidP="00F007F9">
            <w:pPr>
              <w:jc w:val="left"/>
              <w:rPr>
                <w:sz w:val="20"/>
                <w:lang w:eastAsia="hr-HR"/>
              </w:rPr>
            </w:pPr>
            <w:r w:rsidRPr="00F007F9">
              <w:rPr>
                <w:sz w:val="20"/>
                <w:lang w:eastAsia="hr-HR"/>
              </w:rPr>
              <w:t>Kurija Belošević, Trgovišće 50</w:t>
            </w:r>
          </w:p>
        </w:tc>
        <w:tc>
          <w:tcPr>
            <w:tcW w:w="1134" w:type="dxa"/>
            <w:shd w:val="clear" w:color="auto" w:fill="auto"/>
            <w:noWrap/>
            <w:vAlign w:val="center"/>
            <w:hideMark/>
          </w:tcPr>
          <w:p w14:paraId="41C00149" w14:textId="77777777" w:rsidR="00F007F9" w:rsidRPr="00F007F9" w:rsidRDefault="00F007F9" w:rsidP="00F007F9">
            <w:pPr>
              <w:jc w:val="left"/>
              <w:rPr>
                <w:sz w:val="20"/>
                <w:lang w:eastAsia="hr-HR"/>
              </w:rPr>
            </w:pPr>
            <w:r w:rsidRPr="00F007F9">
              <w:rPr>
                <w:sz w:val="20"/>
                <w:lang w:eastAsia="hr-HR"/>
              </w:rPr>
              <w:t>Z-4534</w:t>
            </w:r>
          </w:p>
        </w:tc>
        <w:tc>
          <w:tcPr>
            <w:tcW w:w="1701" w:type="dxa"/>
            <w:shd w:val="clear" w:color="auto" w:fill="auto"/>
            <w:noWrap/>
            <w:vAlign w:val="center"/>
            <w:hideMark/>
          </w:tcPr>
          <w:p w14:paraId="7DFE191E" w14:textId="77777777" w:rsidR="00F007F9" w:rsidRPr="00F007F9" w:rsidRDefault="00F007F9" w:rsidP="00F007F9">
            <w:pPr>
              <w:jc w:val="left"/>
              <w:rPr>
                <w:sz w:val="20"/>
                <w:lang w:eastAsia="hr-HR"/>
              </w:rPr>
            </w:pPr>
            <w:r w:rsidRPr="00F007F9">
              <w:rPr>
                <w:sz w:val="20"/>
                <w:lang w:eastAsia="hr-HR"/>
              </w:rPr>
              <w:t>Hrašćina</w:t>
            </w:r>
          </w:p>
        </w:tc>
        <w:tc>
          <w:tcPr>
            <w:tcW w:w="2370" w:type="dxa"/>
            <w:vMerge/>
            <w:shd w:val="clear" w:color="auto" w:fill="auto"/>
            <w:noWrap/>
            <w:vAlign w:val="center"/>
            <w:hideMark/>
          </w:tcPr>
          <w:p w14:paraId="18169EAB" w14:textId="77777777" w:rsidR="00F007F9" w:rsidRPr="00F007F9" w:rsidRDefault="00F007F9" w:rsidP="00F007F9">
            <w:pPr>
              <w:jc w:val="left"/>
              <w:rPr>
                <w:sz w:val="20"/>
                <w:lang w:eastAsia="hr-HR"/>
              </w:rPr>
            </w:pPr>
          </w:p>
        </w:tc>
      </w:tr>
      <w:tr w:rsidR="00F007F9" w:rsidRPr="00F007F9" w14:paraId="524C7490" w14:textId="77777777" w:rsidTr="00F007F9">
        <w:trPr>
          <w:trHeight w:val="300"/>
        </w:trPr>
        <w:tc>
          <w:tcPr>
            <w:tcW w:w="4531" w:type="dxa"/>
            <w:shd w:val="clear" w:color="auto" w:fill="auto"/>
            <w:noWrap/>
            <w:vAlign w:val="center"/>
            <w:hideMark/>
          </w:tcPr>
          <w:p w14:paraId="291459E0" w14:textId="77777777" w:rsidR="00F007F9" w:rsidRPr="00F007F9" w:rsidRDefault="00F007F9" w:rsidP="00F007F9">
            <w:pPr>
              <w:jc w:val="left"/>
              <w:rPr>
                <w:sz w:val="20"/>
                <w:lang w:eastAsia="hr-HR"/>
              </w:rPr>
            </w:pPr>
            <w:r w:rsidRPr="00F007F9">
              <w:rPr>
                <w:sz w:val="20"/>
                <w:lang w:eastAsia="hr-HR"/>
              </w:rPr>
              <w:t>Poklonac sv. Ane Samotreće s uzidanom rimskom stelom</w:t>
            </w:r>
          </w:p>
        </w:tc>
        <w:tc>
          <w:tcPr>
            <w:tcW w:w="1134" w:type="dxa"/>
            <w:shd w:val="clear" w:color="auto" w:fill="auto"/>
            <w:noWrap/>
            <w:vAlign w:val="center"/>
            <w:hideMark/>
          </w:tcPr>
          <w:p w14:paraId="0CC89CB4" w14:textId="77777777" w:rsidR="00F007F9" w:rsidRPr="00F007F9" w:rsidRDefault="00F007F9" w:rsidP="00F007F9">
            <w:pPr>
              <w:jc w:val="left"/>
              <w:rPr>
                <w:sz w:val="20"/>
                <w:lang w:eastAsia="hr-HR"/>
              </w:rPr>
            </w:pPr>
            <w:r w:rsidRPr="00F007F9">
              <w:rPr>
                <w:sz w:val="20"/>
                <w:lang w:eastAsia="hr-HR"/>
              </w:rPr>
              <w:t>Z-6729</w:t>
            </w:r>
          </w:p>
        </w:tc>
        <w:tc>
          <w:tcPr>
            <w:tcW w:w="1701" w:type="dxa"/>
            <w:shd w:val="clear" w:color="auto" w:fill="auto"/>
            <w:noWrap/>
            <w:vAlign w:val="center"/>
            <w:hideMark/>
          </w:tcPr>
          <w:p w14:paraId="07304CF5" w14:textId="77777777" w:rsidR="00F007F9" w:rsidRPr="00F007F9" w:rsidRDefault="00F007F9" w:rsidP="00F007F9">
            <w:pPr>
              <w:jc w:val="left"/>
              <w:rPr>
                <w:sz w:val="20"/>
                <w:lang w:eastAsia="hr-HR"/>
              </w:rPr>
            </w:pPr>
            <w:r w:rsidRPr="00F007F9">
              <w:rPr>
                <w:sz w:val="20"/>
                <w:lang w:eastAsia="hr-HR"/>
              </w:rPr>
              <w:t>Hrašćina</w:t>
            </w:r>
          </w:p>
        </w:tc>
        <w:tc>
          <w:tcPr>
            <w:tcW w:w="2370" w:type="dxa"/>
            <w:vMerge/>
            <w:shd w:val="clear" w:color="auto" w:fill="auto"/>
            <w:noWrap/>
            <w:vAlign w:val="center"/>
            <w:hideMark/>
          </w:tcPr>
          <w:p w14:paraId="630502E2" w14:textId="77777777" w:rsidR="00F007F9" w:rsidRPr="00F007F9" w:rsidRDefault="00F007F9" w:rsidP="00F007F9">
            <w:pPr>
              <w:jc w:val="left"/>
              <w:rPr>
                <w:sz w:val="20"/>
                <w:lang w:eastAsia="hr-HR"/>
              </w:rPr>
            </w:pPr>
          </w:p>
        </w:tc>
      </w:tr>
      <w:tr w:rsidR="00F007F9" w:rsidRPr="00F007F9" w14:paraId="3A9792D8" w14:textId="77777777" w:rsidTr="00F007F9">
        <w:trPr>
          <w:trHeight w:val="300"/>
        </w:trPr>
        <w:tc>
          <w:tcPr>
            <w:tcW w:w="4531" w:type="dxa"/>
            <w:shd w:val="clear" w:color="auto" w:fill="auto"/>
            <w:noWrap/>
            <w:vAlign w:val="center"/>
            <w:hideMark/>
          </w:tcPr>
          <w:p w14:paraId="5A2097B2" w14:textId="77777777" w:rsidR="00F007F9" w:rsidRPr="00F007F9" w:rsidRDefault="00F007F9" w:rsidP="00F007F9">
            <w:pPr>
              <w:jc w:val="left"/>
              <w:rPr>
                <w:sz w:val="20"/>
                <w:lang w:eastAsia="hr-HR"/>
              </w:rPr>
            </w:pPr>
            <w:r w:rsidRPr="00F007F9">
              <w:rPr>
                <w:sz w:val="20"/>
                <w:lang w:eastAsia="hr-HR"/>
              </w:rPr>
              <w:t>Crkva sv. Antuna</w:t>
            </w:r>
          </w:p>
        </w:tc>
        <w:tc>
          <w:tcPr>
            <w:tcW w:w="1134" w:type="dxa"/>
            <w:shd w:val="clear" w:color="auto" w:fill="auto"/>
            <w:noWrap/>
            <w:vAlign w:val="center"/>
            <w:hideMark/>
          </w:tcPr>
          <w:p w14:paraId="2F686A45" w14:textId="77777777" w:rsidR="00F007F9" w:rsidRPr="00F007F9" w:rsidRDefault="00F007F9" w:rsidP="00F007F9">
            <w:pPr>
              <w:jc w:val="left"/>
              <w:rPr>
                <w:sz w:val="20"/>
                <w:lang w:eastAsia="hr-HR"/>
              </w:rPr>
            </w:pPr>
            <w:r w:rsidRPr="00F007F9">
              <w:rPr>
                <w:sz w:val="20"/>
                <w:lang w:eastAsia="hr-HR"/>
              </w:rPr>
              <w:t>Z-2636</w:t>
            </w:r>
          </w:p>
        </w:tc>
        <w:tc>
          <w:tcPr>
            <w:tcW w:w="1701" w:type="dxa"/>
            <w:shd w:val="clear" w:color="auto" w:fill="auto"/>
            <w:noWrap/>
            <w:vAlign w:val="center"/>
            <w:hideMark/>
          </w:tcPr>
          <w:p w14:paraId="53C1B467" w14:textId="77777777" w:rsidR="00F007F9" w:rsidRPr="00F007F9" w:rsidRDefault="00F007F9" w:rsidP="00F007F9">
            <w:pPr>
              <w:jc w:val="left"/>
              <w:rPr>
                <w:sz w:val="20"/>
                <w:lang w:eastAsia="hr-HR"/>
              </w:rPr>
            </w:pPr>
            <w:r w:rsidRPr="00F007F9">
              <w:rPr>
                <w:sz w:val="20"/>
                <w:lang w:eastAsia="hr-HR"/>
              </w:rPr>
              <w:t>Hršak Breg</w:t>
            </w:r>
          </w:p>
        </w:tc>
        <w:tc>
          <w:tcPr>
            <w:tcW w:w="2370" w:type="dxa"/>
            <w:vMerge/>
            <w:shd w:val="clear" w:color="auto" w:fill="auto"/>
            <w:noWrap/>
            <w:vAlign w:val="center"/>
            <w:hideMark/>
          </w:tcPr>
          <w:p w14:paraId="4932BD5E" w14:textId="77777777" w:rsidR="00F007F9" w:rsidRPr="00F007F9" w:rsidRDefault="00F007F9" w:rsidP="00F007F9">
            <w:pPr>
              <w:jc w:val="left"/>
              <w:rPr>
                <w:sz w:val="20"/>
                <w:lang w:eastAsia="hr-HR"/>
              </w:rPr>
            </w:pPr>
          </w:p>
        </w:tc>
      </w:tr>
      <w:tr w:rsidR="00F007F9" w:rsidRPr="00F007F9" w14:paraId="7842F4E5" w14:textId="77777777" w:rsidTr="00F007F9">
        <w:trPr>
          <w:trHeight w:val="300"/>
        </w:trPr>
        <w:tc>
          <w:tcPr>
            <w:tcW w:w="4531" w:type="dxa"/>
            <w:shd w:val="clear" w:color="auto" w:fill="auto"/>
            <w:noWrap/>
            <w:vAlign w:val="center"/>
            <w:hideMark/>
          </w:tcPr>
          <w:p w14:paraId="63E93E2F" w14:textId="77777777" w:rsidR="00F007F9" w:rsidRPr="00F007F9" w:rsidRDefault="00F007F9" w:rsidP="00F007F9">
            <w:pPr>
              <w:jc w:val="left"/>
              <w:rPr>
                <w:sz w:val="20"/>
                <w:lang w:eastAsia="hr-HR"/>
              </w:rPr>
            </w:pPr>
            <w:r w:rsidRPr="00F007F9">
              <w:rPr>
                <w:sz w:val="20"/>
                <w:lang w:eastAsia="hr-HR"/>
              </w:rPr>
              <w:t>Crkva sv. Marije Magdalene</w:t>
            </w:r>
          </w:p>
        </w:tc>
        <w:tc>
          <w:tcPr>
            <w:tcW w:w="1134" w:type="dxa"/>
            <w:shd w:val="clear" w:color="auto" w:fill="auto"/>
            <w:noWrap/>
            <w:vAlign w:val="center"/>
            <w:hideMark/>
          </w:tcPr>
          <w:p w14:paraId="0603897D" w14:textId="77777777" w:rsidR="00F007F9" w:rsidRPr="00F007F9" w:rsidRDefault="00F007F9" w:rsidP="00F007F9">
            <w:pPr>
              <w:jc w:val="left"/>
              <w:rPr>
                <w:sz w:val="20"/>
                <w:lang w:eastAsia="hr-HR"/>
              </w:rPr>
            </w:pPr>
            <w:r w:rsidRPr="00F007F9">
              <w:rPr>
                <w:sz w:val="20"/>
                <w:lang w:eastAsia="hr-HR"/>
              </w:rPr>
              <w:t>Z-3518</w:t>
            </w:r>
          </w:p>
        </w:tc>
        <w:tc>
          <w:tcPr>
            <w:tcW w:w="1701" w:type="dxa"/>
            <w:shd w:val="clear" w:color="auto" w:fill="auto"/>
            <w:noWrap/>
            <w:vAlign w:val="center"/>
            <w:hideMark/>
          </w:tcPr>
          <w:p w14:paraId="50BE2FEA" w14:textId="77777777" w:rsidR="00F007F9" w:rsidRPr="00F007F9" w:rsidRDefault="00F007F9" w:rsidP="00F007F9">
            <w:pPr>
              <w:jc w:val="left"/>
              <w:rPr>
                <w:sz w:val="20"/>
                <w:lang w:eastAsia="hr-HR"/>
              </w:rPr>
            </w:pPr>
            <w:r w:rsidRPr="00F007F9">
              <w:rPr>
                <w:sz w:val="20"/>
                <w:lang w:eastAsia="hr-HR"/>
              </w:rPr>
              <w:t>Hum Bistrički</w:t>
            </w:r>
          </w:p>
        </w:tc>
        <w:tc>
          <w:tcPr>
            <w:tcW w:w="2370" w:type="dxa"/>
            <w:vMerge/>
            <w:shd w:val="clear" w:color="auto" w:fill="auto"/>
            <w:noWrap/>
            <w:vAlign w:val="center"/>
            <w:hideMark/>
          </w:tcPr>
          <w:p w14:paraId="2B4103FE" w14:textId="77777777" w:rsidR="00F007F9" w:rsidRPr="00F007F9" w:rsidRDefault="00F007F9" w:rsidP="00F007F9">
            <w:pPr>
              <w:jc w:val="left"/>
              <w:rPr>
                <w:sz w:val="20"/>
                <w:lang w:eastAsia="hr-HR"/>
              </w:rPr>
            </w:pPr>
          </w:p>
        </w:tc>
      </w:tr>
      <w:tr w:rsidR="00F007F9" w:rsidRPr="00F007F9" w14:paraId="711AFF4D" w14:textId="77777777" w:rsidTr="00F007F9">
        <w:trPr>
          <w:trHeight w:val="300"/>
        </w:trPr>
        <w:tc>
          <w:tcPr>
            <w:tcW w:w="4531" w:type="dxa"/>
            <w:shd w:val="clear" w:color="auto" w:fill="auto"/>
            <w:noWrap/>
            <w:vAlign w:val="center"/>
            <w:hideMark/>
          </w:tcPr>
          <w:p w14:paraId="3BB9FC4A" w14:textId="77777777" w:rsidR="00F007F9" w:rsidRPr="00F007F9" w:rsidRDefault="00F007F9" w:rsidP="00F007F9">
            <w:pPr>
              <w:jc w:val="left"/>
              <w:rPr>
                <w:sz w:val="20"/>
                <w:lang w:eastAsia="hr-HR"/>
              </w:rPr>
            </w:pPr>
            <w:r w:rsidRPr="00F007F9">
              <w:rPr>
                <w:sz w:val="20"/>
                <w:lang w:eastAsia="hr-HR"/>
              </w:rPr>
              <w:t>Kapela sv. Marije Magdalene</w:t>
            </w:r>
          </w:p>
        </w:tc>
        <w:tc>
          <w:tcPr>
            <w:tcW w:w="1134" w:type="dxa"/>
            <w:shd w:val="clear" w:color="auto" w:fill="auto"/>
            <w:noWrap/>
            <w:vAlign w:val="center"/>
            <w:hideMark/>
          </w:tcPr>
          <w:p w14:paraId="6910698A" w14:textId="77777777" w:rsidR="00F007F9" w:rsidRPr="00F007F9" w:rsidRDefault="00F007F9" w:rsidP="00F007F9">
            <w:pPr>
              <w:jc w:val="left"/>
              <w:rPr>
                <w:sz w:val="20"/>
                <w:lang w:eastAsia="hr-HR"/>
              </w:rPr>
            </w:pPr>
            <w:r w:rsidRPr="00F007F9">
              <w:rPr>
                <w:sz w:val="20"/>
                <w:lang w:eastAsia="hr-HR"/>
              </w:rPr>
              <w:t>Z-2633</w:t>
            </w:r>
          </w:p>
        </w:tc>
        <w:tc>
          <w:tcPr>
            <w:tcW w:w="1701" w:type="dxa"/>
            <w:shd w:val="clear" w:color="auto" w:fill="auto"/>
            <w:noWrap/>
            <w:vAlign w:val="center"/>
            <w:hideMark/>
          </w:tcPr>
          <w:p w14:paraId="35ADB7FD" w14:textId="77777777" w:rsidR="00F007F9" w:rsidRPr="00F007F9" w:rsidRDefault="00F007F9" w:rsidP="00F007F9">
            <w:pPr>
              <w:jc w:val="left"/>
              <w:rPr>
                <w:sz w:val="20"/>
                <w:lang w:eastAsia="hr-HR"/>
              </w:rPr>
            </w:pPr>
            <w:r w:rsidRPr="00F007F9">
              <w:rPr>
                <w:sz w:val="20"/>
                <w:lang w:eastAsia="hr-HR"/>
              </w:rPr>
              <w:t>Hum Košnički</w:t>
            </w:r>
          </w:p>
        </w:tc>
        <w:tc>
          <w:tcPr>
            <w:tcW w:w="2370" w:type="dxa"/>
            <w:vMerge/>
            <w:shd w:val="clear" w:color="auto" w:fill="auto"/>
            <w:noWrap/>
            <w:vAlign w:val="center"/>
            <w:hideMark/>
          </w:tcPr>
          <w:p w14:paraId="64782B1E" w14:textId="77777777" w:rsidR="00F007F9" w:rsidRPr="00F007F9" w:rsidRDefault="00F007F9" w:rsidP="00F007F9">
            <w:pPr>
              <w:jc w:val="left"/>
              <w:rPr>
                <w:sz w:val="20"/>
                <w:lang w:eastAsia="hr-HR"/>
              </w:rPr>
            </w:pPr>
          </w:p>
        </w:tc>
      </w:tr>
      <w:tr w:rsidR="00F007F9" w:rsidRPr="00F007F9" w14:paraId="545CD0CE" w14:textId="77777777" w:rsidTr="00F007F9">
        <w:trPr>
          <w:trHeight w:val="300"/>
        </w:trPr>
        <w:tc>
          <w:tcPr>
            <w:tcW w:w="4531" w:type="dxa"/>
            <w:shd w:val="clear" w:color="auto" w:fill="auto"/>
            <w:noWrap/>
            <w:vAlign w:val="center"/>
            <w:hideMark/>
          </w:tcPr>
          <w:p w14:paraId="33C13245" w14:textId="77777777" w:rsidR="00F007F9" w:rsidRPr="00F007F9" w:rsidRDefault="00F007F9" w:rsidP="00F007F9">
            <w:pPr>
              <w:jc w:val="left"/>
              <w:rPr>
                <w:sz w:val="20"/>
                <w:lang w:eastAsia="hr-HR"/>
              </w:rPr>
            </w:pPr>
            <w:r w:rsidRPr="00F007F9">
              <w:rPr>
                <w:sz w:val="20"/>
                <w:lang w:eastAsia="hr-HR"/>
              </w:rPr>
              <w:t>Crkva Uznesenja Blažene Djevice Marije</w:t>
            </w:r>
          </w:p>
        </w:tc>
        <w:tc>
          <w:tcPr>
            <w:tcW w:w="1134" w:type="dxa"/>
            <w:shd w:val="clear" w:color="auto" w:fill="auto"/>
            <w:noWrap/>
            <w:vAlign w:val="center"/>
            <w:hideMark/>
          </w:tcPr>
          <w:p w14:paraId="15B2604E" w14:textId="77777777" w:rsidR="00F007F9" w:rsidRPr="00F007F9" w:rsidRDefault="00F007F9" w:rsidP="00F007F9">
            <w:pPr>
              <w:jc w:val="left"/>
              <w:rPr>
                <w:sz w:val="20"/>
                <w:lang w:eastAsia="hr-HR"/>
              </w:rPr>
            </w:pPr>
            <w:r w:rsidRPr="00F007F9">
              <w:rPr>
                <w:sz w:val="20"/>
                <w:lang w:eastAsia="hr-HR"/>
              </w:rPr>
              <w:t>Z-2707</w:t>
            </w:r>
          </w:p>
        </w:tc>
        <w:tc>
          <w:tcPr>
            <w:tcW w:w="1701" w:type="dxa"/>
            <w:shd w:val="clear" w:color="auto" w:fill="auto"/>
            <w:noWrap/>
            <w:vAlign w:val="center"/>
            <w:hideMark/>
          </w:tcPr>
          <w:p w14:paraId="77253EA3" w14:textId="77777777" w:rsidR="00F007F9" w:rsidRPr="00F007F9" w:rsidRDefault="00F007F9" w:rsidP="00F007F9">
            <w:pPr>
              <w:jc w:val="left"/>
              <w:rPr>
                <w:sz w:val="20"/>
                <w:lang w:eastAsia="hr-HR"/>
              </w:rPr>
            </w:pPr>
            <w:r w:rsidRPr="00F007F9">
              <w:rPr>
                <w:sz w:val="20"/>
                <w:lang w:eastAsia="hr-HR"/>
              </w:rPr>
              <w:t>Hum na Sutli</w:t>
            </w:r>
          </w:p>
        </w:tc>
        <w:tc>
          <w:tcPr>
            <w:tcW w:w="2370" w:type="dxa"/>
            <w:vMerge/>
            <w:shd w:val="clear" w:color="auto" w:fill="auto"/>
            <w:noWrap/>
            <w:vAlign w:val="center"/>
            <w:hideMark/>
          </w:tcPr>
          <w:p w14:paraId="6AE0FD28" w14:textId="77777777" w:rsidR="00F007F9" w:rsidRPr="00F007F9" w:rsidRDefault="00F007F9" w:rsidP="00F007F9">
            <w:pPr>
              <w:jc w:val="left"/>
              <w:rPr>
                <w:sz w:val="20"/>
                <w:lang w:eastAsia="hr-HR"/>
              </w:rPr>
            </w:pPr>
          </w:p>
        </w:tc>
      </w:tr>
      <w:tr w:rsidR="00F007F9" w:rsidRPr="00F007F9" w14:paraId="6BBC4BEB" w14:textId="77777777" w:rsidTr="00F007F9">
        <w:trPr>
          <w:trHeight w:val="300"/>
        </w:trPr>
        <w:tc>
          <w:tcPr>
            <w:tcW w:w="4531" w:type="dxa"/>
            <w:shd w:val="clear" w:color="auto" w:fill="auto"/>
            <w:noWrap/>
            <w:vAlign w:val="center"/>
            <w:hideMark/>
          </w:tcPr>
          <w:p w14:paraId="07C3509F" w14:textId="77777777" w:rsidR="00F007F9" w:rsidRPr="00F007F9" w:rsidRDefault="00F007F9" w:rsidP="00F007F9">
            <w:pPr>
              <w:jc w:val="left"/>
              <w:rPr>
                <w:sz w:val="20"/>
                <w:lang w:eastAsia="hr-HR"/>
              </w:rPr>
            </w:pPr>
            <w:r w:rsidRPr="00F007F9">
              <w:rPr>
                <w:sz w:val="20"/>
                <w:lang w:eastAsia="hr-HR"/>
              </w:rPr>
              <w:t>Zgrada, Hum na Sutli 6</w:t>
            </w:r>
          </w:p>
        </w:tc>
        <w:tc>
          <w:tcPr>
            <w:tcW w:w="1134" w:type="dxa"/>
            <w:shd w:val="clear" w:color="auto" w:fill="auto"/>
            <w:noWrap/>
            <w:vAlign w:val="center"/>
            <w:hideMark/>
          </w:tcPr>
          <w:p w14:paraId="6AF898CF" w14:textId="77777777" w:rsidR="00F007F9" w:rsidRPr="00F007F9" w:rsidRDefault="00F007F9" w:rsidP="00F007F9">
            <w:pPr>
              <w:jc w:val="left"/>
              <w:rPr>
                <w:sz w:val="20"/>
                <w:lang w:eastAsia="hr-HR"/>
              </w:rPr>
            </w:pPr>
            <w:r w:rsidRPr="00F007F9">
              <w:rPr>
                <w:sz w:val="20"/>
                <w:lang w:eastAsia="hr-HR"/>
              </w:rPr>
              <w:t>Z-3416</w:t>
            </w:r>
          </w:p>
        </w:tc>
        <w:tc>
          <w:tcPr>
            <w:tcW w:w="1701" w:type="dxa"/>
            <w:shd w:val="clear" w:color="auto" w:fill="auto"/>
            <w:noWrap/>
            <w:vAlign w:val="center"/>
            <w:hideMark/>
          </w:tcPr>
          <w:p w14:paraId="5E0B2E1D" w14:textId="77777777" w:rsidR="00F007F9" w:rsidRPr="00F007F9" w:rsidRDefault="00F007F9" w:rsidP="00F007F9">
            <w:pPr>
              <w:jc w:val="left"/>
              <w:rPr>
                <w:sz w:val="20"/>
                <w:lang w:eastAsia="hr-HR"/>
              </w:rPr>
            </w:pPr>
            <w:r w:rsidRPr="00F007F9">
              <w:rPr>
                <w:sz w:val="20"/>
                <w:lang w:eastAsia="hr-HR"/>
              </w:rPr>
              <w:t>Hum na Sutli</w:t>
            </w:r>
          </w:p>
        </w:tc>
        <w:tc>
          <w:tcPr>
            <w:tcW w:w="2370" w:type="dxa"/>
            <w:vMerge/>
            <w:shd w:val="clear" w:color="auto" w:fill="auto"/>
            <w:noWrap/>
            <w:vAlign w:val="center"/>
            <w:hideMark/>
          </w:tcPr>
          <w:p w14:paraId="6DF5048B" w14:textId="77777777" w:rsidR="00F007F9" w:rsidRPr="00F007F9" w:rsidRDefault="00F007F9" w:rsidP="00F007F9">
            <w:pPr>
              <w:jc w:val="left"/>
              <w:rPr>
                <w:sz w:val="20"/>
                <w:lang w:eastAsia="hr-HR"/>
              </w:rPr>
            </w:pPr>
          </w:p>
        </w:tc>
      </w:tr>
      <w:tr w:rsidR="00F007F9" w:rsidRPr="00F007F9" w14:paraId="7673F2A2" w14:textId="77777777" w:rsidTr="00F007F9">
        <w:trPr>
          <w:trHeight w:val="300"/>
        </w:trPr>
        <w:tc>
          <w:tcPr>
            <w:tcW w:w="4531" w:type="dxa"/>
            <w:shd w:val="clear" w:color="auto" w:fill="auto"/>
            <w:noWrap/>
            <w:vAlign w:val="center"/>
            <w:hideMark/>
          </w:tcPr>
          <w:p w14:paraId="31B9674A" w14:textId="77777777" w:rsidR="00F007F9" w:rsidRPr="00F007F9" w:rsidRDefault="00F007F9" w:rsidP="00F007F9">
            <w:pPr>
              <w:jc w:val="left"/>
              <w:rPr>
                <w:sz w:val="20"/>
                <w:lang w:eastAsia="hr-HR"/>
              </w:rPr>
            </w:pPr>
            <w:r w:rsidRPr="00F007F9">
              <w:rPr>
                <w:sz w:val="20"/>
                <w:lang w:eastAsia="hr-HR"/>
              </w:rPr>
              <w:t>Kurija Fabijanec - Horvat</w:t>
            </w:r>
          </w:p>
        </w:tc>
        <w:tc>
          <w:tcPr>
            <w:tcW w:w="1134" w:type="dxa"/>
            <w:shd w:val="clear" w:color="auto" w:fill="auto"/>
            <w:noWrap/>
            <w:vAlign w:val="center"/>
            <w:hideMark/>
          </w:tcPr>
          <w:p w14:paraId="30BC5188" w14:textId="77777777" w:rsidR="00F007F9" w:rsidRPr="00F007F9" w:rsidRDefault="00F007F9" w:rsidP="00F007F9">
            <w:pPr>
              <w:jc w:val="left"/>
              <w:rPr>
                <w:sz w:val="20"/>
                <w:lang w:eastAsia="hr-HR"/>
              </w:rPr>
            </w:pPr>
            <w:r w:rsidRPr="00F007F9">
              <w:rPr>
                <w:sz w:val="20"/>
                <w:lang w:eastAsia="hr-HR"/>
              </w:rPr>
              <w:t>Z-4202</w:t>
            </w:r>
          </w:p>
        </w:tc>
        <w:tc>
          <w:tcPr>
            <w:tcW w:w="1701" w:type="dxa"/>
            <w:shd w:val="clear" w:color="auto" w:fill="auto"/>
            <w:noWrap/>
            <w:vAlign w:val="center"/>
            <w:hideMark/>
          </w:tcPr>
          <w:p w14:paraId="4390AB78" w14:textId="77777777" w:rsidR="00F007F9" w:rsidRPr="00F007F9" w:rsidRDefault="00F007F9" w:rsidP="00F007F9">
            <w:pPr>
              <w:jc w:val="left"/>
              <w:rPr>
                <w:sz w:val="20"/>
                <w:lang w:eastAsia="hr-HR"/>
              </w:rPr>
            </w:pPr>
            <w:r w:rsidRPr="00F007F9">
              <w:rPr>
                <w:sz w:val="20"/>
                <w:lang w:eastAsia="hr-HR"/>
              </w:rPr>
              <w:t>Hum Stubički</w:t>
            </w:r>
          </w:p>
        </w:tc>
        <w:tc>
          <w:tcPr>
            <w:tcW w:w="2370" w:type="dxa"/>
            <w:vMerge/>
            <w:shd w:val="clear" w:color="auto" w:fill="auto"/>
            <w:noWrap/>
            <w:vAlign w:val="center"/>
            <w:hideMark/>
          </w:tcPr>
          <w:p w14:paraId="200EE500" w14:textId="77777777" w:rsidR="00F007F9" w:rsidRPr="00F007F9" w:rsidRDefault="00F007F9" w:rsidP="00F007F9">
            <w:pPr>
              <w:jc w:val="left"/>
              <w:rPr>
                <w:sz w:val="20"/>
                <w:lang w:eastAsia="hr-HR"/>
              </w:rPr>
            </w:pPr>
          </w:p>
        </w:tc>
      </w:tr>
      <w:tr w:rsidR="00F007F9" w:rsidRPr="00F007F9" w14:paraId="5E27C778" w14:textId="77777777" w:rsidTr="00F007F9">
        <w:trPr>
          <w:trHeight w:val="300"/>
        </w:trPr>
        <w:tc>
          <w:tcPr>
            <w:tcW w:w="4531" w:type="dxa"/>
            <w:shd w:val="clear" w:color="auto" w:fill="auto"/>
            <w:noWrap/>
            <w:vAlign w:val="center"/>
            <w:hideMark/>
          </w:tcPr>
          <w:p w14:paraId="5930358C" w14:textId="77777777" w:rsidR="00F007F9" w:rsidRPr="00F007F9" w:rsidRDefault="00F007F9" w:rsidP="00F007F9">
            <w:pPr>
              <w:jc w:val="left"/>
              <w:rPr>
                <w:sz w:val="20"/>
                <w:lang w:eastAsia="hr-HR"/>
              </w:rPr>
            </w:pPr>
            <w:r w:rsidRPr="00F007F9">
              <w:rPr>
                <w:sz w:val="20"/>
                <w:lang w:eastAsia="hr-HR"/>
              </w:rPr>
              <w:t>Crkva sv. Ivana Evanđeliste</w:t>
            </w:r>
          </w:p>
        </w:tc>
        <w:tc>
          <w:tcPr>
            <w:tcW w:w="1134" w:type="dxa"/>
            <w:shd w:val="clear" w:color="auto" w:fill="auto"/>
            <w:noWrap/>
            <w:vAlign w:val="center"/>
            <w:hideMark/>
          </w:tcPr>
          <w:p w14:paraId="29833013" w14:textId="77777777" w:rsidR="00F007F9" w:rsidRPr="00F007F9" w:rsidRDefault="00F007F9" w:rsidP="00F007F9">
            <w:pPr>
              <w:jc w:val="left"/>
              <w:rPr>
                <w:sz w:val="20"/>
                <w:lang w:eastAsia="hr-HR"/>
              </w:rPr>
            </w:pPr>
            <w:r w:rsidRPr="00F007F9">
              <w:rPr>
                <w:sz w:val="20"/>
                <w:lang w:eastAsia="hr-HR"/>
              </w:rPr>
              <w:t>Z-2237</w:t>
            </w:r>
          </w:p>
        </w:tc>
        <w:tc>
          <w:tcPr>
            <w:tcW w:w="1701" w:type="dxa"/>
            <w:shd w:val="clear" w:color="auto" w:fill="auto"/>
            <w:noWrap/>
            <w:vAlign w:val="center"/>
            <w:hideMark/>
          </w:tcPr>
          <w:p w14:paraId="28D8182E" w14:textId="77777777" w:rsidR="00F007F9" w:rsidRPr="00F007F9" w:rsidRDefault="00F007F9" w:rsidP="00F007F9">
            <w:pPr>
              <w:jc w:val="left"/>
              <w:rPr>
                <w:sz w:val="20"/>
                <w:lang w:eastAsia="hr-HR"/>
              </w:rPr>
            </w:pPr>
            <w:r w:rsidRPr="00F007F9">
              <w:rPr>
                <w:sz w:val="20"/>
                <w:lang w:eastAsia="hr-HR"/>
              </w:rPr>
              <w:t>Ivanić Miljanski</w:t>
            </w:r>
          </w:p>
        </w:tc>
        <w:tc>
          <w:tcPr>
            <w:tcW w:w="2370" w:type="dxa"/>
            <w:vMerge/>
            <w:shd w:val="clear" w:color="auto" w:fill="auto"/>
            <w:noWrap/>
            <w:vAlign w:val="center"/>
            <w:hideMark/>
          </w:tcPr>
          <w:p w14:paraId="052456EF" w14:textId="77777777" w:rsidR="00F007F9" w:rsidRPr="00F007F9" w:rsidRDefault="00F007F9" w:rsidP="00F007F9">
            <w:pPr>
              <w:jc w:val="left"/>
              <w:rPr>
                <w:sz w:val="20"/>
                <w:lang w:eastAsia="hr-HR"/>
              </w:rPr>
            </w:pPr>
          </w:p>
        </w:tc>
      </w:tr>
      <w:tr w:rsidR="00F007F9" w:rsidRPr="00F007F9" w14:paraId="5BC16AD5" w14:textId="77777777" w:rsidTr="00F007F9">
        <w:trPr>
          <w:trHeight w:val="300"/>
        </w:trPr>
        <w:tc>
          <w:tcPr>
            <w:tcW w:w="4531" w:type="dxa"/>
            <w:shd w:val="clear" w:color="auto" w:fill="auto"/>
            <w:noWrap/>
            <w:vAlign w:val="center"/>
            <w:hideMark/>
          </w:tcPr>
          <w:p w14:paraId="371C2CB9" w14:textId="77777777" w:rsidR="00F007F9" w:rsidRPr="00F007F9" w:rsidRDefault="00F007F9" w:rsidP="00F007F9">
            <w:pPr>
              <w:jc w:val="left"/>
              <w:rPr>
                <w:sz w:val="20"/>
                <w:lang w:eastAsia="hr-HR"/>
              </w:rPr>
            </w:pPr>
            <w:r w:rsidRPr="00F007F9">
              <w:rPr>
                <w:sz w:val="20"/>
                <w:lang w:eastAsia="hr-HR"/>
              </w:rPr>
              <w:t>Crkva sv. Jurja</w:t>
            </w:r>
          </w:p>
        </w:tc>
        <w:tc>
          <w:tcPr>
            <w:tcW w:w="1134" w:type="dxa"/>
            <w:shd w:val="clear" w:color="auto" w:fill="auto"/>
            <w:noWrap/>
            <w:vAlign w:val="center"/>
            <w:hideMark/>
          </w:tcPr>
          <w:p w14:paraId="4EEC7EC9" w14:textId="77777777" w:rsidR="00F007F9" w:rsidRPr="00F007F9" w:rsidRDefault="00F007F9" w:rsidP="00F007F9">
            <w:pPr>
              <w:jc w:val="left"/>
              <w:rPr>
                <w:sz w:val="20"/>
                <w:lang w:eastAsia="hr-HR"/>
              </w:rPr>
            </w:pPr>
            <w:r w:rsidRPr="00F007F9">
              <w:rPr>
                <w:sz w:val="20"/>
                <w:lang w:eastAsia="hr-HR"/>
              </w:rPr>
              <w:t>Z-2099</w:t>
            </w:r>
          </w:p>
        </w:tc>
        <w:tc>
          <w:tcPr>
            <w:tcW w:w="1701" w:type="dxa"/>
            <w:shd w:val="clear" w:color="auto" w:fill="auto"/>
            <w:noWrap/>
            <w:vAlign w:val="center"/>
            <w:hideMark/>
          </w:tcPr>
          <w:p w14:paraId="61C8CD18" w14:textId="77777777" w:rsidR="00F007F9" w:rsidRPr="00F007F9" w:rsidRDefault="00F007F9" w:rsidP="00F007F9">
            <w:pPr>
              <w:jc w:val="left"/>
              <w:rPr>
                <w:sz w:val="20"/>
                <w:lang w:eastAsia="hr-HR"/>
              </w:rPr>
            </w:pPr>
            <w:r w:rsidRPr="00F007F9">
              <w:rPr>
                <w:sz w:val="20"/>
                <w:lang w:eastAsia="hr-HR"/>
              </w:rPr>
              <w:t>Jezero Klanječko</w:t>
            </w:r>
          </w:p>
        </w:tc>
        <w:tc>
          <w:tcPr>
            <w:tcW w:w="2370" w:type="dxa"/>
            <w:vMerge/>
            <w:shd w:val="clear" w:color="auto" w:fill="auto"/>
            <w:noWrap/>
            <w:vAlign w:val="center"/>
            <w:hideMark/>
          </w:tcPr>
          <w:p w14:paraId="6F70F705" w14:textId="77777777" w:rsidR="00F007F9" w:rsidRPr="00F007F9" w:rsidRDefault="00F007F9" w:rsidP="00F007F9">
            <w:pPr>
              <w:jc w:val="left"/>
              <w:rPr>
                <w:sz w:val="20"/>
                <w:lang w:eastAsia="hr-HR"/>
              </w:rPr>
            </w:pPr>
          </w:p>
        </w:tc>
      </w:tr>
      <w:tr w:rsidR="00F007F9" w:rsidRPr="00F007F9" w14:paraId="3890E836" w14:textId="77777777" w:rsidTr="00F007F9">
        <w:trPr>
          <w:trHeight w:val="300"/>
        </w:trPr>
        <w:tc>
          <w:tcPr>
            <w:tcW w:w="4531" w:type="dxa"/>
            <w:shd w:val="clear" w:color="auto" w:fill="auto"/>
            <w:noWrap/>
            <w:vAlign w:val="center"/>
            <w:hideMark/>
          </w:tcPr>
          <w:p w14:paraId="262C5C80" w14:textId="77777777" w:rsidR="00F007F9" w:rsidRPr="00F007F9" w:rsidRDefault="00F007F9" w:rsidP="00F007F9">
            <w:pPr>
              <w:jc w:val="left"/>
              <w:rPr>
                <w:sz w:val="20"/>
                <w:lang w:eastAsia="hr-HR"/>
              </w:rPr>
            </w:pPr>
            <w:r w:rsidRPr="00F007F9">
              <w:rPr>
                <w:sz w:val="20"/>
                <w:lang w:eastAsia="hr-HR"/>
              </w:rPr>
              <w:t>Crkva sv. Josipa</w:t>
            </w:r>
          </w:p>
        </w:tc>
        <w:tc>
          <w:tcPr>
            <w:tcW w:w="1134" w:type="dxa"/>
            <w:shd w:val="clear" w:color="auto" w:fill="auto"/>
            <w:noWrap/>
            <w:vAlign w:val="center"/>
            <w:hideMark/>
          </w:tcPr>
          <w:p w14:paraId="0EE55C4A" w14:textId="77777777" w:rsidR="00F007F9" w:rsidRPr="00F007F9" w:rsidRDefault="00F007F9" w:rsidP="00F007F9">
            <w:pPr>
              <w:jc w:val="left"/>
              <w:rPr>
                <w:sz w:val="20"/>
                <w:lang w:eastAsia="hr-HR"/>
              </w:rPr>
            </w:pPr>
            <w:r w:rsidRPr="00F007F9">
              <w:rPr>
                <w:sz w:val="20"/>
                <w:lang w:eastAsia="hr-HR"/>
              </w:rPr>
              <w:t>Z-2635</w:t>
            </w:r>
          </w:p>
        </w:tc>
        <w:tc>
          <w:tcPr>
            <w:tcW w:w="1701" w:type="dxa"/>
            <w:shd w:val="clear" w:color="auto" w:fill="auto"/>
            <w:noWrap/>
            <w:vAlign w:val="center"/>
            <w:hideMark/>
          </w:tcPr>
          <w:p w14:paraId="101248CB" w14:textId="77777777" w:rsidR="00F007F9" w:rsidRPr="00F007F9" w:rsidRDefault="00F007F9" w:rsidP="00F007F9">
            <w:pPr>
              <w:jc w:val="left"/>
              <w:rPr>
                <w:sz w:val="20"/>
                <w:lang w:eastAsia="hr-HR"/>
              </w:rPr>
            </w:pPr>
            <w:r w:rsidRPr="00F007F9">
              <w:rPr>
                <w:sz w:val="20"/>
                <w:lang w:eastAsia="hr-HR"/>
              </w:rPr>
              <w:t>Kapelski Vrh</w:t>
            </w:r>
          </w:p>
        </w:tc>
        <w:tc>
          <w:tcPr>
            <w:tcW w:w="2370" w:type="dxa"/>
            <w:vMerge/>
            <w:shd w:val="clear" w:color="auto" w:fill="auto"/>
            <w:noWrap/>
            <w:vAlign w:val="center"/>
            <w:hideMark/>
          </w:tcPr>
          <w:p w14:paraId="287F5948" w14:textId="77777777" w:rsidR="00F007F9" w:rsidRPr="00F007F9" w:rsidRDefault="00F007F9" w:rsidP="00F007F9">
            <w:pPr>
              <w:jc w:val="left"/>
              <w:rPr>
                <w:sz w:val="20"/>
                <w:lang w:eastAsia="hr-HR"/>
              </w:rPr>
            </w:pPr>
          </w:p>
        </w:tc>
      </w:tr>
      <w:tr w:rsidR="00F007F9" w:rsidRPr="00F007F9" w14:paraId="5545321C" w14:textId="77777777" w:rsidTr="00F007F9">
        <w:trPr>
          <w:trHeight w:val="300"/>
        </w:trPr>
        <w:tc>
          <w:tcPr>
            <w:tcW w:w="4531" w:type="dxa"/>
            <w:shd w:val="clear" w:color="auto" w:fill="auto"/>
            <w:noWrap/>
            <w:vAlign w:val="center"/>
            <w:hideMark/>
          </w:tcPr>
          <w:p w14:paraId="2A293D47" w14:textId="77777777" w:rsidR="00F007F9" w:rsidRPr="00F007F9" w:rsidRDefault="00F007F9" w:rsidP="00F007F9">
            <w:pPr>
              <w:jc w:val="left"/>
              <w:rPr>
                <w:sz w:val="20"/>
                <w:lang w:eastAsia="hr-HR"/>
              </w:rPr>
            </w:pPr>
            <w:r w:rsidRPr="00F007F9">
              <w:rPr>
                <w:sz w:val="20"/>
                <w:lang w:eastAsia="hr-HR"/>
              </w:rPr>
              <w:t>"Brozova zgrada", Trg Antuna Mihanovića 2</w:t>
            </w:r>
          </w:p>
        </w:tc>
        <w:tc>
          <w:tcPr>
            <w:tcW w:w="1134" w:type="dxa"/>
            <w:shd w:val="clear" w:color="auto" w:fill="auto"/>
            <w:noWrap/>
            <w:vAlign w:val="center"/>
            <w:hideMark/>
          </w:tcPr>
          <w:p w14:paraId="0B20A895" w14:textId="77777777" w:rsidR="00F007F9" w:rsidRPr="00F007F9" w:rsidRDefault="00F007F9" w:rsidP="00F007F9">
            <w:pPr>
              <w:jc w:val="left"/>
              <w:rPr>
                <w:sz w:val="20"/>
                <w:lang w:eastAsia="hr-HR"/>
              </w:rPr>
            </w:pPr>
            <w:r w:rsidRPr="00F007F9">
              <w:rPr>
                <w:sz w:val="20"/>
                <w:lang w:eastAsia="hr-HR"/>
              </w:rPr>
              <w:t>Z-4802</w:t>
            </w:r>
          </w:p>
        </w:tc>
        <w:tc>
          <w:tcPr>
            <w:tcW w:w="1701" w:type="dxa"/>
            <w:shd w:val="clear" w:color="auto" w:fill="auto"/>
            <w:noWrap/>
            <w:vAlign w:val="center"/>
            <w:hideMark/>
          </w:tcPr>
          <w:p w14:paraId="7EF02328" w14:textId="77777777" w:rsidR="00F007F9" w:rsidRPr="00F007F9" w:rsidRDefault="00F007F9" w:rsidP="00F007F9">
            <w:pPr>
              <w:jc w:val="left"/>
              <w:rPr>
                <w:sz w:val="20"/>
                <w:lang w:eastAsia="hr-HR"/>
              </w:rPr>
            </w:pPr>
            <w:r w:rsidRPr="00F007F9">
              <w:rPr>
                <w:sz w:val="20"/>
                <w:lang w:eastAsia="hr-HR"/>
              </w:rPr>
              <w:t>Klanjec</w:t>
            </w:r>
          </w:p>
        </w:tc>
        <w:tc>
          <w:tcPr>
            <w:tcW w:w="2370" w:type="dxa"/>
            <w:vMerge/>
            <w:shd w:val="clear" w:color="auto" w:fill="auto"/>
            <w:noWrap/>
            <w:vAlign w:val="center"/>
            <w:hideMark/>
          </w:tcPr>
          <w:p w14:paraId="5D81BD3A" w14:textId="77777777" w:rsidR="00F007F9" w:rsidRPr="00F007F9" w:rsidRDefault="00F007F9" w:rsidP="00F007F9">
            <w:pPr>
              <w:jc w:val="left"/>
              <w:rPr>
                <w:sz w:val="20"/>
                <w:lang w:eastAsia="hr-HR"/>
              </w:rPr>
            </w:pPr>
          </w:p>
        </w:tc>
      </w:tr>
      <w:tr w:rsidR="00F007F9" w:rsidRPr="00F007F9" w14:paraId="4853DA08" w14:textId="77777777" w:rsidTr="00F007F9">
        <w:trPr>
          <w:trHeight w:val="300"/>
        </w:trPr>
        <w:tc>
          <w:tcPr>
            <w:tcW w:w="4531" w:type="dxa"/>
            <w:shd w:val="clear" w:color="auto" w:fill="auto"/>
            <w:noWrap/>
            <w:vAlign w:val="center"/>
            <w:hideMark/>
          </w:tcPr>
          <w:p w14:paraId="5AA0466B" w14:textId="77777777" w:rsidR="00F007F9" w:rsidRPr="00F007F9" w:rsidRDefault="00F007F9" w:rsidP="00F007F9">
            <w:pPr>
              <w:jc w:val="left"/>
              <w:rPr>
                <w:sz w:val="20"/>
                <w:lang w:eastAsia="hr-HR"/>
              </w:rPr>
            </w:pPr>
            <w:r w:rsidRPr="00F007F9">
              <w:rPr>
                <w:sz w:val="20"/>
                <w:lang w:eastAsia="hr-HR"/>
              </w:rPr>
              <w:t>Crkva sv. Florijana</w:t>
            </w:r>
          </w:p>
        </w:tc>
        <w:tc>
          <w:tcPr>
            <w:tcW w:w="1134" w:type="dxa"/>
            <w:shd w:val="clear" w:color="auto" w:fill="auto"/>
            <w:noWrap/>
            <w:vAlign w:val="center"/>
            <w:hideMark/>
          </w:tcPr>
          <w:p w14:paraId="51BA6670" w14:textId="77777777" w:rsidR="00F007F9" w:rsidRPr="00F007F9" w:rsidRDefault="00F007F9" w:rsidP="00F007F9">
            <w:pPr>
              <w:jc w:val="left"/>
              <w:rPr>
                <w:sz w:val="20"/>
                <w:lang w:eastAsia="hr-HR"/>
              </w:rPr>
            </w:pPr>
            <w:r w:rsidRPr="00F007F9">
              <w:rPr>
                <w:sz w:val="20"/>
                <w:lang w:eastAsia="hr-HR"/>
              </w:rPr>
              <w:t>Z-2095</w:t>
            </w:r>
          </w:p>
        </w:tc>
        <w:tc>
          <w:tcPr>
            <w:tcW w:w="1701" w:type="dxa"/>
            <w:shd w:val="clear" w:color="auto" w:fill="auto"/>
            <w:noWrap/>
            <w:vAlign w:val="center"/>
            <w:hideMark/>
          </w:tcPr>
          <w:p w14:paraId="76F8C248" w14:textId="77777777" w:rsidR="00F007F9" w:rsidRPr="00F007F9" w:rsidRDefault="00F007F9" w:rsidP="00F007F9">
            <w:pPr>
              <w:jc w:val="left"/>
              <w:rPr>
                <w:sz w:val="20"/>
                <w:lang w:eastAsia="hr-HR"/>
              </w:rPr>
            </w:pPr>
            <w:r w:rsidRPr="00F007F9">
              <w:rPr>
                <w:sz w:val="20"/>
                <w:lang w:eastAsia="hr-HR"/>
              </w:rPr>
              <w:t>Klanjec</w:t>
            </w:r>
          </w:p>
        </w:tc>
        <w:tc>
          <w:tcPr>
            <w:tcW w:w="2370" w:type="dxa"/>
            <w:vMerge/>
            <w:shd w:val="clear" w:color="auto" w:fill="auto"/>
            <w:noWrap/>
            <w:vAlign w:val="center"/>
            <w:hideMark/>
          </w:tcPr>
          <w:p w14:paraId="40423E11" w14:textId="77777777" w:rsidR="00F007F9" w:rsidRPr="00F007F9" w:rsidRDefault="00F007F9" w:rsidP="00F007F9">
            <w:pPr>
              <w:jc w:val="left"/>
              <w:rPr>
                <w:sz w:val="20"/>
                <w:lang w:eastAsia="hr-HR"/>
              </w:rPr>
            </w:pPr>
          </w:p>
        </w:tc>
      </w:tr>
      <w:tr w:rsidR="00F007F9" w:rsidRPr="00F007F9" w14:paraId="0339AB3E" w14:textId="77777777" w:rsidTr="00F007F9">
        <w:trPr>
          <w:trHeight w:val="300"/>
        </w:trPr>
        <w:tc>
          <w:tcPr>
            <w:tcW w:w="4531" w:type="dxa"/>
            <w:shd w:val="clear" w:color="auto" w:fill="auto"/>
            <w:noWrap/>
            <w:vAlign w:val="center"/>
            <w:hideMark/>
          </w:tcPr>
          <w:p w14:paraId="53E0462A" w14:textId="77777777" w:rsidR="00F007F9" w:rsidRPr="00F007F9" w:rsidRDefault="00F007F9" w:rsidP="00F007F9">
            <w:pPr>
              <w:jc w:val="left"/>
              <w:rPr>
                <w:sz w:val="20"/>
                <w:lang w:eastAsia="hr-HR"/>
              </w:rPr>
            </w:pPr>
            <w:r w:rsidRPr="00F007F9">
              <w:rPr>
                <w:sz w:val="20"/>
                <w:lang w:eastAsia="hr-HR"/>
              </w:rPr>
              <w:t>Kompleks franjevačkog samostana s crkvom Navještenja Blažene Djevice Marije</w:t>
            </w:r>
          </w:p>
        </w:tc>
        <w:tc>
          <w:tcPr>
            <w:tcW w:w="1134" w:type="dxa"/>
            <w:shd w:val="clear" w:color="auto" w:fill="auto"/>
            <w:noWrap/>
            <w:vAlign w:val="center"/>
            <w:hideMark/>
          </w:tcPr>
          <w:p w14:paraId="5DF08A41" w14:textId="77777777" w:rsidR="00F007F9" w:rsidRPr="00F007F9" w:rsidRDefault="00F007F9" w:rsidP="00F007F9">
            <w:pPr>
              <w:jc w:val="left"/>
              <w:rPr>
                <w:sz w:val="20"/>
                <w:lang w:eastAsia="hr-HR"/>
              </w:rPr>
            </w:pPr>
            <w:r w:rsidRPr="00F007F9">
              <w:rPr>
                <w:sz w:val="20"/>
                <w:lang w:eastAsia="hr-HR"/>
              </w:rPr>
              <w:t>Z-4326</w:t>
            </w:r>
          </w:p>
        </w:tc>
        <w:tc>
          <w:tcPr>
            <w:tcW w:w="1701" w:type="dxa"/>
            <w:shd w:val="clear" w:color="auto" w:fill="auto"/>
            <w:noWrap/>
            <w:vAlign w:val="center"/>
            <w:hideMark/>
          </w:tcPr>
          <w:p w14:paraId="6FF4C703" w14:textId="77777777" w:rsidR="00F007F9" w:rsidRPr="00F007F9" w:rsidRDefault="00F007F9" w:rsidP="00F007F9">
            <w:pPr>
              <w:jc w:val="left"/>
              <w:rPr>
                <w:sz w:val="20"/>
                <w:lang w:eastAsia="hr-HR"/>
              </w:rPr>
            </w:pPr>
            <w:r w:rsidRPr="00F007F9">
              <w:rPr>
                <w:sz w:val="20"/>
                <w:lang w:eastAsia="hr-HR"/>
              </w:rPr>
              <w:t>Klanjec</w:t>
            </w:r>
          </w:p>
        </w:tc>
        <w:tc>
          <w:tcPr>
            <w:tcW w:w="2370" w:type="dxa"/>
            <w:vMerge/>
            <w:shd w:val="clear" w:color="auto" w:fill="auto"/>
            <w:noWrap/>
            <w:vAlign w:val="center"/>
            <w:hideMark/>
          </w:tcPr>
          <w:p w14:paraId="1C83B168" w14:textId="77777777" w:rsidR="00F007F9" w:rsidRPr="00F007F9" w:rsidRDefault="00F007F9" w:rsidP="00F007F9">
            <w:pPr>
              <w:jc w:val="left"/>
              <w:rPr>
                <w:sz w:val="20"/>
                <w:lang w:eastAsia="hr-HR"/>
              </w:rPr>
            </w:pPr>
          </w:p>
        </w:tc>
      </w:tr>
      <w:tr w:rsidR="00F007F9" w:rsidRPr="00F007F9" w14:paraId="752AB27D" w14:textId="77777777" w:rsidTr="00F007F9">
        <w:trPr>
          <w:trHeight w:val="300"/>
        </w:trPr>
        <w:tc>
          <w:tcPr>
            <w:tcW w:w="4531" w:type="dxa"/>
            <w:shd w:val="clear" w:color="auto" w:fill="auto"/>
            <w:noWrap/>
            <w:vAlign w:val="center"/>
            <w:hideMark/>
          </w:tcPr>
          <w:p w14:paraId="566B0F70" w14:textId="77777777" w:rsidR="00F007F9" w:rsidRPr="00F007F9" w:rsidRDefault="00F007F9" w:rsidP="00F007F9">
            <w:pPr>
              <w:jc w:val="left"/>
              <w:rPr>
                <w:sz w:val="20"/>
                <w:lang w:eastAsia="hr-HR"/>
              </w:rPr>
            </w:pPr>
            <w:r w:rsidRPr="00F007F9">
              <w:rPr>
                <w:sz w:val="20"/>
                <w:lang w:eastAsia="hr-HR"/>
              </w:rPr>
              <w:t>Spomen-groblje</w:t>
            </w:r>
          </w:p>
        </w:tc>
        <w:tc>
          <w:tcPr>
            <w:tcW w:w="1134" w:type="dxa"/>
            <w:shd w:val="clear" w:color="auto" w:fill="auto"/>
            <w:noWrap/>
            <w:vAlign w:val="center"/>
            <w:hideMark/>
          </w:tcPr>
          <w:p w14:paraId="643C1215" w14:textId="77777777" w:rsidR="00F007F9" w:rsidRPr="00F007F9" w:rsidRDefault="00F007F9" w:rsidP="00F007F9">
            <w:pPr>
              <w:jc w:val="left"/>
              <w:rPr>
                <w:sz w:val="20"/>
                <w:lang w:eastAsia="hr-HR"/>
              </w:rPr>
            </w:pPr>
            <w:r w:rsidRPr="00F007F9">
              <w:rPr>
                <w:sz w:val="20"/>
                <w:lang w:eastAsia="hr-HR"/>
              </w:rPr>
              <w:t>Z-4596</w:t>
            </w:r>
          </w:p>
        </w:tc>
        <w:tc>
          <w:tcPr>
            <w:tcW w:w="1701" w:type="dxa"/>
            <w:shd w:val="clear" w:color="auto" w:fill="auto"/>
            <w:noWrap/>
            <w:vAlign w:val="center"/>
            <w:hideMark/>
          </w:tcPr>
          <w:p w14:paraId="6F8E8AAA" w14:textId="77777777" w:rsidR="00F007F9" w:rsidRPr="00F007F9" w:rsidRDefault="00F007F9" w:rsidP="00F007F9">
            <w:pPr>
              <w:jc w:val="left"/>
              <w:rPr>
                <w:sz w:val="20"/>
                <w:lang w:eastAsia="hr-HR"/>
              </w:rPr>
            </w:pPr>
            <w:r w:rsidRPr="00F007F9">
              <w:rPr>
                <w:sz w:val="20"/>
                <w:lang w:eastAsia="hr-HR"/>
              </w:rPr>
              <w:t>Klanjec</w:t>
            </w:r>
          </w:p>
        </w:tc>
        <w:tc>
          <w:tcPr>
            <w:tcW w:w="2370" w:type="dxa"/>
            <w:vMerge/>
            <w:shd w:val="clear" w:color="auto" w:fill="auto"/>
            <w:noWrap/>
            <w:vAlign w:val="center"/>
            <w:hideMark/>
          </w:tcPr>
          <w:p w14:paraId="4A6A9032" w14:textId="77777777" w:rsidR="00F007F9" w:rsidRPr="00F007F9" w:rsidRDefault="00F007F9" w:rsidP="00F007F9">
            <w:pPr>
              <w:jc w:val="left"/>
              <w:rPr>
                <w:sz w:val="20"/>
                <w:lang w:eastAsia="hr-HR"/>
              </w:rPr>
            </w:pPr>
          </w:p>
        </w:tc>
      </w:tr>
      <w:tr w:rsidR="00F007F9" w:rsidRPr="00F007F9" w14:paraId="3CE2C968" w14:textId="77777777" w:rsidTr="00F007F9">
        <w:trPr>
          <w:trHeight w:val="300"/>
        </w:trPr>
        <w:tc>
          <w:tcPr>
            <w:tcW w:w="4531" w:type="dxa"/>
            <w:shd w:val="clear" w:color="auto" w:fill="auto"/>
            <w:noWrap/>
            <w:vAlign w:val="center"/>
            <w:hideMark/>
          </w:tcPr>
          <w:p w14:paraId="020E6DEF" w14:textId="77777777" w:rsidR="00F007F9" w:rsidRPr="00F007F9" w:rsidRDefault="00F007F9" w:rsidP="00F007F9">
            <w:pPr>
              <w:jc w:val="left"/>
              <w:rPr>
                <w:sz w:val="20"/>
                <w:lang w:eastAsia="hr-HR"/>
              </w:rPr>
            </w:pPr>
            <w:r w:rsidRPr="00F007F9">
              <w:rPr>
                <w:sz w:val="20"/>
                <w:lang w:eastAsia="hr-HR"/>
              </w:rPr>
              <w:t>Utvrda Cesargrad</w:t>
            </w:r>
          </w:p>
        </w:tc>
        <w:tc>
          <w:tcPr>
            <w:tcW w:w="1134" w:type="dxa"/>
            <w:shd w:val="clear" w:color="auto" w:fill="auto"/>
            <w:noWrap/>
            <w:vAlign w:val="center"/>
            <w:hideMark/>
          </w:tcPr>
          <w:p w14:paraId="7E9C1B80" w14:textId="77777777" w:rsidR="00F007F9" w:rsidRPr="00F007F9" w:rsidRDefault="00F007F9" w:rsidP="00F007F9">
            <w:pPr>
              <w:jc w:val="left"/>
              <w:rPr>
                <w:sz w:val="20"/>
                <w:lang w:eastAsia="hr-HR"/>
              </w:rPr>
            </w:pPr>
            <w:r w:rsidRPr="00F007F9">
              <w:rPr>
                <w:sz w:val="20"/>
                <w:lang w:eastAsia="hr-HR"/>
              </w:rPr>
              <w:t>Z-3519</w:t>
            </w:r>
          </w:p>
        </w:tc>
        <w:tc>
          <w:tcPr>
            <w:tcW w:w="1701" w:type="dxa"/>
            <w:shd w:val="clear" w:color="auto" w:fill="auto"/>
            <w:noWrap/>
            <w:vAlign w:val="center"/>
            <w:hideMark/>
          </w:tcPr>
          <w:p w14:paraId="45D7E7C0" w14:textId="77777777" w:rsidR="00F007F9" w:rsidRPr="00F007F9" w:rsidRDefault="00F007F9" w:rsidP="00F007F9">
            <w:pPr>
              <w:jc w:val="left"/>
              <w:rPr>
                <w:sz w:val="20"/>
                <w:lang w:eastAsia="hr-HR"/>
              </w:rPr>
            </w:pPr>
            <w:r w:rsidRPr="00F007F9">
              <w:rPr>
                <w:sz w:val="20"/>
                <w:lang w:eastAsia="hr-HR"/>
              </w:rPr>
              <w:t>Klanjec</w:t>
            </w:r>
          </w:p>
        </w:tc>
        <w:tc>
          <w:tcPr>
            <w:tcW w:w="2370" w:type="dxa"/>
            <w:vMerge/>
            <w:shd w:val="clear" w:color="auto" w:fill="auto"/>
            <w:noWrap/>
            <w:vAlign w:val="center"/>
            <w:hideMark/>
          </w:tcPr>
          <w:p w14:paraId="06E29109" w14:textId="77777777" w:rsidR="00F007F9" w:rsidRPr="00F007F9" w:rsidRDefault="00F007F9" w:rsidP="00F007F9">
            <w:pPr>
              <w:jc w:val="left"/>
              <w:rPr>
                <w:sz w:val="20"/>
                <w:lang w:eastAsia="hr-HR"/>
              </w:rPr>
            </w:pPr>
          </w:p>
        </w:tc>
      </w:tr>
      <w:tr w:rsidR="00F007F9" w:rsidRPr="00F007F9" w14:paraId="15F8CE47" w14:textId="77777777" w:rsidTr="00F007F9">
        <w:trPr>
          <w:trHeight w:val="300"/>
        </w:trPr>
        <w:tc>
          <w:tcPr>
            <w:tcW w:w="4531" w:type="dxa"/>
            <w:shd w:val="clear" w:color="auto" w:fill="auto"/>
            <w:noWrap/>
            <w:vAlign w:val="center"/>
            <w:hideMark/>
          </w:tcPr>
          <w:p w14:paraId="63556B07" w14:textId="77777777" w:rsidR="00F007F9" w:rsidRPr="00F007F9" w:rsidRDefault="00F007F9" w:rsidP="00F007F9">
            <w:pPr>
              <w:jc w:val="left"/>
              <w:rPr>
                <w:sz w:val="20"/>
                <w:lang w:eastAsia="hr-HR"/>
              </w:rPr>
            </w:pPr>
            <w:r w:rsidRPr="00F007F9">
              <w:rPr>
                <w:sz w:val="20"/>
                <w:lang w:eastAsia="hr-HR"/>
              </w:rPr>
              <w:t>Kapela sv. Vida</w:t>
            </w:r>
          </w:p>
        </w:tc>
        <w:tc>
          <w:tcPr>
            <w:tcW w:w="1134" w:type="dxa"/>
            <w:shd w:val="clear" w:color="auto" w:fill="auto"/>
            <w:noWrap/>
            <w:vAlign w:val="center"/>
            <w:hideMark/>
          </w:tcPr>
          <w:p w14:paraId="5EF7D9FC" w14:textId="77777777" w:rsidR="00F007F9" w:rsidRPr="00F007F9" w:rsidRDefault="00F007F9" w:rsidP="00F007F9">
            <w:pPr>
              <w:jc w:val="left"/>
              <w:rPr>
                <w:sz w:val="20"/>
                <w:lang w:eastAsia="hr-HR"/>
              </w:rPr>
            </w:pPr>
            <w:r w:rsidRPr="00F007F9">
              <w:rPr>
                <w:sz w:val="20"/>
                <w:lang w:eastAsia="hr-HR"/>
              </w:rPr>
              <w:t>Z-4335</w:t>
            </w:r>
          </w:p>
        </w:tc>
        <w:tc>
          <w:tcPr>
            <w:tcW w:w="1701" w:type="dxa"/>
            <w:shd w:val="clear" w:color="auto" w:fill="auto"/>
            <w:noWrap/>
            <w:vAlign w:val="center"/>
            <w:hideMark/>
          </w:tcPr>
          <w:p w14:paraId="65728EB5" w14:textId="77777777" w:rsidR="00F007F9" w:rsidRPr="00F007F9" w:rsidRDefault="00F007F9" w:rsidP="00F007F9">
            <w:pPr>
              <w:jc w:val="left"/>
              <w:rPr>
                <w:sz w:val="20"/>
                <w:lang w:eastAsia="hr-HR"/>
              </w:rPr>
            </w:pPr>
            <w:r w:rsidRPr="00F007F9">
              <w:rPr>
                <w:sz w:val="20"/>
                <w:lang w:eastAsia="hr-HR"/>
              </w:rPr>
              <w:t>Klenovec Humski</w:t>
            </w:r>
          </w:p>
        </w:tc>
        <w:tc>
          <w:tcPr>
            <w:tcW w:w="2370" w:type="dxa"/>
            <w:vMerge/>
            <w:shd w:val="clear" w:color="auto" w:fill="auto"/>
            <w:noWrap/>
            <w:vAlign w:val="center"/>
            <w:hideMark/>
          </w:tcPr>
          <w:p w14:paraId="76D9A0C0" w14:textId="77777777" w:rsidR="00F007F9" w:rsidRPr="00F007F9" w:rsidRDefault="00F007F9" w:rsidP="00F007F9">
            <w:pPr>
              <w:jc w:val="left"/>
              <w:rPr>
                <w:sz w:val="20"/>
                <w:lang w:eastAsia="hr-HR"/>
              </w:rPr>
            </w:pPr>
          </w:p>
        </w:tc>
      </w:tr>
      <w:tr w:rsidR="00F007F9" w:rsidRPr="00F007F9" w14:paraId="65E648D4" w14:textId="77777777" w:rsidTr="00F007F9">
        <w:trPr>
          <w:trHeight w:val="300"/>
        </w:trPr>
        <w:tc>
          <w:tcPr>
            <w:tcW w:w="4531" w:type="dxa"/>
            <w:shd w:val="clear" w:color="auto" w:fill="auto"/>
            <w:noWrap/>
            <w:vAlign w:val="center"/>
            <w:hideMark/>
          </w:tcPr>
          <w:p w14:paraId="050E3C42" w14:textId="77777777" w:rsidR="00F007F9" w:rsidRPr="00F007F9" w:rsidRDefault="00F007F9" w:rsidP="00F007F9">
            <w:pPr>
              <w:jc w:val="left"/>
              <w:rPr>
                <w:sz w:val="20"/>
                <w:lang w:eastAsia="hr-HR"/>
              </w:rPr>
            </w:pPr>
            <w:r w:rsidRPr="00F007F9">
              <w:rPr>
                <w:sz w:val="20"/>
                <w:lang w:eastAsia="hr-HR"/>
              </w:rPr>
              <w:t>Kuća s gospodarskom zgradom, Klenovec Humski 2</w:t>
            </w:r>
          </w:p>
        </w:tc>
        <w:tc>
          <w:tcPr>
            <w:tcW w:w="1134" w:type="dxa"/>
            <w:shd w:val="clear" w:color="auto" w:fill="auto"/>
            <w:noWrap/>
            <w:vAlign w:val="center"/>
            <w:hideMark/>
          </w:tcPr>
          <w:p w14:paraId="0E2A67E0" w14:textId="77777777" w:rsidR="00F007F9" w:rsidRPr="00F007F9" w:rsidRDefault="00F007F9" w:rsidP="00F007F9">
            <w:pPr>
              <w:jc w:val="left"/>
              <w:rPr>
                <w:sz w:val="20"/>
                <w:lang w:eastAsia="hr-HR"/>
              </w:rPr>
            </w:pPr>
            <w:r w:rsidRPr="00F007F9">
              <w:rPr>
                <w:sz w:val="20"/>
                <w:lang w:eastAsia="hr-HR"/>
              </w:rPr>
              <w:t>P-4602</w:t>
            </w:r>
          </w:p>
        </w:tc>
        <w:tc>
          <w:tcPr>
            <w:tcW w:w="1701" w:type="dxa"/>
            <w:shd w:val="clear" w:color="auto" w:fill="auto"/>
            <w:noWrap/>
            <w:vAlign w:val="center"/>
            <w:hideMark/>
          </w:tcPr>
          <w:p w14:paraId="0BDFC330" w14:textId="77777777" w:rsidR="00F007F9" w:rsidRPr="00F007F9" w:rsidRDefault="00F007F9" w:rsidP="00F007F9">
            <w:pPr>
              <w:jc w:val="left"/>
              <w:rPr>
                <w:sz w:val="20"/>
                <w:lang w:eastAsia="hr-HR"/>
              </w:rPr>
            </w:pPr>
            <w:r w:rsidRPr="00F007F9">
              <w:rPr>
                <w:sz w:val="20"/>
                <w:lang w:eastAsia="hr-HR"/>
              </w:rPr>
              <w:t>Klenovec Humski</w:t>
            </w:r>
          </w:p>
        </w:tc>
        <w:tc>
          <w:tcPr>
            <w:tcW w:w="2370" w:type="dxa"/>
            <w:vMerge/>
            <w:shd w:val="clear" w:color="auto" w:fill="auto"/>
            <w:noWrap/>
            <w:vAlign w:val="center"/>
            <w:hideMark/>
          </w:tcPr>
          <w:p w14:paraId="224FAE81" w14:textId="77777777" w:rsidR="00F007F9" w:rsidRPr="00F007F9" w:rsidRDefault="00F007F9" w:rsidP="00F007F9">
            <w:pPr>
              <w:jc w:val="left"/>
              <w:rPr>
                <w:sz w:val="20"/>
                <w:lang w:eastAsia="hr-HR"/>
              </w:rPr>
            </w:pPr>
          </w:p>
        </w:tc>
      </w:tr>
      <w:tr w:rsidR="00F007F9" w:rsidRPr="00F007F9" w14:paraId="575A2686" w14:textId="77777777" w:rsidTr="00F007F9">
        <w:trPr>
          <w:trHeight w:val="300"/>
        </w:trPr>
        <w:tc>
          <w:tcPr>
            <w:tcW w:w="4531" w:type="dxa"/>
            <w:shd w:val="clear" w:color="auto" w:fill="auto"/>
            <w:noWrap/>
            <w:vAlign w:val="center"/>
            <w:hideMark/>
          </w:tcPr>
          <w:p w14:paraId="4E84CF2C" w14:textId="77777777" w:rsidR="00F007F9" w:rsidRPr="00F007F9" w:rsidRDefault="00F007F9" w:rsidP="00F007F9">
            <w:pPr>
              <w:jc w:val="left"/>
              <w:rPr>
                <w:sz w:val="20"/>
                <w:lang w:eastAsia="hr-HR"/>
              </w:rPr>
            </w:pPr>
            <w:r w:rsidRPr="00F007F9">
              <w:rPr>
                <w:sz w:val="20"/>
                <w:lang w:eastAsia="hr-HR"/>
              </w:rPr>
              <w:t>Plemićki grad Vrbovec</w:t>
            </w:r>
          </w:p>
        </w:tc>
        <w:tc>
          <w:tcPr>
            <w:tcW w:w="1134" w:type="dxa"/>
            <w:shd w:val="clear" w:color="auto" w:fill="auto"/>
            <w:noWrap/>
            <w:vAlign w:val="center"/>
            <w:hideMark/>
          </w:tcPr>
          <w:p w14:paraId="580CA2E0" w14:textId="77777777" w:rsidR="00F007F9" w:rsidRPr="00F007F9" w:rsidRDefault="00F007F9" w:rsidP="00F007F9">
            <w:pPr>
              <w:jc w:val="left"/>
              <w:rPr>
                <w:sz w:val="20"/>
                <w:lang w:eastAsia="hr-HR"/>
              </w:rPr>
            </w:pPr>
            <w:r w:rsidRPr="00F007F9">
              <w:rPr>
                <w:sz w:val="20"/>
                <w:lang w:eastAsia="hr-HR"/>
              </w:rPr>
              <w:t>Z-3779</w:t>
            </w:r>
          </w:p>
        </w:tc>
        <w:tc>
          <w:tcPr>
            <w:tcW w:w="1701" w:type="dxa"/>
            <w:shd w:val="clear" w:color="auto" w:fill="auto"/>
            <w:noWrap/>
            <w:vAlign w:val="center"/>
            <w:hideMark/>
          </w:tcPr>
          <w:p w14:paraId="77D147AF" w14:textId="77777777" w:rsidR="00F007F9" w:rsidRPr="00F007F9" w:rsidRDefault="00F007F9" w:rsidP="00F007F9">
            <w:pPr>
              <w:jc w:val="left"/>
              <w:rPr>
                <w:sz w:val="20"/>
                <w:lang w:eastAsia="hr-HR"/>
              </w:rPr>
            </w:pPr>
            <w:r w:rsidRPr="00F007F9">
              <w:rPr>
                <w:sz w:val="20"/>
                <w:lang w:eastAsia="hr-HR"/>
              </w:rPr>
              <w:t>Klenovec Humski</w:t>
            </w:r>
          </w:p>
        </w:tc>
        <w:tc>
          <w:tcPr>
            <w:tcW w:w="2370" w:type="dxa"/>
            <w:vMerge/>
            <w:shd w:val="clear" w:color="auto" w:fill="auto"/>
            <w:noWrap/>
            <w:vAlign w:val="center"/>
            <w:hideMark/>
          </w:tcPr>
          <w:p w14:paraId="32B7FC63" w14:textId="77777777" w:rsidR="00F007F9" w:rsidRPr="00F007F9" w:rsidRDefault="00F007F9" w:rsidP="00F007F9">
            <w:pPr>
              <w:jc w:val="left"/>
              <w:rPr>
                <w:sz w:val="20"/>
                <w:lang w:eastAsia="hr-HR"/>
              </w:rPr>
            </w:pPr>
          </w:p>
        </w:tc>
      </w:tr>
      <w:tr w:rsidR="00F007F9" w:rsidRPr="00F007F9" w14:paraId="2262614A" w14:textId="77777777" w:rsidTr="00F007F9">
        <w:trPr>
          <w:trHeight w:val="300"/>
        </w:trPr>
        <w:tc>
          <w:tcPr>
            <w:tcW w:w="4531" w:type="dxa"/>
            <w:shd w:val="clear" w:color="auto" w:fill="auto"/>
            <w:noWrap/>
            <w:vAlign w:val="center"/>
            <w:hideMark/>
          </w:tcPr>
          <w:p w14:paraId="3884C43D" w14:textId="77777777" w:rsidR="00F007F9" w:rsidRPr="00F007F9" w:rsidRDefault="00F007F9" w:rsidP="00F007F9">
            <w:pPr>
              <w:jc w:val="left"/>
              <w:rPr>
                <w:sz w:val="20"/>
                <w:lang w:eastAsia="hr-HR"/>
              </w:rPr>
            </w:pPr>
            <w:r w:rsidRPr="00F007F9">
              <w:rPr>
                <w:sz w:val="20"/>
                <w:lang w:eastAsia="hr-HR"/>
              </w:rPr>
              <w:t>Kurija Klokovec</w:t>
            </w:r>
          </w:p>
        </w:tc>
        <w:tc>
          <w:tcPr>
            <w:tcW w:w="1134" w:type="dxa"/>
            <w:shd w:val="clear" w:color="auto" w:fill="auto"/>
            <w:noWrap/>
            <w:vAlign w:val="center"/>
            <w:hideMark/>
          </w:tcPr>
          <w:p w14:paraId="58691EAB" w14:textId="77777777" w:rsidR="00F007F9" w:rsidRPr="00F007F9" w:rsidRDefault="00F007F9" w:rsidP="00F007F9">
            <w:pPr>
              <w:jc w:val="left"/>
              <w:rPr>
                <w:sz w:val="20"/>
                <w:lang w:eastAsia="hr-HR"/>
              </w:rPr>
            </w:pPr>
            <w:r w:rsidRPr="00F007F9">
              <w:rPr>
                <w:sz w:val="20"/>
                <w:lang w:eastAsia="hr-HR"/>
              </w:rPr>
              <w:t>RZG-0113-1969.</w:t>
            </w:r>
          </w:p>
        </w:tc>
        <w:tc>
          <w:tcPr>
            <w:tcW w:w="1701" w:type="dxa"/>
            <w:shd w:val="clear" w:color="auto" w:fill="auto"/>
            <w:noWrap/>
            <w:vAlign w:val="center"/>
            <w:hideMark/>
          </w:tcPr>
          <w:p w14:paraId="53CA5D09" w14:textId="77777777" w:rsidR="00F007F9" w:rsidRPr="00F007F9" w:rsidRDefault="00F007F9" w:rsidP="00F007F9">
            <w:pPr>
              <w:jc w:val="left"/>
              <w:rPr>
                <w:sz w:val="20"/>
                <w:lang w:eastAsia="hr-HR"/>
              </w:rPr>
            </w:pPr>
            <w:r w:rsidRPr="00F007F9">
              <w:rPr>
                <w:sz w:val="20"/>
                <w:lang w:eastAsia="hr-HR"/>
              </w:rPr>
              <w:t>Klokovec</w:t>
            </w:r>
          </w:p>
        </w:tc>
        <w:tc>
          <w:tcPr>
            <w:tcW w:w="2370" w:type="dxa"/>
            <w:vMerge/>
            <w:shd w:val="clear" w:color="auto" w:fill="auto"/>
            <w:noWrap/>
            <w:vAlign w:val="center"/>
            <w:hideMark/>
          </w:tcPr>
          <w:p w14:paraId="15601716" w14:textId="77777777" w:rsidR="00F007F9" w:rsidRPr="00F007F9" w:rsidRDefault="00F007F9" w:rsidP="00F007F9">
            <w:pPr>
              <w:jc w:val="left"/>
              <w:rPr>
                <w:sz w:val="20"/>
                <w:lang w:eastAsia="hr-HR"/>
              </w:rPr>
            </w:pPr>
          </w:p>
        </w:tc>
      </w:tr>
      <w:tr w:rsidR="00F007F9" w:rsidRPr="00F007F9" w14:paraId="1EC67E75" w14:textId="77777777" w:rsidTr="00F007F9">
        <w:trPr>
          <w:trHeight w:val="300"/>
        </w:trPr>
        <w:tc>
          <w:tcPr>
            <w:tcW w:w="4531" w:type="dxa"/>
            <w:shd w:val="clear" w:color="auto" w:fill="auto"/>
            <w:noWrap/>
            <w:vAlign w:val="center"/>
            <w:hideMark/>
          </w:tcPr>
          <w:p w14:paraId="333B137F" w14:textId="77777777" w:rsidR="00F007F9" w:rsidRPr="00F007F9" w:rsidRDefault="00F007F9" w:rsidP="00F007F9">
            <w:pPr>
              <w:jc w:val="left"/>
              <w:rPr>
                <w:sz w:val="20"/>
                <w:lang w:eastAsia="hr-HR"/>
              </w:rPr>
            </w:pPr>
            <w:r w:rsidRPr="00F007F9">
              <w:rPr>
                <w:sz w:val="20"/>
                <w:lang w:eastAsia="hr-HR"/>
              </w:rPr>
              <w:t>Crkva Blažene Djevice Marije</w:t>
            </w:r>
          </w:p>
        </w:tc>
        <w:tc>
          <w:tcPr>
            <w:tcW w:w="1134" w:type="dxa"/>
            <w:shd w:val="clear" w:color="auto" w:fill="auto"/>
            <w:noWrap/>
            <w:vAlign w:val="center"/>
            <w:hideMark/>
          </w:tcPr>
          <w:p w14:paraId="7C67D124" w14:textId="77777777" w:rsidR="00F007F9" w:rsidRPr="00F007F9" w:rsidRDefault="00F007F9" w:rsidP="00F007F9">
            <w:pPr>
              <w:jc w:val="left"/>
              <w:rPr>
                <w:sz w:val="20"/>
                <w:lang w:eastAsia="hr-HR"/>
              </w:rPr>
            </w:pPr>
            <w:r w:rsidRPr="00F007F9">
              <w:rPr>
                <w:sz w:val="20"/>
                <w:lang w:eastAsia="hr-HR"/>
              </w:rPr>
              <w:t>Z-2233</w:t>
            </w:r>
          </w:p>
        </w:tc>
        <w:tc>
          <w:tcPr>
            <w:tcW w:w="1701" w:type="dxa"/>
            <w:shd w:val="clear" w:color="auto" w:fill="auto"/>
            <w:noWrap/>
            <w:vAlign w:val="center"/>
            <w:hideMark/>
          </w:tcPr>
          <w:p w14:paraId="35CF4266" w14:textId="77777777" w:rsidR="00F007F9" w:rsidRPr="00F007F9" w:rsidRDefault="00F007F9" w:rsidP="00F007F9">
            <w:pPr>
              <w:jc w:val="left"/>
              <w:rPr>
                <w:sz w:val="20"/>
                <w:lang w:eastAsia="hr-HR"/>
              </w:rPr>
            </w:pPr>
            <w:r w:rsidRPr="00F007F9">
              <w:rPr>
                <w:sz w:val="20"/>
                <w:lang w:eastAsia="hr-HR"/>
              </w:rPr>
              <w:t>Klupci-dio</w:t>
            </w:r>
          </w:p>
        </w:tc>
        <w:tc>
          <w:tcPr>
            <w:tcW w:w="2370" w:type="dxa"/>
            <w:vMerge/>
            <w:shd w:val="clear" w:color="auto" w:fill="auto"/>
            <w:noWrap/>
            <w:vAlign w:val="center"/>
            <w:hideMark/>
          </w:tcPr>
          <w:p w14:paraId="6B330151" w14:textId="77777777" w:rsidR="00F007F9" w:rsidRPr="00F007F9" w:rsidRDefault="00F007F9" w:rsidP="00F007F9">
            <w:pPr>
              <w:jc w:val="left"/>
              <w:rPr>
                <w:sz w:val="20"/>
                <w:lang w:eastAsia="hr-HR"/>
              </w:rPr>
            </w:pPr>
          </w:p>
        </w:tc>
      </w:tr>
      <w:tr w:rsidR="00F007F9" w:rsidRPr="00F007F9" w14:paraId="49B16082" w14:textId="77777777" w:rsidTr="00F007F9">
        <w:trPr>
          <w:trHeight w:val="300"/>
        </w:trPr>
        <w:tc>
          <w:tcPr>
            <w:tcW w:w="4531" w:type="dxa"/>
            <w:shd w:val="clear" w:color="auto" w:fill="auto"/>
            <w:noWrap/>
            <w:vAlign w:val="center"/>
            <w:hideMark/>
          </w:tcPr>
          <w:p w14:paraId="3FEE1610" w14:textId="77777777" w:rsidR="00F007F9" w:rsidRPr="00F007F9" w:rsidRDefault="00F007F9" w:rsidP="00F007F9">
            <w:pPr>
              <w:jc w:val="left"/>
              <w:rPr>
                <w:sz w:val="20"/>
                <w:lang w:eastAsia="hr-HR"/>
              </w:rPr>
            </w:pPr>
            <w:r w:rsidRPr="00F007F9">
              <w:rPr>
                <w:sz w:val="20"/>
                <w:lang w:eastAsia="hr-HR"/>
              </w:rPr>
              <w:t>Crkva sv. Vida</w:t>
            </w:r>
          </w:p>
        </w:tc>
        <w:tc>
          <w:tcPr>
            <w:tcW w:w="1134" w:type="dxa"/>
            <w:shd w:val="clear" w:color="auto" w:fill="auto"/>
            <w:noWrap/>
            <w:vAlign w:val="center"/>
            <w:hideMark/>
          </w:tcPr>
          <w:p w14:paraId="2BD12933" w14:textId="77777777" w:rsidR="00F007F9" w:rsidRPr="00F007F9" w:rsidRDefault="00F007F9" w:rsidP="00F007F9">
            <w:pPr>
              <w:jc w:val="left"/>
              <w:rPr>
                <w:sz w:val="20"/>
                <w:lang w:eastAsia="hr-HR"/>
              </w:rPr>
            </w:pPr>
            <w:r w:rsidRPr="00F007F9">
              <w:rPr>
                <w:sz w:val="20"/>
                <w:lang w:eastAsia="hr-HR"/>
              </w:rPr>
              <w:t>Z-2098</w:t>
            </w:r>
          </w:p>
        </w:tc>
        <w:tc>
          <w:tcPr>
            <w:tcW w:w="1701" w:type="dxa"/>
            <w:shd w:val="clear" w:color="auto" w:fill="auto"/>
            <w:noWrap/>
            <w:vAlign w:val="center"/>
            <w:hideMark/>
          </w:tcPr>
          <w:p w14:paraId="122644A6" w14:textId="77777777" w:rsidR="00F007F9" w:rsidRPr="00F007F9" w:rsidRDefault="00F007F9" w:rsidP="00F007F9">
            <w:pPr>
              <w:jc w:val="left"/>
              <w:rPr>
                <w:sz w:val="20"/>
                <w:lang w:eastAsia="hr-HR"/>
              </w:rPr>
            </w:pPr>
            <w:r w:rsidRPr="00F007F9">
              <w:rPr>
                <w:sz w:val="20"/>
                <w:lang w:eastAsia="hr-HR"/>
              </w:rPr>
              <w:t>Komor Začretski</w:t>
            </w:r>
          </w:p>
        </w:tc>
        <w:tc>
          <w:tcPr>
            <w:tcW w:w="2370" w:type="dxa"/>
            <w:vMerge/>
            <w:shd w:val="clear" w:color="auto" w:fill="auto"/>
            <w:noWrap/>
            <w:vAlign w:val="center"/>
            <w:hideMark/>
          </w:tcPr>
          <w:p w14:paraId="612453D8" w14:textId="77777777" w:rsidR="00F007F9" w:rsidRPr="00F007F9" w:rsidRDefault="00F007F9" w:rsidP="00F007F9">
            <w:pPr>
              <w:jc w:val="left"/>
              <w:rPr>
                <w:sz w:val="20"/>
                <w:lang w:eastAsia="hr-HR"/>
              </w:rPr>
            </w:pPr>
          </w:p>
        </w:tc>
      </w:tr>
      <w:tr w:rsidR="00F007F9" w:rsidRPr="00F007F9" w14:paraId="35A563A5" w14:textId="77777777" w:rsidTr="00F007F9">
        <w:trPr>
          <w:trHeight w:val="300"/>
        </w:trPr>
        <w:tc>
          <w:tcPr>
            <w:tcW w:w="4531" w:type="dxa"/>
            <w:shd w:val="clear" w:color="auto" w:fill="auto"/>
            <w:noWrap/>
            <w:vAlign w:val="center"/>
            <w:hideMark/>
          </w:tcPr>
          <w:p w14:paraId="34D0294E" w14:textId="77777777" w:rsidR="00F007F9" w:rsidRPr="00F007F9" w:rsidRDefault="00F007F9" w:rsidP="00F007F9">
            <w:pPr>
              <w:jc w:val="left"/>
              <w:rPr>
                <w:sz w:val="20"/>
                <w:lang w:eastAsia="hr-HR"/>
              </w:rPr>
            </w:pPr>
            <w:r w:rsidRPr="00F007F9">
              <w:rPr>
                <w:sz w:val="20"/>
                <w:lang w:eastAsia="hr-HR"/>
              </w:rPr>
              <w:t>Crkva sv. Dominika i župni dvor</w:t>
            </w:r>
          </w:p>
        </w:tc>
        <w:tc>
          <w:tcPr>
            <w:tcW w:w="1134" w:type="dxa"/>
            <w:shd w:val="clear" w:color="auto" w:fill="auto"/>
            <w:noWrap/>
            <w:vAlign w:val="center"/>
            <w:hideMark/>
          </w:tcPr>
          <w:p w14:paraId="30CD5327" w14:textId="77777777" w:rsidR="00F007F9" w:rsidRPr="00F007F9" w:rsidRDefault="00F007F9" w:rsidP="00F007F9">
            <w:pPr>
              <w:jc w:val="left"/>
              <w:rPr>
                <w:sz w:val="20"/>
                <w:lang w:eastAsia="hr-HR"/>
              </w:rPr>
            </w:pPr>
            <w:r w:rsidRPr="00F007F9">
              <w:rPr>
                <w:sz w:val="20"/>
                <w:lang w:eastAsia="hr-HR"/>
              </w:rPr>
              <w:t>Z-2840</w:t>
            </w:r>
          </w:p>
        </w:tc>
        <w:tc>
          <w:tcPr>
            <w:tcW w:w="1701" w:type="dxa"/>
            <w:shd w:val="clear" w:color="auto" w:fill="auto"/>
            <w:noWrap/>
            <w:vAlign w:val="center"/>
            <w:hideMark/>
          </w:tcPr>
          <w:p w14:paraId="4FFBD363" w14:textId="77777777" w:rsidR="00F007F9" w:rsidRPr="00F007F9" w:rsidRDefault="00F007F9" w:rsidP="00F007F9">
            <w:pPr>
              <w:jc w:val="left"/>
              <w:rPr>
                <w:sz w:val="20"/>
                <w:lang w:eastAsia="hr-HR"/>
              </w:rPr>
            </w:pPr>
            <w:r w:rsidRPr="00F007F9">
              <w:rPr>
                <w:sz w:val="20"/>
                <w:lang w:eastAsia="hr-HR"/>
              </w:rPr>
              <w:t>Konjščina</w:t>
            </w:r>
          </w:p>
        </w:tc>
        <w:tc>
          <w:tcPr>
            <w:tcW w:w="2370" w:type="dxa"/>
            <w:vMerge/>
            <w:shd w:val="clear" w:color="auto" w:fill="auto"/>
            <w:noWrap/>
            <w:vAlign w:val="center"/>
            <w:hideMark/>
          </w:tcPr>
          <w:p w14:paraId="0AE95D1A" w14:textId="77777777" w:rsidR="00F007F9" w:rsidRPr="00F007F9" w:rsidRDefault="00F007F9" w:rsidP="00F007F9">
            <w:pPr>
              <w:jc w:val="left"/>
              <w:rPr>
                <w:sz w:val="20"/>
                <w:lang w:eastAsia="hr-HR"/>
              </w:rPr>
            </w:pPr>
          </w:p>
        </w:tc>
      </w:tr>
      <w:tr w:rsidR="00F007F9" w:rsidRPr="00F007F9" w14:paraId="76F8EF56" w14:textId="77777777" w:rsidTr="00F007F9">
        <w:trPr>
          <w:trHeight w:val="300"/>
        </w:trPr>
        <w:tc>
          <w:tcPr>
            <w:tcW w:w="4531" w:type="dxa"/>
            <w:shd w:val="clear" w:color="auto" w:fill="auto"/>
            <w:noWrap/>
            <w:vAlign w:val="center"/>
            <w:hideMark/>
          </w:tcPr>
          <w:p w14:paraId="24EC896F" w14:textId="77777777" w:rsidR="00F007F9" w:rsidRPr="00F007F9" w:rsidRDefault="00F007F9" w:rsidP="00F007F9">
            <w:pPr>
              <w:jc w:val="left"/>
              <w:rPr>
                <w:sz w:val="20"/>
                <w:lang w:eastAsia="hr-HR"/>
              </w:rPr>
            </w:pPr>
            <w:r w:rsidRPr="00F007F9">
              <w:rPr>
                <w:sz w:val="20"/>
                <w:lang w:eastAsia="hr-HR"/>
              </w:rPr>
              <w:t>Kaštel Konjskih</w:t>
            </w:r>
          </w:p>
        </w:tc>
        <w:tc>
          <w:tcPr>
            <w:tcW w:w="1134" w:type="dxa"/>
            <w:shd w:val="clear" w:color="auto" w:fill="auto"/>
            <w:noWrap/>
            <w:vAlign w:val="center"/>
            <w:hideMark/>
          </w:tcPr>
          <w:p w14:paraId="21612EA8" w14:textId="77777777" w:rsidR="00F007F9" w:rsidRPr="00F007F9" w:rsidRDefault="00F007F9" w:rsidP="00F007F9">
            <w:pPr>
              <w:jc w:val="left"/>
              <w:rPr>
                <w:sz w:val="20"/>
                <w:lang w:eastAsia="hr-HR"/>
              </w:rPr>
            </w:pPr>
            <w:r w:rsidRPr="00F007F9">
              <w:rPr>
                <w:sz w:val="20"/>
                <w:lang w:eastAsia="hr-HR"/>
              </w:rPr>
              <w:t>Z-3520</w:t>
            </w:r>
          </w:p>
        </w:tc>
        <w:tc>
          <w:tcPr>
            <w:tcW w:w="1701" w:type="dxa"/>
            <w:shd w:val="clear" w:color="auto" w:fill="auto"/>
            <w:noWrap/>
            <w:vAlign w:val="center"/>
            <w:hideMark/>
          </w:tcPr>
          <w:p w14:paraId="2847B9E0" w14:textId="77777777" w:rsidR="00F007F9" w:rsidRPr="00F007F9" w:rsidRDefault="00F007F9" w:rsidP="00F007F9">
            <w:pPr>
              <w:jc w:val="left"/>
              <w:rPr>
                <w:sz w:val="20"/>
                <w:lang w:eastAsia="hr-HR"/>
              </w:rPr>
            </w:pPr>
            <w:r w:rsidRPr="00F007F9">
              <w:rPr>
                <w:sz w:val="20"/>
                <w:lang w:eastAsia="hr-HR"/>
              </w:rPr>
              <w:t>Konjščina</w:t>
            </w:r>
          </w:p>
        </w:tc>
        <w:tc>
          <w:tcPr>
            <w:tcW w:w="2370" w:type="dxa"/>
            <w:vMerge/>
            <w:shd w:val="clear" w:color="auto" w:fill="auto"/>
            <w:noWrap/>
            <w:vAlign w:val="center"/>
            <w:hideMark/>
          </w:tcPr>
          <w:p w14:paraId="62B28DDB" w14:textId="77777777" w:rsidR="00F007F9" w:rsidRPr="00F007F9" w:rsidRDefault="00F007F9" w:rsidP="00F007F9">
            <w:pPr>
              <w:jc w:val="left"/>
              <w:rPr>
                <w:sz w:val="20"/>
                <w:lang w:eastAsia="hr-HR"/>
              </w:rPr>
            </w:pPr>
          </w:p>
        </w:tc>
      </w:tr>
      <w:tr w:rsidR="00F007F9" w:rsidRPr="00F007F9" w14:paraId="372877C7" w14:textId="77777777" w:rsidTr="00F007F9">
        <w:trPr>
          <w:trHeight w:val="300"/>
        </w:trPr>
        <w:tc>
          <w:tcPr>
            <w:tcW w:w="4531" w:type="dxa"/>
            <w:shd w:val="clear" w:color="auto" w:fill="auto"/>
            <w:noWrap/>
            <w:vAlign w:val="center"/>
            <w:hideMark/>
          </w:tcPr>
          <w:p w14:paraId="47029BD8" w14:textId="77777777" w:rsidR="00F007F9" w:rsidRPr="00F007F9" w:rsidRDefault="00F007F9" w:rsidP="00F007F9">
            <w:pPr>
              <w:jc w:val="left"/>
              <w:rPr>
                <w:sz w:val="20"/>
                <w:lang w:eastAsia="hr-HR"/>
              </w:rPr>
            </w:pPr>
            <w:r w:rsidRPr="00F007F9">
              <w:rPr>
                <w:sz w:val="20"/>
                <w:lang w:eastAsia="hr-HR"/>
              </w:rPr>
              <w:t>Kompleks crkve sv. Mirka (Emerika), stari župni dvor i kapela Trpećeg Isusa</w:t>
            </w:r>
          </w:p>
        </w:tc>
        <w:tc>
          <w:tcPr>
            <w:tcW w:w="1134" w:type="dxa"/>
            <w:shd w:val="clear" w:color="auto" w:fill="auto"/>
            <w:noWrap/>
            <w:vAlign w:val="center"/>
            <w:hideMark/>
          </w:tcPr>
          <w:p w14:paraId="4A2192FF" w14:textId="77777777" w:rsidR="00F007F9" w:rsidRPr="00F007F9" w:rsidRDefault="00F007F9" w:rsidP="00F007F9">
            <w:pPr>
              <w:jc w:val="left"/>
              <w:rPr>
                <w:sz w:val="20"/>
                <w:lang w:eastAsia="hr-HR"/>
              </w:rPr>
            </w:pPr>
            <w:r w:rsidRPr="00F007F9">
              <w:rPr>
                <w:sz w:val="20"/>
                <w:lang w:eastAsia="hr-HR"/>
              </w:rPr>
              <w:t>Z-2084</w:t>
            </w:r>
          </w:p>
        </w:tc>
        <w:tc>
          <w:tcPr>
            <w:tcW w:w="1701" w:type="dxa"/>
            <w:shd w:val="clear" w:color="auto" w:fill="auto"/>
            <w:noWrap/>
            <w:vAlign w:val="center"/>
            <w:hideMark/>
          </w:tcPr>
          <w:p w14:paraId="05111F33" w14:textId="77777777" w:rsidR="00F007F9" w:rsidRPr="00F007F9" w:rsidRDefault="00F007F9" w:rsidP="00F007F9">
            <w:pPr>
              <w:jc w:val="left"/>
              <w:rPr>
                <w:sz w:val="20"/>
                <w:lang w:eastAsia="hr-HR"/>
              </w:rPr>
            </w:pPr>
            <w:r w:rsidRPr="00F007F9">
              <w:rPr>
                <w:sz w:val="20"/>
                <w:lang w:eastAsia="hr-HR"/>
              </w:rPr>
              <w:t>Kostel</w:t>
            </w:r>
          </w:p>
        </w:tc>
        <w:tc>
          <w:tcPr>
            <w:tcW w:w="2370" w:type="dxa"/>
            <w:vMerge/>
            <w:shd w:val="clear" w:color="auto" w:fill="auto"/>
            <w:noWrap/>
            <w:vAlign w:val="center"/>
            <w:hideMark/>
          </w:tcPr>
          <w:p w14:paraId="7CE6A3D7" w14:textId="77777777" w:rsidR="00F007F9" w:rsidRPr="00F007F9" w:rsidRDefault="00F007F9" w:rsidP="00F007F9">
            <w:pPr>
              <w:jc w:val="left"/>
              <w:rPr>
                <w:sz w:val="20"/>
                <w:lang w:eastAsia="hr-HR"/>
              </w:rPr>
            </w:pPr>
          </w:p>
        </w:tc>
      </w:tr>
      <w:tr w:rsidR="00F007F9" w:rsidRPr="00F007F9" w14:paraId="4B5E8D92" w14:textId="77777777" w:rsidTr="00F007F9">
        <w:trPr>
          <w:trHeight w:val="300"/>
        </w:trPr>
        <w:tc>
          <w:tcPr>
            <w:tcW w:w="4531" w:type="dxa"/>
            <w:shd w:val="clear" w:color="auto" w:fill="auto"/>
            <w:noWrap/>
            <w:vAlign w:val="center"/>
            <w:hideMark/>
          </w:tcPr>
          <w:p w14:paraId="2687CCC2" w14:textId="77777777" w:rsidR="00F007F9" w:rsidRPr="00F007F9" w:rsidRDefault="00F007F9" w:rsidP="00F007F9">
            <w:pPr>
              <w:jc w:val="left"/>
              <w:rPr>
                <w:sz w:val="20"/>
                <w:lang w:eastAsia="hr-HR"/>
              </w:rPr>
            </w:pPr>
            <w:r w:rsidRPr="00F007F9">
              <w:rPr>
                <w:sz w:val="20"/>
                <w:lang w:eastAsia="hr-HR"/>
              </w:rPr>
              <w:t>Srednjovjekovna utvrda Kostelgrad</w:t>
            </w:r>
          </w:p>
        </w:tc>
        <w:tc>
          <w:tcPr>
            <w:tcW w:w="1134" w:type="dxa"/>
            <w:shd w:val="clear" w:color="auto" w:fill="auto"/>
            <w:noWrap/>
            <w:vAlign w:val="center"/>
            <w:hideMark/>
          </w:tcPr>
          <w:p w14:paraId="42C7028C" w14:textId="77777777" w:rsidR="00F007F9" w:rsidRPr="00F007F9" w:rsidRDefault="00F007F9" w:rsidP="00F007F9">
            <w:pPr>
              <w:jc w:val="left"/>
              <w:rPr>
                <w:sz w:val="20"/>
                <w:lang w:eastAsia="hr-HR"/>
              </w:rPr>
            </w:pPr>
            <w:r w:rsidRPr="00F007F9">
              <w:rPr>
                <w:sz w:val="20"/>
                <w:lang w:eastAsia="hr-HR"/>
              </w:rPr>
              <w:t>P-4448</w:t>
            </w:r>
          </w:p>
        </w:tc>
        <w:tc>
          <w:tcPr>
            <w:tcW w:w="1701" w:type="dxa"/>
            <w:shd w:val="clear" w:color="auto" w:fill="auto"/>
            <w:noWrap/>
            <w:vAlign w:val="center"/>
            <w:hideMark/>
          </w:tcPr>
          <w:p w14:paraId="67B9870E" w14:textId="77777777" w:rsidR="00F007F9" w:rsidRPr="00F007F9" w:rsidRDefault="00F007F9" w:rsidP="00F007F9">
            <w:pPr>
              <w:jc w:val="left"/>
              <w:rPr>
                <w:sz w:val="20"/>
                <w:lang w:eastAsia="hr-HR"/>
              </w:rPr>
            </w:pPr>
            <w:r w:rsidRPr="00F007F9">
              <w:rPr>
                <w:sz w:val="20"/>
                <w:lang w:eastAsia="hr-HR"/>
              </w:rPr>
              <w:t>Kostel</w:t>
            </w:r>
          </w:p>
        </w:tc>
        <w:tc>
          <w:tcPr>
            <w:tcW w:w="2370" w:type="dxa"/>
            <w:vMerge/>
            <w:shd w:val="clear" w:color="auto" w:fill="auto"/>
            <w:noWrap/>
            <w:vAlign w:val="center"/>
            <w:hideMark/>
          </w:tcPr>
          <w:p w14:paraId="537F07E4" w14:textId="77777777" w:rsidR="00F007F9" w:rsidRPr="00F007F9" w:rsidRDefault="00F007F9" w:rsidP="00F007F9">
            <w:pPr>
              <w:jc w:val="left"/>
              <w:rPr>
                <w:sz w:val="20"/>
                <w:lang w:eastAsia="hr-HR"/>
              </w:rPr>
            </w:pPr>
          </w:p>
        </w:tc>
      </w:tr>
      <w:tr w:rsidR="00F007F9" w:rsidRPr="00F007F9" w14:paraId="3B7338EF" w14:textId="77777777" w:rsidTr="00F007F9">
        <w:trPr>
          <w:trHeight w:val="300"/>
        </w:trPr>
        <w:tc>
          <w:tcPr>
            <w:tcW w:w="4531" w:type="dxa"/>
            <w:shd w:val="clear" w:color="auto" w:fill="auto"/>
            <w:noWrap/>
            <w:vAlign w:val="center"/>
            <w:hideMark/>
          </w:tcPr>
          <w:p w14:paraId="0569E86B" w14:textId="77777777" w:rsidR="00F007F9" w:rsidRPr="00F007F9" w:rsidRDefault="00F007F9" w:rsidP="00F007F9">
            <w:pPr>
              <w:jc w:val="left"/>
              <w:rPr>
                <w:sz w:val="20"/>
                <w:lang w:eastAsia="hr-HR"/>
              </w:rPr>
            </w:pPr>
            <w:r w:rsidRPr="00F007F9">
              <w:rPr>
                <w:sz w:val="20"/>
                <w:lang w:eastAsia="hr-HR"/>
              </w:rPr>
              <w:t>Crkva Presvetog Trojstva i župni dvor</w:t>
            </w:r>
          </w:p>
        </w:tc>
        <w:tc>
          <w:tcPr>
            <w:tcW w:w="1134" w:type="dxa"/>
            <w:shd w:val="clear" w:color="auto" w:fill="auto"/>
            <w:noWrap/>
            <w:vAlign w:val="center"/>
            <w:hideMark/>
          </w:tcPr>
          <w:p w14:paraId="4B060432" w14:textId="77777777" w:rsidR="00F007F9" w:rsidRPr="00F007F9" w:rsidRDefault="00F007F9" w:rsidP="00F007F9">
            <w:pPr>
              <w:jc w:val="left"/>
              <w:rPr>
                <w:sz w:val="20"/>
                <w:lang w:eastAsia="hr-HR"/>
              </w:rPr>
            </w:pPr>
            <w:r w:rsidRPr="00F007F9">
              <w:rPr>
                <w:sz w:val="20"/>
                <w:lang w:eastAsia="hr-HR"/>
              </w:rPr>
              <w:t>Z-4107</w:t>
            </w:r>
          </w:p>
        </w:tc>
        <w:tc>
          <w:tcPr>
            <w:tcW w:w="1701" w:type="dxa"/>
            <w:shd w:val="clear" w:color="auto" w:fill="auto"/>
            <w:noWrap/>
            <w:vAlign w:val="center"/>
            <w:hideMark/>
          </w:tcPr>
          <w:p w14:paraId="40DBDC43" w14:textId="77777777" w:rsidR="00F007F9" w:rsidRPr="00F007F9" w:rsidRDefault="00F007F9" w:rsidP="00F007F9">
            <w:pPr>
              <w:jc w:val="left"/>
              <w:rPr>
                <w:sz w:val="20"/>
                <w:lang w:eastAsia="hr-HR"/>
              </w:rPr>
            </w:pPr>
            <w:r w:rsidRPr="00F007F9">
              <w:rPr>
                <w:sz w:val="20"/>
                <w:lang w:eastAsia="hr-HR"/>
              </w:rPr>
              <w:t>Kraljevec na Sutli</w:t>
            </w:r>
          </w:p>
        </w:tc>
        <w:tc>
          <w:tcPr>
            <w:tcW w:w="2370" w:type="dxa"/>
            <w:vMerge/>
            <w:shd w:val="clear" w:color="auto" w:fill="auto"/>
            <w:noWrap/>
            <w:vAlign w:val="center"/>
            <w:hideMark/>
          </w:tcPr>
          <w:p w14:paraId="4D9DD7F9" w14:textId="77777777" w:rsidR="00F007F9" w:rsidRPr="00F007F9" w:rsidRDefault="00F007F9" w:rsidP="00F007F9">
            <w:pPr>
              <w:jc w:val="left"/>
              <w:rPr>
                <w:sz w:val="20"/>
                <w:lang w:eastAsia="hr-HR"/>
              </w:rPr>
            </w:pPr>
          </w:p>
        </w:tc>
      </w:tr>
      <w:tr w:rsidR="00F007F9" w:rsidRPr="00F007F9" w14:paraId="49B5CCCD" w14:textId="77777777" w:rsidTr="00F007F9">
        <w:trPr>
          <w:trHeight w:val="300"/>
        </w:trPr>
        <w:tc>
          <w:tcPr>
            <w:tcW w:w="4531" w:type="dxa"/>
            <w:shd w:val="clear" w:color="auto" w:fill="auto"/>
            <w:noWrap/>
            <w:vAlign w:val="center"/>
            <w:hideMark/>
          </w:tcPr>
          <w:p w14:paraId="4E5BFB9F" w14:textId="77777777" w:rsidR="00F007F9" w:rsidRPr="00F007F9" w:rsidRDefault="00F007F9" w:rsidP="00F007F9">
            <w:pPr>
              <w:jc w:val="left"/>
              <w:rPr>
                <w:sz w:val="20"/>
                <w:lang w:eastAsia="hr-HR"/>
              </w:rPr>
            </w:pPr>
            <w:r w:rsidRPr="00F007F9">
              <w:rPr>
                <w:sz w:val="20"/>
                <w:lang w:eastAsia="hr-HR"/>
              </w:rPr>
              <w:lastRenderedPageBreak/>
              <w:t>Arheološko nalazište "Hušnjakovo" s parkom krapinskog pračovjeka</w:t>
            </w:r>
          </w:p>
        </w:tc>
        <w:tc>
          <w:tcPr>
            <w:tcW w:w="1134" w:type="dxa"/>
            <w:shd w:val="clear" w:color="auto" w:fill="auto"/>
            <w:noWrap/>
            <w:vAlign w:val="center"/>
            <w:hideMark/>
          </w:tcPr>
          <w:p w14:paraId="39D0D196" w14:textId="77777777" w:rsidR="00F007F9" w:rsidRPr="00F007F9" w:rsidRDefault="00F007F9" w:rsidP="00F007F9">
            <w:pPr>
              <w:jc w:val="left"/>
              <w:rPr>
                <w:sz w:val="20"/>
                <w:lang w:eastAsia="hr-HR"/>
              </w:rPr>
            </w:pPr>
            <w:r w:rsidRPr="00F007F9">
              <w:rPr>
                <w:sz w:val="20"/>
                <w:lang w:eastAsia="hr-HR"/>
              </w:rPr>
              <w:t>Z-3919</w:t>
            </w:r>
          </w:p>
        </w:tc>
        <w:tc>
          <w:tcPr>
            <w:tcW w:w="1701" w:type="dxa"/>
            <w:shd w:val="clear" w:color="auto" w:fill="auto"/>
            <w:noWrap/>
            <w:vAlign w:val="center"/>
            <w:hideMark/>
          </w:tcPr>
          <w:p w14:paraId="1B0544A1" w14:textId="77777777" w:rsidR="00F007F9" w:rsidRPr="00F007F9" w:rsidRDefault="00F007F9" w:rsidP="00F007F9">
            <w:pPr>
              <w:jc w:val="left"/>
              <w:rPr>
                <w:sz w:val="20"/>
                <w:lang w:eastAsia="hr-HR"/>
              </w:rPr>
            </w:pPr>
            <w:r w:rsidRPr="00F007F9">
              <w:rPr>
                <w:sz w:val="20"/>
                <w:lang w:eastAsia="hr-HR"/>
              </w:rPr>
              <w:t>Krapina</w:t>
            </w:r>
          </w:p>
        </w:tc>
        <w:tc>
          <w:tcPr>
            <w:tcW w:w="2370" w:type="dxa"/>
            <w:vMerge/>
            <w:shd w:val="clear" w:color="auto" w:fill="auto"/>
            <w:noWrap/>
            <w:vAlign w:val="center"/>
            <w:hideMark/>
          </w:tcPr>
          <w:p w14:paraId="3426A5DD" w14:textId="77777777" w:rsidR="00F007F9" w:rsidRPr="00F007F9" w:rsidRDefault="00F007F9" w:rsidP="00F007F9">
            <w:pPr>
              <w:jc w:val="left"/>
              <w:rPr>
                <w:sz w:val="20"/>
                <w:lang w:eastAsia="hr-HR"/>
              </w:rPr>
            </w:pPr>
          </w:p>
        </w:tc>
      </w:tr>
      <w:tr w:rsidR="00F007F9" w:rsidRPr="00F007F9" w14:paraId="5EB97CFE" w14:textId="77777777" w:rsidTr="00F007F9">
        <w:trPr>
          <w:trHeight w:val="300"/>
        </w:trPr>
        <w:tc>
          <w:tcPr>
            <w:tcW w:w="4531" w:type="dxa"/>
            <w:shd w:val="clear" w:color="auto" w:fill="auto"/>
            <w:noWrap/>
            <w:vAlign w:val="center"/>
            <w:hideMark/>
          </w:tcPr>
          <w:p w14:paraId="5E7EB32E" w14:textId="77777777" w:rsidR="00F007F9" w:rsidRPr="00F007F9" w:rsidRDefault="00F007F9" w:rsidP="00F007F9">
            <w:pPr>
              <w:jc w:val="left"/>
              <w:rPr>
                <w:sz w:val="20"/>
                <w:lang w:eastAsia="hr-HR"/>
              </w:rPr>
            </w:pPr>
            <w:r w:rsidRPr="00F007F9">
              <w:rPr>
                <w:sz w:val="20"/>
                <w:lang w:eastAsia="hr-HR"/>
              </w:rPr>
              <w:t>Arheološko nalazište "Vukšićev breg"</w:t>
            </w:r>
          </w:p>
        </w:tc>
        <w:tc>
          <w:tcPr>
            <w:tcW w:w="1134" w:type="dxa"/>
            <w:shd w:val="clear" w:color="auto" w:fill="auto"/>
            <w:noWrap/>
            <w:vAlign w:val="center"/>
            <w:hideMark/>
          </w:tcPr>
          <w:p w14:paraId="3DACDC54" w14:textId="77777777" w:rsidR="00F007F9" w:rsidRPr="00F007F9" w:rsidRDefault="00F007F9" w:rsidP="00F007F9">
            <w:pPr>
              <w:jc w:val="left"/>
              <w:rPr>
                <w:sz w:val="20"/>
                <w:lang w:eastAsia="hr-HR"/>
              </w:rPr>
            </w:pPr>
            <w:r w:rsidRPr="00F007F9">
              <w:rPr>
                <w:sz w:val="20"/>
                <w:lang w:eastAsia="hr-HR"/>
              </w:rPr>
              <w:t>P-4270</w:t>
            </w:r>
          </w:p>
        </w:tc>
        <w:tc>
          <w:tcPr>
            <w:tcW w:w="1701" w:type="dxa"/>
            <w:shd w:val="clear" w:color="auto" w:fill="auto"/>
            <w:noWrap/>
            <w:vAlign w:val="center"/>
            <w:hideMark/>
          </w:tcPr>
          <w:p w14:paraId="2B8D5C95" w14:textId="77777777" w:rsidR="00F007F9" w:rsidRPr="00F007F9" w:rsidRDefault="00F007F9" w:rsidP="00F007F9">
            <w:pPr>
              <w:jc w:val="left"/>
              <w:rPr>
                <w:sz w:val="20"/>
                <w:lang w:eastAsia="hr-HR"/>
              </w:rPr>
            </w:pPr>
            <w:r w:rsidRPr="00F007F9">
              <w:rPr>
                <w:sz w:val="20"/>
                <w:lang w:eastAsia="hr-HR"/>
              </w:rPr>
              <w:t>Krapina</w:t>
            </w:r>
          </w:p>
        </w:tc>
        <w:tc>
          <w:tcPr>
            <w:tcW w:w="2370" w:type="dxa"/>
            <w:vMerge/>
            <w:shd w:val="clear" w:color="auto" w:fill="auto"/>
            <w:noWrap/>
            <w:vAlign w:val="center"/>
            <w:hideMark/>
          </w:tcPr>
          <w:p w14:paraId="69258057" w14:textId="77777777" w:rsidR="00F007F9" w:rsidRPr="00F007F9" w:rsidRDefault="00F007F9" w:rsidP="00F007F9">
            <w:pPr>
              <w:jc w:val="left"/>
              <w:rPr>
                <w:sz w:val="20"/>
                <w:lang w:eastAsia="hr-HR"/>
              </w:rPr>
            </w:pPr>
          </w:p>
        </w:tc>
      </w:tr>
      <w:tr w:rsidR="00F007F9" w:rsidRPr="00F007F9" w14:paraId="2DB7DCA4" w14:textId="77777777" w:rsidTr="00F007F9">
        <w:trPr>
          <w:trHeight w:val="300"/>
        </w:trPr>
        <w:tc>
          <w:tcPr>
            <w:tcW w:w="4531" w:type="dxa"/>
            <w:shd w:val="clear" w:color="auto" w:fill="auto"/>
            <w:noWrap/>
            <w:vAlign w:val="center"/>
            <w:hideMark/>
          </w:tcPr>
          <w:p w14:paraId="0CFD11FD" w14:textId="77777777" w:rsidR="00F007F9" w:rsidRPr="00F007F9" w:rsidRDefault="00F007F9" w:rsidP="00F007F9">
            <w:pPr>
              <w:jc w:val="left"/>
              <w:rPr>
                <w:sz w:val="20"/>
                <w:lang w:eastAsia="hr-HR"/>
              </w:rPr>
            </w:pPr>
            <w:r w:rsidRPr="00F007F9">
              <w:rPr>
                <w:sz w:val="20"/>
                <w:lang w:eastAsia="hr-HR"/>
              </w:rPr>
              <w:t>Crkva sv. Nikole</w:t>
            </w:r>
          </w:p>
        </w:tc>
        <w:tc>
          <w:tcPr>
            <w:tcW w:w="1134" w:type="dxa"/>
            <w:shd w:val="clear" w:color="auto" w:fill="auto"/>
            <w:noWrap/>
            <w:vAlign w:val="center"/>
            <w:hideMark/>
          </w:tcPr>
          <w:p w14:paraId="63A7D819" w14:textId="77777777" w:rsidR="00F007F9" w:rsidRPr="00F007F9" w:rsidRDefault="00F007F9" w:rsidP="00F007F9">
            <w:pPr>
              <w:jc w:val="left"/>
              <w:rPr>
                <w:sz w:val="20"/>
                <w:lang w:eastAsia="hr-HR"/>
              </w:rPr>
            </w:pPr>
            <w:r w:rsidRPr="00F007F9">
              <w:rPr>
                <w:sz w:val="20"/>
                <w:lang w:eastAsia="hr-HR"/>
              </w:rPr>
              <w:t>Z-2493</w:t>
            </w:r>
          </w:p>
        </w:tc>
        <w:tc>
          <w:tcPr>
            <w:tcW w:w="1701" w:type="dxa"/>
            <w:shd w:val="clear" w:color="auto" w:fill="auto"/>
            <w:noWrap/>
            <w:vAlign w:val="center"/>
            <w:hideMark/>
          </w:tcPr>
          <w:p w14:paraId="391A11F9" w14:textId="77777777" w:rsidR="00F007F9" w:rsidRPr="00F007F9" w:rsidRDefault="00F007F9" w:rsidP="00F007F9">
            <w:pPr>
              <w:jc w:val="left"/>
              <w:rPr>
                <w:sz w:val="20"/>
                <w:lang w:eastAsia="hr-HR"/>
              </w:rPr>
            </w:pPr>
            <w:r w:rsidRPr="00F007F9">
              <w:rPr>
                <w:sz w:val="20"/>
                <w:lang w:eastAsia="hr-HR"/>
              </w:rPr>
              <w:t>Krapina</w:t>
            </w:r>
          </w:p>
        </w:tc>
        <w:tc>
          <w:tcPr>
            <w:tcW w:w="2370" w:type="dxa"/>
            <w:vMerge/>
            <w:shd w:val="clear" w:color="auto" w:fill="auto"/>
            <w:noWrap/>
            <w:vAlign w:val="center"/>
            <w:hideMark/>
          </w:tcPr>
          <w:p w14:paraId="38303D99" w14:textId="77777777" w:rsidR="00F007F9" w:rsidRPr="00F007F9" w:rsidRDefault="00F007F9" w:rsidP="00F007F9">
            <w:pPr>
              <w:jc w:val="left"/>
              <w:rPr>
                <w:sz w:val="20"/>
                <w:lang w:eastAsia="hr-HR"/>
              </w:rPr>
            </w:pPr>
          </w:p>
        </w:tc>
      </w:tr>
      <w:tr w:rsidR="00F007F9" w:rsidRPr="00F007F9" w14:paraId="72DFA5E6" w14:textId="77777777" w:rsidTr="00F007F9">
        <w:trPr>
          <w:trHeight w:val="300"/>
        </w:trPr>
        <w:tc>
          <w:tcPr>
            <w:tcW w:w="4531" w:type="dxa"/>
            <w:shd w:val="clear" w:color="auto" w:fill="auto"/>
            <w:noWrap/>
            <w:vAlign w:val="center"/>
            <w:hideMark/>
          </w:tcPr>
          <w:p w14:paraId="0198530D" w14:textId="77777777" w:rsidR="00F007F9" w:rsidRPr="00F007F9" w:rsidRDefault="00F007F9" w:rsidP="00F007F9">
            <w:pPr>
              <w:jc w:val="left"/>
              <w:rPr>
                <w:sz w:val="20"/>
                <w:lang w:eastAsia="hr-HR"/>
              </w:rPr>
            </w:pPr>
            <w:r w:rsidRPr="00F007F9">
              <w:rPr>
                <w:sz w:val="20"/>
                <w:lang w:eastAsia="hr-HR"/>
              </w:rPr>
              <w:t>Kompleks Keglević, Magistratska 12-14</w:t>
            </w:r>
          </w:p>
        </w:tc>
        <w:tc>
          <w:tcPr>
            <w:tcW w:w="1134" w:type="dxa"/>
            <w:shd w:val="clear" w:color="auto" w:fill="auto"/>
            <w:noWrap/>
            <w:vAlign w:val="center"/>
            <w:hideMark/>
          </w:tcPr>
          <w:p w14:paraId="4BB6DA89" w14:textId="77777777" w:rsidR="00F007F9" w:rsidRPr="00F007F9" w:rsidRDefault="00F007F9" w:rsidP="00F007F9">
            <w:pPr>
              <w:jc w:val="left"/>
              <w:rPr>
                <w:sz w:val="20"/>
                <w:lang w:eastAsia="hr-HR"/>
              </w:rPr>
            </w:pPr>
            <w:r w:rsidRPr="00F007F9">
              <w:rPr>
                <w:sz w:val="20"/>
                <w:lang w:eastAsia="hr-HR"/>
              </w:rPr>
              <w:t>Z-4716</w:t>
            </w:r>
          </w:p>
        </w:tc>
        <w:tc>
          <w:tcPr>
            <w:tcW w:w="1701" w:type="dxa"/>
            <w:shd w:val="clear" w:color="auto" w:fill="auto"/>
            <w:noWrap/>
            <w:vAlign w:val="center"/>
            <w:hideMark/>
          </w:tcPr>
          <w:p w14:paraId="40EA982E" w14:textId="77777777" w:rsidR="00F007F9" w:rsidRPr="00F007F9" w:rsidRDefault="00F007F9" w:rsidP="00F007F9">
            <w:pPr>
              <w:jc w:val="left"/>
              <w:rPr>
                <w:sz w:val="20"/>
                <w:lang w:eastAsia="hr-HR"/>
              </w:rPr>
            </w:pPr>
            <w:r w:rsidRPr="00F007F9">
              <w:rPr>
                <w:sz w:val="20"/>
                <w:lang w:eastAsia="hr-HR"/>
              </w:rPr>
              <w:t>Krapina</w:t>
            </w:r>
          </w:p>
        </w:tc>
        <w:tc>
          <w:tcPr>
            <w:tcW w:w="2370" w:type="dxa"/>
            <w:vMerge/>
            <w:shd w:val="clear" w:color="auto" w:fill="auto"/>
            <w:noWrap/>
            <w:vAlign w:val="center"/>
            <w:hideMark/>
          </w:tcPr>
          <w:p w14:paraId="02DCFCEC" w14:textId="77777777" w:rsidR="00F007F9" w:rsidRPr="00F007F9" w:rsidRDefault="00F007F9" w:rsidP="00F007F9">
            <w:pPr>
              <w:jc w:val="left"/>
              <w:rPr>
                <w:sz w:val="20"/>
                <w:lang w:eastAsia="hr-HR"/>
              </w:rPr>
            </w:pPr>
          </w:p>
        </w:tc>
      </w:tr>
      <w:tr w:rsidR="00F007F9" w:rsidRPr="00F007F9" w14:paraId="44AEF799" w14:textId="77777777" w:rsidTr="00F007F9">
        <w:trPr>
          <w:trHeight w:val="300"/>
        </w:trPr>
        <w:tc>
          <w:tcPr>
            <w:tcW w:w="4531" w:type="dxa"/>
            <w:shd w:val="clear" w:color="auto" w:fill="auto"/>
            <w:noWrap/>
            <w:vAlign w:val="center"/>
            <w:hideMark/>
          </w:tcPr>
          <w:p w14:paraId="08EC634B" w14:textId="77777777" w:rsidR="00F007F9" w:rsidRPr="00F007F9" w:rsidRDefault="00F007F9" w:rsidP="00F007F9">
            <w:pPr>
              <w:jc w:val="left"/>
              <w:rPr>
                <w:sz w:val="20"/>
                <w:lang w:eastAsia="hr-HR"/>
              </w:rPr>
            </w:pPr>
            <w:r w:rsidRPr="00F007F9">
              <w:rPr>
                <w:sz w:val="20"/>
                <w:lang w:eastAsia="hr-HR"/>
              </w:rPr>
              <w:t>Rodna kuća Ljudevita Gaja, Gajeva 12-14</w:t>
            </w:r>
          </w:p>
        </w:tc>
        <w:tc>
          <w:tcPr>
            <w:tcW w:w="1134" w:type="dxa"/>
            <w:shd w:val="clear" w:color="auto" w:fill="auto"/>
            <w:noWrap/>
            <w:vAlign w:val="center"/>
            <w:hideMark/>
          </w:tcPr>
          <w:p w14:paraId="6FA9ECAA" w14:textId="77777777" w:rsidR="00F007F9" w:rsidRPr="00F007F9" w:rsidRDefault="00F007F9" w:rsidP="00F007F9">
            <w:pPr>
              <w:jc w:val="left"/>
              <w:rPr>
                <w:sz w:val="20"/>
                <w:lang w:eastAsia="hr-HR"/>
              </w:rPr>
            </w:pPr>
            <w:r w:rsidRPr="00F007F9">
              <w:rPr>
                <w:sz w:val="20"/>
                <w:lang w:eastAsia="hr-HR"/>
              </w:rPr>
              <w:t>Z-4904</w:t>
            </w:r>
          </w:p>
        </w:tc>
        <w:tc>
          <w:tcPr>
            <w:tcW w:w="1701" w:type="dxa"/>
            <w:shd w:val="clear" w:color="auto" w:fill="auto"/>
            <w:noWrap/>
            <w:vAlign w:val="center"/>
            <w:hideMark/>
          </w:tcPr>
          <w:p w14:paraId="64E92D57" w14:textId="77777777" w:rsidR="00F007F9" w:rsidRPr="00F007F9" w:rsidRDefault="00F007F9" w:rsidP="00F007F9">
            <w:pPr>
              <w:jc w:val="left"/>
              <w:rPr>
                <w:sz w:val="20"/>
                <w:lang w:eastAsia="hr-HR"/>
              </w:rPr>
            </w:pPr>
            <w:r w:rsidRPr="00F007F9">
              <w:rPr>
                <w:sz w:val="20"/>
                <w:lang w:eastAsia="hr-HR"/>
              </w:rPr>
              <w:t>Krapina</w:t>
            </w:r>
          </w:p>
        </w:tc>
        <w:tc>
          <w:tcPr>
            <w:tcW w:w="2370" w:type="dxa"/>
            <w:vMerge/>
            <w:shd w:val="clear" w:color="auto" w:fill="auto"/>
            <w:noWrap/>
            <w:vAlign w:val="center"/>
            <w:hideMark/>
          </w:tcPr>
          <w:p w14:paraId="607D5EE9" w14:textId="77777777" w:rsidR="00F007F9" w:rsidRPr="00F007F9" w:rsidRDefault="00F007F9" w:rsidP="00F007F9">
            <w:pPr>
              <w:jc w:val="left"/>
              <w:rPr>
                <w:sz w:val="20"/>
                <w:lang w:eastAsia="hr-HR"/>
              </w:rPr>
            </w:pPr>
          </w:p>
        </w:tc>
      </w:tr>
      <w:tr w:rsidR="00F007F9" w:rsidRPr="00F007F9" w14:paraId="41ADD66E" w14:textId="77777777" w:rsidTr="00F007F9">
        <w:trPr>
          <w:trHeight w:val="300"/>
        </w:trPr>
        <w:tc>
          <w:tcPr>
            <w:tcW w:w="4531" w:type="dxa"/>
            <w:shd w:val="clear" w:color="auto" w:fill="auto"/>
            <w:noWrap/>
            <w:vAlign w:val="center"/>
            <w:hideMark/>
          </w:tcPr>
          <w:p w14:paraId="075D7217" w14:textId="77777777" w:rsidR="00F007F9" w:rsidRPr="00F007F9" w:rsidRDefault="00F007F9" w:rsidP="00F007F9">
            <w:pPr>
              <w:jc w:val="left"/>
              <w:rPr>
                <w:sz w:val="20"/>
                <w:lang w:eastAsia="hr-HR"/>
              </w:rPr>
            </w:pPr>
            <w:r w:rsidRPr="00F007F9">
              <w:rPr>
                <w:sz w:val="20"/>
                <w:lang w:eastAsia="hr-HR"/>
              </w:rPr>
              <w:t>Samostan franjevaca Provincije sv. Ćirila i Metoda i crkva sv. Katarine</w:t>
            </w:r>
          </w:p>
        </w:tc>
        <w:tc>
          <w:tcPr>
            <w:tcW w:w="1134" w:type="dxa"/>
            <w:shd w:val="clear" w:color="auto" w:fill="auto"/>
            <w:noWrap/>
            <w:vAlign w:val="center"/>
            <w:hideMark/>
          </w:tcPr>
          <w:p w14:paraId="26EE971A" w14:textId="77777777" w:rsidR="00F007F9" w:rsidRPr="00F007F9" w:rsidRDefault="00F007F9" w:rsidP="00F007F9">
            <w:pPr>
              <w:jc w:val="left"/>
              <w:rPr>
                <w:sz w:val="20"/>
                <w:lang w:eastAsia="hr-HR"/>
              </w:rPr>
            </w:pPr>
            <w:r w:rsidRPr="00F007F9">
              <w:rPr>
                <w:sz w:val="20"/>
                <w:lang w:eastAsia="hr-HR"/>
              </w:rPr>
              <w:t>Z-3485</w:t>
            </w:r>
          </w:p>
        </w:tc>
        <w:tc>
          <w:tcPr>
            <w:tcW w:w="1701" w:type="dxa"/>
            <w:shd w:val="clear" w:color="auto" w:fill="auto"/>
            <w:noWrap/>
            <w:vAlign w:val="center"/>
            <w:hideMark/>
          </w:tcPr>
          <w:p w14:paraId="2A278382" w14:textId="77777777" w:rsidR="00F007F9" w:rsidRPr="00F007F9" w:rsidRDefault="00F007F9" w:rsidP="00F007F9">
            <w:pPr>
              <w:jc w:val="left"/>
              <w:rPr>
                <w:sz w:val="20"/>
                <w:lang w:eastAsia="hr-HR"/>
              </w:rPr>
            </w:pPr>
            <w:r w:rsidRPr="00F007F9">
              <w:rPr>
                <w:sz w:val="20"/>
                <w:lang w:eastAsia="hr-HR"/>
              </w:rPr>
              <w:t>Krapina</w:t>
            </w:r>
          </w:p>
        </w:tc>
        <w:tc>
          <w:tcPr>
            <w:tcW w:w="2370" w:type="dxa"/>
            <w:vMerge/>
            <w:shd w:val="clear" w:color="auto" w:fill="auto"/>
            <w:noWrap/>
            <w:vAlign w:val="center"/>
            <w:hideMark/>
          </w:tcPr>
          <w:p w14:paraId="48ECDB82" w14:textId="77777777" w:rsidR="00F007F9" w:rsidRPr="00F007F9" w:rsidRDefault="00F007F9" w:rsidP="00F007F9">
            <w:pPr>
              <w:jc w:val="left"/>
              <w:rPr>
                <w:sz w:val="20"/>
                <w:lang w:eastAsia="hr-HR"/>
              </w:rPr>
            </w:pPr>
          </w:p>
        </w:tc>
      </w:tr>
      <w:tr w:rsidR="00F007F9" w:rsidRPr="00F007F9" w14:paraId="3AAF03C5" w14:textId="77777777" w:rsidTr="00F007F9">
        <w:trPr>
          <w:trHeight w:val="300"/>
        </w:trPr>
        <w:tc>
          <w:tcPr>
            <w:tcW w:w="4531" w:type="dxa"/>
            <w:shd w:val="clear" w:color="auto" w:fill="auto"/>
            <w:noWrap/>
            <w:vAlign w:val="center"/>
            <w:hideMark/>
          </w:tcPr>
          <w:p w14:paraId="45080963" w14:textId="77777777" w:rsidR="00F007F9" w:rsidRPr="00F007F9" w:rsidRDefault="00F007F9" w:rsidP="00F007F9">
            <w:pPr>
              <w:jc w:val="left"/>
              <w:rPr>
                <w:sz w:val="20"/>
                <w:lang w:eastAsia="hr-HR"/>
              </w:rPr>
            </w:pPr>
            <w:r w:rsidRPr="00F007F9">
              <w:rPr>
                <w:sz w:val="20"/>
                <w:lang w:eastAsia="hr-HR"/>
              </w:rPr>
              <w:t>Stari grad Krapina</w:t>
            </w:r>
          </w:p>
        </w:tc>
        <w:tc>
          <w:tcPr>
            <w:tcW w:w="1134" w:type="dxa"/>
            <w:shd w:val="clear" w:color="auto" w:fill="auto"/>
            <w:noWrap/>
            <w:vAlign w:val="center"/>
            <w:hideMark/>
          </w:tcPr>
          <w:p w14:paraId="605CE31F" w14:textId="77777777" w:rsidR="00F007F9" w:rsidRPr="00F007F9" w:rsidRDefault="00F007F9" w:rsidP="00F007F9">
            <w:pPr>
              <w:jc w:val="left"/>
              <w:rPr>
                <w:sz w:val="20"/>
                <w:lang w:eastAsia="hr-HR"/>
              </w:rPr>
            </w:pPr>
            <w:r w:rsidRPr="00F007F9">
              <w:rPr>
                <w:sz w:val="20"/>
                <w:lang w:eastAsia="hr-HR"/>
              </w:rPr>
              <w:t>Z-4061</w:t>
            </w:r>
          </w:p>
        </w:tc>
        <w:tc>
          <w:tcPr>
            <w:tcW w:w="1701" w:type="dxa"/>
            <w:shd w:val="clear" w:color="auto" w:fill="auto"/>
            <w:noWrap/>
            <w:vAlign w:val="center"/>
            <w:hideMark/>
          </w:tcPr>
          <w:p w14:paraId="6681F307" w14:textId="77777777" w:rsidR="00F007F9" w:rsidRPr="00F007F9" w:rsidRDefault="00F007F9" w:rsidP="00F007F9">
            <w:pPr>
              <w:jc w:val="left"/>
              <w:rPr>
                <w:sz w:val="20"/>
                <w:lang w:eastAsia="hr-HR"/>
              </w:rPr>
            </w:pPr>
            <w:r w:rsidRPr="00F007F9">
              <w:rPr>
                <w:sz w:val="20"/>
                <w:lang w:eastAsia="hr-HR"/>
              </w:rPr>
              <w:t>Krapina</w:t>
            </w:r>
          </w:p>
        </w:tc>
        <w:tc>
          <w:tcPr>
            <w:tcW w:w="2370" w:type="dxa"/>
            <w:vMerge/>
            <w:shd w:val="clear" w:color="auto" w:fill="auto"/>
            <w:noWrap/>
            <w:vAlign w:val="center"/>
            <w:hideMark/>
          </w:tcPr>
          <w:p w14:paraId="22553A6C" w14:textId="77777777" w:rsidR="00F007F9" w:rsidRPr="00F007F9" w:rsidRDefault="00F007F9" w:rsidP="00F007F9">
            <w:pPr>
              <w:jc w:val="left"/>
              <w:rPr>
                <w:sz w:val="20"/>
                <w:lang w:eastAsia="hr-HR"/>
              </w:rPr>
            </w:pPr>
          </w:p>
        </w:tc>
      </w:tr>
      <w:tr w:rsidR="00F007F9" w:rsidRPr="00F007F9" w14:paraId="0F08B1B2" w14:textId="77777777" w:rsidTr="00F007F9">
        <w:trPr>
          <w:trHeight w:val="300"/>
        </w:trPr>
        <w:tc>
          <w:tcPr>
            <w:tcW w:w="4531" w:type="dxa"/>
            <w:shd w:val="clear" w:color="auto" w:fill="auto"/>
            <w:noWrap/>
            <w:vAlign w:val="center"/>
            <w:hideMark/>
          </w:tcPr>
          <w:p w14:paraId="673081CB" w14:textId="77777777" w:rsidR="00F007F9" w:rsidRPr="00F007F9" w:rsidRDefault="00F007F9" w:rsidP="00F007F9">
            <w:pPr>
              <w:jc w:val="left"/>
              <w:rPr>
                <w:sz w:val="20"/>
                <w:lang w:eastAsia="hr-HR"/>
              </w:rPr>
            </w:pPr>
            <w:r w:rsidRPr="00F007F9">
              <w:rPr>
                <w:sz w:val="20"/>
                <w:lang w:eastAsia="hr-HR"/>
              </w:rPr>
              <w:t>Zgrada Magistrata, Magistratska 30</w:t>
            </w:r>
          </w:p>
        </w:tc>
        <w:tc>
          <w:tcPr>
            <w:tcW w:w="1134" w:type="dxa"/>
            <w:shd w:val="clear" w:color="auto" w:fill="auto"/>
            <w:noWrap/>
            <w:vAlign w:val="center"/>
            <w:hideMark/>
          </w:tcPr>
          <w:p w14:paraId="4AF031CC" w14:textId="77777777" w:rsidR="00F007F9" w:rsidRPr="00F007F9" w:rsidRDefault="00F007F9" w:rsidP="00F007F9">
            <w:pPr>
              <w:jc w:val="left"/>
              <w:rPr>
                <w:sz w:val="20"/>
                <w:lang w:eastAsia="hr-HR"/>
              </w:rPr>
            </w:pPr>
            <w:r w:rsidRPr="00F007F9">
              <w:rPr>
                <w:sz w:val="20"/>
                <w:lang w:eastAsia="hr-HR"/>
              </w:rPr>
              <w:t>Z-4442</w:t>
            </w:r>
          </w:p>
        </w:tc>
        <w:tc>
          <w:tcPr>
            <w:tcW w:w="1701" w:type="dxa"/>
            <w:shd w:val="clear" w:color="auto" w:fill="auto"/>
            <w:noWrap/>
            <w:vAlign w:val="center"/>
            <w:hideMark/>
          </w:tcPr>
          <w:p w14:paraId="7BB32BE8" w14:textId="77777777" w:rsidR="00F007F9" w:rsidRPr="00F007F9" w:rsidRDefault="00F007F9" w:rsidP="00F007F9">
            <w:pPr>
              <w:jc w:val="left"/>
              <w:rPr>
                <w:sz w:val="20"/>
                <w:lang w:eastAsia="hr-HR"/>
              </w:rPr>
            </w:pPr>
            <w:r w:rsidRPr="00F007F9">
              <w:rPr>
                <w:sz w:val="20"/>
                <w:lang w:eastAsia="hr-HR"/>
              </w:rPr>
              <w:t>Krapina</w:t>
            </w:r>
          </w:p>
        </w:tc>
        <w:tc>
          <w:tcPr>
            <w:tcW w:w="2370" w:type="dxa"/>
            <w:vMerge/>
            <w:shd w:val="clear" w:color="auto" w:fill="auto"/>
            <w:noWrap/>
            <w:vAlign w:val="center"/>
            <w:hideMark/>
          </w:tcPr>
          <w:p w14:paraId="23A86A74" w14:textId="77777777" w:rsidR="00F007F9" w:rsidRPr="00F007F9" w:rsidRDefault="00F007F9" w:rsidP="00F007F9">
            <w:pPr>
              <w:jc w:val="left"/>
              <w:rPr>
                <w:sz w:val="20"/>
                <w:lang w:eastAsia="hr-HR"/>
              </w:rPr>
            </w:pPr>
          </w:p>
        </w:tc>
      </w:tr>
      <w:tr w:rsidR="00F007F9" w:rsidRPr="00F007F9" w14:paraId="2E0F4DB9" w14:textId="77777777" w:rsidTr="00F007F9">
        <w:trPr>
          <w:trHeight w:val="300"/>
        </w:trPr>
        <w:tc>
          <w:tcPr>
            <w:tcW w:w="4531" w:type="dxa"/>
            <w:shd w:val="clear" w:color="auto" w:fill="auto"/>
            <w:noWrap/>
            <w:vAlign w:val="center"/>
            <w:hideMark/>
          </w:tcPr>
          <w:p w14:paraId="5B95AD10" w14:textId="77777777" w:rsidR="00F007F9" w:rsidRPr="00F007F9" w:rsidRDefault="00F007F9" w:rsidP="00F007F9">
            <w:pPr>
              <w:jc w:val="left"/>
              <w:rPr>
                <w:sz w:val="20"/>
                <w:lang w:eastAsia="hr-HR"/>
              </w:rPr>
            </w:pPr>
            <w:r w:rsidRPr="00F007F9">
              <w:rPr>
                <w:sz w:val="20"/>
                <w:lang w:eastAsia="hr-HR"/>
              </w:rPr>
              <w:t>Zgrada Osnovne škole "Ljudevita Gaja", Trg Stjepana Radića 1</w:t>
            </w:r>
          </w:p>
        </w:tc>
        <w:tc>
          <w:tcPr>
            <w:tcW w:w="1134" w:type="dxa"/>
            <w:shd w:val="clear" w:color="auto" w:fill="auto"/>
            <w:noWrap/>
            <w:vAlign w:val="center"/>
            <w:hideMark/>
          </w:tcPr>
          <w:p w14:paraId="181D2FE2" w14:textId="77777777" w:rsidR="00F007F9" w:rsidRPr="00F007F9" w:rsidRDefault="00F007F9" w:rsidP="00F007F9">
            <w:pPr>
              <w:jc w:val="left"/>
              <w:rPr>
                <w:sz w:val="20"/>
                <w:lang w:eastAsia="hr-HR"/>
              </w:rPr>
            </w:pPr>
            <w:r w:rsidRPr="00F007F9">
              <w:rPr>
                <w:sz w:val="20"/>
                <w:lang w:eastAsia="hr-HR"/>
              </w:rPr>
              <w:t>Z-3510</w:t>
            </w:r>
          </w:p>
        </w:tc>
        <w:tc>
          <w:tcPr>
            <w:tcW w:w="1701" w:type="dxa"/>
            <w:shd w:val="clear" w:color="auto" w:fill="auto"/>
            <w:noWrap/>
            <w:vAlign w:val="center"/>
            <w:hideMark/>
          </w:tcPr>
          <w:p w14:paraId="32C2A840" w14:textId="77777777" w:rsidR="00F007F9" w:rsidRPr="00F007F9" w:rsidRDefault="00F007F9" w:rsidP="00F007F9">
            <w:pPr>
              <w:jc w:val="left"/>
              <w:rPr>
                <w:sz w:val="20"/>
                <w:lang w:eastAsia="hr-HR"/>
              </w:rPr>
            </w:pPr>
            <w:r w:rsidRPr="00F007F9">
              <w:rPr>
                <w:sz w:val="20"/>
                <w:lang w:eastAsia="hr-HR"/>
              </w:rPr>
              <w:t>Krapina</w:t>
            </w:r>
          </w:p>
        </w:tc>
        <w:tc>
          <w:tcPr>
            <w:tcW w:w="2370" w:type="dxa"/>
            <w:vMerge/>
            <w:shd w:val="clear" w:color="auto" w:fill="auto"/>
            <w:noWrap/>
            <w:vAlign w:val="center"/>
            <w:hideMark/>
          </w:tcPr>
          <w:p w14:paraId="70BD6D19" w14:textId="77777777" w:rsidR="00F007F9" w:rsidRPr="00F007F9" w:rsidRDefault="00F007F9" w:rsidP="00F007F9">
            <w:pPr>
              <w:jc w:val="left"/>
              <w:rPr>
                <w:sz w:val="20"/>
                <w:lang w:eastAsia="hr-HR"/>
              </w:rPr>
            </w:pPr>
          </w:p>
        </w:tc>
      </w:tr>
      <w:tr w:rsidR="00F007F9" w:rsidRPr="00F007F9" w14:paraId="7DF32183" w14:textId="77777777" w:rsidTr="00F007F9">
        <w:trPr>
          <w:trHeight w:val="300"/>
        </w:trPr>
        <w:tc>
          <w:tcPr>
            <w:tcW w:w="4531" w:type="dxa"/>
            <w:shd w:val="clear" w:color="auto" w:fill="auto"/>
            <w:noWrap/>
            <w:vAlign w:val="center"/>
            <w:hideMark/>
          </w:tcPr>
          <w:p w14:paraId="1C256C94" w14:textId="77777777" w:rsidR="00F007F9" w:rsidRPr="00F007F9" w:rsidRDefault="00F007F9" w:rsidP="00F007F9">
            <w:pPr>
              <w:jc w:val="left"/>
              <w:rPr>
                <w:sz w:val="20"/>
                <w:lang w:eastAsia="hr-HR"/>
              </w:rPr>
            </w:pPr>
            <w:r w:rsidRPr="00F007F9">
              <w:rPr>
                <w:sz w:val="20"/>
                <w:lang w:eastAsia="hr-HR"/>
              </w:rPr>
              <w:t>Zgrada Sučić, Ivana Rendića 1</w:t>
            </w:r>
          </w:p>
        </w:tc>
        <w:tc>
          <w:tcPr>
            <w:tcW w:w="1134" w:type="dxa"/>
            <w:shd w:val="clear" w:color="auto" w:fill="auto"/>
            <w:noWrap/>
            <w:vAlign w:val="center"/>
            <w:hideMark/>
          </w:tcPr>
          <w:p w14:paraId="62C33059" w14:textId="77777777" w:rsidR="00F007F9" w:rsidRPr="00F007F9" w:rsidRDefault="00F007F9" w:rsidP="00F007F9">
            <w:pPr>
              <w:jc w:val="left"/>
              <w:rPr>
                <w:sz w:val="20"/>
                <w:lang w:eastAsia="hr-HR"/>
              </w:rPr>
            </w:pPr>
            <w:r w:rsidRPr="00F007F9">
              <w:rPr>
                <w:sz w:val="20"/>
                <w:lang w:eastAsia="hr-HR"/>
              </w:rPr>
              <w:t>Z-4443</w:t>
            </w:r>
          </w:p>
        </w:tc>
        <w:tc>
          <w:tcPr>
            <w:tcW w:w="1701" w:type="dxa"/>
            <w:shd w:val="clear" w:color="auto" w:fill="auto"/>
            <w:noWrap/>
            <w:vAlign w:val="center"/>
            <w:hideMark/>
          </w:tcPr>
          <w:p w14:paraId="7522A437" w14:textId="77777777" w:rsidR="00F007F9" w:rsidRPr="00F007F9" w:rsidRDefault="00F007F9" w:rsidP="00F007F9">
            <w:pPr>
              <w:jc w:val="left"/>
              <w:rPr>
                <w:sz w:val="20"/>
                <w:lang w:eastAsia="hr-HR"/>
              </w:rPr>
            </w:pPr>
            <w:r w:rsidRPr="00F007F9">
              <w:rPr>
                <w:sz w:val="20"/>
                <w:lang w:eastAsia="hr-HR"/>
              </w:rPr>
              <w:t>Krapina</w:t>
            </w:r>
          </w:p>
        </w:tc>
        <w:tc>
          <w:tcPr>
            <w:tcW w:w="2370" w:type="dxa"/>
            <w:vMerge/>
            <w:shd w:val="clear" w:color="auto" w:fill="auto"/>
            <w:noWrap/>
            <w:vAlign w:val="center"/>
            <w:hideMark/>
          </w:tcPr>
          <w:p w14:paraId="4D02C2AC" w14:textId="77777777" w:rsidR="00F007F9" w:rsidRPr="00F007F9" w:rsidRDefault="00F007F9" w:rsidP="00F007F9">
            <w:pPr>
              <w:jc w:val="left"/>
              <w:rPr>
                <w:sz w:val="20"/>
                <w:lang w:eastAsia="hr-HR"/>
              </w:rPr>
            </w:pPr>
          </w:p>
        </w:tc>
      </w:tr>
      <w:tr w:rsidR="00F007F9" w:rsidRPr="00F007F9" w14:paraId="1162692A" w14:textId="77777777" w:rsidTr="00F007F9">
        <w:trPr>
          <w:trHeight w:val="300"/>
        </w:trPr>
        <w:tc>
          <w:tcPr>
            <w:tcW w:w="4531" w:type="dxa"/>
            <w:shd w:val="clear" w:color="auto" w:fill="auto"/>
            <w:noWrap/>
            <w:vAlign w:val="center"/>
            <w:hideMark/>
          </w:tcPr>
          <w:p w14:paraId="7359A768" w14:textId="77777777" w:rsidR="00F007F9" w:rsidRPr="00F007F9" w:rsidRDefault="00F007F9" w:rsidP="00F007F9">
            <w:pPr>
              <w:jc w:val="left"/>
              <w:rPr>
                <w:sz w:val="20"/>
                <w:lang w:eastAsia="hr-HR"/>
              </w:rPr>
            </w:pPr>
            <w:r w:rsidRPr="00F007F9">
              <w:rPr>
                <w:sz w:val="20"/>
                <w:lang w:eastAsia="hr-HR"/>
              </w:rPr>
              <w:t>Zgrada u Magistratskoj 35-37 (stari broj 33)</w:t>
            </w:r>
          </w:p>
        </w:tc>
        <w:tc>
          <w:tcPr>
            <w:tcW w:w="1134" w:type="dxa"/>
            <w:shd w:val="clear" w:color="auto" w:fill="auto"/>
            <w:noWrap/>
            <w:vAlign w:val="center"/>
            <w:hideMark/>
          </w:tcPr>
          <w:p w14:paraId="517834B2" w14:textId="77777777" w:rsidR="00F007F9" w:rsidRPr="00F007F9" w:rsidRDefault="00F007F9" w:rsidP="00F007F9">
            <w:pPr>
              <w:jc w:val="left"/>
              <w:rPr>
                <w:sz w:val="20"/>
                <w:lang w:eastAsia="hr-HR"/>
              </w:rPr>
            </w:pPr>
            <w:r w:rsidRPr="00F007F9">
              <w:rPr>
                <w:sz w:val="20"/>
                <w:lang w:eastAsia="hr-HR"/>
              </w:rPr>
              <w:t>Z-5338</w:t>
            </w:r>
          </w:p>
        </w:tc>
        <w:tc>
          <w:tcPr>
            <w:tcW w:w="1701" w:type="dxa"/>
            <w:shd w:val="clear" w:color="auto" w:fill="auto"/>
            <w:noWrap/>
            <w:vAlign w:val="center"/>
            <w:hideMark/>
          </w:tcPr>
          <w:p w14:paraId="0B8A6A82" w14:textId="77777777" w:rsidR="00F007F9" w:rsidRPr="00F007F9" w:rsidRDefault="00F007F9" w:rsidP="00F007F9">
            <w:pPr>
              <w:jc w:val="left"/>
              <w:rPr>
                <w:sz w:val="20"/>
                <w:lang w:eastAsia="hr-HR"/>
              </w:rPr>
            </w:pPr>
            <w:r w:rsidRPr="00F007F9">
              <w:rPr>
                <w:sz w:val="20"/>
                <w:lang w:eastAsia="hr-HR"/>
              </w:rPr>
              <w:t>Krapina</w:t>
            </w:r>
          </w:p>
        </w:tc>
        <w:tc>
          <w:tcPr>
            <w:tcW w:w="2370" w:type="dxa"/>
            <w:vMerge/>
            <w:shd w:val="clear" w:color="auto" w:fill="auto"/>
            <w:noWrap/>
            <w:vAlign w:val="center"/>
            <w:hideMark/>
          </w:tcPr>
          <w:p w14:paraId="5824A889" w14:textId="77777777" w:rsidR="00F007F9" w:rsidRPr="00F007F9" w:rsidRDefault="00F007F9" w:rsidP="00F007F9">
            <w:pPr>
              <w:jc w:val="left"/>
              <w:rPr>
                <w:sz w:val="20"/>
                <w:lang w:eastAsia="hr-HR"/>
              </w:rPr>
            </w:pPr>
          </w:p>
        </w:tc>
      </w:tr>
      <w:tr w:rsidR="00F007F9" w:rsidRPr="00F007F9" w14:paraId="6CA8B8FC" w14:textId="77777777" w:rsidTr="00F007F9">
        <w:trPr>
          <w:trHeight w:val="300"/>
        </w:trPr>
        <w:tc>
          <w:tcPr>
            <w:tcW w:w="4531" w:type="dxa"/>
            <w:shd w:val="clear" w:color="auto" w:fill="auto"/>
            <w:noWrap/>
            <w:vAlign w:val="center"/>
            <w:hideMark/>
          </w:tcPr>
          <w:p w14:paraId="07691820" w14:textId="77777777" w:rsidR="00F007F9" w:rsidRPr="00F007F9" w:rsidRDefault="00F007F9" w:rsidP="00F007F9">
            <w:pPr>
              <w:jc w:val="left"/>
              <w:rPr>
                <w:sz w:val="20"/>
                <w:lang w:eastAsia="hr-HR"/>
              </w:rPr>
            </w:pPr>
            <w:r w:rsidRPr="00F007F9">
              <w:rPr>
                <w:sz w:val="20"/>
                <w:lang w:eastAsia="hr-HR"/>
              </w:rPr>
              <w:t>Zgrada, Magistratska 15</w:t>
            </w:r>
          </w:p>
        </w:tc>
        <w:tc>
          <w:tcPr>
            <w:tcW w:w="1134" w:type="dxa"/>
            <w:shd w:val="clear" w:color="auto" w:fill="auto"/>
            <w:noWrap/>
            <w:vAlign w:val="center"/>
            <w:hideMark/>
          </w:tcPr>
          <w:p w14:paraId="65CF2903" w14:textId="77777777" w:rsidR="00F007F9" w:rsidRPr="00F007F9" w:rsidRDefault="00F007F9" w:rsidP="00F007F9">
            <w:pPr>
              <w:jc w:val="left"/>
              <w:rPr>
                <w:sz w:val="20"/>
                <w:lang w:eastAsia="hr-HR"/>
              </w:rPr>
            </w:pPr>
            <w:r w:rsidRPr="00F007F9">
              <w:rPr>
                <w:sz w:val="20"/>
                <w:lang w:eastAsia="hr-HR"/>
              </w:rPr>
              <w:t>Z-5378</w:t>
            </w:r>
          </w:p>
        </w:tc>
        <w:tc>
          <w:tcPr>
            <w:tcW w:w="1701" w:type="dxa"/>
            <w:shd w:val="clear" w:color="auto" w:fill="auto"/>
            <w:noWrap/>
            <w:vAlign w:val="center"/>
            <w:hideMark/>
          </w:tcPr>
          <w:p w14:paraId="57654A6E" w14:textId="77777777" w:rsidR="00F007F9" w:rsidRPr="00F007F9" w:rsidRDefault="00F007F9" w:rsidP="00F007F9">
            <w:pPr>
              <w:jc w:val="left"/>
              <w:rPr>
                <w:sz w:val="20"/>
                <w:lang w:eastAsia="hr-HR"/>
              </w:rPr>
            </w:pPr>
            <w:r w:rsidRPr="00F007F9">
              <w:rPr>
                <w:sz w:val="20"/>
                <w:lang w:eastAsia="hr-HR"/>
              </w:rPr>
              <w:t>Krapina</w:t>
            </w:r>
          </w:p>
        </w:tc>
        <w:tc>
          <w:tcPr>
            <w:tcW w:w="2370" w:type="dxa"/>
            <w:vMerge/>
            <w:shd w:val="clear" w:color="auto" w:fill="auto"/>
            <w:noWrap/>
            <w:vAlign w:val="center"/>
            <w:hideMark/>
          </w:tcPr>
          <w:p w14:paraId="63E53ED7" w14:textId="77777777" w:rsidR="00F007F9" w:rsidRPr="00F007F9" w:rsidRDefault="00F007F9" w:rsidP="00F007F9">
            <w:pPr>
              <w:jc w:val="left"/>
              <w:rPr>
                <w:sz w:val="20"/>
                <w:lang w:eastAsia="hr-HR"/>
              </w:rPr>
            </w:pPr>
          </w:p>
        </w:tc>
      </w:tr>
      <w:tr w:rsidR="00F007F9" w:rsidRPr="00F007F9" w14:paraId="38F7EA10" w14:textId="77777777" w:rsidTr="00F007F9">
        <w:trPr>
          <w:trHeight w:val="300"/>
        </w:trPr>
        <w:tc>
          <w:tcPr>
            <w:tcW w:w="4531" w:type="dxa"/>
            <w:shd w:val="clear" w:color="auto" w:fill="auto"/>
            <w:noWrap/>
            <w:vAlign w:val="center"/>
            <w:hideMark/>
          </w:tcPr>
          <w:p w14:paraId="1FCD978E" w14:textId="77777777" w:rsidR="00F007F9" w:rsidRPr="00F007F9" w:rsidRDefault="00F007F9" w:rsidP="00F007F9">
            <w:pPr>
              <w:jc w:val="left"/>
              <w:rPr>
                <w:sz w:val="20"/>
                <w:lang w:eastAsia="hr-HR"/>
              </w:rPr>
            </w:pPr>
            <w:r w:rsidRPr="00F007F9">
              <w:rPr>
                <w:sz w:val="20"/>
                <w:lang w:eastAsia="hr-HR"/>
              </w:rPr>
              <w:t>Zgrada, Magistratska 37</w:t>
            </w:r>
          </w:p>
        </w:tc>
        <w:tc>
          <w:tcPr>
            <w:tcW w:w="1134" w:type="dxa"/>
            <w:shd w:val="clear" w:color="auto" w:fill="auto"/>
            <w:noWrap/>
            <w:vAlign w:val="center"/>
            <w:hideMark/>
          </w:tcPr>
          <w:p w14:paraId="2D3BEDBE" w14:textId="77777777" w:rsidR="00F007F9" w:rsidRPr="00F007F9" w:rsidRDefault="00F007F9" w:rsidP="00F007F9">
            <w:pPr>
              <w:jc w:val="left"/>
              <w:rPr>
                <w:sz w:val="20"/>
                <w:lang w:eastAsia="hr-HR"/>
              </w:rPr>
            </w:pPr>
            <w:r w:rsidRPr="00F007F9">
              <w:rPr>
                <w:sz w:val="20"/>
                <w:lang w:eastAsia="hr-HR"/>
              </w:rPr>
              <w:t>Z-5009</w:t>
            </w:r>
          </w:p>
        </w:tc>
        <w:tc>
          <w:tcPr>
            <w:tcW w:w="1701" w:type="dxa"/>
            <w:shd w:val="clear" w:color="auto" w:fill="auto"/>
            <w:noWrap/>
            <w:vAlign w:val="center"/>
            <w:hideMark/>
          </w:tcPr>
          <w:p w14:paraId="6F1C4C9D" w14:textId="77777777" w:rsidR="00F007F9" w:rsidRPr="00F007F9" w:rsidRDefault="00F007F9" w:rsidP="00F007F9">
            <w:pPr>
              <w:jc w:val="left"/>
              <w:rPr>
                <w:sz w:val="20"/>
                <w:lang w:eastAsia="hr-HR"/>
              </w:rPr>
            </w:pPr>
            <w:r w:rsidRPr="00F007F9">
              <w:rPr>
                <w:sz w:val="20"/>
                <w:lang w:eastAsia="hr-HR"/>
              </w:rPr>
              <w:t>Krapina</w:t>
            </w:r>
          </w:p>
        </w:tc>
        <w:tc>
          <w:tcPr>
            <w:tcW w:w="2370" w:type="dxa"/>
            <w:vMerge/>
            <w:shd w:val="clear" w:color="auto" w:fill="auto"/>
            <w:noWrap/>
            <w:vAlign w:val="center"/>
            <w:hideMark/>
          </w:tcPr>
          <w:p w14:paraId="2BB424E3" w14:textId="77777777" w:rsidR="00F007F9" w:rsidRPr="00F007F9" w:rsidRDefault="00F007F9" w:rsidP="00F007F9">
            <w:pPr>
              <w:jc w:val="left"/>
              <w:rPr>
                <w:sz w:val="20"/>
                <w:lang w:eastAsia="hr-HR"/>
              </w:rPr>
            </w:pPr>
          </w:p>
        </w:tc>
      </w:tr>
      <w:tr w:rsidR="00F007F9" w:rsidRPr="00F007F9" w14:paraId="13EBCF83" w14:textId="77777777" w:rsidTr="00F007F9">
        <w:trPr>
          <w:trHeight w:val="300"/>
        </w:trPr>
        <w:tc>
          <w:tcPr>
            <w:tcW w:w="4531" w:type="dxa"/>
            <w:shd w:val="clear" w:color="auto" w:fill="auto"/>
            <w:noWrap/>
            <w:vAlign w:val="center"/>
            <w:hideMark/>
          </w:tcPr>
          <w:p w14:paraId="19DB3A3C" w14:textId="77777777" w:rsidR="00F007F9" w:rsidRPr="00F007F9" w:rsidRDefault="00F007F9" w:rsidP="00F007F9">
            <w:pPr>
              <w:jc w:val="left"/>
              <w:rPr>
                <w:sz w:val="20"/>
                <w:lang w:eastAsia="hr-HR"/>
              </w:rPr>
            </w:pPr>
            <w:r w:rsidRPr="00F007F9">
              <w:rPr>
                <w:sz w:val="20"/>
                <w:lang w:eastAsia="hr-HR"/>
              </w:rPr>
              <w:t>Zgrada, Magistratska 6</w:t>
            </w:r>
          </w:p>
        </w:tc>
        <w:tc>
          <w:tcPr>
            <w:tcW w:w="1134" w:type="dxa"/>
            <w:shd w:val="clear" w:color="auto" w:fill="auto"/>
            <w:noWrap/>
            <w:vAlign w:val="center"/>
            <w:hideMark/>
          </w:tcPr>
          <w:p w14:paraId="0A55E226" w14:textId="77777777" w:rsidR="00F007F9" w:rsidRPr="00F007F9" w:rsidRDefault="00F007F9" w:rsidP="00F007F9">
            <w:pPr>
              <w:jc w:val="left"/>
              <w:rPr>
                <w:sz w:val="20"/>
                <w:lang w:eastAsia="hr-HR"/>
              </w:rPr>
            </w:pPr>
            <w:r w:rsidRPr="00F007F9">
              <w:rPr>
                <w:sz w:val="20"/>
                <w:lang w:eastAsia="hr-HR"/>
              </w:rPr>
              <w:t>Z-5311</w:t>
            </w:r>
          </w:p>
        </w:tc>
        <w:tc>
          <w:tcPr>
            <w:tcW w:w="1701" w:type="dxa"/>
            <w:shd w:val="clear" w:color="auto" w:fill="auto"/>
            <w:noWrap/>
            <w:vAlign w:val="center"/>
            <w:hideMark/>
          </w:tcPr>
          <w:p w14:paraId="1BD170D2" w14:textId="77777777" w:rsidR="00F007F9" w:rsidRPr="00F007F9" w:rsidRDefault="00F007F9" w:rsidP="00F007F9">
            <w:pPr>
              <w:jc w:val="left"/>
              <w:rPr>
                <w:sz w:val="20"/>
                <w:lang w:eastAsia="hr-HR"/>
              </w:rPr>
            </w:pPr>
            <w:r w:rsidRPr="00F007F9">
              <w:rPr>
                <w:sz w:val="20"/>
                <w:lang w:eastAsia="hr-HR"/>
              </w:rPr>
              <w:t>Krapina</w:t>
            </w:r>
          </w:p>
        </w:tc>
        <w:tc>
          <w:tcPr>
            <w:tcW w:w="2370" w:type="dxa"/>
            <w:vMerge/>
            <w:shd w:val="clear" w:color="auto" w:fill="auto"/>
            <w:noWrap/>
            <w:vAlign w:val="center"/>
            <w:hideMark/>
          </w:tcPr>
          <w:p w14:paraId="4CE1F7CA" w14:textId="77777777" w:rsidR="00F007F9" w:rsidRPr="00F007F9" w:rsidRDefault="00F007F9" w:rsidP="00F007F9">
            <w:pPr>
              <w:jc w:val="left"/>
              <w:rPr>
                <w:sz w:val="20"/>
                <w:lang w:eastAsia="hr-HR"/>
              </w:rPr>
            </w:pPr>
          </w:p>
        </w:tc>
      </w:tr>
      <w:tr w:rsidR="00F007F9" w:rsidRPr="00F007F9" w14:paraId="5D985806" w14:textId="77777777" w:rsidTr="00F007F9">
        <w:trPr>
          <w:trHeight w:val="300"/>
        </w:trPr>
        <w:tc>
          <w:tcPr>
            <w:tcW w:w="4531" w:type="dxa"/>
            <w:shd w:val="clear" w:color="auto" w:fill="auto"/>
            <w:noWrap/>
            <w:vAlign w:val="center"/>
            <w:hideMark/>
          </w:tcPr>
          <w:p w14:paraId="588480DF" w14:textId="77777777" w:rsidR="00F007F9" w:rsidRPr="00F007F9" w:rsidRDefault="00F007F9" w:rsidP="00F007F9">
            <w:pPr>
              <w:jc w:val="left"/>
              <w:rPr>
                <w:sz w:val="20"/>
                <w:lang w:eastAsia="hr-HR"/>
              </w:rPr>
            </w:pPr>
            <w:r w:rsidRPr="00F007F9">
              <w:rPr>
                <w:sz w:val="20"/>
                <w:lang w:eastAsia="hr-HR"/>
              </w:rPr>
              <w:t>Zgrada, Magistratska 8</w:t>
            </w:r>
          </w:p>
        </w:tc>
        <w:tc>
          <w:tcPr>
            <w:tcW w:w="1134" w:type="dxa"/>
            <w:shd w:val="clear" w:color="auto" w:fill="auto"/>
            <w:noWrap/>
            <w:vAlign w:val="center"/>
            <w:hideMark/>
          </w:tcPr>
          <w:p w14:paraId="6E50D243" w14:textId="77777777" w:rsidR="00F007F9" w:rsidRPr="00F007F9" w:rsidRDefault="00F007F9" w:rsidP="00F007F9">
            <w:pPr>
              <w:jc w:val="left"/>
              <w:rPr>
                <w:sz w:val="20"/>
                <w:lang w:eastAsia="hr-HR"/>
              </w:rPr>
            </w:pPr>
            <w:r w:rsidRPr="00F007F9">
              <w:rPr>
                <w:sz w:val="20"/>
                <w:lang w:eastAsia="hr-HR"/>
              </w:rPr>
              <w:t>Z-5515</w:t>
            </w:r>
          </w:p>
        </w:tc>
        <w:tc>
          <w:tcPr>
            <w:tcW w:w="1701" w:type="dxa"/>
            <w:shd w:val="clear" w:color="auto" w:fill="auto"/>
            <w:noWrap/>
            <w:vAlign w:val="center"/>
            <w:hideMark/>
          </w:tcPr>
          <w:p w14:paraId="2D9F39B8" w14:textId="77777777" w:rsidR="00F007F9" w:rsidRPr="00F007F9" w:rsidRDefault="00F007F9" w:rsidP="00F007F9">
            <w:pPr>
              <w:jc w:val="left"/>
              <w:rPr>
                <w:sz w:val="20"/>
                <w:lang w:eastAsia="hr-HR"/>
              </w:rPr>
            </w:pPr>
            <w:r w:rsidRPr="00F007F9">
              <w:rPr>
                <w:sz w:val="20"/>
                <w:lang w:eastAsia="hr-HR"/>
              </w:rPr>
              <w:t>Krapina</w:t>
            </w:r>
          </w:p>
        </w:tc>
        <w:tc>
          <w:tcPr>
            <w:tcW w:w="2370" w:type="dxa"/>
            <w:vMerge/>
            <w:shd w:val="clear" w:color="auto" w:fill="auto"/>
            <w:noWrap/>
            <w:vAlign w:val="center"/>
            <w:hideMark/>
          </w:tcPr>
          <w:p w14:paraId="5076188A" w14:textId="77777777" w:rsidR="00F007F9" w:rsidRPr="00F007F9" w:rsidRDefault="00F007F9" w:rsidP="00F007F9">
            <w:pPr>
              <w:jc w:val="left"/>
              <w:rPr>
                <w:sz w:val="20"/>
                <w:lang w:eastAsia="hr-HR"/>
              </w:rPr>
            </w:pPr>
          </w:p>
        </w:tc>
      </w:tr>
      <w:tr w:rsidR="00F007F9" w:rsidRPr="00F007F9" w14:paraId="4EC1EF7E" w14:textId="77777777" w:rsidTr="00F007F9">
        <w:trPr>
          <w:trHeight w:val="300"/>
        </w:trPr>
        <w:tc>
          <w:tcPr>
            <w:tcW w:w="4531" w:type="dxa"/>
            <w:shd w:val="clear" w:color="auto" w:fill="auto"/>
            <w:noWrap/>
            <w:vAlign w:val="center"/>
            <w:hideMark/>
          </w:tcPr>
          <w:p w14:paraId="3875BB9E" w14:textId="77777777" w:rsidR="00F007F9" w:rsidRPr="00F007F9" w:rsidRDefault="00F007F9" w:rsidP="00F007F9">
            <w:pPr>
              <w:jc w:val="left"/>
              <w:rPr>
                <w:sz w:val="20"/>
                <w:lang w:eastAsia="hr-HR"/>
              </w:rPr>
            </w:pPr>
            <w:r w:rsidRPr="00F007F9">
              <w:rPr>
                <w:sz w:val="20"/>
                <w:lang w:eastAsia="hr-HR"/>
              </w:rPr>
              <w:t>Župni dvor</w:t>
            </w:r>
          </w:p>
        </w:tc>
        <w:tc>
          <w:tcPr>
            <w:tcW w:w="1134" w:type="dxa"/>
            <w:shd w:val="clear" w:color="auto" w:fill="auto"/>
            <w:noWrap/>
            <w:vAlign w:val="center"/>
            <w:hideMark/>
          </w:tcPr>
          <w:p w14:paraId="17AB6349" w14:textId="77777777" w:rsidR="00F007F9" w:rsidRPr="00F007F9" w:rsidRDefault="00F007F9" w:rsidP="00F007F9">
            <w:pPr>
              <w:jc w:val="left"/>
              <w:rPr>
                <w:sz w:val="20"/>
                <w:lang w:eastAsia="hr-HR"/>
              </w:rPr>
            </w:pPr>
            <w:r w:rsidRPr="00F007F9">
              <w:rPr>
                <w:sz w:val="20"/>
                <w:lang w:eastAsia="hr-HR"/>
              </w:rPr>
              <w:t>Z-3486</w:t>
            </w:r>
          </w:p>
        </w:tc>
        <w:tc>
          <w:tcPr>
            <w:tcW w:w="1701" w:type="dxa"/>
            <w:shd w:val="clear" w:color="auto" w:fill="auto"/>
            <w:noWrap/>
            <w:vAlign w:val="center"/>
            <w:hideMark/>
          </w:tcPr>
          <w:p w14:paraId="250C948E" w14:textId="77777777" w:rsidR="00F007F9" w:rsidRPr="00F007F9" w:rsidRDefault="00F007F9" w:rsidP="00F007F9">
            <w:pPr>
              <w:jc w:val="left"/>
              <w:rPr>
                <w:sz w:val="20"/>
                <w:lang w:eastAsia="hr-HR"/>
              </w:rPr>
            </w:pPr>
            <w:r w:rsidRPr="00F007F9">
              <w:rPr>
                <w:sz w:val="20"/>
                <w:lang w:eastAsia="hr-HR"/>
              </w:rPr>
              <w:t>Krapina</w:t>
            </w:r>
          </w:p>
        </w:tc>
        <w:tc>
          <w:tcPr>
            <w:tcW w:w="2370" w:type="dxa"/>
            <w:vMerge/>
            <w:shd w:val="clear" w:color="auto" w:fill="auto"/>
            <w:noWrap/>
            <w:vAlign w:val="center"/>
            <w:hideMark/>
          </w:tcPr>
          <w:p w14:paraId="6EABC56E" w14:textId="77777777" w:rsidR="00F007F9" w:rsidRPr="00F007F9" w:rsidRDefault="00F007F9" w:rsidP="00F007F9">
            <w:pPr>
              <w:jc w:val="left"/>
              <w:rPr>
                <w:sz w:val="20"/>
                <w:lang w:eastAsia="hr-HR"/>
              </w:rPr>
            </w:pPr>
          </w:p>
        </w:tc>
      </w:tr>
      <w:tr w:rsidR="00F007F9" w:rsidRPr="00F007F9" w14:paraId="6F67E142" w14:textId="77777777" w:rsidTr="00F007F9">
        <w:trPr>
          <w:trHeight w:val="300"/>
        </w:trPr>
        <w:tc>
          <w:tcPr>
            <w:tcW w:w="4531" w:type="dxa"/>
            <w:shd w:val="clear" w:color="auto" w:fill="auto"/>
            <w:noWrap/>
            <w:vAlign w:val="center"/>
            <w:hideMark/>
          </w:tcPr>
          <w:p w14:paraId="010D8939" w14:textId="77777777" w:rsidR="00F007F9" w:rsidRPr="00F007F9" w:rsidRDefault="00F007F9" w:rsidP="00F007F9">
            <w:pPr>
              <w:jc w:val="left"/>
              <w:rPr>
                <w:sz w:val="20"/>
                <w:lang w:eastAsia="hr-HR"/>
              </w:rPr>
            </w:pPr>
            <w:r w:rsidRPr="00F007F9">
              <w:rPr>
                <w:sz w:val="20"/>
                <w:lang w:eastAsia="hr-HR"/>
              </w:rPr>
              <w:t>Arheološko nalazište "Zašat"</w:t>
            </w:r>
          </w:p>
        </w:tc>
        <w:tc>
          <w:tcPr>
            <w:tcW w:w="1134" w:type="dxa"/>
            <w:shd w:val="clear" w:color="auto" w:fill="auto"/>
            <w:noWrap/>
            <w:vAlign w:val="center"/>
            <w:hideMark/>
          </w:tcPr>
          <w:p w14:paraId="7F55F804" w14:textId="77777777" w:rsidR="00F007F9" w:rsidRPr="00F007F9" w:rsidRDefault="00F007F9" w:rsidP="00F007F9">
            <w:pPr>
              <w:jc w:val="left"/>
              <w:rPr>
                <w:sz w:val="20"/>
                <w:lang w:eastAsia="hr-HR"/>
              </w:rPr>
            </w:pPr>
            <w:r w:rsidRPr="00F007F9">
              <w:rPr>
                <w:sz w:val="20"/>
                <w:lang w:eastAsia="hr-HR"/>
              </w:rPr>
              <w:t>P-5270</w:t>
            </w:r>
          </w:p>
        </w:tc>
        <w:tc>
          <w:tcPr>
            <w:tcW w:w="1701" w:type="dxa"/>
            <w:shd w:val="clear" w:color="auto" w:fill="auto"/>
            <w:noWrap/>
            <w:vAlign w:val="center"/>
            <w:hideMark/>
          </w:tcPr>
          <w:p w14:paraId="2018A705" w14:textId="77777777" w:rsidR="00F007F9" w:rsidRPr="00F007F9" w:rsidRDefault="00F007F9" w:rsidP="00F007F9">
            <w:pPr>
              <w:jc w:val="left"/>
              <w:rPr>
                <w:sz w:val="20"/>
                <w:lang w:eastAsia="hr-HR"/>
              </w:rPr>
            </w:pPr>
            <w:r w:rsidRPr="00F007F9">
              <w:rPr>
                <w:sz w:val="20"/>
                <w:lang w:eastAsia="hr-HR"/>
              </w:rPr>
              <w:t>Krapinske Toplice</w:t>
            </w:r>
          </w:p>
        </w:tc>
        <w:tc>
          <w:tcPr>
            <w:tcW w:w="2370" w:type="dxa"/>
            <w:vMerge/>
            <w:shd w:val="clear" w:color="auto" w:fill="auto"/>
            <w:noWrap/>
            <w:vAlign w:val="center"/>
            <w:hideMark/>
          </w:tcPr>
          <w:p w14:paraId="6CCC29AE" w14:textId="77777777" w:rsidR="00F007F9" w:rsidRPr="00F007F9" w:rsidRDefault="00F007F9" w:rsidP="00F007F9">
            <w:pPr>
              <w:jc w:val="left"/>
              <w:rPr>
                <w:sz w:val="20"/>
                <w:lang w:eastAsia="hr-HR"/>
              </w:rPr>
            </w:pPr>
          </w:p>
        </w:tc>
      </w:tr>
      <w:tr w:rsidR="00F007F9" w:rsidRPr="00F007F9" w14:paraId="387C6DE1" w14:textId="77777777" w:rsidTr="00F007F9">
        <w:trPr>
          <w:trHeight w:val="300"/>
        </w:trPr>
        <w:tc>
          <w:tcPr>
            <w:tcW w:w="4531" w:type="dxa"/>
            <w:shd w:val="clear" w:color="auto" w:fill="auto"/>
            <w:noWrap/>
            <w:vAlign w:val="center"/>
            <w:hideMark/>
          </w:tcPr>
          <w:p w14:paraId="7F39944A" w14:textId="77777777" w:rsidR="00F007F9" w:rsidRPr="00F007F9" w:rsidRDefault="00F007F9" w:rsidP="00F007F9">
            <w:pPr>
              <w:jc w:val="left"/>
              <w:rPr>
                <w:sz w:val="20"/>
                <w:lang w:eastAsia="hr-HR"/>
              </w:rPr>
            </w:pPr>
            <w:r w:rsidRPr="00F007F9">
              <w:rPr>
                <w:sz w:val="20"/>
                <w:lang w:eastAsia="hr-HR"/>
              </w:rPr>
              <w:t>Crkva Presvetog Trojstva i župni dvor</w:t>
            </w:r>
          </w:p>
        </w:tc>
        <w:tc>
          <w:tcPr>
            <w:tcW w:w="1134" w:type="dxa"/>
            <w:shd w:val="clear" w:color="auto" w:fill="auto"/>
            <w:noWrap/>
            <w:vAlign w:val="center"/>
            <w:hideMark/>
          </w:tcPr>
          <w:p w14:paraId="5EFAC9B3" w14:textId="77777777" w:rsidR="00F007F9" w:rsidRPr="00F007F9" w:rsidRDefault="00F007F9" w:rsidP="00F007F9">
            <w:pPr>
              <w:jc w:val="left"/>
              <w:rPr>
                <w:sz w:val="20"/>
                <w:lang w:eastAsia="hr-HR"/>
              </w:rPr>
            </w:pPr>
            <w:r w:rsidRPr="00F007F9">
              <w:rPr>
                <w:sz w:val="20"/>
                <w:lang w:eastAsia="hr-HR"/>
              </w:rPr>
              <w:t>Z-2090</w:t>
            </w:r>
          </w:p>
        </w:tc>
        <w:tc>
          <w:tcPr>
            <w:tcW w:w="1701" w:type="dxa"/>
            <w:shd w:val="clear" w:color="auto" w:fill="auto"/>
            <w:noWrap/>
            <w:vAlign w:val="center"/>
            <w:hideMark/>
          </w:tcPr>
          <w:p w14:paraId="5618CABE" w14:textId="77777777" w:rsidR="00F007F9" w:rsidRPr="00F007F9" w:rsidRDefault="00F007F9" w:rsidP="00F007F9">
            <w:pPr>
              <w:jc w:val="left"/>
              <w:rPr>
                <w:sz w:val="20"/>
                <w:lang w:eastAsia="hr-HR"/>
              </w:rPr>
            </w:pPr>
            <w:r w:rsidRPr="00F007F9">
              <w:rPr>
                <w:sz w:val="20"/>
                <w:lang w:eastAsia="hr-HR"/>
              </w:rPr>
              <w:t>Krapinske Toplice</w:t>
            </w:r>
          </w:p>
        </w:tc>
        <w:tc>
          <w:tcPr>
            <w:tcW w:w="2370" w:type="dxa"/>
            <w:vMerge/>
            <w:shd w:val="clear" w:color="auto" w:fill="auto"/>
            <w:noWrap/>
            <w:vAlign w:val="center"/>
            <w:hideMark/>
          </w:tcPr>
          <w:p w14:paraId="1026B863" w14:textId="77777777" w:rsidR="00F007F9" w:rsidRPr="00F007F9" w:rsidRDefault="00F007F9" w:rsidP="00F007F9">
            <w:pPr>
              <w:jc w:val="left"/>
              <w:rPr>
                <w:sz w:val="20"/>
                <w:lang w:eastAsia="hr-HR"/>
              </w:rPr>
            </w:pPr>
          </w:p>
        </w:tc>
      </w:tr>
      <w:tr w:rsidR="00F007F9" w:rsidRPr="00F007F9" w14:paraId="5E3448D4" w14:textId="77777777" w:rsidTr="00F007F9">
        <w:trPr>
          <w:trHeight w:val="300"/>
        </w:trPr>
        <w:tc>
          <w:tcPr>
            <w:tcW w:w="4531" w:type="dxa"/>
            <w:shd w:val="clear" w:color="auto" w:fill="auto"/>
            <w:noWrap/>
            <w:vAlign w:val="center"/>
            <w:hideMark/>
          </w:tcPr>
          <w:p w14:paraId="18902842" w14:textId="77777777" w:rsidR="00F007F9" w:rsidRPr="00F007F9" w:rsidRDefault="00F007F9" w:rsidP="00F007F9">
            <w:pPr>
              <w:jc w:val="left"/>
              <w:rPr>
                <w:sz w:val="20"/>
                <w:lang w:eastAsia="hr-HR"/>
              </w:rPr>
            </w:pPr>
            <w:r w:rsidRPr="00F007F9">
              <w:rPr>
                <w:sz w:val="20"/>
                <w:lang w:eastAsia="hr-HR"/>
              </w:rPr>
              <w:t>Kapela sv. Marije Magdalene</w:t>
            </w:r>
          </w:p>
        </w:tc>
        <w:tc>
          <w:tcPr>
            <w:tcW w:w="1134" w:type="dxa"/>
            <w:shd w:val="clear" w:color="auto" w:fill="auto"/>
            <w:noWrap/>
            <w:vAlign w:val="center"/>
            <w:hideMark/>
          </w:tcPr>
          <w:p w14:paraId="6D652572" w14:textId="77777777" w:rsidR="00F007F9" w:rsidRPr="00F007F9" w:rsidRDefault="00F007F9" w:rsidP="00F007F9">
            <w:pPr>
              <w:jc w:val="left"/>
              <w:rPr>
                <w:sz w:val="20"/>
                <w:lang w:eastAsia="hr-HR"/>
              </w:rPr>
            </w:pPr>
            <w:r w:rsidRPr="00F007F9">
              <w:rPr>
                <w:sz w:val="20"/>
                <w:lang w:eastAsia="hr-HR"/>
              </w:rPr>
              <w:t>Z-2091</w:t>
            </w:r>
          </w:p>
        </w:tc>
        <w:tc>
          <w:tcPr>
            <w:tcW w:w="1701" w:type="dxa"/>
            <w:shd w:val="clear" w:color="auto" w:fill="auto"/>
            <w:noWrap/>
            <w:vAlign w:val="center"/>
            <w:hideMark/>
          </w:tcPr>
          <w:p w14:paraId="5C5A6C77" w14:textId="77777777" w:rsidR="00F007F9" w:rsidRPr="00F007F9" w:rsidRDefault="00F007F9" w:rsidP="00F007F9">
            <w:pPr>
              <w:jc w:val="left"/>
              <w:rPr>
                <w:sz w:val="20"/>
                <w:lang w:eastAsia="hr-HR"/>
              </w:rPr>
            </w:pPr>
            <w:r w:rsidRPr="00F007F9">
              <w:rPr>
                <w:sz w:val="20"/>
                <w:lang w:eastAsia="hr-HR"/>
              </w:rPr>
              <w:t>Krapinske Toplice</w:t>
            </w:r>
          </w:p>
        </w:tc>
        <w:tc>
          <w:tcPr>
            <w:tcW w:w="2370" w:type="dxa"/>
            <w:vMerge/>
            <w:shd w:val="clear" w:color="auto" w:fill="auto"/>
            <w:noWrap/>
            <w:vAlign w:val="center"/>
            <w:hideMark/>
          </w:tcPr>
          <w:p w14:paraId="13FFFA5C" w14:textId="77777777" w:rsidR="00F007F9" w:rsidRPr="00F007F9" w:rsidRDefault="00F007F9" w:rsidP="00F007F9">
            <w:pPr>
              <w:jc w:val="left"/>
              <w:rPr>
                <w:sz w:val="20"/>
                <w:lang w:eastAsia="hr-HR"/>
              </w:rPr>
            </w:pPr>
          </w:p>
        </w:tc>
      </w:tr>
      <w:tr w:rsidR="00F007F9" w:rsidRPr="00F007F9" w14:paraId="1BB2BC84" w14:textId="77777777" w:rsidTr="00F007F9">
        <w:trPr>
          <w:trHeight w:val="300"/>
        </w:trPr>
        <w:tc>
          <w:tcPr>
            <w:tcW w:w="4531" w:type="dxa"/>
            <w:shd w:val="clear" w:color="auto" w:fill="auto"/>
            <w:noWrap/>
            <w:vAlign w:val="center"/>
            <w:hideMark/>
          </w:tcPr>
          <w:p w14:paraId="16DAC9B4" w14:textId="77777777" w:rsidR="00F007F9" w:rsidRPr="00F007F9" w:rsidRDefault="00F007F9" w:rsidP="00F007F9">
            <w:pPr>
              <w:jc w:val="left"/>
              <w:rPr>
                <w:sz w:val="20"/>
                <w:lang w:eastAsia="hr-HR"/>
              </w:rPr>
            </w:pPr>
            <w:r w:rsidRPr="00F007F9">
              <w:rPr>
                <w:sz w:val="20"/>
                <w:lang w:eastAsia="hr-HR"/>
              </w:rPr>
              <w:t>Crkva sv. Petra</w:t>
            </w:r>
          </w:p>
        </w:tc>
        <w:tc>
          <w:tcPr>
            <w:tcW w:w="1134" w:type="dxa"/>
            <w:shd w:val="clear" w:color="auto" w:fill="auto"/>
            <w:noWrap/>
            <w:vAlign w:val="center"/>
            <w:hideMark/>
          </w:tcPr>
          <w:p w14:paraId="6278CC50" w14:textId="77777777" w:rsidR="00F007F9" w:rsidRPr="00F007F9" w:rsidRDefault="00F007F9" w:rsidP="00F007F9">
            <w:pPr>
              <w:jc w:val="left"/>
              <w:rPr>
                <w:sz w:val="20"/>
                <w:lang w:eastAsia="hr-HR"/>
              </w:rPr>
            </w:pPr>
            <w:r w:rsidRPr="00F007F9">
              <w:rPr>
                <w:sz w:val="20"/>
                <w:lang w:eastAsia="hr-HR"/>
              </w:rPr>
              <w:t>Z-2227</w:t>
            </w:r>
          </w:p>
        </w:tc>
        <w:tc>
          <w:tcPr>
            <w:tcW w:w="1701" w:type="dxa"/>
            <w:shd w:val="clear" w:color="auto" w:fill="auto"/>
            <w:noWrap/>
            <w:vAlign w:val="center"/>
            <w:hideMark/>
          </w:tcPr>
          <w:p w14:paraId="4F4315AB" w14:textId="77777777" w:rsidR="00F007F9" w:rsidRPr="00F007F9" w:rsidRDefault="00F007F9" w:rsidP="00F007F9">
            <w:pPr>
              <w:jc w:val="left"/>
              <w:rPr>
                <w:sz w:val="20"/>
                <w:lang w:eastAsia="hr-HR"/>
              </w:rPr>
            </w:pPr>
            <w:r w:rsidRPr="00F007F9">
              <w:rPr>
                <w:sz w:val="20"/>
                <w:lang w:eastAsia="hr-HR"/>
              </w:rPr>
              <w:t>Krušljevo Selo</w:t>
            </w:r>
          </w:p>
        </w:tc>
        <w:tc>
          <w:tcPr>
            <w:tcW w:w="2370" w:type="dxa"/>
            <w:vMerge/>
            <w:shd w:val="clear" w:color="auto" w:fill="auto"/>
            <w:noWrap/>
            <w:vAlign w:val="center"/>
            <w:hideMark/>
          </w:tcPr>
          <w:p w14:paraId="5BA31D95" w14:textId="77777777" w:rsidR="00F007F9" w:rsidRPr="00F007F9" w:rsidRDefault="00F007F9" w:rsidP="00F007F9">
            <w:pPr>
              <w:jc w:val="left"/>
              <w:rPr>
                <w:sz w:val="20"/>
                <w:lang w:eastAsia="hr-HR"/>
              </w:rPr>
            </w:pPr>
          </w:p>
        </w:tc>
      </w:tr>
      <w:tr w:rsidR="00F007F9" w:rsidRPr="00F007F9" w14:paraId="024CCFAE" w14:textId="77777777" w:rsidTr="00F007F9">
        <w:trPr>
          <w:trHeight w:val="300"/>
        </w:trPr>
        <w:tc>
          <w:tcPr>
            <w:tcW w:w="4531" w:type="dxa"/>
            <w:shd w:val="clear" w:color="auto" w:fill="auto"/>
            <w:noWrap/>
            <w:vAlign w:val="center"/>
            <w:hideMark/>
          </w:tcPr>
          <w:p w14:paraId="32F6D032" w14:textId="77777777" w:rsidR="00F007F9" w:rsidRPr="00F007F9" w:rsidRDefault="00F007F9" w:rsidP="00F007F9">
            <w:pPr>
              <w:jc w:val="left"/>
              <w:rPr>
                <w:sz w:val="20"/>
                <w:lang w:eastAsia="hr-HR"/>
              </w:rPr>
            </w:pPr>
            <w:r w:rsidRPr="00F007F9">
              <w:rPr>
                <w:sz w:val="20"/>
                <w:lang w:eastAsia="hr-HR"/>
              </w:rPr>
              <w:t>Rodna kuća Josipa Broza Tita</w:t>
            </w:r>
          </w:p>
        </w:tc>
        <w:tc>
          <w:tcPr>
            <w:tcW w:w="1134" w:type="dxa"/>
            <w:shd w:val="clear" w:color="auto" w:fill="auto"/>
            <w:noWrap/>
            <w:vAlign w:val="center"/>
            <w:hideMark/>
          </w:tcPr>
          <w:p w14:paraId="419DE980" w14:textId="77777777" w:rsidR="00F007F9" w:rsidRPr="00F007F9" w:rsidRDefault="00F007F9" w:rsidP="00F007F9">
            <w:pPr>
              <w:jc w:val="left"/>
              <w:rPr>
                <w:sz w:val="20"/>
                <w:lang w:eastAsia="hr-HR"/>
              </w:rPr>
            </w:pPr>
            <w:r w:rsidRPr="00F007F9">
              <w:rPr>
                <w:sz w:val="20"/>
                <w:lang w:eastAsia="hr-HR"/>
              </w:rPr>
              <w:t>Z-4717</w:t>
            </w:r>
          </w:p>
        </w:tc>
        <w:tc>
          <w:tcPr>
            <w:tcW w:w="1701" w:type="dxa"/>
            <w:shd w:val="clear" w:color="auto" w:fill="auto"/>
            <w:noWrap/>
            <w:vAlign w:val="center"/>
            <w:hideMark/>
          </w:tcPr>
          <w:p w14:paraId="6213BD72" w14:textId="77777777" w:rsidR="00F007F9" w:rsidRPr="00F007F9" w:rsidRDefault="00F007F9" w:rsidP="00F007F9">
            <w:pPr>
              <w:jc w:val="left"/>
              <w:rPr>
                <w:sz w:val="20"/>
                <w:lang w:eastAsia="hr-HR"/>
              </w:rPr>
            </w:pPr>
            <w:r w:rsidRPr="00F007F9">
              <w:rPr>
                <w:sz w:val="20"/>
                <w:lang w:eastAsia="hr-HR"/>
              </w:rPr>
              <w:t>Kumrovec</w:t>
            </w:r>
          </w:p>
        </w:tc>
        <w:tc>
          <w:tcPr>
            <w:tcW w:w="2370" w:type="dxa"/>
            <w:vMerge/>
            <w:shd w:val="clear" w:color="auto" w:fill="auto"/>
            <w:noWrap/>
            <w:vAlign w:val="center"/>
            <w:hideMark/>
          </w:tcPr>
          <w:p w14:paraId="2A57B879" w14:textId="77777777" w:rsidR="00F007F9" w:rsidRPr="00F007F9" w:rsidRDefault="00F007F9" w:rsidP="00F007F9">
            <w:pPr>
              <w:jc w:val="left"/>
              <w:rPr>
                <w:sz w:val="20"/>
                <w:lang w:eastAsia="hr-HR"/>
              </w:rPr>
            </w:pPr>
          </w:p>
        </w:tc>
      </w:tr>
      <w:tr w:rsidR="00F007F9" w:rsidRPr="00F007F9" w14:paraId="5B267571" w14:textId="77777777" w:rsidTr="00F007F9">
        <w:trPr>
          <w:trHeight w:val="300"/>
        </w:trPr>
        <w:tc>
          <w:tcPr>
            <w:tcW w:w="4531" w:type="dxa"/>
            <w:shd w:val="clear" w:color="auto" w:fill="auto"/>
            <w:noWrap/>
            <w:vAlign w:val="center"/>
            <w:hideMark/>
          </w:tcPr>
          <w:p w14:paraId="57C7F1E5" w14:textId="77777777" w:rsidR="00F007F9" w:rsidRPr="00F007F9" w:rsidRDefault="00F007F9" w:rsidP="00F007F9">
            <w:pPr>
              <w:jc w:val="left"/>
              <w:rPr>
                <w:sz w:val="20"/>
                <w:lang w:eastAsia="hr-HR"/>
              </w:rPr>
            </w:pPr>
            <w:r w:rsidRPr="00F007F9">
              <w:rPr>
                <w:sz w:val="20"/>
                <w:lang w:eastAsia="hr-HR"/>
              </w:rPr>
              <w:t>Kapela sv. Marije Magdalene</w:t>
            </w:r>
          </w:p>
        </w:tc>
        <w:tc>
          <w:tcPr>
            <w:tcW w:w="1134" w:type="dxa"/>
            <w:shd w:val="clear" w:color="auto" w:fill="auto"/>
            <w:noWrap/>
            <w:vAlign w:val="center"/>
            <w:hideMark/>
          </w:tcPr>
          <w:p w14:paraId="2C97B410" w14:textId="77777777" w:rsidR="00F007F9" w:rsidRPr="00F007F9" w:rsidRDefault="00F007F9" w:rsidP="00F007F9">
            <w:pPr>
              <w:jc w:val="left"/>
              <w:rPr>
                <w:sz w:val="20"/>
                <w:lang w:eastAsia="hr-HR"/>
              </w:rPr>
            </w:pPr>
            <w:r w:rsidRPr="00F007F9">
              <w:rPr>
                <w:sz w:val="20"/>
                <w:lang w:eastAsia="hr-HR"/>
              </w:rPr>
              <w:t>Z-3513</w:t>
            </w:r>
          </w:p>
        </w:tc>
        <w:tc>
          <w:tcPr>
            <w:tcW w:w="1701" w:type="dxa"/>
            <w:shd w:val="clear" w:color="auto" w:fill="auto"/>
            <w:noWrap/>
            <w:vAlign w:val="center"/>
            <w:hideMark/>
          </w:tcPr>
          <w:p w14:paraId="52E39A6F" w14:textId="77777777" w:rsidR="00F007F9" w:rsidRPr="00F007F9" w:rsidRDefault="00F007F9" w:rsidP="00F007F9">
            <w:pPr>
              <w:jc w:val="left"/>
              <w:rPr>
                <w:sz w:val="20"/>
                <w:lang w:eastAsia="hr-HR"/>
              </w:rPr>
            </w:pPr>
            <w:r w:rsidRPr="00F007F9">
              <w:rPr>
                <w:sz w:val="20"/>
                <w:lang w:eastAsia="hr-HR"/>
              </w:rPr>
              <w:t>Kuzminec</w:t>
            </w:r>
          </w:p>
        </w:tc>
        <w:tc>
          <w:tcPr>
            <w:tcW w:w="2370" w:type="dxa"/>
            <w:vMerge/>
            <w:shd w:val="clear" w:color="auto" w:fill="auto"/>
            <w:noWrap/>
            <w:vAlign w:val="center"/>
            <w:hideMark/>
          </w:tcPr>
          <w:p w14:paraId="00A87F40" w14:textId="77777777" w:rsidR="00F007F9" w:rsidRPr="00F007F9" w:rsidRDefault="00F007F9" w:rsidP="00F007F9">
            <w:pPr>
              <w:jc w:val="left"/>
              <w:rPr>
                <w:sz w:val="20"/>
                <w:lang w:eastAsia="hr-HR"/>
              </w:rPr>
            </w:pPr>
          </w:p>
        </w:tc>
      </w:tr>
      <w:tr w:rsidR="00F007F9" w:rsidRPr="00F007F9" w14:paraId="4EF7667A" w14:textId="77777777" w:rsidTr="00F007F9">
        <w:trPr>
          <w:trHeight w:val="300"/>
        </w:trPr>
        <w:tc>
          <w:tcPr>
            <w:tcW w:w="4531" w:type="dxa"/>
            <w:shd w:val="clear" w:color="auto" w:fill="auto"/>
            <w:noWrap/>
            <w:vAlign w:val="center"/>
            <w:hideMark/>
          </w:tcPr>
          <w:p w14:paraId="6D745CEC" w14:textId="77777777" w:rsidR="00F007F9" w:rsidRPr="00F007F9" w:rsidRDefault="00F007F9" w:rsidP="00F007F9">
            <w:pPr>
              <w:jc w:val="left"/>
              <w:rPr>
                <w:sz w:val="20"/>
                <w:lang w:eastAsia="hr-HR"/>
              </w:rPr>
            </w:pPr>
            <w:r w:rsidRPr="00F007F9">
              <w:rPr>
                <w:sz w:val="20"/>
                <w:lang w:eastAsia="hr-HR"/>
              </w:rPr>
              <w:t>Crkva sv. Ivana Krstitelja</w:t>
            </w:r>
          </w:p>
        </w:tc>
        <w:tc>
          <w:tcPr>
            <w:tcW w:w="1134" w:type="dxa"/>
            <w:shd w:val="clear" w:color="auto" w:fill="auto"/>
            <w:noWrap/>
            <w:vAlign w:val="center"/>
            <w:hideMark/>
          </w:tcPr>
          <w:p w14:paraId="241DAC1E" w14:textId="77777777" w:rsidR="00F007F9" w:rsidRPr="00F007F9" w:rsidRDefault="00F007F9" w:rsidP="00F007F9">
            <w:pPr>
              <w:jc w:val="left"/>
              <w:rPr>
                <w:sz w:val="20"/>
                <w:lang w:eastAsia="hr-HR"/>
              </w:rPr>
            </w:pPr>
            <w:r w:rsidRPr="00F007F9">
              <w:rPr>
                <w:sz w:val="20"/>
                <w:lang w:eastAsia="hr-HR"/>
              </w:rPr>
              <w:t>Z-2358</w:t>
            </w:r>
          </w:p>
        </w:tc>
        <w:tc>
          <w:tcPr>
            <w:tcW w:w="1701" w:type="dxa"/>
            <w:shd w:val="clear" w:color="auto" w:fill="auto"/>
            <w:noWrap/>
            <w:vAlign w:val="center"/>
            <w:hideMark/>
          </w:tcPr>
          <w:p w14:paraId="2160C168" w14:textId="77777777" w:rsidR="00F007F9" w:rsidRPr="00F007F9" w:rsidRDefault="00F007F9" w:rsidP="00F007F9">
            <w:pPr>
              <w:jc w:val="left"/>
              <w:rPr>
                <w:sz w:val="20"/>
                <w:lang w:eastAsia="hr-HR"/>
              </w:rPr>
            </w:pPr>
            <w:r w:rsidRPr="00F007F9">
              <w:rPr>
                <w:sz w:val="20"/>
                <w:lang w:eastAsia="hr-HR"/>
              </w:rPr>
              <w:t>Lastine</w:t>
            </w:r>
          </w:p>
        </w:tc>
        <w:tc>
          <w:tcPr>
            <w:tcW w:w="2370" w:type="dxa"/>
            <w:vMerge/>
            <w:shd w:val="clear" w:color="auto" w:fill="auto"/>
            <w:noWrap/>
            <w:vAlign w:val="center"/>
            <w:hideMark/>
          </w:tcPr>
          <w:p w14:paraId="17E889B3" w14:textId="77777777" w:rsidR="00F007F9" w:rsidRPr="00F007F9" w:rsidRDefault="00F007F9" w:rsidP="00F007F9">
            <w:pPr>
              <w:jc w:val="left"/>
              <w:rPr>
                <w:sz w:val="20"/>
                <w:lang w:eastAsia="hr-HR"/>
              </w:rPr>
            </w:pPr>
          </w:p>
        </w:tc>
      </w:tr>
      <w:tr w:rsidR="00F007F9" w:rsidRPr="00F007F9" w14:paraId="763BADD2" w14:textId="77777777" w:rsidTr="00F007F9">
        <w:trPr>
          <w:trHeight w:val="300"/>
        </w:trPr>
        <w:tc>
          <w:tcPr>
            <w:tcW w:w="4531" w:type="dxa"/>
            <w:shd w:val="clear" w:color="auto" w:fill="auto"/>
            <w:noWrap/>
            <w:vAlign w:val="center"/>
            <w:hideMark/>
          </w:tcPr>
          <w:p w14:paraId="042336FB" w14:textId="77777777" w:rsidR="00F007F9" w:rsidRPr="00F007F9" w:rsidRDefault="00F007F9" w:rsidP="00F007F9">
            <w:pPr>
              <w:jc w:val="left"/>
              <w:rPr>
                <w:sz w:val="20"/>
                <w:lang w:eastAsia="hr-HR"/>
              </w:rPr>
            </w:pPr>
            <w:r w:rsidRPr="00F007F9">
              <w:rPr>
                <w:sz w:val="20"/>
                <w:lang w:eastAsia="hr-HR"/>
              </w:rPr>
              <w:t>Crkva sv. Andrije</w:t>
            </w:r>
          </w:p>
        </w:tc>
        <w:tc>
          <w:tcPr>
            <w:tcW w:w="1134" w:type="dxa"/>
            <w:shd w:val="clear" w:color="auto" w:fill="auto"/>
            <w:noWrap/>
            <w:vAlign w:val="center"/>
            <w:hideMark/>
          </w:tcPr>
          <w:p w14:paraId="5600FACC" w14:textId="77777777" w:rsidR="00F007F9" w:rsidRPr="00F007F9" w:rsidRDefault="00F007F9" w:rsidP="00F007F9">
            <w:pPr>
              <w:jc w:val="left"/>
              <w:rPr>
                <w:sz w:val="20"/>
                <w:lang w:eastAsia="hr-HR"/>
              </w:rPr>
            </w:pPr>
            <w:r w:rsidRPr="00F007F9">
              <w:rPr>
                <w:sz w:val="20"/>
                <w:lang w:eastAsia="hr-HR"/>
              </w:rPr>
              <w:t>Z-4108</w:t>
            </w:r>
          </w:p>
        </w:tc>
        <w:tc>
          <w:tcPr>
            <w:tcW w:w="1701" w:type="dxa"/>
            <w:shd w:val="clear" w:color="auto" w:fill="auto"/>
            <w:noWrap/>
            <w:vAlign w:val="center"/>
            <w:hideMark/>
          </w:tcPr>
          <w:p w14:paraId="7EA2461D" w14:textId="77777777" w:rsidR="00F007F9" w:rsidRPr="00F007F9" w:rsidRDefault="00F007F9" w:rsidP="00F007F9">
            <w:pPr>
              <w:jc w:val="left"/>
              <w:rPr>
                <w:sz w:val="20"/>
                <w:lang w:eastAsia="hr-HR"/>
              </w:rPr>
            </w:pPr>
            <w:r w:rsidRPr="00F007F9">
              <w:rPr>
                <w:sz w:val="20"/>
                <w:lang w:eastAsia="hr-HR"/>
              </w:rPr>
              <w:t>Laz Bistrički</w:t>
            </w:r>
          </w:p>
        </w:tc>
        <w:tc>
          <w:tcPr>
            <w:tcW w:w="2370" w:type="dxa"/>
            <w:vMerge/>
            <w:shd w:val="clear" w:color="auto" w:fill="auto"/>
            <w:noWrap/>
            <w:vAlign w:val="center"/>
            <w:hideMark/>
          </w:tcPr>
          <w:p w14:paraId="3268B6DB" w14:textId="77777777" w:rsidR="00F007F9" w:rsidRPr="00F007F9" w:rsidRDefault="00F007F9" w:rsidP="00F007F9">
            <w:pPr>
              <w:jc w:val="left"/>
              <w:rPr>
                <w:sz w:val="20"/>
                <w:lang w:eastAsia="hr-HR"/>
              </w:rPr>
            </w:pPr>
          </w:p>
        </w:tc>
      </w:tr>
      <w:tr w:rsidR="00F007F9" w:rsidRPr="00F007F9" w14:paraId="7788C344" w14:textId="77777777" w:rsidTr="00F007F9">
        <w:trPr>
          <w:trHeight w:val="300"/>
        </w:trPr>
        <w:tc>
          <w:tcPr>
            <w:tcW w:w="4531" w:type="dxa"/>
            <w:shd w:val="clear" w:color="auto" w:fill="auto"/>
            <w:noWrap/>
            <w:vAlign w:val="center"/>
            <w:hideMark/>
          </w:tcPr>
          <w:p w14:paraId="6A884F51" w14:textId="77777777" w:rsidR="00F007F9" w:rsidRPr="00F007F9" w:rsidRDefault="00F007F9" w:rsidP="00F007F9">
            <w:pPr>
              <w:jc w:val="left"/>
              <w:rPr>
                <w:sz w:val="20"/>
                <w:lang w:eastAsia="hr-HR"/>
              </w:rPr>
            </w:pPr>
            <w:r w:rsidRPr="00F007F9">
              <w:rPr>
                <w:sz w:val="20"/>
                <w:lang w:eastAsia="hr-HR"/>
              </w:rPr>
              <w:t>Crkva sv. Margarete</w:t>
            </w:r>
          </w:p>
        </w:tc>
        <w:tc>
          <w:tcPr>
            <w:tcW w:w="1134" w:type="dxa"/>
            <w:shd w:val="clear" w:color="auto" w:fill="auto"/>
            <w:noWrap/>
            <w:vAlign w:val="center"/>
            <w:hideMark/>
          </w:tcPr>
          <w:p w14:paraId="0A57C459" w14:textId="77777777" w:rsidR="00F007F9" w:rsidRPr="00F007F9" w:rsidRDefault="00F007F9" w:rsidP="00F007F9">
            <w:pPr>
              <w:jc w:val="left"/>
              <w:rPr>
                <w:sz w:val="20"/>
                <w:lang w:eastAsia="hr-HR"/>
              </w:rPr>
            </w:pPr>
            <w:r w:rsidRPr="00F007F9">
              <w:rPr>
                <w:sz w:val="20"/>
                <w:lang w:eastAsia="hr-HR"/>
              </w:rPr>
              <w:t>Z-2221</w:t>
            </w:r>
          </w:p>
        </w:tc>
        <w:tc>
          <w:tcPr>
            <w:tcW w:w="1701" w:type="dxa"/>
            <w:shd w:val="clear" w:color="auto" w:fill="auto"/>
            <w:noWrap/>
            <w:vAlign w:val="center"/>
            <w:hideMark/>
          </w:tcPr>
          <w:p w14:paraId="64144FB7" w14:textId="77777777" w:rsidR="00F007F9" w:rsidRPr="00F007F9" w:rsidRDefault="00F007F9" w:rsidP="00F007F9">
            <w:pPr>
              <w:jc w:val="left"/>
              <w:rPr>
                <w:sz w:val="20"/>
                <w:lang w:eastAsia="hr-HR"/>
              </w:rPr>
            </w:pPr>
            <w:r w:rsidRPr="00F007F9">
              <w:rPr>
                <w:sz w:val="20"/>
                <w:lang w:eastAsia="hr-HR"/>
              </w:rPr>
              <w:t>Lenišće</w:t>
            </w:r>
          </w:p>
        </w:tc>
        <w:tc>
          <w:tcPr>
            <w:tcW w:w="2370" w:type="dxa"/>
            <w:vMerge/>
            <w:shd w:val="clear" w:color="auto" w:fill="auto"/>
            <w:noWrap/>
            <w:vAlign w:val="center"/>
            <w:hideMark/>
          </w:tcPr>
          <w:p w14:paraId="7A4300F5" w14:textId="77777777" w:rsidR="00F007F9" w:rsidRPr="00F007F9" w:rsidRDefault="00F007F9" w:rsidP="00F007F9">
            <w:pPr>
              <w:jc w:val="left"/>
              <w:rPr>
                <w:sz w:val="20"/>
                <w:lang w:eastAsia="hr-HR"/>
              </w:rPr>
            </w:pPr>
          </w:p>
        </w:tc>
      </w:tr>
      <w:tr w:rsidR="00F007F9" w:rsidRPr="00F007F9" w14:paraId="741AE135" w14:textId="77777777" w:rsidTr="00F007F9">
        <w:trPr>
          <w:trHeight w:val="300"/>
        </w:trPr>
        <w:tc>
          <w:tcPr>
            <w:tcW w:w="4531" w:type="dxa"/>
            <w:shd w:val="clear" w:color="auto" w:fill="auto"/>
            <w:noWrap/>
            <w:vAlign w:val="center"/>
            <w:hideMark/>
          </w:tcPr>
          <w:p w14:paraId="54B8091A" w14:textId="77777777" w:rsidR="00F007F9" w:rsidRPr="00F007F9" w:rsidRDefault="00F007F9" w:rsidP="00F007F9">
            <w:pPr>
              <w:jc w:val="left"/>
              <w:rPr>
                <w:sz w:val="20"/>
                <w:lang w:eastAsia="hr-HR"/>
              </w:rPr>
            </w:pPr>
            <w:r w:rsidRPr="00F007F9">
              <w:rPr>
                <w:sz w:val="20"/>
                <w:lang w:eastAsia="hr-HR"/>
              </w:rPr>
              <w:t>Crkva sv. Jurja</w:t>
            </w:r>
          </w:p>
        </w:tc>
        <w:tc>
          <w:tcPr>
            <w:tcW w:w="1134" w:type="dxa"/>
            <w:shd w:val="clear" w:color="auto" w:fill="auto"/>
            <w:noWrap/>
            <w:vAlign w:val="center"/>
            <w:hideMark/>
          </w:tcPr>
          <w:p w14:paraId="33421EF6" w14:textId="77777777" w:rsidR="00F007F9" w:rsidRPr="00F007F9" w:rsidRDefault="00F007F9" w:rsidP="00F007F9">
            <w:pPr>
              <w:jc w:val="left"/>
              <w:rPr>
                <w:sz w:val="20"/>
                <w:lang w:eastAsia="hr-HR"/>
              </w:rPr>
            </w:pPr>
            <w:r w:rsidRPr="00F007F9">
              <w:rPr>
                <w:sz w:val="20"/>
                <w:lang w:eastAsia="hr-HR"/>
              </w:rPr>
              <w:t>Z-2920</w:t>
            </w:r>
          </w:p>
        </w:tc>
        <w:tc>
          <w:tcPr>
            <w:tcW w:w="1701" w:type="dxa"/>
            <w:shd w:val="clear" w:color="auto" w:fill="auto"/>
            <w:noWrap/>
            <w:vAlign w:val="center"/>
            <w:hideMark/>
          </w:tcPr>
          <w:p w14:paraId="0AAA8828" w14:textId="77777777" w:rsidR="00F007F9" w:rsidRPr="00F007F9" w:rsidRDefault="00F007F9" w:rsidP="00F007F9">
            <w:pPr>
              <w:jc w:val="left"/>
              <w:rPr>
                <w:sz w:val="20"/>
                <w:lang w:eastAsia="hr-HR"/>
              </w:rPr>
            </w:pPr>
            <w:r w:rsidRPr="00F007F9">
              <w:rPr>
                <w:sz w:val="20"/>
                <w:lang w:eastAsia="hr-HR"/>
              </w:rPr>
              <w:t>Lepajci</w:t>
            </w:r>
          </w:p>
        </w:tc>
        <w:tc>
          <w:tcPr>
            <w:tcW w:w="2370" w:type="dxa"/>
            <w:vMerge/>
            <w:shd w:val="clear" w:color="auto" w:fill="auto"/>
            <w:noWrap/>
            <w:vAlign w:val="center"/>
            <w:hideMark/>
          </w:tcPr>
          <w:p w14:paraId="4B361044" w14:textId="77777777" w:rsidR="00F007F9" w:rsidRPr="00F007F9" w:rsidRDefault="00F007F9" w:rsidP="00F007F9">
            <w:pPr>
              <w:jc w:val="left"/>
              <w:rPr>
                <w:sz w:val="20"/>
                <w:lang w:eastAsia="hr-HR"/>
              </w:rPr>
            </w:pPr>
          </w:p>
        </w:tc>
      </w:tr>
      <w:tr w:rsidR="00F007F9" w:rsidRPr="00F007F9" w14:paraId="170FAE4F" w14:textId="77777777" w:rsidTr="00F007F9">
        <w:trPr>
          <w:trHeight w:val="300"/>
        </w:trPr>
        <w:tc>
          <w:tcPr>
            <w:tcW w:w="4531" w:type="dxa"/>
            <w:shd w:val="clear" w:color="auto" w:fill="auto"/>
            <w:noWrap/>
            <w:vAlign w:val="center"/>
            <w:hideMark/>
          </w:tcPr>
          <w:p w14:paraId="463EACA8" w14:textId="77777777" w:rsidR="00F007F9" w:rsidRPr="00F007F9" w:rsidRDefault="00F007F9" w:rsidP="00F007F9">
            <w:pPr>
              <w:jc w:val="left"/>
              <w:rPr>
                <w:sz w:val="20"/>
                <w:lang w:eastAsia="hr-HR"/>
              </w:rPr>
            </w:pPr>
            <w:r w:rsidRPr="00F007F9">
              <w:rPr>
                <w:sz w:val="20"/>
                <w:lang w:eastAsia="hr-HR"/>
              </w:rPr>
              <w:t>Kapela sv. Filipa i Jakova</w:t>
            </w:r>
          </w:p>
        </w:tc>
        <w:tc>
          <w:tcPr>
            <w:tcW w:w="1134" w:type="dxa"/>
            <w:shd w:val="clear" w:color="auto" w:fill="auto"/>
            <w:noWrap/>
            <w:vAlign w:val="center"/>
            <w:hideMark/>
          </w:tcPr>
          <w:p w14:paraId="6D72935A" w14:textId="77777777" w:rsidR="00F007F9" w:rsidRPr="00F007F9" w:rsidRDefault="00F007F9" w:rsidP="00F007F9">
            <w:pPr>
              <w:jc w:val="left"/>
              <w:rPr>
                <w:sz w:val="20"/>
                <w:lang w:eastAsia="hr-HR"/>
              </w:rPr>
            </w:pPr>
            <w:r w:rsidRPr="00F007F9">
              <w:rPr>
                <w:sz w:val="20"/>
                <w:lang w:eastAsia="hr-HR"/>
              </w:rPr>
              <w:t>Z-4105</w:t>
            </w:r>
          </w:p>
        </w:tc>
        <w:tc>
          <w:tcPr>
            <w:tcW w:w="1701" w:type="dxa"/>
            <w:shd w:val="clear" w:color="auto" w:fill="auto"/>
            <w:noWrap/>
            <w:vAlign w:val="center"/>
            <w:hideMark/>
          </w:tcPr>
          <w:p w14:paraId="5F8BDA3B" w14:textId="77777777" w:rsidR="00F007F9" w:rsidRPr="00F007F9" w:rsidRDefault="00F007F9" w:rsidP="00F007F9">
            <w:pPr>
              <w:jc w:val="left"/>
              <w:rPr>
                <w:sz w:val="20"/>
                <w:lang w:eastAsia="hr-HR"/>
              </w:rPr>
            </w:pPr>
            <w:r w:rsidRPr="00F007F9">
              <w:rPr>
                <w:sz w:val="20"/>
                <w:lang w:eastAsia="hr-HR"/>
              </w:rPr>
              <w:t>Letovčan Novodvorski</w:t>
            </w:r>
          </w:p>
        </w:tc>
        <w:tc>
          <w:tcPr>
            <w:tcW w:w="2370" w:type="dxa"/>
            <w:vMerge/>
            <w:shd w:val="clear" w:color="auto" w:fill="auto"/>
            <w:noWrap/>
            <w:vAlign w:val="center"/>
            <w:hideMark/>
          </w:tcPr>
          <w:p w14:paraId="133FF110" w14:textId="77777777" w:rsidR="00F007F9" w:rsidRPr="00F007F9" w:rsidRDefault="00F007F9" w:rsidP="00F007F9">
            <w:pPr>
              <w:jc w:val="left"/>
              <w:rPr>
                <w:sz w:val="20"/>
                <w:lang w:eastAsia="hr-HR"/>
              </w:rPr>
            </w:pPr>
          </w:p>
        </w:tc>
      </w:tr>
      <w:tr w:rsidR="00F007F9" w:rsidRPr="00F007F9" w14:paraId="480136A7" w14:textId="77777777" w:rsidTr="00F007F9">
        <w:trPr>
          <w:trHeight w:val="300"/>
        </w:trPr>
        <w:tc>
          <w:tcPr>
            <w:tcW w:w="4531" w:type="dxa"/>
            <w:shd w:val="clear" w:color="auto" w:fill="auto"/>
            <w:noWrap/>
            <w:vAlign w:val="center"/>
            <w:hideMark/>
          </w:tcPr>
          <w:p w14:paraId="4F9EC8B7" w14:textId="77777777" w:rsidR="00F007F9" w:rsidRPr="00F007F9" w:rsidRDefault="00F007F9" w:rsidP="00F007F9">
            <w:pPr>
              <w:jc w:val="left"/>
              <w:rPr>
                <w:sz w:val="20"/>
                <w:lang w:eastAsia="hr-HR"/>
              </w:rPr>
            </w:pPr>
            <w:r w:rsidRPr="00F007F9">
              <w:rPr>
                <w:sz w:val="20"/>
                <w:lang w:eastAsia="hr-HR"/>
              </w:rPr>
              <w:t>Crkva sv. Ane i kurija župnog dvora</w:t>
            </w:r>
          </w:p>
        </w:tc>
        <w:tc>
          <w:tcPr>
            <w:tcW w:w="1134" w:type="dxa"/>
            <w:shd w:val="clear" w:color="auto" w:fill="auto"/>
            <w:noWrap/>
            <w:vAlign w:val="center"/>
            <w:hideMark/>
          </w:tcPr>
          <w:p w14:paraId="19870147" w14:textId="77777777" w:rsidR="00F007F9" w:rsidRPr="00F007F9" w:rsidRDefault="00F007F9" w:rsidP="00F007F9">
            <w:pPr>
              <w:jc w:val="left"/>
              <w:rPr>
                <w:sz w:val="20"/>
                <w:lang w:eastAsia="hr-HR"/>
              </w:rPr>
            </w:pPr>
            <w:r w:rsidRPr="00F007F9">
              <w:rPr>
                <w:sz w:val="20"/>
                <w:lang w:eastAsia="hr-HR"/>
              </w:rPr>
              <w:t>Z-2367</w:t>
            </w:r>
          </w:p>
        </w:tc>
        <w:tc>
          <w:tcPr>
            <w:tcW w:w="1701" w:type="dxa"/>
            <w:shd w:val="clear" w:color="auto" w:fill="auto"/>
            <w:noWrap/>
            <w:vAlign w:val="center"/>
            <w:hideMark/>
          </w:tcPr>
          <w:p w14:paraId="6B48D0BD" w14:textId="77777777" w:rsidR="00F007F9" w:rsidRPr="00F007F9" w:rsidRDefault="00F007F9" w:rsidP="00F007F9">
            <w:pPr>
              <w:jc w:val="left"/>
              <w:rPr>
                <w:sz w:val="20"/>
                <w:lang w:eastAsia="hr-HR"/>
              </w:rPr>
            </w:pPr>
            <w:r w:rsidRPr="00F007F9">
              <w:rPr>
                <w:sz w:val="20"/>
                <w:lang w:eastAsia="hr-HR"/>
              </w:rPr>
              <w:t>Lobor</w:t>
            </w:r>
          </w:p>
        </w:tc>
        <w:tc>
          <w:tcPr>
            <w:tcW w:w="2370" w:type="dxa"/>
            <w:vMerge/>
            <w:shd w:val="clear" w:color="auto" w:fill="auto"/>
            <w:noWrap/>
            <w:vAlign w:val="center"/>
            <w:hideMark/>
          </w:tcPr>
          <w:p w14:paraId="637CDB98" w14:textId="77777777" w:rsidR="00F007F9" w:rsidRPr="00F007F9" w:rsidRDefault="00F007F9" w:rsidP="00F007F9">
            <w:pPr>
              <w:jc w:val="left"/>
              <w:rPr>
                <w:sz w:val="20"/>
                <w:lang w:eastAsia="hr-HR"/>
              </w:rPr>
            </w:pPr>
          </w:p>
        </w:tc>
      </w:tr>
      <w:tr w:rsidR="00F007F9" w:rsidRPr="00F007F9" w14:paraId="305FE08D" w14:textId="77777777" w:rsidTr="00F007F9">
        <w:trPr>
          <w:trHeight w:val="300"/>
        </w:trPr>
        <w:tc>
          <w:tcPr>
            <w:tcW w:w="4531" w:type="dxa"/>
            <w:shd w:val="clear" w:color="auto" w:fill="auto"/>
            <w:noWrap/>
            <w:vAlign w:val="center"/>
            <w:hideMark/>
          </w:tcPr>
          <w:p w14:paraId="719A75BD" w14:textId="77777777" w:rsidR="00F007F9" w:rsidRPr="00F007F9" w:rsidRDefault="00F007F9" w:rsidP="00F007F9">
            <w:pPr>
              <w:jc w:val="left"/>
              <w:rPr>
                <w:sz w:val="20"/>
                <w:lang w:eastAsia="hr-HR"/>
              </w:rPr>
            </w:pPr>
            <w:r w:rsidRPr="00F007F9">
              <w:rPr>
                <w:sz w:val="20"/>
                <w:lang w:eastAsia="hr-HR"/>
              </w:rPr>
              <w:t>Crkva sv. Antuna</w:t>
            </w:r>
          </w:p>
        </w:tc>
        <w:tc>
          <w:tcPr>
            <w:tcW w:w="1134" w:type="dxa"/>
            <w:shd w:val="clear" w:color="auto" w:fill="auto"/>
            <w:noWrap/>
            <w:vAlign w:val="center"/>
            <w:hideMark/>
          </w:tcPr>
          <w:p w14:paraId="4DA3C207" w14:textId="77777777" w:rsidR="00F007F9" w:rsidRPr="00F007F9" w:rsidRDefault="00F007F9" w:rsidP="00F007F9">
            <w:pPr>
              <w:jc w:val="left"/>
              <w:rPr>
                <w:sz w:val="20"/>
                <w:lang w:eastAsia="hr-HR"/>
              </w:rPr>
            </w:pPr>
            <w:r w:rsidRPr="00F007F9">
              <w:rPr>
                <w:sz w:val="20"/>
                <w:lang w:eastAsia="hr-HR"/>
              </w:rPr>
              <w:t>Z-2362</w:t>
            </w:r>
          </w:p>
        </w:tc>
        <w:tc>
          <w:tcPr>
            <w:tcW w:w="1701" w:type="dxa"/>
            <w:shd w:val="clear" w:color="auto" w:fill="auto"/>
            <w:noWrap/>
            <w:vAlign w:val="center"/>
            <w:hideMark/>
          </w:tcPr>
          <w:p w14:paraId="1E5775D0" w14:textId="77777777" w:rsidR="00F007F9" w:rsidRPr="00F007F9" w:rsidRDefault="00F007F9" w:rsidP="00F007F9">
            <w:pPr>
              <w:jc w:val="left"/>
              <w:rPr>
                <w:sz w:val="20"/>
                <w:lang w:eastAsia="hr-HR"/>
              </w:rPr>
            </w:pPr>
            <w:r w:rsidRPr="00F007F9">
              <w:rPr>
                <w:sz w:val="20"/>
                <w:lang w:eastAsia="hr-HR"/>
              </w:rPr>
              <w:t>Lobor</w:t>
            </w:r>
          </w:p>
        </w:tc>
        <w:tc>
          <w:tcPr>
            <w:tcW w:w="2370" w:type="dxa"/>
            <w:vMerge/>
            <w:shd w:val="clear" w:color="auto" w:fill="auto"/>
            <w:noWrap/>
            <w:vAlign w:val="center"/>
            <w:hideMark/>
          </w:tcPr>
          <w:p w14:paraId="1C4F7C4A" w14:textId="77777777" w:rsidR="00F007F9" w:rsidRPr="00F007F9" w:rsidRDefault="00F007F9" w:rsidP="00F007F9">
            <w:pPr>
              <w:jc w:val="left"/>
              <w:rPr>
                <w:sz w:val="20"/>
                <w:lang w:eastAsia="hr-HR"/>
              </w:rPr>
            </w:pPr>
          </w:p>
        </w:tc>
      </w:tr>
      <w:tr w:rsidR="00F007F9" w:rsidRPr="00F007F9" w14:paraId="0C5C8375" w14:textId="77777777" w:rsidTr="00F007F9">
        <w:trPr>
          <w:trHeight w:val="300"/>
        </w:trPr>
        <w:tc>
          <w:tcPr>
            <w:tcW w:w="4531" w:type="dxa"/>
            <w:shd w:val="clear" w:color="auto" w:fill="auto"/>
            <w:noWrap/>
            <w:vAlign w:val="center"/>
            <w:hideMark/>
          </w:tcPr>
          <w:p w14:paraId="69364781" w14:textId="77777777" w:rsidR="00F007F9" w:rsidRPr="00F007F9" w:rsidRDefault="00F007F9" w:rsidP="00F007F9">
            <w:pPr>
              <w:jc w:val="left"/>
              <w:rPr>
                <w:sz w:val="20"/>
                <w:lang w:eastAsia="hr-HR"/>
              </w:rPr>
            </w:pPr>
            <w:r w:rsidRPr="00F007F9">
              <w:rPr>
                <w:sz w:val="20"/>
                <w:lang w:eastAsia="hr-HR"/>
              </w:rPr>
              <w:t>Crkva sv. Marije Gorske (Majka Božja Gorska)</w:t>
            </w:r>
          </w:p>
        </w:tc>
        <w:tc>
          <w:tcPr>
            <w:tcW w:w="1134" w:type="dxa"/>
            <w:shd w:val="clear" w:color="auto" w:fill="auto"/>
            <w:noWrap/>
            <w:vAlign w:val="center"/>
            <w:hideMark/>
          </w:tcPr>
          <w:p w14:paraId="6262083D" w14:textId="77777777" w:rsidR="00F007F9" w:rsidRPr="00F007F9" w:rsidRDefault="00F007F9" w:rsidP="00F007F9">
            <w:pPr>
              <w:jc w:val="left"/>
              <w:rPr>
                <w:sz w:val="20"/>
                <w:lang w:eastAsia="hr-HR"/>
              </w:rPr>
            </w:pPr>
            <w:r w:rsidRPr="00F007F9">
              <w:rPr>
                <w:sz w:val="20"/>
                <w:lang w:eastAsia="hr-HR"/>
              </w:rPr>
              <w:t>Z-4325</w:t>
            </w:r>
          </w:p>
        </w:tc>
        <w:tc>
          <w:tcPr>
            <w:tcW w:w="1701" w:type="dxa"/>
            <w:shd w:val="clear" w:color="auto" w:fill="auto"/>
            <w:noWrap/>
            <w:vAlign w:val="center"/>
            <w:hideMark/>
          </w:tcPr>
          <w:p w14:paraId="65E2E6F9" w14:textId="77777777" w:rsidR="00F007F9" w:rsidRPr="00F007F9" w:rsidRDefault="00F007F9" w:rsidP="00F007F9">
            <w:pPr>
              <w:jc w:val="left"/>
              <w:rPr>
                <w:sz w:val="20"/>
                <w:lang w:eastAsia="hr-HR"/>
              </w:rPr>
            </w:pPr>
            <w:r w:rsidRPr="00F007F9">
              <w:rPr>
                <w:sz w:val="20"/>
                <w:lang w:eastAsia="hr-HR"/>
              </w:rPr>
              <w:t>Lobor</w:t>
            </w:r>
          </w:p>
        </w:tc>
        <w:tc>
          <w:tcPr>
            <w:tcW w:w="2370" w:type="dxa"/>
            <w:vMerge/>
            <w:shd w:val="clear" w:color="auto" w:fill="auto"/>
            <w:noWrap/>
            <w:vAlign w:val="center"/>
            <w:hideMark/>
          </w:tcPr>
          <w:p w14:paraId="4CC3BDFD" w14:textId="77777777" w:rsidR="00F007F9" w:rsidRPr="00F007F9" w:rsidRDefault="00F007F9" w:rsidP="00F007F9">
            <w:pPr>
              <w:jc w:val="left"/>
              <w:rPr>
                <w:sz w:val="20"/>
                <w:lang w:eastAsia="hr-HR"/>
              </w:rPr>
            </w:pPr>
          </w:p>
        </w:tc>
      </w:tr>
      <w:tr w:rsidR="00F007F9" w:rsidRPr="00F007F9" w14:paraId="0A52D369" w14:textId="77777777" w:rsidTr="00F007F9">
        <w:trPr>
          <w:trHeight w:val="300"/>
        </w:trPr>
        <w:tc>
          <w:tcPr>
            <w:tcW w:w="4531" w:type="dxa"/>
            <w:shd w:val="clear" w:color="auto" w:fill="auto"/>
            <w:noWrap/>
            <w:vAlign w:val="center"/>
            <w:hideMark/>
          </w:tcPr>
          <w:p w14:paraId="542BCC3C" w14:textId="77777777" w:rsidR="00F007F9" w:rsidRPr="00F007F9" w:rsidRDefault="00F007F9" w:rsidP="00F007F9">
            <w:pPr>
              <w:jc w:val="left"/>
              <w:rPr>
                <w:sz w:val="20"/>
                <w:lang w:eastAsia="hr-HR"/>
              </w:rPr>
            </w:pPr>
            <w:r w:rsidRPr="00F007F9">
              <w:rPr>
                <w:sz w:val="20"/>
                <w:lang w:eastAsia="hr-HR"/>
              </w:rPr>
              <w:t>Dvorac Lobor</w:t>
            </w:r>
          </w:p>
        </w:tc>
        <w:tc>
          <w:tcPr>
            <w:tcW w:w="1134" w:type="dxa"/>
            <w:shd w:val="clear" w:color="auto" w:fill="auto"/>
            <w:noWrap/>
            <w:vAlign w:val="center"/>
            <w:hideMark/>
          </w:tcPr>
          <w:p w14:paraId="2F47047F" w14:textId="77777777" w:rsidR="00F007F9" w:rsidRPr="00F007F9" w:rsidRDefault="00F007F9" w:rsidP="00F007F9">
            <w:pPr>
              <w:jc w:val="left"/>
              <w:rPr>
                <w:sz w:val="20"/>
                <w:lang w:eastAsia="hr-HR"/>
              </w:rPr>
            </w:pPr>
            <w:r w:rsidRPr="00F007F9">
              <w:rPr>
                <w:sz w:val="20"/>
                <w:lang w:eastAsia="hr-HR"/>
              </w:rPr>
              <w:t>Z-1905</w:t>
            </w:r>
          </w:p>
        </w:tc>
        <w:tc>
          <w:tcPr>
            <w:tcW w:w="1701" w:type="dxa"/>
            <w:shd w:val="clear" w:color="auto" w:fill="auto"/>
            <w:noWrap/>
            <w:vAlign w:val="center"/>
            <w:hideMark/>
          </w:tcPr>
          <w:p w14:paraId="528448CA" w14:textId="77777777" w:rsidR="00F007F9" w:rsidRPr="00F007F9" w:rsidRDefault="00F007F9" w:rsidP="00F007F9">
            <w:pPr>
              <w:jc w:val="left"/>
              <w:rPr>
                <w:sz w:val="20"/>
                <w:lang w:eastAsia="hr-HR"/>
              </w:rPr>
            </w:pPr>
            <w:r w:rsidRPr="00F007F9">
              <w:rPr>
                <w:sz w:val="20"/>
                <w:lang w:eastAsia="hr-HR"/>
              </w:rPr>
              <w:t>Lobor</w:t>
            </w:r>
          </w:p>
        </w:tc>
        <w:tc>
          <w:tcPr>
            <w:tcW w:w="2370" w:type="dxa"/>
            <w:vMerge/>
            <w:shd w:val="clear" w:color="auto" w:fill="auto"/>
            <w:noWrap/>
            <w:vAlign w:val="center"/>
            <w:hideMark/>
          </w:tcPr>
          <w:p w14:paraId="37E94041" w14:textId="77777777" w:rsidR="00F007F9" w:rsidRPr="00F007F9" w:rsidRDefault="00F007F9" w:rsidP="00F007F9">
            <w:pPr>
              <w:jc w:val="left"/>
              <w:rPr>
                <w:sz w:val="20"/>
                <w:lang w:eastAsia="hr-HR"/>
              </w:rPr>
            </w:pPr>
          </w:p>
        </w:tc>
      </w:tr>
      <w:tr w:rsidR="00F007F9" w:rsidRPr="00F007F9" w14:paraId="618C7E72" w14:textId="77777777" w:rsidTr="00F007F9">
        <w:trPr>
          <w:trHeight w:val="300"/>
        </w:trPr>
        <w:tc>
          <w:tcPr>
            <w:tcW w:w="4531" w:type="dxa"/>
            <w:shd w:val="clear" w:color="auto" w:fill="auto"/>
            <w:noWrap/>
            <w:vAlign w:val="center"/>
            <w:hideMark/>
          </w:tcPr>
          <w:p w14:paraId="268515CC" w14:textId="77777777" w:rsidR="00F007F9" w:rsidRPr="00F007F9" w:rsidRDefault="00F007F9" w:rsidP="00F007F9">
            <w:pPr>
              <w:jc w:val="left"/>
              <w:rPr>
                <w:sz w:val="20"/>
                <w:lang w:eastAsia="hr-HR"/>
              </w:rPr>
            </w:pPr>
            <w:r w:rsidRPr="00F007F9">
              <w:rPr>
                <w:sz w:val="20"/>
                <w:lang w:eastAsia="hr-HR"/>
              </w:rPr>
              <w:t>Srednjovjekovna utvrda Loborgrad</w:t>
            </w:r>
          </w:p>
        </w:tc>
        <w:tc>
          <w:tcPr>
            <w:tcW w:w="1134" w:type="dxa"/>
            <w:shd w:val="clear" w:color="auto" w:fill="auto"/>
            <w:noWrap/>
            <w:vAlign w:val="center"/>
            <w:hideMark/>
          </w:tcPr>
          <w:p w14:paraId="5AA204DB" w14:textId="77777777" w:rsidR="00F007F9" w:rsidRPr="00F007F9" w:rsidRDefault="00F007F9" w:rsidP="00F007F9">
            <w:pPr>
              <w:jc w:val="left"/>
              <w:rPr>
                <w:sz w:val="20"/>
                <w:lang w:eastAsia="hr-HR"/>
              </w:rPr>
            </w:pPr>
            <w:r w:rsidRPr="00F007F9">
              <w:rPr>
                <w:sz w:val="20"/>
                <w:lang w:eastAsia="hr-HR"/>
              </w:rPr>
              <w:t>P-4938</w:t>
            </w:r>
          </w:p>
        </w:tc>
        <w:tc>
          <w:tcPr>
            <w:tcW w:w="1701" w:type="dxa"/>
            <w:shd w:val="clear" w:color="auto" w:fill="auto"/>
            <w:noWrap/>
            <w:vAlign w:val="center"/>
            <w:hideMark/>
          </w:tcPr>
          <w:p w14:paraId="14A125EB" w14:textId="77777777" w:rsidR="00F007F9" w:rsidRPr="00F007F9" w:rsidRDefault="00F007F9" w:rsidP="00F007F9">
            <w:pPr>
              <w:jc w:val="left"/>
              <w:rPr>
                <w:sz w:val="20"/>
                <w:lang w:eastAsia="hr-HR"/>
              </w:rPr>
            </w:pPr>
            <w:r w:rsidRPr="00F007F9">
              <w:rPr>
                <w:sz w:val="20"/>
                <w:lang w:eastAsia="hr-HR"/>
              </w:rPr>
              <w:t>Lobor</w:t>
            </w:r>
          </w:p>
        </w:tc>
        <w:tc>
          <w:tcPr>
            <w:tcW w:w="2370" w:type="dxa"/>
            <w:vMerge/>
            <w:shd w:val="clear" w:color="auto" w:fill="auto"/>
            <w:noWrap/>
            <w:vAlign w:val="center"/>
            <w:hideMark/>
          </w:tcPr>
          <w:p w14:paraId="0538727B" w14:textId="77777777" w:rsidR="00F007F9" w:rsidRPr="00F007F9" w:rsidRDefault="00F007F9" w:rsidP="00F007F9">
            <w:pPr>
              <w:jc w:val="left"/>
              <w:rPr>
                <w:sz w:val="20"/>
                <w:lang w:eastAsia="hr-HR"/>
              </w:rPr>
            </w:pPr>
          </w:p>
        </w:tc>
      </w:tr>
      <w:tr w:rsidR="00F007F9" w:rsidRPr="00F007F9" w14:paraId="4F2BFF15" w14:textId="77777777" w:rsidTr="00F007F9">
        <w:trPr>
          <w:trHeight w:val="300"/>
        </w:trPr>
        <w:tc>
          <w:tcPr>
            <w:tcW w:w="4531" w:type="dxa"/>
            <w:shd w:val="clear" w:color="auto" w:fill="auto"/>
            <w:noWrap/>
            <w:vAlign w:val="center"/>
            <w:hideMark/>
          </w:tcPr>
          <w:p w14:paraId="65DBCA3B" w14:textId="77777777" w:rsidR="00F007F9" w:rsidRPr="00F007F9" w:rsidRDefault="00F007F9" w:rsidP="00F007F9">
            <w:pPr>
              <w:jc w:val="left"/>
              <w:rPr>
                <w:sz w:val="20"/>
                <w:lang w:eastAsia="hr-HR"/>
              </w:rPr>
            </w:pPr>
            <w:r w:rsidRPr="00F007F9">
              <w:rPr>
                <w:sz w:val="20"/>
                <w:lang w:eastAsia="hr-HR"/>
              </w:rPr>
              <w:t>Crkva sv. Lovre</w:t>
            </w:r>
          </w:p>
        </w:tc>
        <w:tc>
          <w:tcPr>
            <w:tcW w:w="1134" w:type="dxa"/>
            <w:shd w:val="clear" w:color="auto" w:fill="auto"/>
            <w:noWrap/>
            <w:vAlign w:val="center"/>
            <w:hideMark/>
          </w:tcPr>
          <w:p w14:paraId="3BEA2C13" w14:textId="77777777" w:rsidR="00F007F9" w:rsidRPr="00F007F9" w:rsidRDefault="00F007F9" w:rsidP="00F007F9">
            <w:pPr>
              <w:jc w:val="left"/>
              <w:rPr>
                <w:sz w:val="20"/>
                <w:lang w:eastAsia="hr-HR"/>
              </w:rPr>
            </w:pPr>
            <w:r w:rsidRPr="00F007F9">
              <w:rPr>
                <w:sz w:val="20"/>
                <w:lang w:eastAsia="hr-HR"/>
              </w:rPr>
              <w:t>Z-2791</w:t>
            </w:r>
          </w:p>
        </w:tc>
        <w:tc>
          <w:tcPr>
            <w:tcW w:w="1701" w:type="dxa"/>
            <w:shd w:val="clear" w:color="auto" w:fill="auto"/>
            <w:noWrap/>
            <w:vAlign w:val="center"/>
            <w:hideMark/>
          </w:tcPr>
          <w:p w14:paraId="21A9AB4C" w14:textId="77777777" w:rsidR="00F007F9" w:rsidRPr="00F007F9" w:rsidRDefault="00F007F9" w:rsidP="00F007F9">
            <w:pPr>
              <w:jc w:val="left"/>
              <w:rPr>
                <w:sz w:val="20"/>
                <w:lang w:eastAsia="hr-HR"/>
              </w:rPr>
            </w:pPr>
            <w:r w:rsidRPr="00F007F9">
              <w:rPr>
                <w:sz w:val="20"/>
                <w:lang w:eastAsia="hr-HR"/>
              </w:rPr>
              <w:t>Lovrečan</w:t>
            </w:r>
          </w:p>
        </w:tc>
        <w:tc>
          <w:tcPr>
            <w:tcW w:w="2370" w:type="dxa"/>
            <w:vMerge/>
            <w:shd w:val="clear" w:color="auto" w:fill="auto"/>
            <w:noWrap/>
            <w:vAlign w:val="center"/>
            <w:hideMark/>
          </w:tcPr>
          <w:p w14:paraId="051D46A6" w14:textId="77777777" w:rsidR="00F007F9" w:rsidRPr="00F007F9" w:rsidRDefault="00F007F9" w:rsidP="00F007F9">
            <w:pPr>
              <w:jc w:val="left"/>
              <w:rPr>
                <w:sz w:val="20"/>
                <w:lang w:eastAsia="hr-HR"/>
              </w:rPr>
            </w:pPr>
          </w:p>
        </w:tc>
      </w:tr>
      <w:tr w:rsidR="00F007F9" w:rsidRPr="00F007F9" w14:paraId="49F71287" w14:textId="77777777" w:rsidTr="00F007F9">
        <w:trPr>
          <w:trHeight w:val="300"/>
        </w:trPr>
        <w:tc>
          <w:tcPr>
            <w:tcW w:w="4531" w:type="dxa"/>
            <w:shd w:val="clear" w:color="auto" w:fill="auto"/>
            <w:noWrap/>
            <w:vAlign w:val="center"/>
            <w:hideMark/>
          </w:tcPr>
          <w:p w14:paraId="65E5ABFB" w14:textId="77777777" w:rsidR="00F007F9" w:rsidRPr="00F007F9" w:rsidRDefault="00F007F9" w:rsidP="00F007F9">
            <w:pPr>
              <w:jc w:val="left"/>
              <w:rPr>
                <w:sz w:val="20"/>
                <w:lang w:eastAsia="hr-HR"/>
              </w:rPr>
            </w:pPr>
            <w:r w:rsidRPr="00F007F9">
              <w:rPr>
                <w:sz w:val="20"/>
                <w:lang w:eastAsia="hr-HR"/>
              </w:rPr>
              <w:t>Dvorac</w:t>
            </w:r>
          </w:p>
        </w:tc>
        <w:tc>
          <w:tcPr>
            <w:tcW w:w="1134" w:type="dxa"/>
            <w:shd w:val="clear" w:color="auto" w:fill="auto"/>
            <w:noWrap/>
            <w:vAlign w:val="center"/>
            <w:hideMark/>
          </w:tcPr>
          <w:p w14:paraId="3703B6D8" w14:textId="77777777" w:rsidR="00F007F9" w:rsidRPr="00F007F9" w:rsidRDefault="00F007F9" w:rsidP="00F007F9">
            <w:pPr>
              <w:jc w:val="left"/>
              <w:rPr>
                <w:sz w:val="20"/>
                <w:lang w:eastAsia="hr-HR"/>
              </w:rPr>
            </w:pPr>
            <w:r w:rsidRPr="00F007F9">
              <w:rPr>
                <w:sz w:val="20"/>
                <w:lang w:eastAsia="hr-HR"/>
              </w:rPr>
              <w:t>Z-2086</w:t>
            </w:r>
          </w:p>
        </w:tc>
        <w:tc>
          <w:tcPr>
            <w:tcW w:w="1701" w:type="dxa"/>
            <w:shd w:val="clear" w:color="auto" w:fill="auto"/>
            <w:noWrap/>
            <w:vAlign w:val="center"/>
            <w:hideMark/>
          </w:tcPr>
          <w:p w14:paraId="248A3D35" w14:textId="77777777" w:rsidR="00F007F9" w:rsidRPr="00F007F9" w:rsidRDefault="00F007F9" w:rsidP="00F007F9">
            <w:pPr>
              <w:jc w:val="left"/>
              <w:rPr>
                <w:sz w:val="20"/>
                <w:lang w:eastAsia="hr-HR"/>
              </w:rPr>
            </w:pPr>
            <w:r w:rsidRPr="00F007F9">
              <w:rPr>
                <w:sz w:val="20"/>
                <w:lang w:eastAsia="hr-HR"/>
              </w:rPr>
              <w:t>Lovrečan</w:t>
            </w:r>
          </w:p>
        </w:tc>
        <w:tc>
          <w:tcPr>
            <w:tcW w:w="2370" w:type="dxa"/>
            <w:vMerge/>
            <w:shd w:val="clear" w:color="auto" w:fill="auto"/>
            <w:noWrap/>
            <w:vAlign w:val="center"/>
            <w:hideMark/>
          </w:tcPr>
          <w:p w14:paraId="665AF1B1" w14:textId="77777777" w:rsidR="00F007F9" w:rsidRPr="00F007F9" w:rsidRDefault="00F007F9" w:rsidP="00F007F9">
            <w:pPr>
              <w:jc w:val="left"/>
              <w:rPr>
                <w:sz w:val="20"/>
                <w:lang w:eastAsia="hr-HR"/>
              </w:rPr>
            </w:pPr>
          </w:p>
        </w:tc>
      </w:tr>
      <w:tr w:rsidR="00F007F9" w:rsidRPr="00F007F9" w14:paraId="1EE859A6" w14:textId="77777777" w:rsidTr="00F007F9">
        <w:trPr>
          <w:trHeight w:val="300"/>
        </w:trPr>
        <w:tc>
          <w:tcPr>
            <w:tcW w:w="4531" w:type="dxa"/>
            <w:shd w:val="clear" w:color="auto" w:fill="auto"/>
            <w:noWrap/>
            <w:vAlign w:val="center"/>
            <w:hideMark/>
          </w:tcPr>
          <w:p w14:paraId="268EAF38" w14:textId="77777777" w:rsidR="00F007F9" w:rsidRPr="00F007F9" w:rsidRDefault="00F007F9" w:rsidP="00F007F9">
            <w:pPr>
              <w:jc w:val="left"/>
              <w:rPr>
                <w:sz w:val="20"/>
                <w:lang w:eastAsia="hr-HR"/>
              </w:rPr>
            </w:pPr>
            <w:r w:rsidRPr="00F007F9">
              <w:rPr>
                <w:sz w:val="20"/>
                <w:lang w:eastAsia="hr-HR"/>
              </w:rPr>
              <w:t>Crkva sv. Jurja</w:t>
            </w:r>
          </w:p>
        </w:tc>
        <w:tc>
          <w:tcPr>
            <w:tcW w:w="1134" w:type="dxa"/>
            <w:shd w:val="clear" w:color="auto" w:fill="auto"/>
            <w:noWrap/>
            <w:vAlign w:val="center"/>
            <w:hideMark/>
          </w:tcPr>
          <w:p w14:paraId="4AE4B994" w14:textId="77777777" w:rsidR="00F007F9" w:rsidRPr="00F007F9" w:rsidRDefault="00F007F9" w:rsidP="00F007F9">
            <w:pPr>
              <w:jc w:val="left"/>
              <w:rPr>
                <w:sz w:val="20"/>
                <w:lang w:eastAsia="hr-HR"/>
              </w:rPr>
            </w:pPr>
            <w:r w:rsidRPr="00F007F9">
              <w:rPr>
                <w:sz w:val="20"/>
                <w:lang w:eastAsia="hr-HR"/>
              </w:rPr>
              <w:t>Z-2839</w:t>
            </w:r>
          </w:p>
        </w:tc>
        <w:tc>
          <w:tcPr>
            <w:tcW w:w="1701" w:type="dxa"/>
            <w:shd w:val="clear" w:color="auto" w:fill="auto"/>
            <w:noWrap/>
            <w:vAlign w:val="center"/>
            <w:hideMark/>
          </w:tcPr>
          <w:p w14:paraId="43B0527C" w14:textId="77777777" w:rsidR="00F007F9" w:rsidRPr="00F007F9" w:rsidRDefault="00F007F9" w:rsidP="00F007F9">
            <w:pPr>
              <w:jc w:val="left"/>
              <w:rPr>
                <w:sz w:val="20"/>
                <w:lang w:eastAsia="hr-HR"/>
              </w:rPr>
            </w:pPr>
            <w:r w:rsidRPr="00F007F9">
              <w:rPr>
                <w:sz w:val="20"/>
                <w:lang w:eastAsia="hr-HR"/>
              </w:rPr>
              <w:t>Lovreća Sela</w:t>
            </w:r>
          </w:p>
        </w:tc>
        <w:tc>
          <w:tcPr>
            <w:tcW w:w="2370" w:type="dxa"/>
            <w:vMerge/>
            <w:shd w:val="clear" w:color="auto" w:fill="auto"/>
            <w:noWrap/>
            <w:vAlign w:val="center"/>
            <w:hideMark/>
          </w:tcPr>
          <w:p w14:paraId="5E593237" w14:textId="77777777" w:rsidR="00F007F9" w:rsidRPr="00F007F9" w:rsidRDefault="00F007F9" w:rsidP="00F007F9">
            <w:pPr>
              <w:jc w:val="left"/>
              <w:rPr>
                <w:sz w:val="20"/>
                <w:lang w:eastAsia="hr-HR"/>
              </w:rPr>
            </w:pPr>
          </w:p>
        </w:tc>
      </w:tr>
      <w:tr w:rsidR="00F007F9" w:rsidRPr="00F007F9" w14:paraId="087A38AC" w14:textId="77777777" w:rsidTr="00F007F9">
        <w:trPr>
          <w:trHeight w:val="300"/>
        </w:trPr>
        <w:tc>
          <w:tcPr>
            <w:tcW w:w="4531" w:type="dxa"/>
            <w:shd w:val="clear" w:color="auto" w:fill="auto"/>
            <w:noWrap/>
            <w:vAlign w:val="center"/>
            <w:hideMark/>
          </w:tcPr>
          <w:p w14:paraId="52C3FDD6" w14:textId="77777777" w:rsidR="00F007F9" w:rsidRPr="00F007F9" w:rsidRDefault="00F007F9" w:rsidP="00F007F9">
            <w:pPr>
              <w:jc w:val="left"/>
              <w:rPr>
                <w:sz w:val="20"/>
                <w:lang w:eastAsia="hr-HR"/>
              </w:rPr>
            </w:pPr>
            <w:r w:rsidRPr="00F007F9">
              <w:rPr>
                <w:sz w:val="20"/>
                <w:lang w:eastAsia="hr-HR"/>
              </w:rPr>
              <w:t>Crkva Bezgrešnog Začeća Blažene Djevice Marije i župni dvor</w:t>
            </w:r>
          </w:p>
        </w:tc>
        <w:tc>
          <w:tcPr>
            <w:tcW w:w="1134" w:type="dxa"/>
            <w:shd w:val="clear" w:color="auto" w:fill="auto"/>
            <w:noWrap/>
            <w:vAlign w:val="center"/>
            <w:hideMark/>
          </w:tcPr>
          <w:p w14:paraId="43EDCDFD" w14:textId="77777777" w:rsidR="00F007F9" w:rsidRPr="00F007F9" w:rsidRDefault="00F007F9" w:rsidP="00F007F9">
            <w:pPr>
              <w:jc w:val="left"/>
              <w:rPr>
                <w:sz w:val="20"/>
                <w:lang w:eastAsia="hr-HR"/>
              </w:rPr>
            </w:pPr>
            <w:r w:rsidRPr="00F007F9">
              <w:rPr>
                <w:sz w:val="20"/>
                <w:lang w:eastAsia="hr-HR"/>
              </w:rPr>
              <w:t>Z-2234</w:t>
            </w:r>
          </w:p>
        </w:tc>
        <w:tc>
          <w:tcPr>
            <w:tcW w:w="1701" w:type="dxa"/>
            <w:shd w:val="clear" w:color="auto" w:fill="auto"/>
            <w:noWrap/>
            <w:vAlign w:val="center"/>
            <w:hideMark/>
          </w:tcPr>
          <w:p w14:paraId="1504352F" w14:textId="77777777" w:rsidR="00F007F9" w:rsidRPr="00F007F9" w:rsidRDefault="00F007F9" w:rsidP="00F007F9">
            <w:pPr>
              <w:jc w:val="left"/>
              <w:rPr>
                <w:sz w:val="20"/>
                <w:lang w:eastAsia="hr-HR"/>
              </w:rPr>
            </w:pPr>
            <w:r w:rsidRPr="00F007F9">
              <w:rPr>
                <w:sz w:val="20"/>
                <w:lang w:eastAsia="hr-HR"/>
              </w:rPr>
              <w:t>Mače</w:t>
            </w:r>
          </w:p>
        </w:tc>
        <w:tc>
          <w:tcPr>
            <w:tcW w:w="2370" w:type="dxa"/>
            <w:vMerge/>
            <w:shd w:val="clear" w:color="auto" w:fill="auto"/>
            <w:noWrap/>
            <w:vAlign w:val="center"/>
            <w:hideMark/>
          </w:tcPr>
          <w:p w14:paraId="5D79107B" w14:textId="77777777" w:rsidR="00F007F9" w:rsidRPr="00F007F9" w:rsidRDefault="00F007F9" w:rsidP="00F007F9">
            <w:pPr>
              <w:jc w:val="left"/>
              <w:rPr>
                <w:sz w:val="20"/>
                <w:lang w:eastAsia="hr-HR"/>
              </w:rPr>
            </w:pPr>
          </w:p>
        </w:tc>
      </w:tr>
      <w:tr w:rsidR="00F007F9" w:rsidRPr="00F007F9" w14:paraId="64D92FEC" w14:textId="77777777" w:rsidTr="00F007F9">
        <w:trPr>
          <w:trHeight w:val="300"/>
        </w:trPr>
        <w:tc>
          <w:tcPr>
            <w:tcW w:w="4531" w:type="dxa"/>
            <w:shd w:val="clear" w:color="auto" w:fill="auto"/>
            <w:noWrap/>
            <w:vAlign w:val="center"/>
            <w:hideMark/>
          </w:tcPr>
          <w:p w14:paraId="53DCC6DF" w14:textId="77777777" w:rsidR="00F007F9" w:rsidRPr="00F007F9" w:rsidRDefault="00F007F9" w:rsidP="00F007F9">
            <w:pPr>
              <w:jc w:val="left"/>
              <w:rPr>
                <w:sz w:val="20"/>
                <w:lang w:eastAsia="hr-HR"/>
              </w:rPr>
            </w:pPr>
            <w:r w:rsidRPr="00F007F9">
              <w:rPr>
                <w:sz w:val="20"/>
                <w:lang w:eastAsia="hr-HR"/>
              </w:rPr>
              <w:t>Prapovijesno arheološko nalazište "Vrci"</w:t>
            </w:r>
          </w:p>
        </w:tc>
        <w:tc>
          <w:tcPr>
            <w:tcW w:w="1134" w:type="dxa"/>
            <w:shd w:val="clear" w:color="auto" w:fill="auto"/>
            <w:noWrap/>
            <w:vAlign w:val="center"/>
            <w:hideMark/>
          </w:tcPr>
          <w:p w14:paraId="57C62F2E" w14:textId="77777777" w:rsidR="00F007F9" w:rsidRPr="00F007F9" w:rsidRDefault="00F007F9" w:rsidP="00F007F9">
            <w:pPr>
              <w:jc w:val="left"/>
              <w:rPr>
                <w:sz w:val="20"/>
                <w:lang w:eastAsia="hr-HR"/>
              </w:rPr>
            </w:pPr>
            <w:r w:rsidRPr="00F007F9">
              <w:rPr>
                <w:sz w:val="20"/>
                <w:lang w:eastAsia="hr-HR"/>
              </w:rPr>
              <w:t>P-5066</w:t>
            </w:r>
          </w:p>
        </w:tc>
        <w:tc>
          <w:tcPr>
            <w:tcW w:w="1701" w:type="dxa"/>
            <w:shd w:val="clear" w:color="auto" w:fill="auto"/>
            <w:noWrap/>
            <w:vAlign w:val="center"/>
            <w:hideMark/>
          </w:tcPr>
          <w:p w14:paraId="690CCD34" w14:textId="77777777" w:rsidR="00F007F9" w:rsidRPr="00F007F9" w:rsidRDefault="00F007F9" w:rsidP="00F007F9">
            <w:pPr>
              <w:jc w:val="left"/>
              <w:rPr>
                <w:sz w:val="20"/>
                <w:lang w:eastAsia="hr-HR"/>
              </w:rPr>
            </w:pPr>
            <w:r w:rsidRPr="00F007F9">
              <w:rPr>
                <w:sz w:val="20"/>
                <w:lang w:eastAsia="hr-HR"/>
              </w:rPr>
              <w:t>Mali Komor</w:t>
            </w:r>
          </w:p>
        </w:tc>
        <w:tc>
          <w:tcPr>
            <w:tcW w:w="2370" w:type="dxa"/>
            <w:vMerge/>
            <w:shd w:val="clear" w:color="auto" w:fill="auto"/>
            <w:noWrap/>
            <w:vAlign w:val="center"/>
            <w:hideMark/>
          </w:tcPr>
          <w:p w14:paraId="2B292766" w14:textId="77777777" w:rsidR="00F007F9" w:rsidRPr="00F007F9" w:rsidRDefault="00F007F9" w:rsidP="00F007F9">
            <w:pPr>
              <w:jc w:val="left"/>
              <w:rPr>
                <w:sz w:val="20"/>
                <w:lang w:eastAsia="hr-HR"/>
              </w:rPr>
            </w:pPr>
          </w:p>
        </w:tc>
      </w:tr>
      <w:tr w:rsidR="00F007F9" w:rsidRPr="00F007F9" w14:paraId="34E11D53" w14:textId="77777777" w:rsidTr="00F007F9">
        <w:trPr>
          <w:trHeight w:val="300"/>
        </w:trPr>
        <w:tc>
          <w:tcPr>
            <w:tcW w:w="4531" w:type="dxa"/>
            <w:shd w:val="clear" w:color="auto" w:fill="auto"/>
            <w:noWrap/>
            <w:vAlign w:val="center"/>
            <w:hideMark/>
          </w:tcPr>
          <w:p w14:paraId="7B104F97" w14:textId="77777777" w:rsidR="00F007F9" w:rsidRPr="00F007F9" w:rsidRDefault="00F007F9" w:rsidP="00F007F9">
            <w:pPr>
              <w:jc w:val="left"/>
              <w:rPr>
                <w:sz w:val="20"/>
                <w:lang w:eastAsia="hr-HR"/>
              </w:rPr>
            </w:pPr>
            <w:r w:rsidRPr="00F007F9">
              <w:rPr>
                <w:sz w:val="20"/>
                <w:lang w:eastAsia="hr-HR"/>
              </w:rPr>
              <w:t>Crkva sv. Marije Bistričke</w:t>
            </w:r>
          </w:p>
        </w:tc>
        <w:tc>
          <w:tcPr>
            <w:tcW w:w="1134" w:type="dxa"/>
            <w:shd w:val="clear" w:color="auto" w:fill="auto"/>
            <w:noWrap/>
            <w:vAlign w:val="center"/>
            <w:hideMark/>
          </w:tcPr>
          <w:p w14:paraId="3BCA5269" w14:textId="77777777" w:rsidR="00F007F9" w:rsidRPr="00F007F9" w:rsidRDefault="00F007F9" w:rsidP="00F007F9">
            <w:pPr>
              <w:jc w:val="left"/>
              <w:rPr>
                <w:sz w:val="20"/>
                <w:lang w:eastAsia="hr-HR"/>
              </w:rPr>
            </w:pPr>
            <w:r w:rsidRPr="00F007F9">
              <w:rPr>
                <w:sz w:val="20"/>
                <w:lang w:eastAsia="hr-HR"/>
              </w:rPr>
              <w:t>Z-2361</w:t>
            </w:r>
          </w:p>
        </w:tc>
        <w:tc>
          <w:tcPr>
            <w:tcW w:w="1701" w:type="dxa"/>
            <w:shd w:val="clear" w:color="auto" w:fill="auto"/>
            <w:noWrap/>
            <w:vAlign w:val="center"/>
            <w:hideMark/>
          </w:tcPr>
          <w:p w14:paraId="5BC8580A" w14:textId="77777777" w:rsidR="00F007F9" w:rsidRPr="00F007F9" w:rsidRDefault="00F007F9" w:rsidP="00F007F9">
            <w:pPr>
              <w:jc w:val="left"/>
              <w:rPr>
                <w:sz w:val="20"/>
                <w:lang w:eastAsia="hr-HR"/>
              </w:rPr>
            </w:pPr>
            <w:r w:rsidRPr="00F007F9">
              <w:rPr>
                <w:sz w:val="20"/>
                <w:lang w:eastAsia="hr-HR"/>
              </w:rPr>
              <w:t>Marija Bistrica</w:t>
            </w:r>
          </w:p>
        </w:tc>
        <w:tc>
          <w:tcPr>
            <w:tcW w:w="2370" w:type="dxa"/>
            <w:vMerge/>
            <w:shd w:val="clear" w:color="auto" w:fill="auto"/>
            <w:noWrap/>
            <w:vAlign w:val="center"/>
            <w:hideMark/>
          </w:tcPr>
          <w:p w14:paraId="2FE665EE" w14:textId="77777777" w:rsidR="00F007F9" w:rsidRPr="00F007F9" w:rsidRDefault="00F007F9" w:rsidP="00F007F9">
            <w:pPr>
              <w:jc w:val="left"/>
              <w:rPr>
                <w:sz w:val="20"/>
                <w:lang w:eastAsia="hr-HR"/>
              </w:rPr>
            </w:pPr>
          </w:p>
        </w:tc>
      </w:tr>
      <w:tr w:rsidR="00F007F9" w:rsidRPr="00F007F9" w14:paraId="7C81373A" w14:textId="77777777" w:rsidTr="00F007F9">
        <w:trPr>
          <w:trHeight w:val="300"/>
        </w:trPr>
        <w:tc>
          <w:tcPr>
            <w:tcW w:w="4531" w:type="dxa"/>
            <w:shd w:val="clear" w:color="auto" w:fill="auto"/>
            <w:noWrap/>
            <w:vAlign w:val="center"/>
            <w:hideMark/>
          </w:tcPr>
          <w:p w14:paraId="3B2EC608" w14:textId="77777777" w:rsidR="00F007F9" w:rsidRPr="00F007F9" w:rsidRDefault="00F007F9" w:rsidP="00F007F9">
            <w:pPr>
              <w:jc w:val="left"/>
              <w:rPr>
                <w:sz w:val="20"/>
                <w:lang w:eastAsia="hr-HR"/>
              </w:rPr>
            </w:pPr>
            <w:r w:rsidRPr="00F007F9">
              <w:rPr>
                <w:sz w:val="20"/>
                <w:lang w:eastAsia="hr-HR"/>
              </w:rPr>
              <w:t>Dvorac Hellenbach, Kolodvorska cesta 104</w:t>
            </w:r>
          </w:p>
        </w:tc>
        <w:tc>
          <w:tcPr>
            <w:tcW w:w="1134" w:type="dxa"/>
            <w:shd w:val="clear" w:color="auto" w:fill="auto"/>
            <w:noWrap/>
            <w:vAlign w:val="center"/>
            <w:hideMark/>
          </w:tcPr>
          <w:p w14:paraId="0C6FE252" w14:textId="77777777" w:rsidR="00F007F9" w:rsidRPr="00F007F9" w:rsidRDefault="00F007F9" w:rsidP="00F007F9">
            <w:pPr>
              <w:jc w:val="left"/>
              <w:rPr>
                <w:sz w:val="20"/>
                <w:lang w:eastAsia="hr-HR"/>
              </w:rPr>
            </w:pPr>
            <w:r w:rsidRPr="00F007F9">
              <w:rPr>
                <w:sz w:val="20"/>
                <w:lang w:eastAsia="hr-HR"/>
              </w:rPr>
              <w:t>Z-2306</w:t>
            </w:r>
          </w:p>
        </w:tc>
        <w:tc>
          <w:tcPr>
            <w:tcW w:w="1701" w:type="dxa"/>
            <w:shd w:val="clear" w:color="auto" w:fill="auto"/>
            <w:noWrap/>
            <w:vAlign w:val="center"/>
            <w:hideMark/>
          </w:tcPr>
          <w:p w14:paraId="3B4A2D38" w14:textId="77777777" w:rsidR="00F007F9" w:rsidRPr="00F007F9" w:rsidRDefault="00F007F9" w:rsidP="00F007F9">
            <w:pPr>
              <w:jc w:val="left"/>
              <w:rPr>
                <w:sz w:val="20"/>
                <w:lang w:eastAsia="hr-HR"/>
              </w:rPr>
            </w:pPr>
            <w:r w:rsidRPr="00F007F9">
              <w:rPr>
                <w:sz w:val="20"/>
                <w:lang w:eastAsia="hr-HR"/>
              </w:rPr>
              <w:t>Marija Bistrica</w:t>
            </w:r>
          </w:p>
        </w:tc>
        <w:tc>
          <w:tcPr>
            <w:tcW w:w="2370" w:type="dxa"/>
            <w:vMerge/>
            <w:shd w:val="clear" w:color="auto" w:fill="auto"/>
            <w:noWrap/>
            <w:vAlign w:val="center"/>
            <w:hideMark/>
          </w:tcPr>
          <w:p w14:paraId="27B5977C" w14:textId="77777777" w:rsidR="00F007F9" w:rsidRPr="00F007F9" w:rsidRDefault="00F007F9" w:rsidP="00F007F9">
            <w:pPr>
              <w:jc w:val="left"/>
              <w:rPr>
                <w:sz w:val="20"/>
                <w:lang w:eastAsia="hr-HR"/>
              </w:rPr>
            </w:pPr>
          </w:p>
        </w:tc>
      </w:tr>
      <w:tr w:rsidR="00F007F9" w:rsidRPr="00F007F9" w14:paraId="066F4CA9" w14:textId="77777777" w:rsidTr="00F007F9">
        <w:trPr>
          <w:trHeight w:val="300"/>
        </w:trPr>
        <w:tc>
          <w:tcPr>
            <w:tcW w:w="4531" w:type="dxa"/>
            <w:shd w:val="clear" w:color="auto" w:fill="auto"/>
            <w:noWrap/>
            <w:vAlign w:val="center"/>
            <w:hideMark/>
          </w:tcPr>
          <w:p w14:paraId="04309B58" w14:textId="77777777" w:rsidR="00F007F9" w:rsidRPr="00F007F9" w:rsidRDefault="00F007F9" w:rsidP="00F007F9">
            <w:pPr>
              <w:jc w:val="left"/>
              <w:rPr>
                <w:sz w:val="20"/>
                <w:lang w:eastAsia="hr-HR"/>
              </w:rPr>
            </w:pPr>
            <w:r w:rsidRPr="00F007F9">
              <w:rPr>
                <w:sz w:val="20"/>
                <w:lang w:eastAsia="hr-HR"/>
              </w:rPr>
              <w:t>Pil arkanđela Rafaela s malim Tobijom</w:t>
            </w:r>
          </w:p>
        </w:tc>
        <w:tc>
          <w:tcPr>
            <w:tcW w:w="1134" w:type="dxa"/>
            <w:shd w:val="clear" w:color="auto" w:fill="auto"/>
            <w:noWrap/>
            <w:vAlign w:val="center"/>
            <w:hideMark/>
          </w:tcPr>
          <w:p w14:paraId="57C42867" w14:textId="77777777" w:rsidR="00F007F9" w:rsidRPr="00F007F9" w:rsidRDefault="00F007F9" w:rsidP="00F007F9">
            <w:pPr>
              <w:jc w:val="left"/>
              <w:rPr>
                <w:sz w:val="20"/>
                <w:lang w:eastAsia="hr-HR"/>
              </w:rPr>
            </w:pPr>
            <w:r w:rsidRPr="00F007F9">
              <w:rPr>
                <w:sz w:val="20"/>
                <w:lang w:eastAsia="hr-HR"/>
              </w:rPr>
              <w:t>P-4563</w:t>
            </w:r>
          </w:p>
        </w:tc>
        <w:tc>
          <w:tcPr>
            <w:tcW w:w="1701" w:type="dxa"/>
            <w:shd w:val="clear" w:color="auto" w:fill="auto"/>
            <w:noWrap/>
            <w:vAlign w:val="center"/>
            <w:hideMark/>
          </w:tcPr>
          <w:p w14:paraId="1B4EE26B" w14:textId="77777777" w:rsidR="00F007F9" w:rsidRPr="00F007F9" w:rsidRDefault="00F007F9" w:rsidP="00F007F9">
            <w:pPr>
              <w:jc w:val="left"/>
              <w:rPr>
                <w:sz w:val="20"/>
                <w:lang w:eastAsia="hr-HR"/>
              </w:rPr>
            </w:pPr>
            <w:r w:rsidRPr="00F007F9">
              <w:rPr>
                <w:sz w:val="20"/>
                <w:lang w:eastAsia="hr-HR"/>
              </w:rPr>
              <w:t>Marija Bistrica</w:t>
            </w:r>
          </w:p>
        </w:tc>
        <w:tc>
          <w:tcPr>
            <w:tcW w:w="2370" w:type="dxa"/>
            <w:vMerge/>
            <w:shd w:val="clear" w:color="auto" w:fill="auto"/>
            <w:noWrap/>
            <w:vAlign w:val="center"/>
            <w:hideMark/>
          </w:tcPr>
          <w:p w14:paraId="3C50E509" w14:textId="77777777" w:rsidR="00F007F9" w:rsidRPr="00F007F9" w:rsidRDefault="00F007F9" w:rsidP="00F007F9">
            <w:pPr>
              <w:jc w:val="left"/>
              <w:rPr>
                <w:sz w:val="20"/>
                <w:lang w:eastAsia="hr-HR"/>
              </w:rPr>
            </w:pPr>
          </w:p>
        </w:tc>
      </w:tr>
      <w:tr w:rsidR="00F007F9" w:rsidRPr="00F007F9" w14:paraId="42006536" w14:textId="77777777" w:rsidTr="00F007F9">
        <w:trPr>
          <w:trHeight w:val="300"/>
        </w:trPr>
        <w:tc>
          <w:tcPr>
            <w:tcW w:w="4531" w:type="dxa"/>
            <w:shd w:val="clear" w:color="auto" w:fill="auto"/>
            <w:noWrap/>
            <w:vAlign w:val="center"/>
            <w:hideMark/>
          </w:tcPr>
          <w:p w14:paraId="76DCA052" w14:textId="77777777" w:rsidR="00F007F9" w:rsidRPr="00F007F9" w:rsidRDefault="00F007F9" w:rsidP="00F007F9">
            <w:pPr>
              <w:jc w:val="left"/>
              <w:rPr>
                <w:sz w:val="20"/>
                <w:lang w:eastAsia="hr-HR"/>
              </w:rPr>
            </w:pPr>
            <w:r w:rsidRPr="00F007F9">
              <w:rPr>
                <w:sz w:val="20"/>
                <w:lang w:eastAsia="hr-HR"/>
              </w:rPr>
              <w:t>Crkve sv. Martina</w:t>
            </w:r>
          </w:p>
        </w:tc>
        <w:tc>
          <w:tcPr>
            <w:tcW w:w="1134" w:type="dxa"/>
            <w:shd w:val="clear" w:color="auto" w:fill="auto"/>
            <w:noWrap/>
            <w:vAlign w:val="center"/>
            <w:hideMark/>
          </w:tcPr>
          <w:p w14:paraId="08FF5B16" w14:textId="77777777" w:rsidR="00F007F9" w:rsidRPr="00F007F9" w:rsidRDefault="00F007F9" w:rsidP="00F007F9">
            <w:pPr>
              <w:jc w:val="left"/>
              <w:rPr>
                <w:sz w:val="20"/>
                <w:lang w:eastAsia="hr-HR"/>
              </w:rPr>
            </w:pPr>
            <w:r w:rsidRPr="00F007F9">
              <w:rPr>
                <w:sz w:val="20"/>
                <w:lang w:eastAsia="hr-HR"/>
              </w:rPr>
              <w:t>Z-2224</w:t>
            </w:r>
          </w:p>
        </w:tc>
        <w:tc>
          <w:tcPr>
            <w:tcW w:w="1701" w:type="dxa"/>
            <w:shd w:val="clear" w:color="auto" w:fill="auto"/>
            <w:noWrap/>
            <w:vAlign w:val="center"/>
            <w:hideMark/>
          </w:tcPr>
          <w:p w14:paraId="475600AE" w14:textId="77777777" w:rsidR="00F007F9" w:rsidRPr="00F007F9" w:rsidRDefault="00F007F9" w:rsidP="00F007F9">
            <w:pPr>
              <w:jc w:val="left"/>
              <w:rPr>
                <w:sz w:val="20"/>
                <w:lang w:eastAsia="hr-HR"/>
              </w:rPr>
            </w:pPr>
            <w:r w:rsidRPr="00F007F9">
              <w:rPr>
                <w:sz w:val="20"/>
                <w:lang w:eastAsia="hr-HR"/>
              </w:rPr>
              <w:t>Martinšćina</w:t>
            </w:r>
          </w:p>
        </w:tc>
        <w:tc>
          <w:tcPr>
            <w:tcW w:w="2370" w:type="dxa"/>
            <w:vMerge/>
            <w:shd w:val="clear" w:color="auto" w:fill="auto"/>
            <w:noWrap/>
            <w:vAlign w:val="center"/>
            <w:hideMark/>
          </w:tcPr>
          <w:p w14:paraId="4964FB10" w14:textId="77777777" w:rsidR="00F007F9" w:rsidRPr="00F007F9" w:rsidRDefault="00F007F9" w:rsidP="00F007F9">
            <w:pPr>
              <w:jc w:val="left"/>
              <w:rPr>
                <w:sz w:val="20"/>
                <w:lang w:eastAsia="hr-HR"/>
              </w:rPr>
            </w:pPr>
          </w:p>
        </w:tc>
      </w:tr>
      <w:tr w:rsidR="00F007F9" w:rsidRPr="00F007F9" w14:paraId="43321B66" w14:textId="77777777" w:rsidTr="00F007F9">
        <w:trPr>
          <w:trHeight w:val="300"/>
        </w:trPr>
        <w:tc>
          <w:tcPr>
            <w:tcW w:w="4531" w:type="dxa"/>
            <w:shd w:val="clear" w:color="auto" w:fill="auto"/>
            <w:noWrap/>
            <w:vAlign w:val="center"/>
            <w:hideMark/>
          </w:tcPr>
          <w:p w14:paraId="24379EA3" w14:textId="77777777" w:rsidR="00F007F9" w:rsidRPr="00F007F9" w:rsidRDefault="00F007F9" w:rsidP="00F007F9">
            <w:pPr>
              <w:jc w:val="left"/>
              <w:rPr>
                <w:sz w:val="20"/>
                <w:lang w:eastAsia="hr-HR"/>
              </w:rPr>
            </w:pPr>
            <w:r w:rsidRPr="00F007F9">
              <w:rPr>
                <w:sz w:val="20"/>
                <w:lang w:eastAsia="hr-HR"/>
              </w:rPr>
              <w:lastRenderedPageBreak/>
              <w:t>Crkva sv. Antuna Padovanskog</w:t>
            </w:r>
          </w:p>
        </w:tc>
        <w:tc>
          <w:tcPr>
            <w:tcW w:w="1134" w:type="dxa"/>
            <w:shd w:val="clear" w:color="auto" w:fill="auto"/>
            <w:noWrap/>
            <w:vAlign w:val="center"/>
            <w:hideMark/>
          </w:tcPr>
          <w:p w14:paraId="04CD9AC6" w14:textId="77777777" w:rsidR="00F007F9" w:rsidRPr="00F007F9" w:rsidRDefault="00F007F9" w:rsidP="00F007F9">
            <w:pPr>
              <w:jc w:val="left"/>
              <w:rPr>
                <w:sz w:val="20"/>
                <w:lang w:eastAsia="hr-HR"/>
              </w:rPr>
            </w:pPr>
            <w:r w:rsidRPr="00F007F9">
              <w:rPr>
                <w:sz w:val="20"/>
                <w:lang w:eastAsia="hr-HR"/>
              </w:rPr>
              <w:t>Z-2304</w:t>
            </w:r>
          </w:p>
        </w:tc>
        <w:tc>
          <w:tcPr>
            <w:tcW w:w="1701" w:type="dxa"/>
            <w:shd w:val="clear" w:color="auto" w:fill="auto"/>
            <w:noWrap/>
            <w:vAlign w:val="center"/>
            <w:hideMark/>
          </w:tcPr>
          <w:p w14:paraId="5EB76350" w14:textId="77777777" w:rsidR="00F007F9" w:rsidRPr="00F007F9" w:rsidRDefault="00F007F9" w:rsidP="00F007F9">
            <w:pPr>
              <w:jc w:val="left"/>
              <w:rPr>
                <w:sz w:val="20"/>
                <w:lang w:eastAsia="hr-HR"/>
              </w:rPr>
            </w:pPr>
            <w:r w:rsidRPr="00F007F9">
              <w:rPr>
                <w:sz w:val="20"/>
                <w:lang w:eastAsia="hr-HR"/>
              </w:rPr>
              <w:t>Matenci</w:t>
            </w:r>
          </w:p>
        </w:tc>
        <w:tc>
          <w:tcPr>
            <w:tcW w:w="2370" w:type="dxa"/>
            <w:vMerge/>
            <w:shd w:val="clear" w:color="auto" w:fill="auto"/>
            <w:noWrap/>
            <w:vAlign w:val="center"/>
            <w:hideMark/>
          </w:tcPr>
          <w:p w14:paraId="3C69D58B" w14:textId="77777777" w:rsidR="00F007F9" w:rsidRPr="00F007F9" w:rsidRDefault="00F007F9" w:rsidP="00F007F9">
            <w:pPr>
              <w:jc w:val="left"/>
              <w:rPr>
                <w:sz w:val="20"/>
                <w:lang w:eastAsia="hr-HR"/>
              </w:rPr>
            </w:pPr>
          </w:p>
        </w:tc>
      </w:tr>
      <w:tr w:rsidR="00F007F9" w:rsidRPr="00F007F9" w14:paraId="7D483756" w14:textId="77777777" w:rsidTr="00F007F9">
        <w:trPr>
          <w:trHeight w:val="300"/>
        </w:trPr>
        <w:tc>
          <w:tcPr>
            <w:tcW w:w="4531" w:type="dxa"/>
            <w:shd w:val="clear" w:color="auto" w:fill="auto"/>
            <w:noWrap/>
            <w:vAlign w:val="center"/>
            <w:hideMark/>
          </w:tcPr>
          <w:p w14:paraId="7451F317" w14:textId="77777777" w:rsidR="00F007F9" w:rsidRPr="00F007F9" w:rsidRDefault="00F007F9" w:rsidP="00F007F9">
            <w:pPr>
              <w:jc w:val="left"/>
              <w:rPr>
                <w:sz w:val="20"/>
                <w:lang w:eastAsia="hr-HR"/>
              </w:rPr>
            </w:pPr>
            <w:r w:rsidRPr="00F007F9">
              <w:rPr>
                <w:sz w:val="20"/>
                <w:lang w:eastAsia="hr-HR"/>
              </w:rPr>
              <w:t>Arheološko nalazište "Strugača"</w:t>
            </w:r>
          </w:p>
        </w:tc>
        <w:tc>
          <w:tcPr>
            <w:tcW w:w="1134" w:type="dxa"/>
            <w:shd w:val="clear" w:color="auto" w:fill="auto"/>
            <w:noWrap/>
            <w:vAlign w:val="center"/>
            <w:hideMark/>
          </w:tcPr>
          <w:p w14:paraId="06E7ADCC" w14:textId="77777777" w:rsidR="00F007F9" w:rsidRPr="00F007F9" w:rsidRDefault="00F007F9" w:rsidP="00F007F9">
            <w:pPr>
              <w:jc w:val="left"/>
              <w:rPr>
                <w:sz w:val="20"/>
                <w:lang w:eastAsia="hr-HR"/>
              </w:rPr>
            </w:pPr>
            <w:r w:rsidRPr="00F007F9">
              <w:rPr>
                <w:sz w:val="20"/>
                <w:lang w:eastAsia="hr-HR"/>
              </w:rPr>
              <w:t>P-5319</w:t>
            </w:r>
          </w:p>
        </w:tc>
        <w:tc>
          <w:tcPr>
            <w:tcW w:w="1701" w:type="dxa"/>
            <w:shd w:val="clear" w:color="auto" w:fill="auto"/>
            <w:noWrap/>
            <w:vAlign w:val="center"/>
            <w:hideMark/>
          </w:tcPr>
          <w:p w14:paraId="01032914" w14:textId="77777777" w:rsidR="00F007F9" w:rsidRPr="00F007F9" w:rsidRDefault="00F007F9" w:rsidP="00F007F9">
            <w:pPr>
              <w:jc w:val="left"/>
              <w:rPr>
                <w:sz w:val="20"/>
                <w:lang w:eastAsia="hr-HR"/>
              </w:rPr>
            </w:pPr>
            <w:r w:rsidRPr="00F007F9">
              <w:rPr>
                <w:sz w:val="20"/>
                <w:lang w:eastAsia="hr-HR"/>
              </w:rPr>
              <w:t>Mihovljan</w:t>
            </w:r>
          </w:p>
        </w:tc>
        <w:tc>
          <w:tcPr>
            <w:tcW w:w="2370" w:type="dxa"/>
            <w:vMerge/>
            <w:shd w:val="clear" w:color="auto" w:fill="auto"/>
            <w:noWrap/>
            <w:vAlign w:val="center"/>
            <w:hideMark/>
          </w:tcPr>
          <w:p w14:paraId="714BA00E" w14:textId="77777777" w:rsidR="00F007F9" w:rsidRPr="00F007F9" w:rsidRDefault="00F007F9" w:rsidP="00F007F9">
            <w:pPr>
              <w:jc w:val="left"/>
              <w:rPr>
                <w:sz w:val="20"/>
                <w:lang w:eastAsia="hr-HR"/>
              </w:rPr>
            </w:pPr>
          </w:p>
        </w:tc>
      </w:tr>
      <w:tr w:rsidR="00F007F9" w:rsidRPr="00F007F9" w14:paraId="49E34158" w14:textId="77777777" w:rsidTr="00F007F9">
        <w:trPr>
          <w:trHeight w:val="300"/>
        </w:trPr>
        <w:tc>
          <w:tcPr>
            <w:tcW w:w="4531" w:type="dxa"/>
            <w:shd w:val="clear" w:color="auto" w:fill="auto"/>
            <w:noWrap/>
            <w:vAlign w:val="center"/>
            <w:hideMark/>
          </w:tcPr>
          <w:p w14:paraId="567FEC88" w14:textId="77777777" w:rsidR="00F007F9" w:rsidRPr="00F007F9" w:rsidRDefault="00F007F9" w:rsidP="00F007F9">
            <w:pPr>
              <w:jc w:val="left"/>
              <w:rPr>
                <w:sz w:val="20"/>
                <w:lang w:eastAsia="hr-HR"/>
              </w:rPr>
            </w:pPr>
            <w:r w:rsidRPr="00F007F9">
              <w:rPr>
                <w:sz w:val="20"/>
                <w:lang w:eastAsia="hr-HR"/>
              </w:rPr>
              <w:t>Mihovljan, Tradicijska kuća, k. br. 282</w:t>
            </w:r>
          </w:p>
        </w:tc>
        <w:tc>
          <w:tcPr>
            <w:tcW w:w="1134" w:type="dxa"/>
            <w:shd w:val="clear" w:color="auto" w:fill="auto"/>
            <w:noWrap/>
            <w:vAlign w:val="center"/>
            <w:hideMark/>
          </w:tcPr>
          <w:p w14:paraId="04A1F4DA" w14:textId="77777777" w:rsidR="00F007F9" w:rsidRPr="00F007F9" w:rsidRDefault="00F007F9" w:rsidP="00F007F9">
            <w:pPr>
              <w:jc w:val="left"/>
              <w:rPr>
                <w:sz w:val="20"/>
                <w:lang w:eastAsia="hr-HR"/>
              </w:rPr>
            </w:pPr>
            <w:r w:rsidRPr="00F007F9">
              <w:rPr>
                <w:sz w:val="20"/>
                <w:lang w:eastAsia="hr-HR"/>
              </w:rPr>
              <w:t>P-5086</w:t>
            </w:r>
          </w:p>
        </w:tc>
        <w:tc>
          <w:tcPr>
            <w:tcW w:w="1701" w:type="dxa"/>
            <w:shd w:val="clear" w:color="auto" w:fill="auto"/>
            <w:noWrap/>
            <w:vAlign w:val="center"/>
            <w:hideMark/>
          </w:tcPr>
          <w:p w14:paraId="543B01B2" w14:textId="77777777" w:rsidR="00F007F9" w:rsidRPr="00F007F9" w:rsidRDefault="00F007F9" w:rsidP="00F007F9">
            <w:pPr>
              <w:jc w:val="left"/>
              <w:rPr>
                <w:sz w:val="20"/>
                <w:lang w:eastAsia="hr-HR"/>
              </w:rPr>
            </w:pPr>
            <w:r w:rsidRPr="00F007F9">
              <w:rPr>
                <w:sz w:val="20"/>
                <w:lang w:eastAsia="hr-HR"/>
              </w:rPr>
              <w:t>Mihovljan</w:t>
            </w:r>
          </w:p>
        </w:tc>
        <w:tc>
          <w:tcPr>
            <w:tcW w:w="2370" w:type="dxa"/>
            <w:vMerge/>
            <w:shd w:val="clear" w:color="auto" w:fill="auto"/>
            <w:noWrap/>
            <w:vAlign w:val="center"/>
            <w:hideMark/>
          </w:tcPr>
          <w:p w14:paraId="76BCF3D6" w14:textId="77777777" w:rsidR="00F007F9" w:rsidRPr="00F007F9" w:rsidRDefault="00F007F9" w:rsidP="00F007F9">
            <w:pPr>
              <w:jc w:val="left"/>
              <w:rPr>
                <w:sz w:val="20"/>
                <w:lang w:eastAsia="hr-HR"/>
              </w:rPr>
            </w:pPr>
          </w:p>
        </w:tc>
      </w:tr>
      <w:tr w:rsidR="00F007F9" w:rsidRPr="00F007F9" w14:paraId="0ACEB185" w14:textId="77777777" w:rsidTr="00F007F9">
        <w:trPr>
          <w:trHeight w:val="300"/>
        </w:trPr>
        <w:tc>
          <w:tcPr>
            <w:tcW w:w="4531" w:type="dxa"/>
            <w:shd w:val="clear" w:color="auto" w:fill="auto"/>
            <w:noWrap/>
            <w:vAlign w:val="center"/>
            <w:hideMark/>
          </w:tcPr>
          <w:p w14:paraId="2E4E9653" w14:textId="77777777" w:rsidR="00F007F9" w:rsidRPr="00F007F9" w:rsidRDefault="00F007F9" w:rsidP="00F007F9">
            <w:pPr>
              <w:jc w:val="left"/>
              <w:rPr>
                <w:sz w:val="20"/>
                <w:lang w:eastAsia="hr-HR"/>
              </w:rPr>
            </w:pPr>
            <w:r w:rsidRPr="00F007F9">
              <w:rPr>
                <w:sz w:val="20"/>
                <w:lang w:eastAsia="hr-HR"/>
              </w:rPr>
              <w:t>Dvorac Mirkovec</w:t>
            </w:r>
          </w:p>
        </w:tc>
        <w:tc>
          <w:tcPr>
            <w:tcW w:w="1134" w:type="dxa"/>
            <w:shd w:val="clear" w:color="auto" w:fill="auto"/>
            <w:noWrap/>
            <w:vAlign w:val="center"/>
            <w:hideMark/>
          </w:tcPr>
          <w:p w14:paraId="17E9C153" w14:textId="77777777" w:rsidR="00F007F9" w:rsidRPr="00F007F9" w:rsidRDefault="00F007F9" w:rsidP="00F007F9">
            <w:pPr>
              <w:jc w:val="left"/>
              <w:rPr>
                <w:sz w:val="20"/>
                <w:lang w:eastAsia="hr-HR"/>
              </w:rPr>
            </w:pPr>
            <w:r w:rsidRPr="00F007F9">
              <w:rPr>
                <w:sz w:val="20"/>
                <w:lang w:eastAsia="hr-HR"/>
              </w:rPr>
              <w:t>Z-1906</w:t>
            </w:r>
          </w:p>
        </w:tc>
        <w:tc>
          <w:tcPr>
            <w:tcW w:w="1701" w:type="dxa"/>
            <w:shd w:val="clear" w:color="auto" w:fill="auto"/>
            <w:noWrap/>
            <w:vAlign w:val="center"/>
            <w:hideMark/>
          </w:tcPr>
          <w:p w14:paraId="7DAA5874" w14:textId="77777777" w:rsidR="00F007F9" w:rsidRPr="00F007F9" w:rsidRDefault="00F007F9" w:rsidP="00F007F9">
            <w:pPr>
              <w:jc w:val="left"/>
              <w:rPr>
                <w:sz w:val="20"/>
                <w:lang w:eastAsia="hr-HR"/>
              </w:rPr>
            </w:pPr>
            <w:r w:rsidRPr="00F007F9">
              <w:rPr>
                <w:sz w:val="20"/>
                <w:lang w:eastAsia="hr-HR"/>
              </w:rPr>
              <w:t>Mirkovec</w:t>
            </w:r>
          </w:p>
        </w:tc>
        <w:tc>
          <w:tcPr>
            <w:tcW w:w="2370" w:type="dxa"/>
            <w:vMerge/>
            <w:shd w:val="clear" w:color="auto" w:fill="auto"/>
            <w:noWrap/>
            <w:vAlign w:val="center"/>
            <w:hideMark/>
          </w:tcPr>
          <w:p w14:paraId="0B10490A" w14:textId="77777777" w:rsidR="00F007F9" w:rsidRPr="00F007F9" w:rsidRDefault="00F007F9" w:rsidP="00F007F9">
            <w:pPr>
              <w:jc w:val="left"/>
              <w:rPr>
                <w:sz w:val="20"/>
                <w:lang w:eastAsia="hr-HR"/>
              </w:rPr>
            </w:pPr>
          </w:p>
        </w:tc>
      </w:tr>
      <w:tr w:rsidR="00F007F9" w:rsidRPr="00F007F9" w14:paraId="09D1F73D" w14:textId="77777777" w:rsidTr="00F007F9">
        <w:trPr>
          <w:trHeight w:val="300"/>
        </w:trPr>
        <w:tc>
          <w:tcPr>
            <w:tcW w:w="4531" w:type="dxa"/>
            <w:shd w:val="clear" w:color="auto" w:fill="auto"/>
            <w:noWrap/>
            <w:vAlign w:val="center"/>
            <w:hideMark/>
          </w:tcPr>
          <w:p w14:paraId="367CE73A" w14:textId="77777777" w:rsidR="00F007F9" w:rsidRPr="00F007F9" w:rsidRDefault="00F007F9" w:rsidP="00F007F9">
            <w:pPr>
              <w:jc w:val="left"/>
              <w:rPr>
                <w:sz w:val="20"/>
                <w:lang w:eastAsia="hr-HR"/>
              </w:rPr>
            </w:pPr>
            <w:r w:rsidRPr="00F007F9">
              <w:rPr>
                <w:sz w:val="20"/>
                <w:lang w:eastAsia="hr-HR"/>
              </w:rPr>
              <w:t>Kompleks dvorca "Novi Dvori Klanječki"</w:t>
            </w:r>
          </w:p>
        </w:tc>
        <w:tc>
          <w:tcPr>
            <w:tcW w:w="1134" w:type="dxa"/>
            <w:shd w:val="clear" w:color="auto" w:fill="auto"/>
            <w:noWrap/>
            <w:vAlign w:val="center"/>
            <w:hideMark/>
          </w:tcPr>
          <w:p w14:paraId="70BF607A" w14:textId="77777777" w:rsidR="00F007F9" w:rsidRPr="00F007F9" w:rsidRDefault="00F007F9" w:rsidP="00F007F9">
            <w:pPr>
              <w:jc w:val="left"/>
              <w:rPr>
                <w:sz w:val="20"/>
                <w:lang w:eastAsia="hr-HR"/>
              </w:rPr>
            </w:pPr>
            <w:r w:rsidRPr="00F007F9">
              <w:rPr>
                <w:sz w:val="20"/>
                <w:lang w:eastAsia="hr-HR"/>
              </w:rPr>
              <w:t>Z-4595</w:t>
            </w:r>
          </w:p>
        </w:tc>
        <w:tc>
          <w:tcPr>
            <w:tcW w:w="1701" w:type="dxa"/>
            <w:shd w:val="clear" w:color="auto" w:fill="auto"/>
            <w:noWrap/>
            <w:vAlign w:val="center"/>
            <w:hideMark/>
          </w:tcPr>
          <w:p w14:paraId="78E5224D" w14:textId="77777777" w:rsidR="00F007F9" w:rsidRPr="00F007F9" w:rsidRDefault="00F007F9" w:rsidP="00F007F9">
            <w:pPr>
              <w:jc w:val="left"/>
              <w:rPr>
                <w:sz w:val="20"/>
                <w:lang w:eastAsia="hr-HR"/>
              </w:rPr>
            </w:pPr>
            <w:r w:rsidRPr="00F007F9">
              <w:rPr>
                <w:sz w:val="20"/>
                <w:lang w:eastAsia="hr-HR"/>
              </w:rPr>
              <w:t>Novi Dvori Klanječki</w:t>
            </w:r>
          </w:p>
        </w:tc>
        <w:tc>
          <w:tcPr>
            <w:tcW w:w="2370" w:type="dxa"/>
            <w:vMerge/>
            <w:shd w:val="clear" w:color="auto" w:fill="auto"/>
            <w:noWrap/>
            <w:vAlign w:val="center"/>
            <w:hideMark/>
          </w:tcPr>
          <w:p w14:paraId="0961D917" w14:textId="77777777" w:rsidR="00F007F9" w:rsidRPr="00F007F9" w:rsidRDefault="00F007F9" w:rsidP="00F007F9">
            <w:pPr>
              <w:jc w:val="left"/>
              <w:rPr>
                <w:sz w:val="20"/>
                <w:lang w:eastAsia="hr-HR"/>
              </w:rPr>
            </w:pPr>
          </w:p>
        </w:tc>
      </w:tr>
      <w:tr w:rsidR="00F007F9" w:rsidRPr="00F007F9" w14:paraId="278F0CB0" w14:textId="77777777" w:rsidTr="00F007F9">
        <w:trPr>
          <w:trHeight w:val="300"/>
        </w:trPr>
        <w:tc>
          <w:tcPr>
            <w:tcW w:w="4531" w:type="dxa"/>
            <w:shd w:val="clear" w:color="auto" w:fill="auto"/>
            <w:noWrap/>
            <w:vAlign w:val="center"/>
            <w:hideMark/>
          </w:tcPr>
          <w:p w14:paraId="57069542" w14:textId="77777777" w:rsidR="00F007F9" w:rsidRPr="00F007F9" w:rsidRDefault="00F007F9" w:rsidP="00F007F9">
            <w:pPr>
              <w:jc w:val="left"/>
              <w:rPr>
                <w:sz w:val="20"/>
                <w:lang w:eastAsia="hr-HR"/>
              </w:rPr>
            </w:pPr>
            <w:r w:rsidRPr="00F007F9">
              <w:rPr>
                <w:sz w:val="20"/>
                <w:lang w:eastAsia="hr-HR"/>
              </w:rPr>
              <w:t>Crkva sv. Leopolda Mandića</w:t>
            </w:r>
          </w:p>
        </w:tc>
        <w:tc>
          <w:tcPr>
            <w:tcW w:w="1134" w:type="dxa"/>
            <w:shd w:val="clear" w:color="auto" w:fill="auto"/>
            <w:noWrap/>
            <w:vAlign w:val="center"/>
            <w:hideMark/>
          </w:tcPr>
          <w:p w14:paraId="3298E45D" w14:textId="77777777" w:rsidR="00F007F9" w:rsidRPr="00F007F9" w:rsidRDefault="00F007F9" w:rsidP="00F007F9">
            <w:pPr>
              <w:jc w:val="left"/>
              <w:rPr>
                <w:sz w:val="20"/>
                <w:lang w:eastAsia="hr-HR"/>
              </w:rPr>
            </w:pPr>
            <w:r w:rsidRPr="00F007F9">
              <w:rPr>
                <w:sz w:val="20"/>
                <w:lang w:eastAsia="hr-HR"/>
              </w:rPr>
              <w:t>Z-2846</w:t>
            </w:r>
          </w:p>
        </w:tc>
        <w:tc>
          <w:tcPr>
            <w:tcW w:w="1701" w:type="dxa"/>
            <w:shd w:val="clear" w:color="auto" w:fill="auto"/>
            <w:noWrap/>
            <w:vAlign w:val="center"/>
            <w:hideMark/>
          </w:tcPr>
          <w:p w14:paraId="2E7D8007" w14:textId="77777777" w:rsidR="00F007F9" w:rsidRPr="00F007F9" w:rsidRDefault="00F007F9" w:rsidP="00F007F9">
            <w:pPr>
              <w:jc w:val="left"/>
              <w:rPr>
                <w:sz w:val="20"/>
                <w:lang w:eastAsia="hr-HR"/>
              </w:rPr>
            </w:pPr>
            <w:r w:rsidRPr="00F007F9">
              <w:rPr>
                <w:sz w:val="20"/>
                <w:lang w:eastAsia="hr-HR"/>
              </w:rPr>
              <w:t>Orehovica</w:t>
            </w:r>
          </w:p>
        </w:tc>
        <w:tc>
          <w:tcPr>
            <w:tcW w:w="2370" w:type="dxa"/>
            <w:vMerge/>
            <w:shd w:val="clear" w:color="auto" w:fill="auto"/>
            <w:noWrap/>
            <w:vAlign w:val="center"/>
            <w:hideMark/>
          </w:tcPr>
          <w:p w14:paraId="1FA567E2" w14:textId="77777777" w:rsidR="00F007F9" w:rsidRPr="00F007F9" w:rsidRDefault="00F007F9" w:rsidP="00F007F9">
            <w:pPr>
              <w:jc w:val="left"/>
              <w:rPr>
                <w:sz w:val="20"/>
                <w:lang w:eastAsia="hr-HR"/>
              </w:rPr>
            </w:pPr>
          </w:p>
        </w:tc>
      </w:tr>
      <w:tr w:rsidR="00F007F9" w:rsidRPr="00F007F9" w14:paraId="0CB2AAE9" w14:textId="77777777" w:rsidTr="00F007F9">
        <w:trPr>
          <w:trHeight w:val="300"/>
        </w:trPr>
        <w:tc>
          <w:tcPr>
            <w:tcW w:w="4531" w:type="dxa"/>
            <w:shd w:val="clear" w:color="auto" w:fill="auto"/>
            <w:noWrap/>
            <w:vAlign w:val="center"/>
            <w:hideMark/>
          </w:tcPr>
          <w:p w14:paraId="35E68FA2" w14:textId="77777777" w:rsidR="00F007F9" w:rsidRPr="00F007F9" w:rsidRDefault="00F007F9" w:rsidP="00F007F9">
            <w:pPr>
              <w:jc w:val="left"/>
              <w:rPr>
                <w:sz w:val="20"/>
                <w:lang w:eastAsia="hr-HR"/>
              </w:rPr>
            </w:pPr>
            <w:r w:rsidRPr="00F007F9">
              <w:rPr>
                <w:sz w:val="20"/>
                <w:lang w:eastAsia="hr-HR"/>
              </w:rPr>
              <w:t>Crkva Uznesenja Blažene Djevice Marije</w:t>
            </w:r>
          </w:p>
        </w:tc>
        <w:tc>
          <w:tcPr>
            <w:tcW w:w="1134" w:type="dxa"/>
            <w:shd w:val="clear" w:color="auto" w:fill="auto"/>
            <w:noWrap/>
            <w:vAlign w:val="center"/>
            <w:hideMark/>
          </w:tcPr>
          <w:p w14:paraId="69210F91" w14:textId="77777777" w:rsidR="00F007F9" w:rsidRPr="00F007F9" w:rsidRDefault="00F007F9" w:rsidP="00F007F9">
            <w:pPr>
              <w:jc w:val="left"/>
              <w:rPr>
                <w:sz w:val="20"/>
                <w:lang w:eastAsia="hr-HR"/>
              </w:rPr>
            </w:pPr>
            <w:r w:rsidRPr="00F007F9">
              <w:rPr>
                <w:sz w:val="20"/>
                <w:lang w:eastAsia="hr-HR"/>
              </w:rPr>
              <w:t>Z-2232</w:t>
            </w:r>
          </w:p>
        </w:tc>
        <w:tc>
          <w:tcPr>
            <w:tcW w:w="1701" w:type="dxa"/>
            <w:shd w:val="clear" w:color="auto" w:fill="auto"/>
            <w:noWrap/>
            <w:vAlign w:val="center"/>
            <w:hideMark/>
          </w:tcPr>
          <w:p w14:paraId="345F2616" w14:textId="77777777" w:rsidR="00F007F9" w:rsidRPr="00F007F9" w:rsidRDefault="00F007F9" w:rsidP="00F007F9">
            <w:pPr>
              <w:jc w:val="left"/>
              <w:rPr>
                <w:sz w:val="20"/>
                <w:lang w:eastAsia="hr-HR"/>
              </w:rPr>
            </w:pPr>
            <w:r w:rsidRPr="00F007F9">
              <w:rPr>
                <w:sz w:val="20"/>
                <w:lang w:eastAsia="hr-HR"/>
              </w:rPr>
              <w:t>Oroslavje</w:t>
            </w:r>
          </w:p>
        </w:tc>
        <w:tc>
          <w:tcPr>
            <w:tcW w:w="2370" w:type="dxa"/>
            <w:vMerge/>
            <w:shd w:val="clear" w:color="auto" w:fill="auto"/>
            <w:noWrap/>
            <w:vAlign w:val="center"/>
            <w:hideMark/>
          </w:tcPr>
          <w:p w14:paraId="4144EFDC" w14:textId="77777777" w:rsidR="00F007F9" w:rsidRPr="00F007F9" w:rsidRDefault="00F007F9" w:rsidP="00F007F9">
            <w:pPr>
              <w:jc w:val="left"/>
              <w:rPr>
                <w:sz w:val="20"/>
                <w:lang w:eastAsia="hr-HR"/>
              </w:rPr>
            </w:pPr>
          </w:p>
        </w:tc>
      </w:tr>
      <w:tr w:rsidR="00F007F9" w:rsidRPr="00F007F9" w14:paraId="00091FDD" w14:textId="77777777" w:rsidTr="00F007F9">
        <w:trPr>
          <w:trHeight w:val="300"/>
        </w:trPr>
        <w:tc>
          <w:tcPr>
            <w:tcW w:w="4531" w:type="dxa"/>
            <w:shd w:val="clear" w:color="auto" w:fill="auto"/>
            <w:noWrap/>
            <w:vAlign w:val="center"/>
            <w:hideMark/>
          </w:tcPr>
          <w:p w14:paraId="3D5353E8" w14:textId="77777777" w:rsidR="00F007F9" w:rsidRPr="00F007F9" w:rsidRDefault="00F007F9" w:rsidP="00F007F9">
            <w:pPr>
              <w:jc w:val="left"/>
              <w:rPr>
                <w:sz w:val="20"/>
                <w:lang w:eastAsia="hr-HR"/>
              </w:rPr>
            </w:pPr>
            <w:r w:rsidRPr="00F007F9">
              <w:rPr>
                <w:sz w:val="20"/>
                <w:lang w:eastAsia="hr-HR"/>
              </w:rPr>
              <w:t>Dvorac Donje Oroslavje, Park obitelji Prpić 9</w:t>
            </w:r>
          </w:p>
        </w:tc>
        <w:tc>
          <w:tcPr>
            <w:tcW w:w="1134" w:type="dxa"/>
            <w:shd w:val="clear" w:color="auto" w:fill="auto"/>
            <w:noWrap/>
            <w:vAlign w:val="center"/>
            <w:hideMark/>
          </w:tcPr>
          <w:p w14:paraId="40C6CC04" w14:textId="77777777" w:rsidR="00F007F9" w:rsidRPr="00F007F9" w:rsidRDefault="00F007F9" w:rsidP="00F007F9">
            <w:pPr>
              <w:jc w:val="left"/>
              <w:rPr>
                <w:sz w:val="20"/>
                <w:lang w:eastAsia="hr-HR"/>
              </w:rPr>
            </w:pPr>
            <w:r w:rsidRPr="00F007F9">
              <w:rPr>
                <w:sz w:val="20"/>
                <w:lang w:eastAsia="hr-HR"/>
              </w:rPr>
              <w:t>Z-2444</w:t>
            </w:r>
          </w:p>
        </w:tc>
        <w:tc>
          <w:tcPr>
            <w:tcW w:w="1701" w:type="dxa"/>
            <w:shd w:val="clear" w:color="auto" w:fill="auto"/>
            <w:noWrap/>
            <w:vAlign w:val="center"/>
            <w:hideMark/>
          </w:tcPr>
          <w:p w14:paraId="258D7C0A" w14:textId="77777777" w:rsidR="00F007F9" w:rsidRPr="00F007F9" w:rsidRDefault="00F007F9" w:rsidP="00F007F9">
            <w:pPr>
              <w:jc w:val="left"/>
              <w:rPr>
                <w:sz w:val="20"/>
                <w:lang w:eastAsia="hr-HR"/>
              </w:rPr>
            </w:pPr>
            <w:r w:rsidRPr="00F007F9">
              <w:rPr>
                <w:sz w:val="20"/>
                <w:lang w:eastAsia="hr-HR"/>
              </w:rPr>
              <w:t>Oroslavje</w:t>
            </w:r>
          </w:p>
        </w:tc>
        <w:tc>
          <w:tcPr>
            <w:tcW w:w="2370" w:type="dxa"/>
            <w:vMerge/>
            <w:shd w:val="clear" w:color="auto" w:fill="auto"/>
            <w:noWrap/>
            <w:vAlign w:val="center"/>
            <w:hideMark/>
          </w:tcPr>
          <w:p w14:paraId="3FDC4328" w14:textId="77777777" w:rsidR="00F007F9" w:rsidRPr="00F007F9" w:rsidRDefault="00F007F9" w:rsidP="00F007F9">
            <w:pPr>
              <w:jc w:val="left"/>
              <w:rPr>
                <w:sz w:val="20"/>
                <w:lang w:eastAsia="hr-HR"/>
              </w:rPr>
            </w:pPr>
          </w:p>
        </w:tc>
      </w:tr>
      <w:tr w:rsidR="00F007F9" w:rsidRPr="00F007F9" w14:paraId="2E249634" w14:textId="77777777" w:rsidTr="00F007F9">
        <w:trPr>
          <w:trHeight w:val="300"/>
        </w:trPr>
        <w:tc>
          <w:tcPr>
            <w:tcW w:w="4531" w:type="dxa"/>
            <w:shd w:val="clear" w:color="auto" w:fill="auto"/>
            <w:noWrap/>
            <w:vAlign w:val="center"/>
            <w:hideMark/>
          </w:tcPr>
          <w:p w14:paraId="79181BF3" w14:textId="77777777" w:rsidR="00F007F9" w:rsidRPr="00F007F9" w:rsidRDefault="00F007F9" w:rsidP="00F007F9">
            <w:pPr>
              <w:jc w:val="left"/>
              <w:rPr>
                <w:sz w:val="20"/>
                <w:lang w:eastAsia="hr-HR"/>
              </w:rPr>
            </w:pPr>
            <w:r w:rsidRPr="00F007F9">
              <w:rPr>
                <w:sz w:val="20"/>
                <w:lang w:eastAsia="hr-HR"/>
              </w:rPr>
              <w:t>Crkva sv. Donata</w:t>
            </w:r>
          </w:p>
        </w:tc>
        <w:tc>
          <w:tcPr>
            <w:tcW w:w="1134" w:type="dxa"/>
            <w:shd w:val="clear" w:color="auto" w:fill="auto"/>
            <w:noWrap/>
            <w:vAlign w:val="center"/>
            <w:hideMark/>
          </w:tcPr>
          <w:p w14:paraId="2CF54219" w14:textId="77777777" w:rsidR="00F007F9" w:rsidRPr="00F007F9" w:rsidRDefault="00F007F9" w:rsidP="00F007F9">
            <w:pPr>
              <w:jc w:val="left"/>
              <w:rPr>
                <w:sz w:val="20"/>
                <w:lang w:eastAsia="hr-HR"/>
              </w:rPr>
            </w:pPr>
            <w:r w:rsidRPr="00F007F9">
              <w:rPr>
                <w:sz w:val="20"/>
                <w:lang w:eastAsia="hr-HR"/>
              </w:rPr>
              <w:t>Z-2082</w:t>
            </w:r>
          </w:p>
        </w:tc>
        <w:tc>
          <w:tcPr>
            <w:tcW w:w="1701" w:type="dxa"/>
            <w:shd w:val="clear" w:color="auto" w:fill="auto"/>
            <w:noWrap/>
            <w:vAlign w:val="center"/>
            <w:hideMark/>
          </w:tcPr>
          <w:p w14:paraId="57F59445" w14:textId="77777777" w:rsidR="00F007F9" w:rsidRPr="00F007F9" w:rsidRDefault="00F007F9" w:rsidP="00F007F9">
            <w:pPr>
              <w:jc w:val="left"/>
              <w:rPr>
                <w:sz w:val="20"/>
                <w:lang w:eastAsia="hr-HR"/>
              </w:rPr>
            </w:pPr>
            <w:r w:rsidRPr="00F007F9">
              <w:rPr>
                <w:sz w:val="20"/>
                <w:lang w:eastAsia="hr-HR"/>
              </w:rPr>
              <w:t>Pavlovec Pregradski</w:t>
            </w:r>
          </w:p>
        </w:tc>
        <w:tc>
          <w:tcPr>
            <w:tcW w:w="2370" w:type="dxa"/>
            <w:vMerge/>
            <w:shd w:val="clear" w:color="auto" w:fill="auto"/>
            <w:noWrap/>
            <w:vAlign w:val="center"/>
            <w:hideMark/>
          </w:tcPr>
          <w:p w14:paraId="0345F715" w14:textId="77777777" w:rsidR="00F007F9" w:rsidRPr="00F007F9" w:rsidRDefault="00F007F9" w:rsidP="00F007F9">
            <w:pPr>
              <w:jc w:val="left"/>
              <w:rPr>
                <w:sz w:val="20"/>
                <w:lang w:eastAsia="hr-HR"/>
              </w:rPr>
            </w:pPr>
          </w:p>
        </w:tc>
      </w:tr>
      <w:tr w:rsidR="00F007F9" w:rsidRPr="00F007F9" w14:paraId="570A65A1" w14:textId="77777777" w:rsidTr="00F007F9">
        <w:trPr>
          <w:trHeight w:val="300"/>
        </w:trPr>
        <w:tc>
          <w:tcPr>
            <w:tcW w:w="4531" w:type="dxa"/>
            <w:shd w:val="clear" w:color="auto" w:fill="auto"/>
            <w:noWrap/>
            <w:vAlign w:val="center"/>
            <w:hideMark/>
          </w:tcPr>
          <w:p w14:paraId="4CA31DDC" w14:textId="77777777" w:rsidR="00F007F9" w:rsidRPr="00F007F9" w:rsidRDefault="00F007F9" w:rsidP="00F007F9">
            <w:pPr>
              <w:jc w:val="left"/>
              <w:rPr>
                <w:sz w:val="20"/>
                <w:lang w:eastAsia="hr-HR"/>
              </w:rPr>
            </w:pPr>
            <w:r w:rsidRPr="00F007F9">
              <w:rPr>
                <w:sz w:val="20"/>
                <w:lang w:eastAsia="hr-HR"/>
              </w:rPr>
              <w:t>Kapela sv. Margarete</w:t>
            </w:r>
          </w:p>
        </w:tc>
        <w:tc>
          <w:tcPr>
            <w:tcW w:w="1134" w:type="dxa"/>
            <w:shd w:val="clear" w:color="auto" w:fill="auto"/>
            <w:noWrap/>
            <w:vAlign w:val="center"/>
            <w:hideMark/>
          </w:tcPr>
          <w:p w14:paraId="28BD7104" w14:textId="77777777" w:rsidR="00F007F9" w:rsidRPr="00F007F9" w:rsidRDefault="00F007F9" w:rsidP="00F007F9">
            <w:pPr>
              <w:jc w:val="left"/>
              <w:rPr>
                <w:sz w:val="20"/>
                <w:lang w:eastAsia="hr-HR"/>
              </w:rPr>
            </w:pPr>
            <w:r w:rsidRPr="00F007F9">
              <w:rPr>
                <w:sz w:val="20"/>
                <w:lang w:eastAsia="hr-HR"/>
              </w:rPr>
              <w:t>Z-2847</w:t>
            </w:r>
          </w:p>
        </w:tc>
        <w:tc>
          <w:tcPr>
            <w:tcW w:w="1701" w:type="dxa"/>
            <w:shd w:val="clear" w:color="auto" w:fill="auto"/>
            <w:noWrap/>
            <w:vAlign w:val="center"/>
            <w:hideMark/>
          </w:tcPr>
          <w:p w14:paraId="06A5761B" w14:textId="77777777" w:rsidR="00F007F9" w:rsidRPr="00F007F9" w:rsidRDefault="00F007F9" w:rsidP="00F007F9">
            <w:pPr>
              <w:jc w:val="left"/>
              <w:rPr>
                <w:sz w:val="20"/>
                <w:lang w:eastAsia="hr-HR"/>
              </w:rPr>
            </w:pPr>
            <w:r w:rsidRPr="00F007F9">
              <w:rPr>
                <w:sz w:val="20"/>
                <w:lang w:eastAsia="hr-HR"/>
              </w:rPr>
              <w:t>Peršaves</w:t>
            </w:r>
          </w:p>
        </w:tc>
        <w:tc>
          <w:tcPr>
            <w:tcW w:w="2370" w:type="dxa"/>
            <w:vMerge/>
            <w:shd w:val="clear" w:color="auto" w:fill="auto"/>
            <w:noWrap/>
            <w:vAlign w:val="center"/>
            <w:hideMark/>
          </w:tcPr>
          <w:p w14:paraId="14B0A082" w14:textId="77777777" w:rsidR="00F007F9" w:rsidRPr="00F007F9" w:rsidRDefault="00F007F9" w:rsidP="00F007F9">
            <w:pPr>
              <w:jc w:val="left"/>
              <w:rPr>
                <w:sz w:val="20"/>
                <w:lang w:eastAsia="hr-HR"/>
              </w:rPr>
            </w:pPr>
          </w:p>
        </w:tc>
      </w:tr>
      <w:tr w:rsidR="00F007F9" w:rsidRPr="00F007F9" w14:paraId="4046FB04" w14:textId="77777777" w:rsidTr="00F007F9">
        <w:trPr>
          <w:trHeight w:val="300"/>
        </w:trPr>
        <w:tc>
          <w:tcPr>
            <w:tcW w:w="4531" w:type="dxa"/>
            <w:shd w:val="clear" w:color="auto" w:fill="auto"/>
            <w:noWrap/>
            <w:vAlign w:val="center"/>
            <w:hideMark/>
          </w:tcPr>
          <w:p w14:paraId="44E9B97D" w14:textId="77777777" w:rsidR="00F007F9" w:rsidRPr="00F007F9" w:rsidRDefault="00F007F9" w:rsidP="00F007F9">
            <w:pPr>
              <w:jc w:val="left"/>
              <w:rPr>
                <w:sz w:val="20"/>
                <w:lang w:eastAsia="hr-HR"/>
              </w:rPr>
            </w:pPr>
            <w:r w:rsidRPr="00F007F9">
              <w:rPr>
                <w:sz w:val="20"/>
                <w:lang w:eastAsia="hr-HR"/>
              </w:rPr>
              <w:t>Kapela sv. Petra</w:t>
            </w:r>
          </w:p>
        </w:tc>
        <w:tc>
          <w:tcPr>
            <w:tcW w:w="1134" w:type="dxa"/>
            <w:shd w:val="clear" w:color="auto" w:fill="auto"/>
            <w:noWrap/>
            <w:vAlign w:val="center"/>
            <w:hideMark/>
          </w:tcPr>
          <w:p w14:paraId="557DCEBE" w14:textId="77777777" w:rsidR="00F007F9" w:rsidRPr="00F007F9" w:rsidRDefault="00F007F9" w:rsidP="00F007F9">
            <w:pPr>
              <w:jc w:val="left"/>
              <w:rPr>
                <w:sz w:val="20"/>
                <w:lang w:eastAsia="hr-HR"/>
              </w:rPr>
            </w:pPr>
            <w:r w:rsidRPr="00F007F9">
              <w:rPr>
                <w:sz w:val="20"/>
                <w:lang w:eastAsia="hr-HR"/>
              </w:rPr>
              <w:t>Z-2844</w:t>
            </w:r>
          </w:p>
        </w:tc>
        <w:tc>
          <w:tcPr>
            <w:tcW w:w="1701" w:type="dxa"/>
            <w:shd w:val="clear" w:color="auto" w:fill="auto"/>
            <w:noWrap/>
            <w:vAlign w:val="center"/>
            <w:hideMark/>
          </w:tcPr>
          <w:p w14:paraId="56714329" w14:textId="77777777" w:rsidR="00F007F9" w:rsidRPr="00F007F9" w:rsidRDefault="00F007F9" w:rsidP="00F007F9">
            <w:pPr>
              <w:jc w:val="left"/>
              <w:rPr>
                <w:sz w:val="20"/>
                <w:lang w:eastAsia="hr-HR"/>
              </w:rPr>
            </w:pPr>
            <w:r w:rsidRPr="00F007F9">
              <w:rPr>
                <w:sz w:val="20"/>
                <w:lang w:eastAsia="hr-HR"/>
              </w:rPr>
              <w:t>Petrova Gora</w:t>
            </w:r>
          </w:p>
        </w:tc>
        <w:tc>
          <w:tcPr>
            <w:tcW w:w="2370" w:type="dxa"/>
            <w:vMerge/>
            <w:shd w:val="clear" w:color="auto" w:fill="auto"/>
            <w:noWrap/>
            <w:vAlign w:val="center"/>
            <w:hideMark/>
          </w:tcPr>
          <w:p w14:paraId="522A6A90" w14:textId="77777777" w:rsidR="00F007F9" w:rsidRPr="00F007F9" w:rsidRDefault="00F007F9" w:rsidP="00F007F9">
            <w:pPr>
              <w:jc w:val="left"/>
              <w:rPr>
                <w:sz w:val="20"/>
                <w:lang w:eastAsia="hr-HR"/>
              </w:rPr>
            </w:pPr>
          </w:p>
        </w:tc>
      </w:tr>
      <w:tr w:rsidR="00F007F9" w:rsidRPr="00F007F9" w14:paraId="775FA653" w14:textId="77777777" w:rsidTr="00F007F9">
        <w:trPr>
          <w:trHeight w:val="300"/>
        </w:trPr>
        <w:tc>
          <w:tcPr>
            <w:tcW w:w="4531" w:type="dxa"/>
            <w:shd w:val="clear" w:color="auto" w:fill="auto"/>
            <w:noWrap/>
            <w:vAlign w:val="center"/>
            <w:hideMark/>
          </w:tcPr>
          <w:p w14:paraId="7E18A716" w14:textId="77777777" w:rsidR="00F007F9" w:rsidRPr="00F007F9" w:rsidRDefault="00F007F9" w:rsidP="00F007F9">
            <w:pPr>
              <w:jc w:val="left"/>
              <w:rPr>
                <w:sz w:val="20"/>
                <w:lang w:eastAsia="hr-HR"/>
              </w:rPr>
            </w:pPr>
            <w:r w:rsidRPr="00F007F9">
              <w:rPr>
                <w:sz w:val="20"/>
                <w:lang w:eastAsia="hr-HR"/>
              </w:rPr>
              <w:t>Arheološko nalazište "Brezovica"</w:t>
            </w:r>
          </w:p>
        </w:tc>
        <w:tc>
          <w:tcPr>
            <w:tcW w:w="1134" w:type="dxa"/>
            <w:shd w:val="clear" w:color="auto" w:fill="auto"/>
            <w:noWrap/>
            <w:vAlign w:val="center"/>
            <w:hideMark/>
          </w:tcPr>
          <w:p w14:paraId="12CEE0A5" w14:textId="77777777" w:rsidR="00F007F9" w:rsidRPr="00F007F9" w:rsidRDefault="00F007F9" w:rsidP="00F007F9">
            <w:pPr>
              <w:jc w:val="left"/>
              <w:rPr>
                <w:sz w:val="20"/>
                <w:lang w:eastAsia="hr-HR"/>
              </w:rPr>
            </w:pPr>
            <w:r w:rsidRPr="00F007F9">
              <w:rPr>
                <w:sz w:val="20"/>
                <w:lang w:eastAsia="hr-HR"/>
              </w:rPr>
              <w:t>P-5263</w:t>
            </w:r>
          </w:p>
        </w:tc>
        <w:tc>
          <w:tcPr>
            <w:tcW w:w="1701" w:type="dxa"/>
            <w:shd w:val="clear" w:color="auto" w:fill="auto"/>
            <w:noWrap/>
            <w:vAlign w:val="center"/>
            <w:hideMark/>
          </w:tcPr>
          <w:p w14:paraId="258CD1EA" w14:textId="77777777" w:rsidR="00F007F9" w:rsidRPr="00F007F9" w:rsidRDefault="00F007F9" w:rsidP="00F007F9">
            <w:pPr>
              <w:jc w:val="left"/>
              <w:rPr>
                <w:sz w:val="20"/>
                <w:lang w:eastAsia="hr-HR"/>
              </w:rPr>
            </w:pPr>
            <w:r w:rsidRPr="00F007F9">
              <w:rPr>
                <w:sz w:val="20"/>
                <w:lang w:eastAsia="hr-HR"/>
              </w:rPr>
              <w:t>Petrovsko</w:t>
            </w:r>
          </w:p>
        </w:tc>
        <w:tc>
          <w:tcPr>
            <w:tcW w:w="2370" w:type="dxa"/>
            <w:vMerge/>
            <w:shd w:val="clear" w:color="auto" w:fill="auto"/>
            <w:noWrap/>
            <w:vAlign w:val="center"/>
            <w:hideMark/>
          </w:tcPr>
          <w:p w14:paraId="265DCBC9" w14:textId="77777777" w:rsidR="00F007F9" w:rsidRPr="00F007F9" w:rsidRDefault="00F007F9" w:rsidP="00F007F9">
            <w:pPr>
              <w:jc w:val="left"/>
              <w:rPr>
                <w:sz w:val="20"/>
                <w:lang w:eastAsia="hr-HR"/>
              </w:rPr>
            </w:pPr>
          </w:p>
        </w:tc>
      </w:tr>
      <w:tr w:rsidR="00F007F9" w:rsidRPr="00F007F9" w14:paraId="520D9392" w14:textId="77777777" w:rsidTr="00F007F9">
        <w:trPr>
          <w:trHeight w:val="300"/>
        </w:trPr>
        <w:tc>
          <w:tcPr>
            <w:tcW w:w="4531" w:type="dxa"/>
            <w:shd w:val="clear" w:color="auto" w:fill="auto"/>
            <w:noWrap/>
            <w:vAlign w:val="center"/>
            <w:hideMark/>
          </w:tcPr>
          <w:p w14:paraId="2B7CA2DC" w14:textId="77777777" w:rsidR="00F007F9" w:rsidRPr="00F007F9" w:rsidRDefault="00F007F9" w:rsidP="00F007F9">
            <w:pPr>
              <w:jc w:val="left"/>
              <w:rPr>
                <w:sz w:val="20"/>
                <w:lang w:eastAsia="hr-HR"/>
              </w:rPr>
            </w:pPr>
            <w:r w:rsidRPr="00F007F9">
              <w:rPr>
                <w:sz w:val="20"/>
                <w:lang w:eastAsia="hr-HR"/>
              </w:rPr>
              <w:t>Crkva sv. Benedikta</w:t>
            </w:r>
          </w:p>
        </w:tc>
        <w:tc>
          <w:tcPr>
            <w:tcW w:w="1134" w:type="dxa"/>
            <w:shd w:val="clear" w:color="auto" w:fill="auto"/>
            <w:noWrap/>
            <w:vAlign w:val="center"/>
            <w:hideMark/>
          </w:tcPr>
          <w:p w14:paraId="67808A31" w14:textId="77777777" w:rsidR="00F007F9" w:rsidRPr="00F007F9" w:rsidRDefault="00F007F9" w:rsidP="00F007F9">
            <w:pPr>
              <w:jc w:val="left"/>
              <w:rPr>
                <w:sz w:val="20"/>
                <w:lang w:eastAsia="hr-HR"/>
              </w:rPr>
            </w:pPr>
            <w:r w:rsidRPr="00F007F9">
              <w:rPr>
                <w:sz w:val="20"/>
                <w:lang w:eastAsia="hr-HR"/>
              </w:rPr>
              <w:t>Z-2494</w:t>
            </w:r>
          </w:p>
        </w:tc>
        <w:tc>
          <w:tcPr>
            <w:tcW w:w="1701" w:type="dxa"/>
            <w:shd w:val="clear" w:color="auto" w:fill="auto"/>
            <w:noWrap/>
            <w:vAlign w:val="center"/>
            <w:hideMark/>
          </w:tcPr>
          <w:p w14:paraId="49426373" w14:textId="77777777" w:rsidR="00F007F9" w:rsidRPr="00F007F9" w:rsidRDefault="00F007F9" w:rsidP="00F007F9">
            <w:pPr>
              <w:jc w:val="left"/>
              <w:rPr>
                <w:sz w:val="20"/>
                <w:lang w:eastAsia="hr-HR"/>
              </w:rPr>
            </w:pPr>
            <w:r w:rsidRPr="00F007F9">
              <w:rPr>
                <w:sz w:val="20"/>
                <w:lang w:eastAsia="hr-HR"/>
              </w:rPr>
              <w:t>Petrovsko</w:t>
            </w:r>
          </w:p>
        </w:tc>
        <w:tc>
          <w:tcPr>
            <w:tcW w:w="2370" w:type="dxa"/>
            <w:vMerge/>
            <w:shd w:val="clear" w:color="auto" w:fill="auto"/>
            <w:noWrap/>
            <w:vAlign w:val="center"/>
            <w:hideMark/>
          </w:tcPr>
          <w:p w14:paraId="12EE10F7" w14:textId="77777777" w:rsidR="00F007F9" w:rsidRPr="00F007F9" w:rsidRDefault="00F007F9" w:rsidP="00F007F9">
            <w:pPr>
              <w:jc w:val="left"/>
              <w:rPr>
                <w:sz w:val="20"/>
                <w:lang w:eastAsia="hr-HR"/>
              </w:rPr>
            </w:pPr>
          </w:p>
        </w:tc>
      </w:tr>
      <w:tr w:rsidR="00F007F9" w:rsidRPr="00F007F9" w14:paraId="24A9006B" w14:textId="77777777" w:rsidTr="00F007F9">
        <w:trPr>
          <w:trHeight w:val="300"/>
        </w:trPr>
        <w:tc>
          <w:tcPr>
            <w:tcW w:w="4531" w:type="dxa"/>
            <w:shd w:val="clear" w:color="auto" w:fill="auto"/>
            <w:noWrap/>
            <w:vAlign w:val="center"/>
            <w:hideMark/>
          </w:tcPr>
          <w:p w14:paraId="6DE31896" w14:textId="77777777" w:rsidR="00F007F9" w:rsidRPr="00F007F9" w:rsidRDefault="00F007F9" w:rsidP="00F007F9">
            <w:pPr>
              <w:jc w:val="left"/>
              <w:rPr>
                <w:sz w:val="20"/>
                <w:lang w:eastAsia="hr-HR"/>
              </w:rPr>
            </w:pPr>
            <w:r w:rsidRPr="00F007F9">
              <w:rPr>
                <w:sz w:val="20"/>
                <w:lang w:eastAsia="hr-HR"/>
              </w:rPr>
              <w:t>Crkva sv. Petra</w:t>
            </w:r>
          </w:p>
        </w:tc>
        <w:tc>
          <w:tcPr>
            <w:tcW w:w="1134" w:type="dxa"/>
            <w:shd w:val="clear" w:color="auto" w:fill="auto"/>
            <w:noWrap/>
            <w:vAlign w:val="center"/>
            <w:hideMark/>
          </w:tcPr>
          <w:p w14:paraId="3C331672" w14:textId="77777777" w:rsidR="00F007F9" w:rsidRPr="00F007F9" w:rsidRDefault="00F007F9" w:rsidP="00F007F9">
            <w:pPr>
              <w:jc w:val="left"/>
              <w:rPr>
                <w:sz w:val="20"/>
                <w:lang w:eastAsia="hr-HR"/>
              </w:rPr>
            </w:pPr>
            <w:r w:rsidRPr="00F007F9">
              <w:rPr>
                <w:sz w:val="20"/>
                <w:lang w:eastAsia="hr-HR"/>
              </w:rPr>
              <w:t>Z-2495</w:t>
            </w:r>
          </w:p>
        </w:tc>
        <w:tc>
          <w:tcPr>
            <w:tcW w:w="1701" w:type="dxa"/>
            <w:shd w:val="clear" w:color="auto" w:fill="auto"/>
            <w:noWrap/>
            <w:vAlign w:val="center"/>
            <w:hideMark/>
          </w:tcPr>
          <w:p w14:paraId="0EF0F93F" w14:textId="77777777" w:rsidR="00F007F9" w:rsidRPr="00F007F9" w:rsidRDefault="00F007F9" w:rsidP="00F007F9">
            <w:pPr>
              <w:jc w:val="left"/>
              <w:rPr>
                <w:sz w:val="20"/>
                <w:lang w:eastAsia="hr-HR"/>
              </w:rPr>
            </w:pPr>
            <w:r w:rsidRPr="00F007F9">
              <w:rPr>
                <w:sz w:val="20"/>
                <w:lang w:eastAsia="hr-HR"/>
              </w:rPr>
              <w:t>Petrovsko</w:t>
            </w:r>
          </w:p>
        </w:tc>
        <w:tc>
          <w:tcPr>
            <w:tcW w:w="2370" w:type="dxa"/>
            <w:vMerge/>
            <w:shd w:val="clear" w:color="auto" w:fill="auto"/>
            <w:noWrap/>
            <w:vAlign w:val="center"/>
            <w:hideMark/>
          </w:tcPr>
          <w:p w14:paraId="4D969398" w14:textId="77777777" w:rsidR="00F007F9" w:rsidRPr="00F007F9" w:rsidRDefault="00F007F9" w:rsidP="00F007F9">
            <w:pPr>
              <w:jc w:val="left"/>
              <w:rPr>
                <w:sz w:val="20"/>
                <w:lang w:eastAsia="hr-HR"/>
              </w:rPr>
            </w:pPr>
          </w:p>
        </w:tc>
      </w:tr>
      <w:tr w:rsidR="00F007F9" w:rsidRPr="00F007F9" w14:paraId="63A93EBB" w14:textId="77777777" w:rsidTr="00F007F9">
        <w:trPr>
          <w:trHeight w:val="300"/>
        </w:trPr>
        <w:tc>
          <w:tcPr>
            <w:tcW w:w="4531" w:type="dxa"/>
            <w:shd w:val="clear" w:color="auto" w:fill="auto"/>
            <w:noWrap/>
            <w:vAlign w:val="center"/>
            <w:hideMark/>
          </w:tcPr>
          <w:p w14:paraId="0281C651" w14:textId="77777777" w:rsidR="00F007F9" w:rsidRPr="00F007F9" w:rsidRDefault="00F007F9" w:rsidP="00F007F9">
            <w:pPr>
              <w:jc w:val="left"/>
              <w:rPr>
                <w:sz w:val="20"/>
                <w:lang w:eastAsia="hr-HR"/>
              </w:rPr>
            </w:pPr>
            <w:r w:rsidRPr="00F007F9">
              <w:rPr>
                <w:sz w:val="20"/>
                <w:lang w:eastAsia="hr-HR"/>
              </w:rPr>
              <w:t>Crkva sv. Ladislava</w:t>
            </w:r>
          </w:p>
        </w:tc>
        <w:tc>
          <w:tcPr>
            <w:tcW w:w="1134" w:type="dxa"/>
            <w:shd w:val="clear" w:color="auto" w:fill="auto"/>
            <w:noWrap/>
            <w:vAlign w:val="center"/>
            <w:hideMark/>
          </w:tcPr>
          <w:p w14:paraId="47A1C2CE" w14:textId="77777777" w:rsidR="00F007F9" w:rsidRPr="00F007F9" w:rsidRDefault="00F007F9" w:rsidP="00F007F9">
            <w:pPr>
              <w:jc w:val="left"/>
              <w:rPr>
                <w:sz w:val="20"/>
                <w:lang w:eastAsia="hr-HR"/>
              </w:rPr>
            </w:pPr>
            <w:r w:rsidRPr="00F007F9">
              <w:rPr>
                <w:sz w:val="20"/>
                <w:lang w:eastAsia="hr-HR"/>
              </w:rPr>
              <w:t>Z-2363</w:t>
            </w:r>
          </w:p>
        </w:tc>
        <w:tc>
          <w:tcPr>
            <w:tcW w:w="1701" w:type="dxa"/>
            <w:shd w:val="clear" w:color="auto" w:fill="auto"/>
            <w:noWrap/>
            <w:vAlign w:val="center"/>
            <w:hideMark/>
          </w:tcPr>
          <w:p w14:paraId="23BB2737" w14:textId="77777777" w:rsidR="00F007F9" w:rsidRPr="00F007F9" w:rsidRDefault="00F007F9" w:rsidP="00F007F9">
            <w:pPr>
              <w:jc w:val="left"/>
              <w:rPr>
                <w:sz w:val="20"/>
                <w:lang w:eastAsia="hr-HR"/>
              </w:rPr>
            </w:pPr>
            <w:r w:rsidRPr="00F007F9">
              <w:rPr>
                <w:sz w:val="20"/>
                <w:lang w:eastAsia="hr-HR"/>
              </w:rPr>
              <w:t>Podgorje Bistričko</w:t>
            </w:r>
          </w:p>
        </w:tc>
        <w:tc>
          <w:tcPr>
            <w:tcW w:w="2370" w:type="dxa"/>
            <w:vMerge/>
            <w:shd w:val="clear" w:color="auto" w:fill="auto"/>
            <w:noWrap/>
            <w:vAlign w:val="center"/>
            <w:hideMark/>
          </w:tcPr>
          <w:p w14:paraId="5DDC334F" w14:textId="77777777" w:rsidR="00F007F9" w:rsidRPr="00F007F9" w:rsidRDefault="00F007F9" w:rsidP="00F007F9">
            <w:pPr>
              <w:jc w:val="left"/>
              <w:rPr>
                <w:sz w:val="20"/>
                <w:lang w:eastAsia="hr-HR"/>
              </w:rPr>
            </w:pPr>
          </w:p>
        </w:tc>
      </w:tr>
      <w:tr w:rsidR="00F007F9" w:rsidRPr="00F007F9" w14:paraId="44394675" w14:textId="77777777" w:rsidTr="00F007F9">
        <w:trPr>
          <w:trHeight w:val="300"/>
        </w:trPr>
        <w:tc>
          <w:tcPr>
            <w:tcW w:w="4531" w:type="dxa"/>
            <w:shd w:val="clear" w:color="auto" w:fill="auto"/>
            <w:noWrap/>
            <w:vAlign w:val="center"/>
            <w:hideMark/>
          </w:tcPr>
          <w:p w14:paraId="6ED86E63" w14:textId="77777777" w:rsidR="00F007F9" w:rsidRPr="00F007F9" w:rsidRDefault="00F007F9" w:rsidP="00F007F9">
            <w:pPr>
              <w:jc w:val="left"/>
              <w:rPr>
                <w:sz w:val="20"/>
                <w:lang w:eastAsia="hr-HR"/>
              </w:rPr>
            </w:pPr>
            <w:r w:rsidRPr="00F007F9">
              <w:rPr>
                <w:sz w:val="20"/>
                <w:lang w:eastAsia="hr-HR"/>
              </w:rPr>
              <w:t>Crkva sv. Ane</w:t>
            </w:r>
          </w:p>
        </w:tc>
        <w:tc>
          <w:tcPr>
            <w:tcW w:w="1134" w:type="dxa"/>
            <w:shd w:val="clear" w:color="auto" w:fill="auto"/>
            <w:noWrap/>
            <w:vAlign w:val="center"/>
            <w:hideMark/>
          </w:tcPr>
          <w:p w14:paraId="000FBFBC" w14:textId="77777777" w:rsidR="00F007F9" w:rsidRPr="00F007F9" w:rsidRDefault="00F007F9" w:rsidP="00F007F9">
            <w:pPr>
              <w:jc w:val="left"/>
              <w:rPr>
                <w:sz w:val="20"/>
                <w:lang w:eastAsia="hr-HR"/>
              </w:rPr>
            </w:pPr>
            <w:r w:rsidRPr="00F007F9">
              <w:rPr>
                <w:sz w:val="20"/>
                <w:lang w:eastAsia="hr-HR"/>
              </w:rPr>
              <w:t>Z-2842</w:t>
            </w:r>
          </w:p>
        </w:tc>
        <w:tc>
          <w:tcPr>
            <w:tcW w:w="1701" w:type="dxa"/>
            <w:shd w:val="clear" w:color="auto" w:fill="auto"/>
            <w:noWrap/>
            <w:vAlign w:val="center"/>
            <w:hideMark/>
          </w:tcPr>
          <w:p w14:paraId="773B34D5" w14:textId="77777777" w:rsidR="00F007F9" w:rsidRPr="00F007F9" w:rsidRDefault="00F007F9" w:rsidP="00F007F9">
            <w:pPr>
              <w:jc w:val="left"/>
              <w:rPr>
                <w:sz w:val="20"/>
                <w:lang w:eastAsia="hr-HR"/>
              </w:rPr>
            </w:pPr>
            <w:r w:rsidRPr="00F007F9">
              <w:rPr>
                <w:sz w:val="20"/>
                <w:lang w:eastAsia="hr-HR"/>
              </w:rPr>
              <w:t>Poljana Sutlanska</w:t>
            </w:r>
          </w:p>
        </w:tc>
        <w:tc>
          <w:tcPr>
            <w:tcW w:w="2370" w:type="dxa"/>
            <w:vMerge/>
            <w:shd w:val="clear" w:color="auto" w:fill="auto"/>
            <w:noWrap/>
            <w:vAlign w:val="center"/>
            <w:hideMark/>
          </w:tcPr>
          <w:p w14:paraId="3566CFA9" w14:textId="77777777" w:rsidR="00F007F9" w:rsidRPr="00F007F9" w:rsidRDefault="00F007F9" w:rsidP="00F007F9">
            <w:pPr>
              <w:jc w:val="left"/>
              <w:rPr>
                <w:sz w:val="20"/>
                <w:lang w:eastAsia="hr-HR"/>
              </w:rPr>
            </w:pPr>
          </w:p>
        </w:tc>
      </w:tr>
      <w:tr w:rsidR="00F007F9" w:rsidRPr="00F007F9" w14:paraId="048434BD" w14:textId="77777777" w:rsidTr="00F007F9">
        <w:trPr>
          <w:trHeight w:val="300"/>
        </w:trPr>
        <w:tc>
          <w:tcPr>
            <w:tcW w:w="4531" w:type="dxa"/>
            <w:shd w:val="clear" w:color="auto" w:fill="auto"/>
            <w:noWrap/>
            <w:vAlign w:val="center"/>
            <w:hideMark/>
          </w:tcPr>
          <w:p w14:paraId="6450DBF4" w14:textId="77777777" w:rsidR="00F007F9" w:rsidRPr="00F007F9" w:rsidRDefault="00F007F9" w:rsidP="00F007F9">
            <w:pPr>
              <w:jc w:val="left"/>
              <w:rPr>
                <w:sz w:val="20"/>
                <w:lang w:eastAsia="hr-HR"/>
              </w:rPr>
            </w:pPr>
            <w:r w:rsidRPr="00F007F9">
              <w:rPr>
                <w:sz w:val="20"/>
                <w:lang w:eastAsia="hr-HR"/>
              </w:rPr>
              <w:t>Dvorac Miljana</w:t>
            </w:r>
          </w:p>
        </w:tc>
        <w:tc>
          <w:tcPr>
            <w:tcW w:w="1134" w:type="dxa"/>
            <w:shd w:val="clear" w:color="auto" w:fill="auto"/>
            <w:noWrap/>
            <w:vAlign w:val="center"/>
            <w:hideMark/>
          </w:tcPr>
          <w:p w14:paraId="0D131D99" w14:textId="77777777" w:rsidR="00F007F9" w:rsidRPr="00F007F9" w:rsidRDefault="00F007F9" w:rsidP="00F007F9">
            <w:pPr>
              <w:jc w:val="left"/>
              <w:rPr>
                <w:sz w:val="20"/>
                <w:lang w:eastAsia="hr-HR"/>
              </w:rPr>
            </w:pPr>
            <w:r w:rsidRPr="00F007F9">
              <w:rPr>
                <w:sz w:val="20"/>
                <w:lang w:eastAsia="hr-HR"/>
              </w:rPr>
              <w:t>Z-2238</w:t>
            </w:r>
          </w:p>
        </w:tc>
        <w:tc>
          <w:tcPr>
            <w:tcW w:w="1701" w:type="dxa"/>
            <w:shd w:val="clear" w:color="auto" w:fill="auto"/>
            <w:noWrap/>
            <w:vAlign w:val="center"/>
            <w:hideMark/>
          </w:tcPr>
          <w:p w14:paraId="31633706" w14:textId="77777777" w:rsidR="00F007F9" w:rsidRPr="00F007F9" w:rsidRDefault="00F007F9" w:rsidP="00F007F9">
            <w:pPr>
              <w:jc w:val="left"/>
              <w:rPr>
                <w:sz w:val="20"/>
                <w:lang w:eastAsia="hr-HR"/>
              </w:rPr>
            </w:pPr>
            <w:r w:rsidRPr="00F007F9">
              <w:rPr>
                <w:sz w:val="20"/>
                <w:lang w:eastAsia="hr-HR"/>
              </w:rPr>
              <w:t>Poljana Sutlanska</w:t>
            </w:r>
          </w:p>
        </w:tc>
        <w:tc>
          <w:tcPr>
            <w:tcW w:w="2370" w:type="dxa"/>
            <w:vMerge/>
            <w:shd w:val="clear" w:color="auto" w:fill="auto"/>
            <w:noWrap/>
            <w:vAlign w:val="center"/>
            <w:hideMark/>
          </w:tcPr>
          <w:p w14:paraId="46429CBF" w14:textId="77777777" w:rsidR="00F007F9" w:rsidRPr="00F007F9" w:rsidRDefault="00F007F9" w:rsidP="00F007F9">
            <w:pPr>
              <w:jc w:val="left"/>
              <w:rPr>
                <w:sz w:val="20"/>
                <w:lang w:eastAsia="hr-HR"/>
              </w:rPr>
            </w:pPr>
          </w:p>
        </w:tc>
      </w:tr>
      <w:tr w:rsidR="00F007F9" w:rsidRPr="00F007F9" w14:paraId="29251D56" w14:textId="77777777" w:rsidTr="00F007F9">
        <w:trPr>
          <w:trHeight w:val="300"/>
        </w:trPr>
        <w:tc>
          <w:tcPr>
            <w:tcW w:w="4531" w:type="dxa"/>
            <w:shd w:val="clear" w:color="auto" w:fill="auto"/>
            <w:noWrap/>
            <w:vAlign w:val="center"/>
            <w:hideMark/>
          </w:tcPr>
          <w:p w14:paraId="5EE7F8F8" w14:textId="77777777" w:rsidR="00F007F9" w:rsidRPr="00F007F9" w:rsidRDefault="00F007F9" w:rsidP="00F007F9">
            <w:pPr>
              <w:jc w:val="left"/>
              <w:rPr>
                <w:sz w:val="20"/>
                <w:lang w:eastAsia="hr-HR"/>
              </w:rPr>
            </w:pPr>
            <w:r w:rsidRPr="00F007F9">
              <w:rPr>
                <w:sz w:val="20"/>
                <w:lang w:eastAsia="hr-HR"/>
              </w:rPr>
              <w:t>Crkva Majke Božje</w:t>
            </w:r>
          </w:p>
        </w:tc>
        <w:tc>
          <w:tcPr>
            <w:tcW w:w="1134" w:type="dxa"/>
            <w:shd w:val="clear" w:color="auto" w:fill="auto"/>
            <w:noWrap/>
            <w:vAlign w:val="center"/>
            <w:hideMark/>
          </w:tcPr>
          <w:p w14:paraId="044738C9" w14:textId="77777777" w:rsidR="00F007F9" w:rsidRPr="00F007F9" w:rsidRDefault="00F007F9" w:rsidP="00F007F9">
            <w:pPr>
              <w:jc w:val="left"/>
              <w:rPr>
                <w:sz w:val="20"/>
                <w:lang w:eastAsia="hr-HR"/>
              </w:rPr>
            </w:pPr>
            <w:r w:rsidRPr="00F007F9">
              <w:rPr>
                <w:sz w:val="20"/>
                <w:lang w:eastAsia="hr-HR"/>
              </w:rPr>
              <w:t>Z-4106</w:t>
            </w:r>
          </w:p>
        </w:tc>
        <w:tc>
          <w:tcPr>
            <w:tcW w:w="1701" w:type="dxa"/>
            <w:shd w:val="clear" w:color="auto" w:fill="auto"/>
            <w:noWrap/>
            <w:vAlign w:val="center"/>
            <w:hideMark/>
          </w:tcPr>
          <w:p w14:paraId="3B5A1FB5" w14:textId="77777777" w:rsidR="00F007F9" w:rsidRPr="00F007F9" w:rsidRDefault="00F007F9" w:rsidP="00F007F9">
            <w:pPr>
              <w:jc w:val="left"/>
              <w:rPr>
                <w:sz w:val="20"/>
                <w:lang w:eastAsia="hr-HR"/>
              </w:rPr>
            </w:pPr>
            <w:r w:rsidRPr="00F007F9">
              <w:rPr>
                <w:sz w:val="20"/>
                <w:lang w:eastAsia="hr-HR"/>
              </w:rPr>
              <w:t>Poljanica Bistrička</w:t>
            </w:r>
          </w:p>
        </w:tc>
        <w:tc>
          <w:tcPr>
            <w:tcW w:w="2370" w:type="dxa"/>
            <w:vMerge/>
            <w:shd w:val="clear" w:color="auto" w:fill="auto"/>
            <w:noWrap/>
            <w:vAlign w:val="center"/>
            <w:hideMark/>
          </w:tcPr>
          <w:p w14:paraId="0B7F2E6F" w14:textId="77777777" w:rsidR="00F007F9" w:rsidRPr="00F007F9" w:rsidRDefault="00F007F9" w:rsidP="00F007F9">
            <w:pPr>
              <w:jc w:val="left"/>
              <w:rPr>
                <w:sz w:val="20"/>
                <w:lang w:eastAsia="hr-HR"/>
              </w:rPr>
            </w:pPr>
          </w:p>
        </w:tc>
      </w:tr>
      <w:tr w:rsidR="00F007F9" w:rsidRPr="00F007F9" w14:paraId="692195F8" w14:textId="77777777" w:rsidTr="00F007F9">
        <w:trPr>
          <w:trHeight w:val="300"/>
        </w:trPr>
        <w:tc>
          <w:tcPr>
            <w:tcW w:w="4531" w:type="dxa"/>
            <w:shd w:val="clear" w:color="auto" w:fill="auto"/>
            <w:noWrap/>
            <w:vAlign w:val="center"/>
            <w:hideMark/>
          </w:tcPr>
          <w:p w14:paraId="0FE32AE3" w14:textId="77777777" w:rsidR="00F007F9" w:rsidRPr="00F007F9" w:rsidRDefault="00F007F9" w:rsidP="00F007F9">
            <w:pPr>
              <w:jc w:val="left"/>
              <w:rPr>
                <w:sz w:val="20"/>
                <w:lang w:eastAsia="hr-HR"/>
              </w:rPr>
            </w:pPr>
            <w:r w:rsidRPr="00F007F9">
              <w:rPr>
                <w:sz w:val="20"/>
                <w:lang w:eastAsia="hr-HR"/>
              </w:rPr>
              <w:t>Dvorac Poznanovec</w:t>
            </w:r>
          </w:p>
        </w:tc>
        <w:tc>
          <w:tcPr>
            <w:tcW w:w="1134" w:type="dxa"/>
            <w:shd w:val="clear" w:color="auto" w:fill="auto"/>
            <w:noWrap/>
            <w:vAlign w:val="center"/>
            <w:hideMark/>
          </w:tcPr>
          <w:p w14:paraId="18F0F440" w14:textId="77777777" w:rsidR="00F007F9" w:rsidRPr="00F007F9" w:rsidRDefault="00F007F9" w:rsidP="00F007F9">
            <w:pPr>
              <w:jc w:val="left"/>
              <w:rPr>
                <w:sz w:val="20"/>
                <w:lang w:eastAsia="hr-HR"/>
              </w:rPr>
            </w:pPr>
            <w:r w:rsidRPr="00F007F9">
              <w:rPr>
                <w:sz w:val="20"/>
                <w:lang w:eastAsia="hr-HR"/>
              </w:rPr>
              <w:t>Z-1726</w:t>
            </w:r>
          </w:p>
        </w:tc>
        <w:tc>
          <w:tcPr>
            <w:tcW w:w="1701" w:type="dxa"/>
            <w:shd w:val="clear" w:color="auto" w:fill="auto"/>
            <w:noWrap/>
            <w:vAlign w:val="center"/>
            <w:hideMark/>
          </w:tcPr>
          <w:p w14:paraId="6ED6EE0D" w14:textId="77777777" w:rsidR="00F007F9" w:rsidRPr="00F007F9" w:rsidRDefault="00F007F9" w:rsidP="00F007F9">
            <w:pPr>
              <w:jc w:val="left"/>
              <w:rPr>
                <w:sz w:val="20"/>
                <w:lang w:eastAsia="hr-HR"/>
              </w:rPr>
            </w:pPr>
            <w:r w:rsidRPr="00F007F9">
              <w:rPr>
                <w:sz w:val="20"/>
                <w:lang w:eastAsia="hr-HR"/>
              </w:rPr>
              <w:t>Poznanovec</w:t>
            </w:r>
          </w:p>
        </w:tc>
        <w:tc>
          <w:tcPr>
            <w:tcW w:w="2370" w:type="dxa"/>
            <w:vMerge/>
            <w:shd w:val="clear" w:color="auto" w:fill="auto"/>
            <w:noWrap/>
            <w:vAlign w:val="center"/>
            <w:hideMark/>
          </w:tcPr>
          <w:p w14:paraId="46774868" w14:textId="77777777" w:rsidR="00F007F9" w:rsidRPr="00F007F9" w:rsidRDefault="00F007F9" w:rsidP="00F007F9">
            <w:pPr>
              <w:jc w:val="left"/>
              <w:rPr>
                <w:sz w:val="20"/>
                <w:lang w:eastAsia="hr-HR"/>
              </w:rPr>
            </w:pPr>
          </w:p>
        </w:tc>
      </w:tr>
      <w:tr w:rsidR="00F007F9" w:rsidRPr="00F007F9" w14:paraId="111C1702" w14:textId="77777777" w:rsidTr="00F007F9">
        <w:trPr>
          <w:trHeight w:val="300"/>
        </w:trPr>
        <w:tc>
          <w:tcPr>
            <w:tcW w:w="4531" w:type="dxa"/>
            <w:shd w:val="clear" w:color="auto" w:fill="auto"/>
            <w:noWrap/>
            <w:vAlign w:val="center"/>
            <w:hideMark/>
          </w:tcPr>
          <w:p w14:paraId="48834347" w14:textId="77777777" w:rsidR="00F007F9" w:rsidRPr="00F007F9" w:rsidRDefault="00F007F9" w:rsidP="00F007F9">
            <w:pPr>
              <w:jc w:val="left"/>
              <w:rPr>
                <w:sz w:val="20"/>
                <w:lang w:eastAsia="hr-HR"/>
              </w:rPr>
            </w:pPr>
            <w:r w:rsidRPr="00F007F9">
              <w:rPr>
                <w:sz w:val="20"/>
                <w:lang w:eastAsia="hr-HR"/>
              </w:rPr>
              <w:t>Crkva sv. Leonarda</w:t>
            </w:r>
          </w:p>
        </w:tc>
        <w:tc>
          <w:tcPr>
            <w:tcW w:w="1134" w:type="dxa"/>
            <w:shd w:val="clear" w:color="auto" w:fill="auto"/>
            <w:noWrap/>
            <w:vAlign w:val="center"/>
            <w:hideMark/>
          </w:tcPr>
          <w:p w14:paraId="6EB8E21E" w14:textId="77777777" w:rsidR="00F007F9" w:rsidRPr="00F007F9" w:rsidRDefault="00F007F9" w:rsidP="00F007F9">
            <w:pPr>
              <w:jc w:val="left"/>
              <w:rPr>
                <w:sz w:val="20"/>
                <w:lang w:eastAsia="hr-HR"/>
              </w:rPr>
            </w:pPr>
            <w:r w:rsidRPr="00F007F9">
              <w:rPr>
                <w:sz w:val="20"/>
                <w:lang w:eastAsia="hr-HR"/>
              </w:rPr>
              <w:t>Z-2364</w:t>
            </w:r>
          </w:p>
        </w:tc>
        <w:tc>
          <w:tcPr>
            <w:tcW w:w="1701" w:type="dxa"/>
            <w:shd w:val="clear" w:color="auto" w:fill="auto"/>
            <w:noWrap/>
            <w:vAlign w:val="center"/>
            <w:hideMark/>
          </w:tcPr>
          <w:p w14:paraId="45C7853F" w14:textId="77777777" w:rsidR="00F007F9" w:rsidRPr="00F007F9" w:rsidRDefault="00F007F9" w:rsidP="00F007F9">
            <w:pPr>
              <w:jc w:val="left"/>
              <w:rPr>
                <w:sz w:val="20"/>
                <w:lang w:eastAsia="hr-HR"/>
              </w:rPr>
            </w:pPr>
            <w:r w:rsidRPr="00F007F9">
              <w:rPr>
                <w:sz w:val="20"/>
                <w:lang w:eastAsia="hr-HR"/>
              </w:rPr>
              <w:t>Pregrada</w:t>
            </w:r>
          </w:p>
        </w:tc>
        <w:tc>
          <w:tcPr>
            <w:tcW w:w="2370" w:type="dxa"/>
            <w:vMerge/>
            <w:shd w:val="clear" w:color="auto" w:fill="auto"/>
            <w:noWrap/>
            <w:vAlign w:val="center"/>
            <w:hideMark/>
          </w:tcPr>
          <w:p w14:paraId="124F8E8B" w14:textId="77777777" w:rsidR="00F007F9" w:rsidRPr="00F007F9" w:rsidRDefault="00F007F9" w:rsidP="00F007F9">
            <w:pPr>
              <w:jc w:val="left"/>
              <w:rPr>
                <w:sz w:val="20"/>
                <w:lang w:eastAsia="hr-HR"/>
              </w:rPr>
            </w:pPr>
          </w:p>
        </w:tc>
      </w:tr>
      <w:tr w:rsidR="00F007F9" w:rsidRPr="00F007F9" w14:paraId="257E423A" w14:textId="77777777" w:rsidTr="00F007F9">
        <w:trPr>
          <w:trHeight w:val="300"/>
        </w:trPr>
        <w:tc>
          <w:tcPr>
            <w:tcW w:w="4531" w:type="dxa"/>
            <w:shd w:val="clear" w:color="auto" w:fill="auto"/>
            <w:noWrap/>
            <w:vAlign w:val="center"/>
            <w:hideMark/>
          </w:tcPr>
          <w:p w14:paraId="7DAB5727" w14:textId="77777777" w:rsidR="00F007F9" w:rsidRPr="00F007F9" w:rsidRDefault="00F007F9" w:rsidP="00F007F9">
            <w:pPr>
              <w:jc w:val="left"/>
              <w:rPr>
                <w:sz w:val="20"/>
                <w:lang w:eastAsia="hr-HR"/>
              </w:rPr>
            </w:pPr>
            <w:r w:rsidRPr="00F007F9">
              <w:rPr>
                <w:sz w:val="20"/>
                <w:lang w:eastAsia="hr-HR"/>
              </w:rPr>
              <w:t>Crkva Uznesenja Blažene Djevice Marije i župni dvor</w:t>
            </w:r>
          </w:p>
        </w:tc>
        <w:tc>
          <w:tcPr>
            <w:tcW w:w="1134" w:type="dxa"/>
            <w:shd w:val="clear" w:color="auto" w:fill="auto"/>
            <w:noWrap/>
            <w:vAlign w:val="center"/>
            <w:hideMark/>
          </w:tcPr>
          <w:p w14:paraId="313B728C" w14:textId="77777777" w:rsidR="00F007F9" w:rsidRPr="00F007F9" w:rsidRDefault="00F007F9" w:rsidP="00F007F9">
            <w:pPr>
              <w:jc w:val="left"/>
              <w:rPr>
                <w:sz w:val="20"/>
                <w:lang w:eastAsia="hr-HR"/>
              </w:rPr>
            </w:pPr>
            <w:r w:rsidRPr="00F007F9">
              <w:rPr>
                <w:sz w:val="20"/>
                <w:lang w:eastAsia="hr-HR"/>
              </w:rPr>
              <w:t>Z-2235</w:t>
            </w:r>
          </w:p>
        </w:tc>
        <w:tc>
          <w:tcPr>
            <w:tcW w:w="1701" w:type="dxa"/>
            <w:shd w:val="clear" w:color="auto" w:fill="auto"/>
            <w:noWrap/>
            <w:vAlign w:val="center"/>
            <w:hideMark/>
          </w:tcPr>
          <w:p w14:paraId="50A6369B" w14:textId="77777777" w:rsidR="00F007F9" w:rsidRPr="00F007F9" w:rsidRDefault="00F007F9" w:rsidP="00F007F9">
            <w:pPr>
              <w:jc w:val="left"/>
              <w:rPr>
                <w:sz w:val="20"/>
                <w:lang w:eastAsia="hr-HR"/>
              </w:rPr>
            </w:pPr>
            <w:r w:rsidRPr="00F007F9">
              <w:rPr>
                <w:sz w:val="20"/>
                <w:lang w:eastAsia="hr-HR"/>
              </w:rPr>
              <w:t>Pregrada</w:t>
            </w:r>
          </w:p>
        </w:tc>
        <w:tc>
          <w:tcPr>
            <w:tcW w:w="2370" w:type="dxa"/>
            <w:vMerge/>
            <w:shd w:val="clear" w:color="auto" w:fill="auto"/>
            <w:noWrap/>
            <w:vAlign w:val="center"/>
            <w:hideMark/>
          </w:tcPr>
          <w:p w14:paraId="1389B8AB" w14:textId="77777777" w:rsidR="00F007F9" w:rsidRPr="00F007F9" w:rsidRDefault="00F007F9" w:rsidP="00F007F9">
            <w:pPr>
              <w:jc w:val="left"/>
              <w:rPr>
                <w:sz w:val="20"/>
                <w:lang w:eastAsia="hr-HR"/>
              </w:rPr>
            </w:pPr>
          </w:p>
        </w:tc>
      </w:tr>
      <w:tr w:rsidR="00F007F9" w:rsidRPr="00F007F9" w14:paraId="0D16054A" w14:textId="77777777" w:rsidTr="00F007F9">
        <w:trPr>
          <w:trHeight w:val="300"/>
        </w:trPr>
        <w:tc>
          <w:tcPr>
            <w:tcW w:w="4531" w:type="dxa"/>
            <w:shd w:val="clear" w:color="auto" w:fill="auto"/>
            <w:noWrap/>
            <w:vAlign w:val="center"/>
            <w:hideMark/>
          </w:tcPr>
          <w:p w14:paraId="77BF7732" w14:textId="77777777" w:rsidR="00F007F9" w:rsidRPr="00F007F9" w:rsidRDefault="00F007F9" w:rsidP="00F007F9">
            <w:pPr>
              <w:jc w:val="left"/>
              <w:rPr>
                <w:sz w:val="20"/>
                <w:lang w:eastAsia="hr-HR"/>
              </w:rPr>
            </w:pPr>
            <w:r w:rsidRPr="00F007F9">
              <w:rPr>
                <w:sz w:val="20"/>
                <w:lang w:eastAsia="hr-HR"/>
              </w:rPr>
              <w:t>Dvorac Bežanec, Valentinovo 55</w:t>
            </w:r>
          </w:p>
        </w:tc>
        <w:tc>
          <w:tcPr>
            <w:tcW w:w="1134" w:type="dxa"/>
            <w:shd w:val="clear" w:color="auto" w:fill="auto"/>
            <w:noWrap/>
            <w:vAlign w:val="center"/>
            <w:hideMark/>
          </w:tcPr>
          <w:p w14:paraId="074CA7FD" w14:textId="77777777" w:rsidR="00F007F9" w:rsidRPr="00F007F9" w:rsidRDefault="00F007F9" w:rsidP="00F007F9">
            <w:pPr>
              <w:jc w:val="left"/>
              <w:rPr>
                <w:sz w:val="20"/>
                <w:lang w:eastAsia="hr-HR"/>
              </w:rPr>
            </w:pPr>
            <w:r w:rsidRPr="00F007F9">
              <w:rPr>
                <w:sz w:val="20"/>
                <w:lang w:eastAsia="hr-HR"/>
              </w:rPr>
              <w:t>Z-2228</w:t>
            </w:r>
          </w:p>
        </w:tc>
        <w:tc>
          <w:tcPr>
            <w:tcW w:w="1701" w:type="dxa"/>
            <w:shd w:val="clear" w:color="auto" w:fill="auto"/>
            <w:noWrap/>
            <w:vAlign w:val="center"/>
            <w:hideMark/>
          </w:tcPr>
          <w:p w14:paraId="22D53AE7" w14:textId="77777777" w:rsidR="00F007F9" w:rsidRPr="00F007F9" w:rsidRDefault="00F007F9" w:rsidP="00F007F9">
            <w:pPr>
              <w:jc w:val="left"/>
              <w:rPr>
                <w:sz w:val="20"/>
                <w:lang w:eastAsia="hr-HR"/>
              </w:rPr>
            </w:pPr>
            <w:r w:rsidRPr="00F007F9">
              <w:rPr>
                <w:sz w:val="20"/>
                <w:lang w:eastAsia="hr-HR"/>
              </w:rPr>
              <w:t>Pregrada</w:t>
            </w:r>
          </w:p>
        </w:tc>
        <w:tc>
          <w:tcPr>
            <w:tcW w:w="2370" w:type="dxa"/>
            <w:vMerge/>
            <w:shd w:val="clear" w:color="auto" w:fill="auto"/>
            <w:noWrap/>
            <w:vAlign w:val="center"/>
            <w:hideMark/>
          </w:tcPr>
          <w:p w14:paraId="694166EA" w14:textId="77777777" w:rsidR="00F007F9" w:rsidRPr="00F007F9" w:rsidRDefault="00F007F9" w:rsidP="00F007F9">
            <w:pPr>
              <w:jc w:val="left"/>
              <w:rPr>
                <w:sz w:val="20"/>
                <w:lang w:eastAsia="hr-HR"/>
              </w:rPr>
            </w:pPr>
          </w:p>
        </w:tc>
      </w:tr>
      <w:tr w:rsidR="00F007F9" w:rsidRPr="00F007F9" w14:paraId="4C40145E" w14:textId="77777777" w:rsidTr="00F007F9">
        <w:trPr>
          <w:trHeight w:val="300"/>
        </w:trPr>
        <w:tc>
          <w:tcPr>
            <w:tcW w:w="4531" w:type="dxa"/>
            <w:shd w:val="clear" w:color="auto" w:fill="auto"/>
            <w:noWrap/>
            <w:vAlign w:val="center"/>
            <w:hideMark/>
          </w:tcPr>
          <w:p w14:paraId="20D5990A" w14:textId="77777777" w:rsidR="00F007F9" w:rsidRPr="00F007F9" w:rsidRDefault="00F007F9" w:rsidP="00F007F9">
            <w:pPr>
              <w:jc w:val="left"/>
              <w:rPr>
                <w:sz w:val="20"/>
                <w:lang w:eastAsia="hr-HR"/>
              </w:rPr>
            </w:pPr>
            <w:r w:rsidRPr="00F007F9">
              <w:rPr>
                <w:sz w:val="20"/>
                <w:lang w:eastAsia="hr-HR"/>
              </w:rPr>
              <w:t>Dvorac Dubrava</w:t>
            </w:r>
          </w:p>
        </w:tc>
        <w:tc>
          <w:tcPr>
            <w:tcW w:w="1134" w:type="dxa"/>
            <w:shd w:val="clear" w:color="auto" w:fill="auto"/>
            <w:noWrap/>
            <w:vAlign w:val="center"/>
            <w:hideMark/>
          </w:tcPr>
          <w:p w14:paraId="3D5CCE1A" w14:textId="77777777" w:rsidR="00F007F9" w:rsidRPr="00F007F9" w:rsidRDefault="00F007F9" w:rsidP="00F007F9">
            <w:pPr>
              <w:jc w:val="left"/>
              <w:rPr>
                <w:sz w:val="20"/>
                <w:lang w:eastAsia="hr-HR"/>
              </w:rPr>
            </w:pPr>
            <w:r w:rsidRPr="00F007F9">
              <w:rPr>
                <w:sz w:val="20"/>
                <w:lang w:eastAsia="hr-HR"/>
              </w:rPr>
              <w:t>Z-5268</w:t>
            </w:r>
          </w:p>
        </w:tc>
        <w:tc>
          <w:tcPr>
            <w:tcW w:w="1701" w:type="dxa"/>
            <w:shd w:val="clear" w:color="auto" w:fill="auto"/>
            <w:noWrap/>
            <w:vAlign w:val="center"/>
            <w:hideMark/>
          </w:tcPr>
          <w:p w14:paraId="2C5BA180" w14:textId="77777777" w:rsidR="00F007F9" w:rsidRPr="00F007F9" w:rsidRDefault="00F007F9" w:rsidP="00F007F9">
            <w:pPr>
              <w:jc w:val="left"/>
              <w:rPr>
                <w:sz w:val="20"/>
                <w:lang w:eastAsia="hr-HR"/>
              </w:rPr>
            </w:pPr>
            <w:r w:rsidRPr="00F007F9">
              <w:rPr>
                <w:sz w:val="20"/>
                <w:lang w:eastAsia="hr-HR"/>
              </w:rPr>
              <w:t>Pregrada</w:t>
            </w:r>
          </w:p>
        </w:tc>
        <w:tc>
          <w:tcPr>
            <w:tcW w:w="2370" w:type="dxa"/>
            <w:vMerge/>
            <w:shd w:val="clear" w:color="auto" w:fill="auto"/>
            <w:noWrap/>
            <w:vAlign w:val="center"/>
            <w:hideMark/>
          </w:tcPr>
          <w:p w14:paraId="524F6E1C" w14:textId="77777777" w:rsidR="00F007F9" w:rsidRPr="00F007F9" w:rsidRDefault="00F007F9" w:rsidP="00F007F9">
            <w:pPr>
              <w:jc w:val="left"/>
              <w:rPr>
                <w:sz w:val="20"/>
                <w:lang w:eastAsia="hr-HR"/>
              </w:rPr>
            </w:pPr>
          </w:p>
        </w:tc>
      </w:tr>
      <w:tr w:rsidR="00F007F9" w:rsidRPr="00F007F9" w14:paraId="61000DDC" w14:textId="77777777" w:rsidTr="00F007F9">
        <w:trPr>
          <w:trHeight w:val="300"/>
        </w:trPr>
        <w:tc>
          <w:tcPr>
            <w:tcW w:w="4531" w:type="dxa"/>
            <w:shd w:val="clear" w:color="auto" w:fill="auto"/>
            <w:noWrap/>
            <w:vAlign w:val="center"/>
            <w:hideMark/>
          </w:tcPr>
          <w:p w14:paraId="515A3F13" w14:textId="77777777" w:rsidR="00F007F9" w:rsidRPr="00F007F9" w:rsidRDefault="00F007F9" w:rsidP="00F007F9">
            <w:pPr>
              <w:jc w:val="left"/>
              <w:rPr>
                <w:sz w:val="20"/>
                <w:lang w:eastAsia="hr-HR"/>
              </w:rPr>
            </w:pPr>
            <w:r w:rsidRPr="00F007F9">
              <w:rPr>
                <w:sz w:val="20"/>
                <w:lang w:eastAsia="hr-HR"/>
              </w:rPr>
              <w:t>Dvorac Gorica, Gorička 15</w:t>
            </w:r>
          </w:p>
        </w:tc>
        <w:tc>
          <w:tcPr>
            <w:tcW w:w="1134" w:type="dxa"/>
            <w:shd w:val="clear" w:color="auto" w:fill="auto"/>
            <w:noWrap/>
            <w:vAlign w:val="center"/>
            <w:hideMark/>
          </w:tcPr>
          <w:p w14:paraId="0E32AF72" w14:textId="77777777" w:rsidR="00F007F9" w:rsidRPr="00F007F9" w:rsidRDefault="00F007F9" w:rsidP="00F007F9">
            <w:pPr>
              <w:jc w:val="left"/>
              <w:rPr>
                <w:sz w:val="20"/>
                <w:lang w:eastAsia="hr-HR"/>
              </w:rPr>
            </w:pPr>
            <w:r w:rsidRPr="00F007F9">
              <w:rPr>
                <w:sz w:val="20"/>
                <w:lang w:eastAsia="hr-HR"/>
              </w:rPr>
              <w:t>Z-1907</w:t>
            </w:r>
          </w:p>
        </w:tc>
        <w:tc>
          <w:tcPr>
            <w:tcW w:w="1701" w:type="dxa"/>
            <w:shd w:val="clear" w:color="auto" w:fill="auto"/>
            <w:noWrap/>
            <w:vAlign w:val="center"/>
            <w:hideMark/>
          </w:tcPr>
          <w:p w14:paraId="49815F56" w14:textId="77777777" w:rsidR="00F007F9" w:rsidRPr="00F007F9" w:rsidRDefault="00F007F9" w:rsidP="00F007F9">
            <w:pPr>
              <w:jc w:val="left"/>
              <w:rPr>
                <w:sz w:val="20"/>
                <w:lang w:eastAsia="hr-HR"/>
              </w:rPr>
            </w:pPr>
            <w:r w:rsidRPr="00F007F9">
              <w:rPr>
                <w:sz w:val="20"/>
                <w:lang w:eastAsia="hr-HR"/>
              </w:rPr>
              <w:t>Pregrada</w:t>
            </w:r>
          </w:p>
        </w:tc>
        <w:tc>
          <w:tcPr>
            <w:tcW w:w="2370" w:type="dxa"/>
            <w:vMerge/>
            <w:shd w:val="clear" w:color="auto" w:fill="auto"/>
            <w:noWrap/>
            <w:vAlign w:val="center"/>
            <w:hideMark/>
          </w:tcPr>
          <w:p w14:paraId="0333458E" w14:textId="77777777" w:rsidR="00F007F9" w:rsidRPr="00F007F9" w:rsidRDefault="00F007F9" w:rsidP="00F007F9">
            <w:pPr>
              <w:jc w:val="left"/>
              <w:rPr>
                <w:sz w:val="20"/>
                <w:lang w:eastAsia="hr-HR"/>
              </w:rPr>
            </w:pPr>
          </w:p>
        </w:tc>
      </w:tr>
      <w:tr w:rsidR="00F007F9" w:rsidRPr="00F007F9" w14:paraId="343D53D2" w14:textId="77777777" w:rsidTr="00F007F9">
        <w:trPr>
          <w:trHeight w:val="300"/>
        </w:trPr>
        <w:tc>
          <w:tcPr>
            <w:tcW w:w="4531" w:type="dxa"/>
            <w:shd w:val="clear" w:color="auto" w:fill="auto"/>
            <w:noWrap/>
            <w:vAlign w:val="center"/>
            <w:hideMark/>
          </w:tcPr>
          <w:p w14:paraId="5A209062" w14:textId="77777777" w:rsidR="00F007F9" w:rsidRPr="00F007F9" w:rsidRDefault="00F007F9" w:rsidP="00F007F9">
            <w:pPr>
              <w:jc w:val="left"/>
              <w:rPr>
                <w:sz w:val="20"/>
                <w:lang w:eastAsia="hr-HR"/>
              </w:rPr>
            </w:pPr>
            <w:r w:rsidRPr="00F007F9">
              <w:rPr>
                <w:sz w:val="20"/>
                <w:lang w:eastAsia="hr-HR"/>
              </w:rPr>
              <w:t>Kapela Kristovog raspeća</w:t>
            </w:r>
          </w:p>
        </w:tc>
        <w:tc>
          <w:tcPr>
            <w:tcW w:w="1134" w:type="dxa"/>
            <w:shd w:val="clear" w:color="auto" w:fill="auto"/>
            <w:noWrap/>
            <w:vAlign w:val="center"/>
            <w:hideMark/>
          </w:tcPr>
          <w:p w14:paraId="2E4FD9D1" w14:textId="77777777" w:rsidR="00F007F9" w:rsidRPr="00F007F9" w:rsidRDefault="00F007F9" w:rsidP="00F007F9">
            <w:pPr>
              <w:jc w:val="left"/>
              <w:rPr>
                <w:sz w:val="20"/>
                <w:lang w:eastAsia="hr-HR"/>
              </w:rPr>
            </w:pPr>
            <w:r w:rsidRPr="00F007F9">
              <w:rPr>
                <w:sz w:val="20"/>
                <w:lang w:eastAsia="hr-HR"/>
              </w:rPr>
              <w:t>Z-4663</w:t>
            </w:r>
          </w:p>
        </w:tc>
        <w:tc>
          <w:tcPr>
            <w:tcW w:w="1701" w:type="dxa"/>
            <w:shd w:val="clear" w:color="auto" w:fill="auto"/>
            <w:noWrap/>
            <w:vAlign w:val="center"/>
            <w:hideMark/>
          </w:tcPr>
          <w:p w14:paraId="4863F513" w14:textId="77777777" w:rsidR="00F007F9" w:rsidRPr="00F007F9" w:rsidRDefault="00F007F9" w:rsidP="00F007F9">
            <w:pPr>
              <w:jc w:val="left"/>
              <w:rPr>
                <w:sz w:val="20"/>
                <w:lang w:eastAsia="hr-HR"/>
              </w:rPr>
            </w:pPr>
            <w:r w:rsidRPr="00F007F9">
              <w:rPr>
                <w:sz w:val="20"/>
                <w:lang w:eastAsia="hr-HR"/>
              </w:rPr>
              <w:t>Pregrada</w:t>
            </w:r>
          </w:p>
        </w:tc>
        <w:tc>
          <w:tcPr>
            <w:tcW w:w="2370" w:type="dxa"/>
            <w:vMerge/>
            <w:shd w:val="clear" w:color="auto" w:fill="auto"/>
            <w:noWrap/>
            <w:vAlign w:val="center"/>
            <w:hideMark/>
          </w:tcPr>
          <w:p w14:paraId="3DBDC50D" w14:textId="77777777" w:rsidR="00F007F9" w:rsidRPr="00F007F9" w:rsidRDefault="00F007F9" w:rsidP="00F007F9">
            <w:pPr>
              <w:jc w:val="left"/>
              <w:rPr>
                <w:sz w:val="20"/>
                <w:lang w:eastAsia="hr-HR"/>
              </w:rPr>
            </w:pPr>
          </w:p>
        </w:tc>
      </w:tr>
      <w:tr w:rsidR="00F007F9" w:rsidRPr="00F007F9" w14:paraId="2ED3598E" w14:textId="77777777" w:rsidTr="00F007F9">
        <w:trPr>
          <w:trHeight w:val="300"/>
        </w:trPr>
        <w:tc>
          <w:tcPr>
            <w:tcW w:w="4531" w:type="dxa"/>
            <w:shd w:val="clear" w:color="auto" w:fill="auto"/>
            <w:noWrap/>
            <w:vAlign w:val="center"/>
            <w:hideMark/>
          </w:tcPr>
          <w:p w14:paraId="2FC57FCC" w14:textId="77777777" w:rsidR="00F007F9" w:rsidRPr="00F007F9" w:rsidRDefault="00F007F9" w:rsidP="00F007F9">
            <w:pPr>
              <w:jc w:val="left"/>
              <w:rPr>
                <w:sz w:val="20"/>
                <w:lang w:eastAsia="hr-HR"/>
              </w:rPr>
            </w:pPr>
            <w:r w:rsidRPr="00F007F9">
              <w:rPr>
                <w:sz w:val="20"/>
                <w:lang w:eastAsia="hr-HR"/>
              </w:rPr>
              <w:t>Zgrada stare gradske ljekarne, Stjepana Radića 19</w:t>
            </w:r>
          </w:p>
        </w:tc>
        <w:tc>
          <w:tcPr>
            <w:tcW w:w="1134" w:type="dxa"/>
            <w:shd w:val="clear" w:color="auto" w:fill="auto"/>
            <w:noWrap/>
            <w:vAlign w:val="center"/>
            <w:hideMark/>
          </w:tcPr>
          <w:p w14:paraId="46C48D26" w14:textId="77777777" w:rsidR="00F007F9" w:rsidRPr="00F007F9" w:rsidRDefault="00F007F9" w:rsidP="00F007F9">
            <w:pPr>
              <w:jc w:val="left"/>
              <w:rPr>
                <w:sz w:val="20"/>
                <w:lang w:eastAsia="hr-HR"/>
              </w:rPr>
            </w:pPr>
            <w:r w:rsidRPr="00F007F9">
              <w:rPr>
                <w:sz w:val="20"/>
                <w:lang w:eastAsia="hr-HR"/>
              </w:rPr>
              <w:t>Z-3509</w:t>
            </w:r>
          </w:p>
        </w:tc>
        <w:tc>
          <w:tcPr>
            <w:tcW w:w="1701" w:type="dxa"/>
            <w:shd w:val="clear" w:color="auto" w:fill="auto"/>
            <w:noWrap/>
            <w:vAlign w:val="center"/>
            <w:hideMark/>
          </w:tcPr>
          <w:p w14:paraId="7D67D50D" w14:textId="77777777" w:rsidR="00F007F9" w:rsidRPr="00F007F9" w:rsidRDefault="00F007F9" w:rsidP="00F007F9">
            <w:pPr>
              <w:jc w:val="left"/>
              <w:rPr>
                <w:sz w:val="20"/>
                <w:lang w:eastAsia="hr-HR"/>
              </w:rPr>
            </w:pPr>
            <w:r w:rsidRPr="00F007F9">
              <w:rPr>
                <w:sz w:val="20"/>
                <w:lang w:eastAsia="hr-HR"/>
              </w:rPr>
              <w:t>Pregrada</w:t>
            </w:r>
          </w:p>
        </w:tc>
        <w:tc>
          <w:tcPr>
            <w:tcW w:w="2370" w:type="dxa"/>
            <w:vMerge/>
            <w:shd w:val="clear" w:color="auto" w:fill="auto"/>
            <w:noWrap/>
            <w:vAlign w:val="center"/>
            <w:hideMark/>
          </w:tcPr>
          <w:p w14:paraId="1365434B" w14:textId="77777777" w:rsidR="00F007F9" w:rsidRPr="00F007F9" w:rsidRDefault="00F007F9" w:rsidP="00F007F9">
            <w:pPr>
              <w:jc w:val="left"/>
              <w:rPr>
                <w:sz w:val="20"/>
                <w:lang w:eastAsia="hr-HR"/>
              </w:rPr>
            </w:pPr>
          </w:p>
        </w:tc>
      </w:tr>
      <w:tr w:rsidR="00F007F9" w:rsidRPr="00F007F9" w14:paraId="55B7D4E6" w14:textId="77777777" w:rsidTr="00F007F9">
        <w:trPr>
          <w:trHeight w:val="300"/>
        </w:trPr>
        <w:tc>
          <w:tcPr>
            <w:tcW w:w="4531" w:type="dxa"/>
            <w:shd w:val="clear" w:color="auto" w:fill="auto"/>
            <w:noWrap/>
            <w:vAlign w:val="center"/>
            <w:hideMark/>
          </w:tcPr>
          <w:p w14:paraId="7D1F7719" w14:textId="77777777" w:rsidR="00F007F9" w:rsidRPr="00F007F9" w:rsidRDefault="00F007F9" w:rsidP="00F007F9">
            <w:pPr>
              <w:jc w:val="left"/>
              <w:rPr>
                <w:sz w:val="20"/>
                <w:lang w:eastAsia="hr-HR"/>
              </w:rPr>
            </w:pPr>
            <w:r w:rsidRPr="00F007F9">
              <w:rPr>
                <w:sz w:val="20"/>
                <w:lang w:eastAsia="hr-HR"/>
              </w:rPr>
              <w:t>Crkva sv. Petra i župni dvor</w:t>
            </w:r>
          </w:p>
        </w:tc>
        <w:tc>
          <w:tcPr>
            <w:tcW w:w="1134" w:type="dxa"/>
            <w:shd w:val="clear" w:color="auto" w:fill="auto"/>
            <w:noWrap/>
            <w:vAlign w:val="center"/>
            <w:hideMark/>
          </w:tcPr>
          <w:p w14:paraId="3B28E41B" w14:textId="77777777" w:rsidR="00F007F9" w:rsidRPr="00F007F9" w:rsidRDefault="00F007F9" w:rsidP="00F007F9">
            <w:pPr>
              <w:jc w:val="left"/>
              <w:rPr>
                <w:sz w:val="20"/>
                <w:lang w:eastAsia="hr-HR"/>
              </w:rPr>
            </w:pPr>
            <w:r w:rsidRPr="00F007F9">
              <w:rPr>
                <w:sz w:val="20"/>
                <w:lang w:eastAsia="hr-HR"/>
              </w:rPr>
              <w:t>Z-2365</w:t>
            </w:r>
          </w:p>
        </w:tc>
        <w:tc>
          <w:tcPr>
            <w:tcW w:w="1701" w:type="dxa"/>
            <w:shd w:val="clear" w:color="auto" w:fill="auto"/>
            <w:noWrap/>
            <w:vAlign w:val="center"/>
            <w:hideMark/>
          </w:tcPr>
          <w:p w14:paraId="2AC3BA8C" w14:textId="77777777" w:rsidR="00F007F9" w:rsidRPr="00F007F9" w:rsidRDefault="00F007F9" w:rsidP="00F007F9">
            <w:pPr>
              <w:jc w:val="left"/>
              <w:rPr>
                <w:sz w:val="20"/>
                <w:lang w:eastAsia="hr-HR"/>
              </w:rPr>
            </w:pPr>
            <w:r w:rsidRPr="00F007F9">
              <w:rPr>
                <w:sz w:val="20"/>
                <w:lang w:eastAsia="hr-HR"/>
              </w:rPr>
              <w:t>Prišlin</w:t>
            </w:r>
          </w:p>
        </w:tc>
        <w:tc>
          <w:tcPr>
            <w:tcW w:w="2370" w:type="dxa"/>
            <w:vMerge/>
            <w:shd w:val="clear" w:color="auto" w:fill="auto"/>
            <w:noWrap/>
            <w:vAlign w:val="center"/>
            <w:hideMark/>
          </w:tcPr>
          <w:p w14:paraId="31D8656D" w14:textId="77777777" w:rsidR="00F007F9" w:rsidRPr="00F007F9" w:rsidRDefault="00F007F9" w:rsidP="00F007F9">
            <w:pPr>
              <w:jc w:val="left"/>
              <w:rPr>
                <w:sz w:val="20"/>
                <w:lang w:eastAsia="hr-HR"/>
              </w:rPr>
            </w:pPr>
          </w:p>
        </w:tc>
      </w:tr>
      <w:tr w:rsidR="00F007F9" w:rsidRPr="00F007F9" w14:paraId="3004BD1A" w14:textId="77777777" w:rsidTr="00F007F9">
        <w:trPr>
          <w:trHeight w:val="300"/>
        </w:trPr>
        <w:tc>
          <w:tcPr>
            <w:tcW w:w="4531" w:type="dxa"/>
            <w:shd w:val="clear" w:color="auto" w:fill="auto"/>
            <w:noWrap/>
            <w:vAlign w:val="center"/>
            <w:hideMark/>
          </w:tcPr>
          <w:p w14:paraId="086F4E47" w14:textId="77777777" w:rsidR="00F007F9" w:rsidRPr="00F007F9" w:rsidRDefault="00F007F9" w:rsidP="00F007F9">
            <w:pPr>
              <w:jc w:val="left"/>
              <w:rPr>
                <w:sz w:val="20"/>
                <w:lang w:eastAsia="hr-HR"/>
              </w:rPr>
            </w:pPr>
            <w:r w:rsidRPr="00F007F9">
              <w:rPr>
                <w:sz w:val="20"/>
                <w:lang w:eastAsia="hr-HR"/>
              </w:rPr>
              <w:t>Dvorac Mali Tabor</w:t>
            </w:r>
          </w:p>
        </w:tc>
        <w:tc>
          <w:tcPr>
            <w:tcW w:w="1134" w:type="dxa"/>
            <w:shd w:val="clear" w:color="auto" w:fill="auto"/>
            <w:noWrap/>
            <w:vAlign w:val="center"/>
            <w:hideMark/>
          </w:tcPr>
          <w:p w14:paraId="311AC1A7" w14:textId="77777777" w:rsidR="00F007F9" w:rsidRPr="00F007F9" w:rsidRDefault="00F007F9" w:rsidP="00F007F9">
            <w:pPr>
              <w:jc w:val="left"/>
              <w:rPr>
                <w:sz w:val="20"/>
                <w:lang w:eastAsia="hr-HR"/>
              </w:rPr>
            </w:pPr>
            <w:r w:rsidRPr="00F007F9">
              <w:rPr>
                <w:sz w:val="20"/>
                <w:lang w:eastAsia="hr-HR"/>
              </w:rPr>
              <w:t>Z-2706</w:t>
            </w:r>
          </w:p>
        </w:tc>
        <w:tc>
          <w:tcPr>
            <w:tcW w:w="1701" w:type="dxa"/>
            <w:shd w:val="clear" w:color="auto" w:fill="auto"/>
            <w:noWrap/>
            <w:vAlign w:val="center"/>
            <w:hideMark/>
          </w:tcPr>
          <w:p w14:paraId="6A83DE8F" w14:textId="77777777" w:rsidR="00F007F9" w:rsidRPr="00F007F9" w:rsidRDefault="00F007F9" w:rsidP="00F007F9">
            <w:pPr>
              <w:jc w:val="left"/>
              <w:rPr>
                <w:sz w:val="20"/>
                <w:lang w:eastAsia="hr-HR"/>
              </w:rPr>
            </w:pPr>
            <w:r w:rsidRPr="00F007F9">
              <w:rPr>
                <w:sz w:val="20"/>
                <w:lang w:eastAsia="hr-HR"/>
              </w:rPr>
              <w:t>Prišlin</w:t>
            </w:r>
          </w:p>
        </w:tc>
        <w:tc>
          <w:tcPr>
            <w:tcW w:w="2370" w:type="dxa"/>
            <w:vMerge/>
            <w:shd w:val="clear" w:color="auto" w:fill="auto"/>
            <w:noWrap/>
            <w:vAlign w:val="center"/>
            <w:hideMark/>
          </w:tcPr>
          <w:p w14:paraId="5FFE0B4F" w14:textId="77777777" w:rsidR="00F007F9" w:rsidRPr="00F007F9" w:rsidRDefault="00F007F9" w:rsidP="00F007F9">
            <w:pPr>
              <w:jc w:val="left"/>
              <w:rPr>
                <w:sz w:val="20"/>
                <w:lang w:eastAsia="hr-HR"/>
              </w:rPr>
            </w:pPr>
          </w:p>
        </w:tc>
      </w:tr>
      <w:tr w:rsidR="00F007F9" w:rsidRPr="00F007F9" w14:paraId="4CB51DD4" w14:textId="77777777" w:rsidTr="00F007F9">
        <w:trPr>
          <w:trHeight w:val="300"/>
        </w:trPr>
        <w:tc>
          <w:tcPr>
            <w:tcW w:w="4531" w:type="dxa"/>
            <w:shd w:val="clear" w:color="auto" w:fill="auto"/>
            <w:noWrap/>
            <w:vAlign w:val="center"/>
            <w:hideMark/>
          </w:tcPr>
          <w:p w14:paraId="40D75B66" w14:textId="77777777" w:rsidR="00F007F9" w:rsidRPr="00F007F9" w:rsidRDefault="00F007F9" w:rsidP="00F007F9">
            <w:pPr>
              <w:jc w:val="left"/>
              <w:rPr>
                <w:sz w:val="20"/>
                <w:lang w:eastAsia="hr-HR"/>
              </w:rPr>
            </w:pPr>
            <w:r w:rsidRPr="00F007F9">
              <w:rPr>
                <w:sz w:val="20"/>
                <w:lang w:eastAsia="hr-HR"/>
              </w:rPr>
              <w:t>Arheološki lokalitet "Hajdine zerne"</w:t>
            </w:r>
          </w:p>
        </w:tc>
        <w:tc>
          <w:tcPr>
            <w:tcW w:w="1134" w:type="dxa"/>
            <w:shd w:val="clear" w:color="auto" w:fill="auto"/>
            <w:noWrap/>
            <w:vAlign w:val="center"/>
            <w:hideMark/>
          </w:tcPr>
          <w:p w14:paraId="20DA2070" w14:textId="77777777" w:rsidR="00F007F9" w:rsidRPr="00F007F9" w:rsidRDefault="00F007F9" w:rsidP="00F007F9">
            <w:pPr>
              <w:jc w:val="left"/>
              <w:rPr>
                <w:sz w:val="20"/>
                <w:lang w:eastAsia="hr-HR"/>
              </w:rPr>
            </w:pPr>
            <w:r w:rsidRPr="00F007F9">
              <w:rPr>
                <w:sz w:val="20"/>
                <w:lang w:eastAsia="hr-HR"/>
              </w:rPr>
              <w:t>P-4712</w:t>
            </w:r>
          </w:p>
        </w:tc>
        <w:tc>
          <w:tcPr>
            <w:tcW w:w="1701" w:type="dxa"/>
            <w:shd w:val="clear" w:color="auto" w:fill="auto"/>
            <w:noWrap/>
            <w:vAlign w:val="center"/>
            <w:hideMark/>
          </w:tcPr>
          <w:p w14:paraId="6B1B2DFE" w14:textId="77777777" w:rsidR="00F007F9" w:rsidRPr="00F007F9" w:rsidRDefault="00F007F9" w:rsidP="00F007F9">
            <w:pPr>
              <w:jc w:val="left"/>
              <w:rPr>
                <w:sz w:val="20"/>
                <w:lang w:eastAsia="hr-HR"/>
              </w:rPr>
            </w:pPr>
            <w:r w:rsidRPr="00F007F9">
              <w:rPr>
                <w:sz w:val="20"/>
                <w:lang w:eastAsia="hr-HR"/>
              </w:rPr>
              <w:t>Radoboj</w:t>
            </w:r>
          </w:p>
        </w:tc>
        <w:tc>
          <w:tcPr>
            <w:tcW w:w="2370" w:type="dxa"/>
            <w:vMerge/>
            <w:shd w:val="clear" w:color="auto" w:fill="auto"/>
            <w:noWrap/>
            <w:vAlign w:val="center"/>
            <w:hideMark/>
          </w:tcPr>
          <w:p w14:paraId="0CC06A27" w14:textId="77777777" w:rsidR="00F007F9" w:rsidRPr="00F007F9" w:rsidRDefault="00F007F9" w:rsidP="00F007F9">
            <w:pPr>
              <w:jc w:val="left"/>
              <w:rPr>
                <w:sz w:val="20"/>
                <w:lang w:eastAsia="hr-HR"/>
              </w:rPr>
            </w:pPr>
          </w:p>
        </w:tc>
      </w:tr>
      <w:tr w:rsidR="00F007F9" w:rsidRPr="00F007F9" w14:paraId="186D368D" w14:textId="77777777" w:rsidTr="00F007F9">
        <w:trPr>
          <w:trHeight w:val="300"/>
        </w:trPr>
        <w:tc>
          <w:tcPr>
            <w:tcW w:w="4531" w:type="dxa"/>
            <w:shd w:val="clear" w:color="auto" w:fill="auto"/>
            <w:noWrap/>
            <w:vAlign w:val="center"/>
            <w:hideMark/>
          </w:tcPr>
          <w:p w14:paraId="5B4628AD" w14:textId="77777777" w:rsidR="00F007F9" w:rsidRPr="00F007F9" w:rsidRDefault="00F007F9" w:rsidP="00F007F9">
            <w:pPr>
              <w:jc w:val="left"/>
              <w:rPr>
                <w:sz w:val="20"/>
                <w:lang w:eastAsia="hr-HR"/>
              </w:rPr>
            </w:pPr>
            <w:r w:rsidRPr="00F007F9">
              <w:rPr>
                <w:sz w:val="20"/>
                <w:lang w:eastAsia="hr-HR"/>
              </w:rPr>
              <w:t>Arheološki lokalitet "Plat"</w:t>
            </w:r>
          </w:p>
        </w:tc>
        <w:tc>
          <w:tcPr>
            <w:tcW w:w="1134" w:type="dxa"/>
            <w:shd w:val="clear" w:color="auto" w:fill="auto"/>
            <w:noWrap/>
            <w:vAlign w:val="center"/>
            <w:hideMark/>
          </w:tcPr>
          <w:p w14:paraId="2D936CCF" w14:textId="77777777" w:rsidR="00F007F9" w:rsidRPr="00F007F9" w:rsidRDefault="00F007F9" w:rsidP="00F007F9">
            <w:pPr>
              <w:jc w:val="left"/>
              <w:rPr>
                <w:sz w:val="20"/>
                <w:lang w:eastAsia="hr-HR"/>
              </w:rPr>
            </w:pPr>
            <w:r w:rsidRPr="00F007F9">
              <w:rPr>
                <w:sz w:val="20"/>
                <w:lang w:eastAsia="hr-HR"/>
              </w:rPr>
              <w:t>P-5250</w:t>
            </w:r>
          </w:p>
        </w:tc>
        <w:tc>
          <w:tcPr>
            <w:tcW w:w="1701" w:type="dxa"/>
            <w:shd w:val="clear" w:color="auto" w:fill="auto"/>
            <w:noWrap/>
            <w:vAlign w:val="center"/>
            <w:hideMark/>
          </w:tcPr>
          <w:p w14:paraId="0BC213A0" w14:textId="77777777" w:rsidR="00F007F9" w:rsidRPr="00F007F9" w:rsidRDefault="00F007F9" w:rsidP="00F007F9">
            <w:pPr>
              <w:jc w:val="left"/>
              <w:rPr>
                <w:sz w:val="20"/>
                <w:lang w:eastAsia="hr-HR"/>
              </w:rPr>
            </w:pPr>
            <w:r w:rsidRPr="00F007F9">
              <w:rPr>
                <w:sz w:val="20"/>
                <w:lang w:eastAsia="hr-HR"/>
              </w:rPr>
              <w:t>Radoboj</w:t>
            </w:r>
          </w:p>
        </w:tc>
        <w:tc>
          <w:tcPr>
            <w:tcW w:w="2370" w:type="dxa"/>
            <w:vMerge/>
            <w:shd w:val="clear" w:color="auto" w:fill="auto"/>
            <w:noWrap/>
            <w:vAlign w:val="center"/>
            <w:hideMark/>
          </w:tcPr>
          <w:p w14:paraId="2F778D1C" w14:textId="77777777" w:rsidR="00F007F9" w:rsidRPr="00F007F9" w:rsidRDefault="00F007F9" w:rsidP="00F007F9">
            <w:pPr>
              <w:jc w:val="left"/>
              <w:rPr>
                <w:sz w:val="20"/>
                <w:lang w:eastAsia="hr-HR"/>
              </w:rPr>
            </w:pPr>
          </w:p>
        </w:tc>
      </w:tr>
      <w:tr w:rsidR="00F007F9" w:rsidRPr="00F007F9" w14:paraId="4F249BD7" w14:textId="77777777" w:rsidTr="00F007F9">
        <w:trPr>
          <w:trHeight w:val="300"/>
        </w:trPr>
        <w:tc>
          <w:tcPr>
            <w:tcW w:w="4531" w:type="dxa"/>
            <w:shd w:val="clear" w:color="auto" w:fill="auto"/>
            <w:noWrap/>
            <w:vAlign w:val="center"/>
            <w:hideMark/>
          </w:tcPr>
          <w:p w14:paraId="30D28EB9" w14:textId="77777777" w:rsidR="00F007F9" w:rsidRPr="00F007F9" w:rsidRDefault="00F007F9" w:rsidP="00F007F9">
            <w:pPr>
              <w:jc w:val="left"/>
              <w:rPr>
                <w:sz w:val="20"/>
                <w:lang w:eastAsia="hr-HR"/>
              </w:rPr>
            </w:pPr>
            <w:r w:rsidRPr="00F007F9">
              <w:rPr>
                <w:sz w:val="20"/>
                <w:lang w:eastAsia="hr-HR"/>
              </w:rPr>
              <w:t>Crkva Presvetog Trojstva</w:t>
            </w:r>
          </w:p>
        </w:tc>
        <w:tc>
          <w:tcPr>
            <w:tcW w:w="1134" w:type="dxa"/>
            <w:shd w:val="clear" w:color="auto" w:fill="auto"/>
            <w:noWrap/>
            <w:vAlign w:val="center"/>
            <w:hideMark/>
          </w:tcPr>
          <w:p w14:paraId="18BA1E56" w14:textId="77777777" w:rsidR="00F007F9" w:rsidRPr="00F007F9" w:rsidRDefault="00F007F9" w:rsidP="00F007F9">
            <w:pPr>
              <w:jc w:val="left"/>
              <w:rPr>
                <w:sz w:val="20"/>
                <w:lang w:eastAsia="hr-HR"/>
              </w:rPr>
            </w:pPr>
            <w:r w:rsidRPr="00F007F9">
              <w:rPr>
                <w:sz w:val="20"/>
                <w:lang w:eastAsia="hr-HR"/>
              </w:rPr>
              <w:t>Z-2222</w:t>
            </w:r>
          </w:p>
        </w:tc>
        <w:tc>
          <w:tcPr>
            <w:tcW w:w="1701" w:type="dxa"/>
            <w:shd w:val="clear" w:color="auto" w:fill="auto"/>
            <w:noWrap/>
            <w:vAlign w:val="center"/>
            <w:hideMark/>
          </w:tcPr>
          <w:p w14:paraId="372A7587" w14:textId="77777777" w:rsidR="00F007F9" w:rsidRPr="00F007F9" w:rsidRDefault="00F007F9" w:rsidP="00F007F9">
            <w:pPr>
              <w:jc w:val="left"/>
              <w:rPr>
                <w:sz w:val="20"/>
                <w:lang w:eastAsia="hr-HR"/>
              </w:rPr>
            </w:pPr>
            <w:r w:rsidRPr="00F007F9">
              <w:rPr>
                <w:sz w:val="20"/>
                <w:lang w:eastAsia="hr-HR"/>
              </w:rPr>
              <w:t>Radoboj</w:t>
            </w:r>
          </w:p>
        </w:tc>
        <w:tc>
          <w:tcPr>
            <w:tcW w:w="2370" w:type="dxa"/>
            <w:vMerge/>
            <w:shd w:val="clear" w:color="auto" w:fill="auto"/>
            <w:noWrap/>
            <w:vAlign w:val="center"/>
            <w:hideMark/>
          </w:tcPr>
          <w:p w14:paraId="72EB7CEE" w14:textId="77777777" w:rsidR="00F007F9" w:rsidRPr="00F007F9" w:rsidRDefault="00F007F9" w:rsidP="00F007F9">
            <w:pPr>
              <w:jc w:val="left"/>
              <w:rPr>
                <w:sz w:val="20"/>
                <w:lang w:eastAsia="hr-HR"/>
              </w:rPr>
            </w:pPr>
          </w:p>
        </w:tc>
      </w:tr>
      <w:tr w:rsidR="00F007F9" w:rsidRPr="00F007F9" w14:paraId="31AC0F1F" w14:textId="77777777" w:rsidTr="00F007F9">
        <w:trPr>
          <w:trHeight w:val="300"/>
        </w:trPr>
        <w:tc>
          <w:tcPr>
            <w:tcW w:w="4531" w:type="dxa"/>
            <w:shd w:val="clear" w:color="auto" w:fill="auto"/>
            <w:noWrap/>
            <w:vAlign w:val="center"/>
            <w:hideMark/>
          </w:tcPr>
          <w:p w14:paraId="4A7B57CE" w14:textId="77777777" w:rsidR="00F007F9" w:rsidRPr="00F007F9" w:rsidRDefault="00F007F9" w:rsidP="00F007F9">
            <w:pPr>
              <w:jc w:val="left"/>
              <w:rPr>
                <w:sz w:val="20"/>
                <w:lang w:eastAsia="hr-HR"/>
              </w:rPr>
            </w:pPr>
            <w:r w:rsidRPr="00F007F9">
              <w:rPr>
                <w:sz w:val="20"/>
                <w:lang w:eastAsia="hr-HR"/>
              </w:rPr>
              <w:t>Prapovijesna nekropola pod tumulima "Podstenje"</w:t>
            </w:r>
          </w:p>
        </w:tc>
        <w:tc>
          <w:tcPr>
            <w:tcW w:w="1134" w:type="dxa"/>
            <w:shd w:val="clear" w:color="auto" w:fill="auto"/>
            <w:noWrap/>
            <w:vAlign w:val="center"/>
            <w:hideMark/>
          </w:tcPr>
          <w:p w14:paraId="78E4455C" w14:textId="77777777" w:rsidR="00F007F9" w:rsidRPr="00F007F9" w:rsidRDefault="00F007F9" w:rsidP="00F007F9">
            <w:pPr>
              <w:jc w:val="left"/>
              <w:rPr>
                <w:sz w:val="20"/>
                <w:lang w:eastAsia="hr-HR"/>
              </w:rPr>
            </w:pPr>
            <w:r w:rsidRPr="00F007F9">
              <w:rPr>
                <w:sz w:val="20"/>
                <w:lang w:eastAsia="hr-HR"/>
              </w:rPr>
              <w:t>P-4126</w:t>
            </w:r>
          </w:p>
        </w:tc>
        <w:tc>
          <w:tcPr>
            <w:tcW w:w="1701" w:type="dxa"/>
            <w:shd w:val="clear" w:color="auto" w:fill="auto"/>
            <w:noWrap/>
            <w:vAlign w:val="center"/>
            <w:hideMark/>
          </w:tcPr>
          <w:p w14:paraId="6845DE38" w14:textId="77777777" w:rsidR="00F007F9" w:rsidRPr="00F007F9" w:rsidRDefault="00F007F9" w:rsidP="00F007F9">
            <w:pPr>
              <w:jc w:val="left"/>
              <w:rPr>
                <w:sz w:val="20"/>
                <w:lang w:eastAsia="hr-HR"/>
              </w:rPr>
            </w:pPr>
            <w:r w:rsidRPr="00F007F9">
              <w:rPr>
                <w:sz w:val="20"/>
                <w:lang w:eastAsia="hr-HR"/>
              </w:rPr>
              <w:t>Radoboj</w:t>
            </w:r>
          </w:p>
        </w:tc>
        <w:tc>
          <w:tcPr>
            <w:tcW w:w="2370" w:type="dxa"/>
            <w:vMerge/>
            <w:shd w:val="clear" w:color="auto" w:fill="auto"/>
            <w:noWrap/>
            <w:vAlign w:val="center"/>
            <w:hideMark/>
          </w:tcPr>
          <w:p w14:paraId="5B6AF7AA" w14:textId="77777777" w:rsidR="00F007F9" w:rsidRPr="00F007F9" w:rsidRDefault="00F007F9" w:rsidP="00F007F9">
            <w:pPr>
              <w:jc w:val="left"/>
              <w:rPr>
                <w:sz w:val="20"/>
                <w:lang w:eastAsia="hr-HR"/>
              </w:rPr>
            </w:pPr>
          </w:p>
        </w:tc>
      </w:tr>
      <w:tr w:rsidR="00F007F9" w:rsidRPr="00F007F9" w14:paraId="7427A8FE" w14:textId="77777777" w:rsidTr="00F007F9">
        <w:trPr>
          <w:trHeight w:val="300"/>
        </w:trPr>
        <w:tc>
          <w:tcPr>
            <w:tcW w:w="4531" w:type="dxa"/>
            <w:shd w:val="clear" w:color="auto" w:fill="auto"/>
            <w:noWrap/>
            <w:vAlign w:val="center"/>
            <w:hideMark/>
          </w:tcPr>
          <w:p w14:paraId="30CCF45A" w14:textId="77777777" w:rsidR="00F007F9" w:rsidRPr="00F007F9" w:rsidRDefault="00F007F9" w:rsidP="00F007F9">
            <w:pPr>
              <w:jc w:val="left"/>
              <w:rPr>
                <w:sz w:val="20"/>
                <w:lang w:eastAsia="hr-HR"/>
              </w:rPr>
            </w:pPr>
            <w:r w:rsidRPr="00F007F9">
              <w:rPr>
                <w:sz w:val="20"/>
                <w:lang w:eastAsia="hr-HR"/>
              </w:rPr>
              <w:t>Župni dvor</w:t>
            </w:r>
          </w:p>
        </w:tc>
        <w:tc>
          <w:tcPr>
            <w:tcW w:w="1134" w:type="dxa"/>
            <w:shd w:val="clear" w:color="auto" w:fill="auto"/>
            <w:noWrap/>
            <w:vAlign w:val="center"/>
            <w:hideMark/>
          </w:tcPr>
          <w:p w14:paraId="41C6DD3D" w14:textId="77777777" w:rsidR="00F007F9" w:rsidRPr="00F007F9" w:rsidRDefault="00F007F9" w:rsidP="00F007F9">
            <w:pPr>
              <w:jc w:val="left"/>
              <w:rPr>
                <w:sz w:val="20"/>
                <w:lang w:eastAsia="hr-HR"/>
              </w:rPr>
            </w:pPr>
            <w:r w:rsidRPr="00F007F9">
              <w:rPr>
                <w:sz w:val="20"/>
                <w:lang w:eastAsia="hr-HR"/>
              </w:rPr>
              <w:t>Z-2492</w:t>
            </w:r>
          </w:p>
        </w:tc>
        <w:tc>
          <w:tcPr>
            <w:tcW w:w="1701" w:type="dxa"/>
            <w:shd w:val="clear" w:color="auto" w:fill="auto"/>
            <w:noWrap/>
            <w:vAlign w:val="center"/>
            <w:hideMark/>
          </w:tcPr>
          <w:p w14:paraId="05223E03" w14:textId="77777777" w:rsidR="00F007F9" w:rsidRPr="00F007F9" w:rsidRDefault="00F007F9" w:rsidP="00F007F9">
            <w:pPr>
              <w:jc w:val="left"/>
              <w:rPr>
                <w:sz w:val="20"/>
                <w:lang w:eastAsia="hr-HR"/>
              </w:rPr>
            </w:pPr>
            <w:r w:rsidRPr="00F007F9">
              <w:rPr>
                <w:sz w:val="20"/>
                <w:lang w:eastAsia="hr-HR"/>
              </w:rPr>
              <w:t>Radoboj</w:t>
            </w:r>
          </w:p>
        </w:tc>
        <w:tc>
          <w:tcPr>
            <w:tcW w:w="2370" w:type="dxa"/>
            <w:vMerge/>
            <w:shd w:val="clear" w:color="auto" w:fill="auto"/>
            <w:noWrap/>
            <w:vAlign w:val="center"/>
            <w:hideMark/>
          </w:tcPr>
          <w:p w14:paraId="0DB1AC32" w14:textId="77777777" w:rsidR="00F007F9" w:rsidRPr="00F007F9" w:rsidRDefault="00F007F9" w:rsidP="00F007F9">
            <w:pPr>
              <w:jc w:val="left"/>
              <w:rPr>
                <w:sz w:val="20"/>
                <w:lang w:eastAsia="hr-HR"/>
              </w:rPr>
            </w:pPr>
          </w:p>
        </w:tc>
      </w:tr>
      <w:tr w:rsidR="00F007F9" w:rsidRPr="00F007F9" w14:paraId="2A4FF1A3" w14:textId="77777777" w:rsidTr="00F007F9">
        <w:trPr>
          <w:trHeight w:val="300"/>
        </w:trPr>
        <w:tc>
          <w:tcPr>
            <w:tcW w:w="4531" w:type="dxa"/>
            <w:shd w:val="clear" w:color="auto" w:fill="auto"/>
            <w:noWrap/>
            <w:vAlign w:val="center"/>
            <w:hideMark/>
          </w:tcPr>
          <w:p w14:paraId="308B0645" w14:textId="77777777" w:rsidR="00F007F9" w:rsidRPr="00F007F9" w:rsidRDefault="00F007F9" w:rsidP="00F007F9">
            <w:pPr>
              <w:jc w:val="left"/>
              <w:rPr>
                <w:sz w:val="20"/>
                <w:lang w:eastAsia="hr-HR"/>
              </w:rPr>
            </w:pPr>
            <w:r w:rsidRPr="00F007F9">
              <w:rPr>
                <w:sz w:val="20"/>
                <w:lang w:eastAsia="hr-HR"/>
              </w:rPr>
              <w:t>Kurija, Ratkovec</w:t>
            </w:r>
          </w:p>
        </w:tc>
        <w:tc>
          <w:tcPr>
            <w:tcW w:w="1134" w:type="dxa"/>
            <w:shd w:val="clear" w:color="auto" w:fill="auto"/>
            <w:noWrap/>
            <w:vAlign w:val="center"/>
            <w:hideMark/>
          </w:tcPr>
          <w:p w14:paraId="607C516B" w14:textId="77777777" w:rsidR="00F007F9" w:rsidRPr="00F007F9" w:rsidRDefault="00F007F9" w:rsidP="00F007F9">
            <w:pPr>
              <w:jc w:val="left"/>
              <w:rPr>
                <w:sz w:val="20"/>
                <w:lang w:eastAsia="hr-HR"/>
              </w:rPr>
            </w:pPr>
            <w:r w:rsidRPr="00F007F9">
              <w:rPr>
                <w:sz w:val="20"/>
                <w:lang w:eastAsia="hr-HR"/>
              </w:rPr>
              <w:t>Z-1903</w:t>
            </w:r>
          </w:p>
        </w:tc>
        <w:tc>
          <w:tcPr>
            <w:tcW w:w="1701" w:type="dxa"/>
            <w:shd w:val="clear" w:color="auto" w:fill="auto"/>
            <w:noWrap/>
            <w:vAlign w:val="center"/>
            <w:hideMark/>
          </w:tcPr>
          <w:p w14:paraId="1C4C533C" w14:textId="77777777" w:rsidR="00F007F9" w:rsidRPr="00F007F9" w:rsidRDefault="00F007F9" w:rsidP="00F007F9">
            <w:pPr>
              <w:jc w:val="left"/>
              <w:rPr>
                <w:sz w:val="20"/>
                <w:lang w:eastAsia="hr-HR"/>
              </w:rPr>
            </w:pPr>
            <w:r w:rsidRPr="00F007F9">
              <w:rPr>
                <w:sz w:val="20"/>
                <w:lang w:eastAsia="hr-HR"/>
              </w:rPr>
              <w:t>Ratkovec</w:t>
            </w:r>
          </w:p>
        </w:tc>
        <w:tc>
          <w:tcPr>
            <w:tcW w:w="2370" w:type="dxa"/>
            <w:vMerge/>
            <w:shd w:val="clear" w:color="auto" w:fill="auto"/>
            <w:noWrap/>
            <w:vAlign w:val="center"/>
            <w:hideMark/>
          </w:tcPr>
          <w:p w14:paraId="3721E4B6" w14:textId="77777777" w:rsidR="00F007F9" w:rsidRPr="00F007F9" w:rsidRDefault="00F007F9" w:rsidP="00F007F9">
            <w:pPr>
              <w:jc w:val="left"/>
              <w:rPr>
                <w:sz w:val="20"/>
                <w:lang w:eastAsia="hr-HR"/>
              </w:rPr>
            </w:pPr>
          </w:p>
        </w:tc>
      </w:tr>
      <w:tr w:rsidR="00F007F9" w:rsidRPr="00F007F9" w14:paraId="01ACA0BA" w14:textId="77777777" w:rsidTr="00F007F9">
        <w:trPr>
          <w:trHeight w:val="300"/>
        </w:trPr>
        <w:tc>
          <w:tcPr>
            <w:tcW w:w="4531" w:type="dxa"/>
            <w:shd w:val="clear" w:color="auto" w:fill="auto"/>
            <w:noWrap/>
            <w:vAlign w:val="center"/>
            <w:hideMark/>
          </w:tcPr>
          <w:p w14:paraId="57F5B3AF" w14:textId="77777777" w:rsidR="00F007F9" w:rsidRPr="00F007F9" w:rsidRDefault="00F007F9" w:rsidP="00F007F9">
            <w:pPr>
              <w:jc w:val="left"/>
              <w:rPr>
                <w:sz w:val="20"/>
                <w:lang w:eastAsia="hr-HR"/>
              </w:rPr>
            </w:pPr>
            <w:r w:rsidRPr="00F007F9">
              <w:rPr>
                <w:sz w:val="20"/>
                <w:lang w:eastAsia="hr-HR"/>
              </w:rPr>
              <w:t>Prapovijesni arheološki lokalitet, Kumrovec</w:t>
            </w:r>
          </w:p>
        </w:tc>
        <w:tc>
          <w:tcPr>
            <w:tcW w:w="1134" w:type="dxa"/>
            <w:shd w:val="clear" w:color="auto" w:fill="auto"/>
            <w:noWrap/>
            <w:vAlign w:val="center"/>
            <w:hideMark/>
          </w:tcPr>
          <w:p w14:paraId="07FB26A1" w14:textId="77777777" w:rsidR="00F007F9" w:rsidRPr="00F007F9" w:rsidRDefault="00F007F9" w:rsidP="00F007F9">
            <w:pPr>
              <w:jc w:val="left"/>
              <w:rPr>
                <w:sz w:val="20"/>
                <w:lang w:eastAsia="hr-HR"/>
              </w:rPr>
            </w:pPr>
            <w:r w:rsidRPr="00F007F9">
              <w:rPr>
                <w:sz w:val="20"/>
                <w:lang w:eastAsia="hr-HR"/>
              </w:rPr>
              <w:t>P-4461</w:t>
            </w:r>
          </w:p>
        </w:tc>
        <w:tc>
          <w:tcPr>
            <w:tcW w:w="1701" w:type="dxa"/>
            <w:shd w:val="clear" w:color="auto" w:fill="auto"/>
            <w:noWrap/>
            <w:vAlign w:val="center"/>
            <w:hideMark/>
          </w:tcPr>
          <w:p w14:paraId="4905B119" w14:textId="77777777" w:rsidR="00F007F9" w:rsidRPr="00F007F9" w:rsidRDefault="00F007F9" w:rsidP="00F007F9">
            <w:pPr>
              <w:jc w:val="left"/>
              <w:rPr>
                <w:sz w:val="20"/>
                <w:lang w:eastAsia="hr-HR"/>
              </w:rPr>
            </w:pPr>
            <w:r w:rsidRPr="00F007F9">
              <w:rPr>
                <w:sz w:val="20"/>
                <w:lang w:eastAsia="hr-HR"/>
              </w:rPr>
              <w:t>Ravno Brezje</w:t>
            </w:r>
          </w:p>
        </w:tc>
        <w:tc>
          <w:tcPr>
            <w:tcW w:w="2370" w:type="dxa"/>
            <w:vMerge/>
            <w:shd w:val="clear" w:color="auto" w:fill="auto"/>
            <w:noWrap/>
            <w:vAlign w:val="center"/>
            <w:hideMark/>
          </w:tcPr>
          <w:p w14:paraId="7A67F846" w14:textId="77777777" w:rsidR="00F007F9" w:rsidRPr="00F007F9" w:rsidRDefault="00F007F9" w:rsidP="00F007F9">
            <w:pPr>
              <w:jc w:val="left"/>
              <w:rPr>
                <w:sz w:val="20"/>
                <w:lang w:eastAsia="hr-HR"/>
              </w:rPr>
            </w:pPr>
          </w:p>
        </w:tc>
      </w:tr>
      <w:tr w:rsidR="00F007F9" w:rsidRPr="00F007F9" w14:paraId="1E51F604" w14:textId="77777777" w:rsidTr="00F007F9">
        <w:trPr>
          <w:trHeight w:val="300"/>
        </w:trPr>
        <w:tc>
          <w:tcPr>
            <w:tcW w:w="4531" w:type="dxa"/>
            <w:shd w:val="clear" w:color="auto" w:fill="auto"/>
            <w:noWrap/>
            <w:vAlign w:val="center"/>
            <w:hideMark/>
          </w:tcPr>
          <w:p w14:paraId="569EA675" w14:textId="77777777" w:rsidR="00F007F9" w:rsidRPr="00F007F9" w:rsidRDefault="00F007F9" w:rsidP="00F007F9">
            <w:pPr>
              <w:jc w:val="left"/>
              <w:rPr>
                <w:sz w:val="20"/>
                <w:lang w:eastAsia="hr-HR"/>
              </w:rPr>
            </w:pPr>
            <w:r w:rsidRPr="00F007F9">
              <w:rPr>
                <w:sz w:val="20"/>
                <w:lang w:eastAsia="hr-HR"/>
              </w:rPr>
              <w:t>Spomenik "Lijepoj našoj"</w:t>
            </w:r>
          </w:p>
        </w:tc>
        <w:tc>
          <w:tcPr>
            <w:tcW w:w="1134" w:type="dxa"/>
            <w:shd w:val="clear" w:color="auto" w:fill="auto"/>
            <w:noWrap/>
            <w:vAlign w:val="center"/>
            <w:hideMark/>
          </w:tcPr>
          <w:p w14:paraId="1F64BAC3" w14:textId="77777777" w:rsidR="00F007F9" w:rsidRPr="00F007F9" w:rsidRDefault="00F007F9" w:rsidP="00F007F9">
            <w:pPr>
              <w:jc w:val="left"/>
              <w:rPr>
                <w:sz w:val="20"/>
                <w:lang w:eastAsia="hr-HR"/>
              </w:rPr>
            </w:pPr>
            <w:r w:rsidRPr="00F007F9">
              <w:rPr>
                <w:sz w:val="20"/>
                <w:lang w:eastAsia="hr-HR"/>
              </w:rPr>
              <w:t>Z-3113</w:t>
            </w:r>
          </w:p>
        </w:tc>
        <w:tc>
          <w:tcPr>
            <w:tcW w:w="1701" w:type="dxa"/>
            <w:shd w:val="clear" w:color="auto" w:fill="auto"/>
            <w:noWrap/>
            <w:vAlign w:val="center"/>
            <w:hideMark/>
          </w:tcPr>
          <w:p w14:paraId="765D96AA" w14:textId="77777777" w:rsidR="00F007F9" w:rsidRPr="00F007F9" w:rsidRDefault="00F007F9" w:rsidP="00F007F9">
            <w:pPr>
              <w:jc w:val="left"/>
              <w:rPr>
                <w:sz w:val="20"/>
                <w:lang w:eastAsia="hr-HR"/>
              </w:rPr>
            </w:pPr>
            <w:r w:rsidRPr="00F007F9">
              <w:rPr>
                <w:sz w:val="20"/>
                <w:lang w:eastAsia="hr-HR"/>
              </w:rPr>
              <w:t>Ravno Brezje</w:t>
            </w:r>
          </w:p>
        </w:tc>
        <w:tc>
          <w:tcPr>
            <w:tcW w:w="2370" w:type="dxa"/>
            <w:vMerge/>
            <w:shd w:val="clear" w:color="auto" w:fill="auto"/>
            <w:noWrap/>
            <w:vAlign w:val="center"/>
            <w:hideMark/>
          </w:tcPr>
          <w:p w14:paraId="7F69F110" w14:textId="77777777" w:rsidR="00F007F9" w:rsidRPr="00F007F9" w:rsidRDefault="00F007F9" w:rsidP="00F007F9">
            <w:pPr>
              <w:jc w:val="left"/>
              <w:rPr>
                <w:sz w:val="20"/>
                <w:lang w:eastAsia="hr-HR"/>
              </w:rPr>
            </w:pPr>
          </w:p>
        </w:tc>
      </w:tr>
      <w:tr w:rsidR="00F007F9" w:rsidRPr="00F007F9" w14:paraId="25042B56" w14:textId="77777777" w:rsidTr="00F007F9">
        <w:trPr>
          <w:trHeight w:val="300"/>
        </w:trPr>
        <w:tc>
          <w:tcPr>
            <w:tcW w:w="4531" w:type="dxa"/>
            <w:shd w:val="clear" w:color="auto" w:fill="auto"/>
            <w:noWrap/>
            <w:vAlign w:val="center"/>
            <w:hideMark/>
          </w:tcPr>
          <w:p w14:paraId="4957AD07" w14:textId="77777777" w:rsidR="00F007F9" w:rsidRPr="00F007F9" w:rsidRDefault="00F007F9" w:rsidP="00F007F9">
            <w:pPr>
              <w:jc w:val="left"/>
              <w:rPr>
                <w:sz w:val="20"/>
                <w:lang w:eastAsia="hr-HR"/>
              </w:rPr>
            </w:pPr>
            <w:r w:rsidRPr="00F007F9">
              <w:rPr>
                <w:sz w:val="20"/>
                <w:lang w:eastAsia="hr-HR"/>
              </w:rPr>
              <w:t>Dvorac Razvor</w:t>
            </w:r>
          </w:p>
        </w:tc>
        <w:tc>
          <w:tcPr>
            <w:tcW w:w="1134" w:type="dxa"/>
            <w:shd w:val="clear" w:color="auto" w:fill="auto"/>
            <w:noWrap/>
            <w:vAlign w:val="center"/>
            <w:hideMark/>
          </w:tcPr>
          <w:p w14:paraId="4395BA83" w14:textId="77777777" w:rsidR="00F007F9" w:rsidRPr="00F007F9" w:rsidRDefault="00F007F9" w:rsidP="00F007F9">
            <w:pPr>
              <w:jc w:val="left"/>
              <w:rPr>
                <w:sz w:val="20"/>
                <w:lang w:eastAsia="hr-HR"/>
              </w:rPr>
            </w:pPr>
            <w:r w:rsidRPr="00F007F9">
              <w:rPr>
                <w:sz w:val="20"/>
                <w:lang w:eastAsia="hr-HR"/>
              </w:rPr>
              <w:t>Z-2305</w:t>
            </w:r>
          </w:p>
        </w:tc>
        <w:tc>
          <w:tcPr>
            <w:tcW w:w="1701" w:type="dxa"/>
            <w:shd w:val="clear" w:color="auto" w:fill="auto"/>
            <w:noWrap/>
            <w:vAlign w:val="center"/>
            <w:hideMark/>
          </w:tcPr>
          <w:p w14:paraId="62210CAE" w14:textId="77777777" w:rsidR="00F007F9" w:rsidRPr="00F007F9" w:rsidRDefault="00F007F9" w:rsidP="00F007F9">
            <w:pPr>
              <w:jc w:val="left"/>
              <w:rPr>
                <w:sz w:val="20"/>
                <w:lang w:eastAsia="hr-HR"/>
              </w:rPr>
            </w:pPr>
            <w:r w:rsidRPr="00F007F9">
              <w:rPr>
                <w:sz w:val="20"/>
                <w:lang w:eastAsia="hr-HR"/>
              </w:rPr>
              <w:t>Razvor</w:t>
            </w:r>
          </w:p>
        </w:tc>
        <w:tc>
          <w:tcPr>
            <w:tcW w:w="2370" w:type="dxa"/>
            <w:vMerge/>
            <w:shd w:val="clear" w:color="auto" w:fill="auto"/>
            <w:noWrap/>
            <w:vAlign w:val="center"/>
            <w:hideMark/>
          </w:tcPr>
          <w:p w14:paraId="28F047EE" w14:textId="77777777" w:rsidR="00F007F9" w:rsidRPr="00F007F9" w:rsidRDefault="00F007F9" w:rsidP="00F007F9">
            <w:pPr>
              <w:jc w:val="left"/>
              <w:rPr>
                <w:sz w:val="20"/>
                <w:lang w:eastAsia="hr-HR"/>
              </w:rPr>
            </w:pPr>
          </w:p>
        </w:tc>
      </w:tr>
      <w:tr w:rsidR="00F007F9" w:rsidRPr="00F007F9" w14:paraId="002E7834" w14:textId="77777777" w:rsidTr="00F007F9">
        <w:trPr>
          <w:trHeight w:val="300"/>
        </w:trPr>
        <w:tc>
          <w:tcPr>
            <w:tcW w:w="4531" w:type="dxa"/>
            <w:shd w:val="clear" w:color="auto" w:fill="auto"/>
            <w:noWrap/>
            <w:vAlign w:val="center"/>
            <w:hideMark/>
          </w:tcPr>
          <w:p w14:paraId="2BFF4CB9" w14:textId="77777777" w:rsidR="00F007F9" w:rsidRPr="00F007F9" w:rsidRDefault="00F007F9" w:rsidP="00F007F9">
            <w:pPr>
              <w:jc w:val="left"/>
              <w:rPr>
                <w:sz w:val="20"/>
                <w:lang w:eastAsia="hr-HR"/>
              </w:rPr>
            </w:pPr>
            <w:r w:rsidRPr="00F007F9">
              <w:rPr>
                <w:sz w:val="20"/>
                <w:lang w:eastAsia="hr-HR"/>
              </w:rPr>
              <w:t>Crkva Majke Božje Snježne</w:t>
            </w:r>
          </w:p>
        </w:tc>
        <w:tc>
          <w:tcPr>
            <w:tcW w:w="1134" w:type="dxa"/>
            <w:shd w:val="clear" w:color="auto" w:fill="auto"/>
            <w:noWrap/>
            <w:vAlign w:val="center"/>
            <w:hideMark/>
          </w:tcPr>
          <w:p w14:paraId="7C2F1DCF" w14:textId="77777777" w:rsidR="00F007F9" w:rsidRPr="00F007F9" w:rsidRDefault="00F007F9" w:rsidP="00F007F9">
            <w:pPr>
              <w:jc w:val="left"/>
              <w:rPr>
                <w:sz w:val="20"/>
                <w:lang w:eastAsia="hr-HR"/>
              </w:rPr>
            </w:pPr>
            <w:r w:rsidRPr="00F007F9">
              <w:rPr>
                <w:sz w:val="20"/>
                <w:lang w:eastAsia="hr-HR"/>
              </w:rPr>
              <w:t>Z-2442</w:t>
            </w:r>
          </w:p>
        </w:tc>
        <w:tc>
          <w:tcPr>
            <w:tcW w:w="1701" w:type="dxa"/>
            <w:shd w:val="clear" w:color="auto" w:fill="auto"/>
            <w:noWrap/>
            <w:vAlign w:val="center"/>
            <w:hideMark/>
          </w:tcPr>
          <w:p w14:paraId="36978EC7" w14:textId="77777777" w:rsidR="00F007F9" w:rsidRPr="00F007F9" w:rsidRDefault="00F007F9" w:rsidP="00F007F9">
            <w:pPr>
              <w:jc w:val="left"/>
              <w:rPr>
                <w:sz w:val="20"/>
                <w:lang w:eastAsia="hr-HR"/>
              </w:rPr>
            </w:pPr>
            <w:r w:rsidRPr="00F007F9">
              <w:rPr>
                <w:sz w:val="20"/>
                <w:lang w:eastAsia="hr-HR"/>
              </w:rPr>
              <w:t>Risvica</w:t>
            </w:r>
          </w:p>
        </w:tc>
        <w:tc>
          <w:tcPr>
            <w:tcW w:w="2370" w:type="dxa"/>
            <w:vMerge/>
            <w:shd w:val="clear" w:color="auto" w:fill="auto"/>
            <w:noWrap/>
            <w:vAlign w:val="center"/>
            <w:hideMark/>
          </w:tcPr>
          <w:p w14:paraId="6F4D3671" w14:textId="77777777" w:rsidR="00F007F9" w:rsidRPr="00F007F9" w:rsidRDefault="00F007F9" w:rsidP="00F007F9">
            <w:pPr>
              <w:jc w:val="left"/>
              <w:rPr>
                <w:sz w:val="20"/>
                <w:lang w:eastAsia="hr-HR"/>
              </w:rPr>
            </w:pPr>
          </w:p>
        </w:tc>
      </w:tr>
      <w:tr w:rsidR="00F007F9" w:rsidRPr="00F007F9" w14:paraId="699F3CC9" w14:textId="77777777" w:rsidTr="00F007F9">
        <w:trPr>
          <w:trHeight w:val="300"/>
        </w:trPr>
        <w:tc>
          <w:tcPr>
            <w:tcW w:w="4531" w:type="dxa"/>
            <w:shd w:val="clear" w:color="auto" w:fill="auto"/>
            <w:noWrap/>
            <w:vAlign w:val="center"/>
            <w:hideMark/>
          </w:tcPr>
          <w:p w14:paraId="11C60CC7" w14:textId="77777777" w:rsidR="00F007F9" w:rsidRPr="00F007F9" w:rsidRDefault="00F007F9" w:rsidP="00F007F9">
            <w:pPr>
              <w:jc w:val="left"/>
              <w:rPr>
                <w:sz w:val="20"/>
                <w:lang w:eastAsia="hr-HR"/>
              </w:rPr>
            </w:pPr>
            <w:r w:rsidRPr="00F007F9">
              <w:rPr>
                <w:sz w:val="20"/>
                <w:lang w:eastAsia="hr-HR"/>
              </w:rPr>
              <w:t>Dvorac Oršić, Samci 64</w:t>
            </w:r>
          </w:p>
        </w:tc>
        <w:tc>
          <w:tcPr>
            <w:tcW w:w="1134" w:type="dxa"/>
            <w:shd w:val="clear" w:color="auto" w:fill="auto"/>
            <w:noWrap/>
            <w:vAlign w:val="center"/>
            <w:hideMark/>
          </w:tcPr>
          <w:p w14:paraId="75E4F65F" w14:textId="77777777" w:rsidR="00F007F9" w:rsidRPr="00F007F9" w:rsidRDefault="00F007F9" w:rsidP="00F007F9">
            <w:pPr>
              <w:jc w:val="left"/>
              <w:rPr>
                <w:sz w:val="20"/>
                <w:lang w:eastAsia="hr-HR"/>
              </w:rPr>
            </w:pPr>
            <w:r w:rsidRPr="00F007F9">
              <w:rPr>
                <w:sz w:val="20"/>
                <w:lang w:eastAsia="hr-HR"/>
              </w:rPr>
              <w:t>Z-2087</w:t>
            </w:r>
          </w:p>
        </w:tc>
        <w:tc>
          <w:tcPr>
            <w:tcW w:w="1701" w:type="dxa"/>
            <w:shd w:val="clear" w:color="auto" w:fill="auto"/>
            <w:noWrap/>
            <w:vAlign w:val="center"/>
            <w:hideMark/>
          </w:tcPr>
          <w:p w14:paraId="6BCC9F0A" w14:textId="77777777" w:rsidR="00F007F9" w:rsidRPr="00F007F9" w:rsidRDefault="00F007F9" w:rsidP="00F007F9">
            <w:pPr>
              <w:jc w:val="left"/>
              <w:rPr>
                <w:sz w:val="20"/>
                <w:lang w:eastAsia="hr-HR"/>
              </w:rPr>
            </w:pPr>
            <w:r w:rsidRPr="00F007F9">
              <w:rPr>
                <w:sz w:val="20"/>
                <w:lang w:eastAsia="hr-HR"/>
              </w:rPr>
              <w:t>Samci</w:t>
            </w:r>
          </w:p>
        </w:tc>
        <w:tc>
          <w:tcPr>
            <w:tcW w:w="2370" w:type="dxa"/>
            <w:vMerge/>
            <w:shd w:val="clear" w:color="auto" w:fill="auto"/>
            <w:noWrap/>
            <w:vAlign w:val="center"/>
            <w:hideMark/>
          </w:tcPr>
          <w:p w14:paraId="23FE30B4" w14:textId="77777777" w:rsidR="00F007F9" w:rsidRPr="00F007F9" w:rsidRDefault="00F007F9" w:rsidP="00F007F9">
            <w:pPr>
              <w:jc w:val="left"/>
              <w:rPr>
                <w:sz w:val="20"/>
                <w:lang w:eastAsia="hr-HR"/>
              </w:rPr>
            </w:pPr>
          </w:p>
        </w:tc>
      </w:tr>
      <w:tr w:rsidR="00F007F9" w:rsidRPr="00F007F9" w14:paraId="75EC0CAB" w14:textId="77777777" w:rsidTr="00F007F9">
        <w:trPr>
          <w:trHeight w:val="300"/>
        </w:trPr>
        <w:tc>
          <w:tcPr>
            <w:tcW w:w="4531" w:type="dxa"/>
            <w:shd w:val="clear" w:color="auto" w:fill="auto"/>
            <w:noWrap/>
            <w:vAlign w:val="center"/>
            <w:hideMark/>
          </w:tcPr>
          <w:p w14:paraId="1CEBCB3B" w14:textId="77777777" w:rsidR="00F007F9" w:rsidRPr="00F007F9" w:rsidRDefault="00F007F9" w:rsidP="00F007F9">
            <w:pPr>
              <w:jc w:val="left"/>
              <w:rPr>
                <w:sz w:val="20"/>
                <w:lang w:eastAsia="hr-HR"/>
              </w:rPr>
            </w:pPr>
            <w:r w:rsidRPr="00F007F9">
              <w:rPr>
                <w:sz w:val="20"/>
                <w:lang w:eastAsia="hr-HR"/>
              </w:rPr>
              <w:t>Spomenik Seljačkoj buni i Matiji Gupcu</w:t>
            </w:r>
          </w:p>
        </w:tc>
        <w:tc>
          <w:tcPr>
            <w:tcW w:w="1134" w:type="dxa"/>
            <w:shd w:val="clear" w:color="auto" w:fill="auto"/>
            <w:noWrap/>
            <w:vAlign w:val="center"/>
            <w:hideMark/>
          </w:tcPr>
          <w:p w14:paraId="1CE0529A" w14:textId="77777777" w:rsidR="00F007F9" w:rsidRPr="00F007F9" w:rsidRDefault="00F007F9" w:rsidP="00F007F9">
            <w:pPr>
              <w:jc w:val="left"/>
              <w:rPr>
                <w:sz w:val="20"/>
                <w:lang w:eastAsia="hr-HR"/>
              </w:rPr>
            </w:pPr>
            <w:r w:rsidRPr="00F007F9">
              <w:rPr>
                <w:sz w:val="20"/>
                <w:lang w:eastAsia="hr-HR"/>
              </w:rPr>
              <w:t>Z-4417</w:t>
            </w:r>
          </w:p>
        </w:tc>
        <w:tc>
          <w:tcPr>
            <w:tcW w:w="1701" w:type="dxa"/>
            <w:shd w:val="clear" w:color="auto" w:fill="auto"/>
            <w:noWrap/>
            <w:vAlign w:val="center"/>
            <w:hideMark/>
          </w:tcPr>
          <w:p w14:paraId="64CDB250" w14:textId="77777777" w:rsidR="00F007F9" w:rsidRPr="00F007F9" w:rsidRDefault="00F007F9" w:rsidP="00F007F9">
            <w:pPr>
              <w:jc w:val="left"/>
              <w:rPr>
                <w:sz w:val="20"/>
                <w:lang w:eastAsia="hr-HR"/>
              </w:rPr>
            </w:pPr>
            <w:r w:rsidRPr="00F007F9">
              <w:rPr>
                <w:sz w:val="20"/>
                <w:lang w:eastAsia="hr-HR"/>
              </w:rPr>
              <w:t>Samci</w:t>
            </w:r>
          </w:p>
        </w:tc>
        <w:tc>
          <w:tcPr>
            <w:tcW w:w="2370" w:type="dxa"/>
            <w:vMerge/>
            <w:shd w:val="clear" w:color="auto" w:fill="auto"/>
            <w:noWrap/>
            <w:vAlign w:val="center"/>
            <w:hideMark/>
          </w:tcPr>
          <w:p w14:paraId="423E9522" w14:textId="77777777" w:rsidR="00F007F9" w:rsidRPr="00F007F9" w:rsidRDefault="00F007F9" w:rsidP="00F007F9">
            <w:pPr>
              <w:jc w:val="left"/>
              <w:rPr>
                <w:sz w:val="20"/>
                <w:lang w:eastAsia="hr-HR"/>
              </w:rPr>
            </w:pPr>
          </w:p>
        </w:tc>
      </w:tr>
      <w:tr w:rsidR="00F007F9" w:rsidRPr="00F007F9" w14:paraId="3A21C99B" w14:textId="77777777" w:rsidTr="00F007F9">
        <w:trPr>
          <w:trHeight w:val="300"/>
        </w:trPr>
        <w:tc>
          <w:tcPr>
            <w:tcW w:w="4531" w:type="dxa"/>
            <w:shd w:val="clear" w:color="auto" w:fill="auto"/>
            <w:noWrap/>
            <w:vAlign w:val="center"/>
            <w:hideMark/>
          </w:tcPr>
          <w:p w14:paraId="7BAEFBB8" w14:textId="77777777" w:rsidR="00F007F9" w:rsidRPr="00F007F9" w:rsidRDefault="00F007F9" w:rsidP="00F007F9">
            <w:pPr>
              <w:jc w:val="left"/>
              <w:rPr>
                <w:sz w:val="20"/>
                <w:lang w:eastAsia="hr-HR"/>
              </w:rPr>
            </w:pPr>
            <w:r w:rsidRPr="00F007F9">
              <w:rPr>
                <w:sz w:val="20"/>
                <w:lang w:eastAsia="hr-HR"/>
              </w:rPr>
              <w:t>Kapela sv. Fabijana i Sebastijana</w:t>
            </w:r>
          </w:p>
        </w:tc>
        <w:tc>
          <w:tcPr>
            <w:tcW w:w="1134" w:type="dxa"/>
            <w:shd w:val="clear" w:color="auto" w:fill="auto"/>
            <w:noWrap/>
            <w:vAlign w:val="center"/>
            <w:hideMark/>
          </w:tcPr>
          <w:p w14:paraId="02FBCEF0" w14:textId="77777777" w:rsidR="00F007F9" w:rsidRPr="00F007F9" w:rsidRDefault="00F007F9" w:rsidP="00F007F9">
            <w:pPr>
              <w:jc w:val="left"/>
              <w:rPr>
                <w:sz w:val="20"/>
                <w:lang w:eastAsia="hr-HR"/>
              </w:rPr>
            </w:pPr>
            <w:r w:rsidRPr="00F007F9">
              <w:rPr>
                <w:sz w:val="20"/>
                <w:lang w:eastAsia="hr-HR"/>
              </w:rPr>
              <w:t>Z-2491</w:t>
            </w:r>
          </w:p>
        </w:tc>
        <w:tc>
          <w:tcPr>
            <w:tcW w:w="1701" w:type="dxa"/>
            <w:shd w:val="clear" w:color="auto" w:fill="auto"/>
            <w:noWrap/>
            <w:vAlign w:val="center"/>
            <w:hideMark/>
          </w:tcPr>
          <w:p w14:paraId="113E81DE" w14:textId="77777777" w:rsidR="00F007F9" w:rsidRPr="00F007F9" w:rsidRDefault="00F007F9" w:rsidP="00F007F9">
            <w:pPr>
              <w:jc w:val="left"/>
              <w:rPr>
                <w:sz w:val="20"/>
                <w:lang w:eastAsia="hr-HR"/>
              </w:rPr>
            </w:pPr>
            <w:r w:rsidRPr="00F007F9">
              <w:rPr>
                <w:sz w:val="20"/>
                <w:lang w:eastAsia="hr-HR"/>
              </w:rPr>
              <w:t>Slani Potok</w:t>
            </w:r>
          </w:p>
        </w:tc>
        <w:tc>
          <w:tcPr>
            <w:tcW w:w="2370" w:type="dxa"/>
            <w:vMerge/>
            <w:shd w:val="clear" w:color="auto" w:fill="auto"/>
            <w:noWrap/>
            <w:vAlign w:val="center"/>
            <w:hideMark/>
          </w:tcPr>
          <w:p w14:paraId="2608C95D" w14:textId="77777777" w:rsidR="00F007F9" w:rsidRPr="00F007F9" w:rsidRDefault="00F007F9" w:rsidP="00F007F9">
            <w:pPr>
              <w:jc w:val="left"/>
              <w:rPr>
                <w:sz w:val="20"/>
                <w:lang w:eastAsia="hr-HR"/>
              </w:rPr>
            </w:pPr>
          </w:p>
        </w:tc>
      </w:tr>
      <w:tr w:rsidR="00F007F9" w:rsidRPr="00F007F9" w14:paraId="20623C66" w14:textId="77777777" w:rsidTr="00F007F9">
        <w:trPr>
          <w:trHeight w:val="300"/>
        </w:trPr>
        <w:tc>
          <w:tcPr>
            <w:tcW w:w="4531" w:type="dxa"/>
            <w:shd w:val="clear" w:color="auto" w:fill="auto"/>
            <w:noWrap/>
            <w:vAlign w:val="center"/>
            <w:hideMark/>
          </w:tcPr>
          <w:p w14:paraId="3D400A76" w14:textId="77777777" w:rsidR="00F007F9" w:rsidRPr="00F007F9" w:rsidRDefault="00F007F9" w:rsidP="00F007F9">
            <w:pPr>
              <w:jc w:val="left"/>
              <w:rPr>
                <w:sz w:val="20"/>
                <w:lang w:eastAsia="hr-HR"/>
              </w:rPr>
            </w:pPr>
            <w:r w:rsidRPr="00F007F9">
              <w:rPr>
                <w:sz w:val="20"/>
                <w:lang w:eastAsia="hr-HR"/>
              </w:rPr>
              <w:t>Crkva sv. Mihaela</w:t>
            </w:r>
          </w:p>
        </w:tc>
        <w:tc>
          <w:tcPr>
            <w:tcW w:w="1134" w:type="dxa"/>
            <w:shd w:val="clear" w:color="auto" w:fill="auto"/>
            <w:noWrap/>
            <w:vAlign w:val="center"/>
            <w:hideMark/>
          </w:tcPr>
          <w:p w14:paraId="5CDE31D3" w14:textId="77777777" w:rsidR="00F007F9" w:rsidRPr="00F007F9" w:rsidRDefault="00F007F9" w:rsidP="00F007F9">
            <w:pPr>
              <w:jc w:val="left"/>
              <w:rPr>
                <w:sz w:val="20"/>
                <w:lang w:eastAsia="hr-HR"/>
              </w:rPr>
            </w:pPr>
            <w:r w:rsidRPr="00F007F9">
              <w:rPr>
                <w:sz w:val="20"/>
                <w:lang w:eastAsia="hr-HR"/>
              </w:rPr>
              <w:t>Z-2092</w:t>
            </w:r>
          </w:p>
        </w:tc>
        <w:tc>
          <w:tcPr>
            <w:tcW w:w="1701" w:type="dxa"/>
            <w:shd w:val="clear" w:color="auto" w:fill="auto"/>
            <w:noWrap/>
            <w:vAlign w:val="center"/>
            <w:hideMark/>
          </w:tcPr>
          <w:p w14:paraId="532A4724" w14:textId="77777777" w:rsidR="00F007F9" w:rsidRPr="00F007F9" w:rsidRDefault="00F007F9" w:rsidP="00F007F9">
            <w:pPr>
              <w:jc w:val="left"/>
              <w:rPr>
                <w:sz w:val="20"/>
                <w:lang w:eastAsia="hr-HR"/>
              </w:rPr>
            </w:pPr>
            <w:r w:rsidRPr="00F007F9">
              <w:rPr>
                <w:sz w:val="20"/>
                <w:lang w:eastAsia="hr-HR"/>
              </w:rPr>
              <w:t>Sopot</w:t>
            </w:r>
          </w:p>
        </w:tc>
        <w:tc>
          <w:tcPr>
            <w:tcW w:w="2370" w:type="dxa"/>
            <w:vMerge/>
            <w:shd w:val="clear" w:color="auto" w:fill="auto"/>
            <w:noWrap/>
            <w:vAlign w:val="center"/>
            <w:hideMark/>
          </w:tcPr>
          <w:p w14:paraId="17F8019A" w14:textId="77777777" w:rsidR="00F007F9" w:rsidRPr="00F007F9" w:rsidRDefault="00F007F9" w:rsidP="00F007F9">
            <w:pPr>
              <w:jc w:val="left"/>
              <w:rPr>
                <w:sz w:val="20"/>
                <w:lang w:eastAsia="hr-HR"/>
              </w:rPr>
            </w:pPr>
          </w:p>
        </w:tc>
      </w:tr>
      <w:tr w:rsidR="00F007F9" w:rsidRPr="00F007F9" w14:paraId="067908F2" w14:textId="77777777" w:rsidTr="00F007F9">
        <w:trPr>
          <w:trHeight w:val="300"/>
        </w:trPr>
        <w:tc>
          <w:tcPr>
            <w:tcW w:w="4531" w:type="dxa"/>
            <w:shd w:val="clear" w:color="auto" w:fill="auto"/>
            <w:noWrap/>
            <w:vAlign w:val="center"/>
            <w:hideMark/>
          </w:tcPr>
          <w:p w14:paraId="73B3EB85" w14:textId="77777777" w:rsidR="00F007F9" w:rsidRPr="00F007F9" w:rsidRDefault="00F007F9" w:rsidP="00F007F9">
            <w:pPr>
              <w:jc w:val="left"/>
              <w:rPr>
                <w:sz w:val="20"/>
                <w:lang w:eastAsia="hr-HR"/>
              </w:rPr>
            </w:pPr>
            <w:r w:rsidRPr="00F007F9">
              <w:rPr>
                <w:sz w:val="20"/>
                <w:lang w:eastAsia="hr-HR"/>
              </w:rPr>
              <w:t>Crkva Blažene Djevice Marije</w:t>
            </w:r>
          </w:p>
        </w:tc>
        <w:tc>
          <w:tcPr>
            <w:tcW w:w="1134" w:type="dxa"/>
            <w:shd w:val="clear" w:color="auto" w:fill="auto"/>
            <w:noWrap/>
            <w:vAlign w:val="center"/>
            <w:hideMark/>
          </w:tcPr>
          <w:p w14:paraId="585F3EAF" w14:textId="77777777" w:rsidR="00F007F9" w:rsidRPr="00F007F9" w:rsidRDefault="00F007F9" w:rsidP="00F007F9">
            <w:pPr>
              <w:jc w:val="left"/>
              <w:rPr>
                <w:sz w:val="20"/>
                <w:lang w:eastAsia="hr-HR"/>
              </w:rPr>
            </w:pPr>
            <w:r w:rsidRPr="00F007F9">
              <w:rPr>
                <w:sz w:val="20"/>
                <w:lang w:eastAsia="hr-HR"/>
              </w:rPr>
              <w:t>Z-2093</w:t>
            </w:r>
          </w:p>
        </w:tc>
        <w:tc>
          <w:tcPr>
            <w:tcW w:w="1701" w:type="dxa"/>
            <w:shd w:val="clear" w:color="auto" w:fill="auto"/>
            <w:noWrap/>
            <w:vAlign w:val="center"/>
            <w:hideMark/>
          </w:tcPr>
          <w:p w14:paraId="58F492AB" w14:textId="77777777" w:rsidR="00F007F9" w:rsidRPr="00F007F9" w:rsidRDefault="00F007F9" w:rsidP="00F007F9">
            <w:pPr>
              <w:jc w:val="left"/>
              <w:rPr>
                <w:sz w:val="20"/>
                <w:lang w:eastAsia="hr-HR"/>
              </w:rPr>
            </w:pPr>
            <w:r w:rsidRPr="00F007F9">
              <w:rPr>
                <w:sz w:val="20"/>
                <w:lang w:eastAsia="hr-HR"/>
              </w:rPr>
              <w:t>Strmec</w:t>
            </w:r>
          </w:p>
        </w:tc>
        <w:tc>
          <w:tcPr>
            <w:tcW w:w="2370" w:type="dxa"/>
            <w:vMerge/>
            <w:shd w:val="clear" w:color="auto" w:fill="auto"/>
            <w:noWrap/>
            <w:vAlign w:val="center"/>
            <w:hideMark/>
          </w:tcPr>
          <w:p w14:paraId="39AB94D2" w14:textId="77777777" w:rsidR="00F007F9" w:rsidRPr="00F007F9" w:rsidRDefault="00F007F9" w:rsidP="00F007F9">
            <w:pPr>
              <w:jc w:val="left"/>
              <w:rPr>
                <w:sz w:val="20"/>
                <w:lang w:eastAsia="hr-HR"/>
              </w:rPr>
            </w:pPr>
          </w:p>
        </w:tc>
      </w:tr>
      <w:tr w:rsidR="00F007F9" w:rsidRPr="00F007F9" w14:paraId="5B1C17E9" w14:textId="77777777" w:rsidTr="00F007F9">
        <w:trPr>
          <w:trHeight w:val="300"/>
        </w:trPr>
        <w:tc>
          <w:tcPr>
            <w:tcW w:w="4531" w:type="dxa"/>
            <w:shd w:val="clear" w:color="auto" w:fill="auto"/>
            <w:noWrap/>
            <w:vAlign w:val="center"/>
            <w:hideMark/>
          </w:tcPr>
          <w:p w14:paraId="6C58D86B" w14:textId="77777777" w:rsidR="00F007F9" w:rsidRPr="00F007F9" w:rsidRDefault="00F007F9" w:rsidP="00F007F9">
            <w:pPr>
              <w:jc w:val="left"/>
              <w:rPr>
                <w:sz w:val="20"/>
                <w:lang w:eastAsia="hr-HR"/>
              </w:rPr>
            </w:pPr>
            <w:r w:rsidRPr="00F007F9">
              <w:rPr>
                <w:sz w:val="20"/>
                <w:lang w:eastAsia="hr-HR"/>
              </w:rPr>
              <w:lastRenderedPageBreak/>
              <w:t>Kupališni kompleks</w:t>
            </w:r>
          </w:p>
        </w:tc>
        <w:tc>
          <w:tcPr>
            <w:tcW w:w="1134" w:type="dxa"/>
            <w:shd w:val="clear" w:color="auto" w:fill="auto"/>
            <w:noWrap/>
            <w:vAlign w:val="center"/>
            <w:hideMark/>
          </w:tcPr>
          <w:p w14:paraId="27737D07" w14:textId="77777777" w:rsidR="00F007F9" w:rsidRPr="00F007F9" w:rsidRDefault="00F007F9" w:rsidP="00F007F9">
            <w:pPr>
              <w:jc w:val="left"/>
              <w:rPr>
                <w:sz w:val="20"/>
                <w:lang w:eastAsia="hr-HR"/>
              </w:rPr>
            </w:pPr>
            <w:r w:rsidRPr="00F007F9">
              <w:rPr>
                <w:sz w:val="20"/>
                <w:lang w:eastAsia="hr-HR"/>
              </w:rPr>
              <w:t>Z-1902</w:t>
            </w:r>
          </w:p>
        </w:tc>
        <w:tc>
          <w:tcPr>
            <w:tcW w:w="1701" w:type="dxa"/>
            <w:shd w:val="clear" w:color="auto" w:fill="auto"/>
            <w:noWrap/>
            <w:vAlign w:val="center"/>
            <w:hideMark/>
          </w:tcPr>
          <w:p w14:paraId="14904EA3" w14:textId="77777777" w:rsidR="00F007F9" w:rsidRPr="00F007F9" w:rsidRDefault="00F007F9" w:rsidP="00F007F9">
            <w:pPr>
              <w:jc w:val="left"/>
              <w:rPr>
                <w:sz w:val="20"/>
                <w:lang w:eastAsia="hr-HR"/>
              </w:rPr>
            </w:pPr>
            <w:r w:rsidRPr="00F007F9">
              <w:rPr>
                <w:sz w:val="20"/>
                <w:lang w:eastAsia="hr-HR"/>
              </w:rPr>
              <w:t>Stubičke Toplice</w:t>
            </w:r>
          </w:p>
        </w:tc>
        <w:tc>
          <w:tcPr>
            <w:tcW w:w="2370" w:type="dxa"/>
            <w:vMerge/>
            <w:shd w:val="clear" w:color="auto" w:fill="auto"/>
            <w:noWrap/>
            <w:vAlign w:val="center"/>
            <w:hideMark/>
          </w:tcPr>
          <w:p w14:paraId="7F257590" w14:textId="77777777" w:rsidR="00F007F9" w:rsidRPr="00F007F9" w:rsidRDefault="00F007F9" w:rsidP="00F007F9">
            <w:pPr>
              <w:jc w:val="left"/>
              <w:rPr>
                <w:sz w:val="20"/>
                <w:lang w:eastAsia="hr-HR"/>
              </w:rPr>
            </w:pPr>
          </w:p>
        </w:tc>
      </w:tr>
      <w:tr w:rsidR="00F007F9" w:rsidRPr="00F007F9" w14:paraId="0D4A0496" w14:textId="77777777" w:rsidTr="00F007F9">
        <w:trPr>
          <w:trHeight w:val="300"/>
        </w:trPr>
        <w:tc>
          <w:tcPr>
            <w:tcW w:w="4531" w:type="dxa"/>
            <w:shd w:val="clear" w:color="auto" w:fill="auto"/>
            <w:noWrap/>
            <w:vAlign w:val="center"/>
            <w:hideMark/>
          </w:tcPr>
          <w:p w14:paraId="5FCE368F" w14:textId="77777777" w:rsidR="00F007F9" w:rsidRPr="00F007F9" w:rsidRDefault="00F007F9" w:rsidP="00F007F9">
            <w:pPr>
              <w:jc w:val="left"/>
              <w:rPr>
                <w:sz w:val="20"/>
                <w:lang w:eastAsia="hr-HR"/>
              </w:rPr>
            </w:pPr>
            <w:r w:rsidRPr="00F007F9">
              <w:rPr>
                <w:sz w:val="20"/>
                <w:lang w:eastAsia="hr-HR"/>
              </w:rPr>
              <w:t>Crkva Majke Božje Žalosne</w:t>
            </w:r>
          </w:p>
        </w:tc>
        <w:tc>
          <w:tcPr>
            <w:tcW w:w="1134" w:type="dxa"/>
            <w:shd w:val="clear" w:color="auto" w:fill="auto"/>
            <w:noWrap/>
            <w:vAlign w:val="center"/>
            <w:hideMark/>
          </w:tcPr>
          <w:p w14:paraId="051001E4" w14:textId="77777777" w:rsidR="00F007F9" w:rsidRPr="00F007F9" w:rsidRDefault="00F007F9" w:rsidP="00F007F9">
            <w:pPr>
              <w:jc w:val="left"/>
              <w:rPr>
                <w:sz w:val="20"/>
                <w:lang w:eastAsia="hr-HR"/>
              </w:rPr>
            </w:pPr>
            <w:r w:rsidRPr="00F007F9">
              <w:rPr>
                <w:sz w:val="20"/>
                <w:lang w:eastAsia="hr-HR"/>
              </w:rPr>
              <w:t>Z-2089</w:t>
            </w:r>
          </w:p>
        </w:tc>
        <w:tc>
          <w:tcPr>
            <w:tcW w:w="1701" w:type="dxa"/>
            <w:shd w:val="clear" w:color="auto" w:fill="auto"/>
            <w:noWrap/>
            <w:vAlign w:val="center"/>
            <w:hideMark/>
          </w:tcPr>
          <w:p w14:paraId="5225378F" w14:textId="77777777" w:rsidR="00F007F9" w:rsidRPr="00F007F9" w:rsidRDefault="00F007F9" w:rsidP="00F007F9">
            <w:pPr>
              <w:jc w:val="left"/>
              <w:rPr>
                <w:sz w:val="20"/>
                <w:lang w:eastAsia="hr-HR"/>
              </w:rPr>
            </w:pPr>
            <w:r w:rsidRPr="00F007F9">
              <w:rPr>
                <w:sz w:val="20"/>
                <w:lang w:eastAsia="hr-HR"/>
              </w:rPr>
              <w:t>Sveti Križ</w:t>
            </w:r>
          </w:p>
        </w:tc>
        <w:tc>
          <w:tcPr>
            <w:tcW w:w="2370" w:type="dxa"/>
            <w:vMerge/>
            <w:shd w:val="clear" w:color="auto" w:fill="auto"/>
            <w:noWrap/>
            <w:vAlign w:val="center"/>
            <w:hideMark/>
          </w:tcPr>
          <w:p w14:paraId="78D13779" w14:textId="77777777" w:rsidR="00F007F9" w:rsidRPr="00F007F9" w:rsidRDefault="00F007F9" w:rsidP="00F007F9">
            <w:pPr>
              <w:jc w:val="left"/>
              <w:rPr>
                <w:sz w:val="20"/>
                <w:lang w:eastAsia="hr-HR"/>
              </w:rPr>
            </w:pPr>
          </w:p>
        </w:tc>
      </w:tr>
      <w:tr w:rsidR="00F007F9" w:rsidRPr="00F007F9" w14:paraId="736901CC" w14:textId="77777777" w:rsidTr="00F007F9">
        <w:trPr>
          <w:trHeight w:val="300"/>
        </w:trPr>
        <w:tc>
          <w:tcPr>
            <w:tcW w:w="4531" w:type="dxa"/>
            <w:shd w:val="clear" w:color="auto" w:fill="auto"/>
            <w:noWrap/>
            <w:vAlign w:val="center"/>
            <w:hideMark/>
          </w:tcPr>
          <w:p w14:paraId="6B9EAA0F" w14:textId="77777777" w:rsidR="00F007F9" w:rsidRPr="00F007F9" w:rsidRDefault="00F007F9" w:rsidP="00F007F9">
            <w:pPr>
              <w:jc w:val="left"/>
              <w:rPr>
                <w:sz w:val="20"/>
                <w:lang w:eastAsia="hr-HR"/>
              </w:rPr>
            </w:pPr>
            <w:r w:rsidRPr="00F007F9">
              <w:rPr>
                <w:sz w:val="20"/>
                <w:lang w:eastAsia="hr-HR"/>
              </w:rPr>
              <w:t>Crkva sv. Križa</w:t>
            </w:r>
          </w:p>
        </w:tc>
        <w:tc>
          <w:tcPr>
            <w:tcW w:w="1134" w:type="dxa"/>
            <w:shd w:val="clear" w:color="auto" w:fill="auto"/>
            <w:noWrap/>
            <w:vAlign w:val="center"/>
            <w:hideMark/>
          </w:tcPr>
          <w:p w14:paraId="40EEEACC" w14:textId="77777777" w:rsidR="00F007F9" w:rsidRPr="00F007F9" w:rsidRDefault="00F007F9" w:rsidP="00F007F9">
            <w:pPr>
              <w:jc w:val="left"/>
              <w:rPr>
                <w:sz w:val="20"/>
                <w:lang w:eastAsia="hr-HR"/>
              </w:rPr>
            </w:pPr>
            <w:r w:rsidRPr="00F007F9">
              <w:rPr>
                <w:sz w:val="20"/>
                <w:lang w:eastAsia="hr-HR"/>
              </w:rPr>
              <w:t>Z-2236</w:t>
            </w:r>
          </w:p>
        </w:tc>
        <w:tc>
          <w:tcPr>
            <w:tcW w:w="1701" w:type="dxa"/>
            <w:shd w:val="clear" w:color="auto" w:fill="auto"/>
            <w:noWrap/>
            <w:vAlign w:val="center"/>
            <w:hideMark/>
          </w:tcPr>
          <w:p w14:paraId="28B27CF0" w14:textId="77777777" w:rsidR="00F007F9" w:rsidRPr="00F007F9" w:rsidRDefault="00F007F9" w:rsidP="00F007F9">
            <w:pPr>
              <w:jc w:val="left"/>
              <w:rPr>
                <w:sz w:val="20"/>
                <w:lang w:eastAsia="hr-HR"/>
              </w:rPr>
            </w:pPr>
            <w:r w:rsidRPr="00F007F9">
              <w:rPr>
                <w:sz w:val="20"/>
                <w:lang w:eastAsia="hr-HR"/>
              </w:rPr>
              <w:t>Sveti Križ</w:t>
            </w:r>
          </w:p>
        </w:tc>
        <w:tc>
          <w:tcPr>
            <w:tcW w:w="2370" w:type="dxa"/>
            <w:vMerge/>
            <w:shd w:val="clear" w:color="auto" w:fill="auto"/>
            <w:noWrap/>
            <w:vAlign w:val="center"/>
            <w:hideMark/>
          </w:tcPr>
          <w:p w14:paraId="626FBB15" w14:textId="77777777" w:rsidR="00F007F9" w:rsidRPr="00F007F9" w:rsidRDefault="00F007F9" w:rsidP="00F007F9">
            <w:pPr>
              <w:jc w:val="left"/>
              <w:rPr>
                <w:sz w:val="20"/>
                <w:lang w:eastAsia="hr-HR"/>
              </w:rPr>
            </w:pPr>
          </w:p>
        </w:tc>
      </w:tr>
      <w:tr w:rsidR="00F007F9" w:rsidRPr="00F007F9" w14:paraId="494047F6" w14:textId="77777777" w:rsidTr="00F007F9">
        <w:trPr>
          <w:trHeight w:val="300"/>
        </w:trPr>
        <w:tc>
          <w:tcPr>
            <w:tcW w:w="4531" w:type="dxa"/>
            <w:shd w:val="clear" w:color="auto" w:fill="auto"/>
            <w:noWrap/>
            <w:vAlign w:val="center"/>
            <w:hideMark/>
          </w:tcPr>
          <w:p w14:paraId="1E76E1E7" w14:textId="77777777" w:rsidR="00F007F9" w:rsidRPr="00F007F9" w:rsidRDefault="00F007F9" w:rsidP="00F007F9">
            <w:pPr>
              <w:jc w:val="left"/>
              <w:rPr>
                <w:sz w:val="20"/>
                <w:lang w:eastAsia="hr-HR"/>
              </w:rPr>
            </w:pPr>
            <w:r w:rsidRPr="00F007F9">
              <w:rPr>
                <w:sz w:val="20"/>
                <w:lang w:eastAsia="hr-HR"/>
              </w:rPr>
              <w:t>Crkva sv. Križa</w:t>
            </w:r>
          </w:p>
        </w:tc>
        <w:tc>
          <w:tcPr>
            <w:tcW w:w="1134" w:type="dxa"/>
            <w:shd w:val="clear" w:color="auto" w:fill="auto"/>
            <w:noWrap/>
            <w:vAlign w:val="center"/>
            <w:hideMark/>
          </w:tcPr>
          <w:p w14:paraId="51C518E2" w14:textId="77777777" w:rsidR="00F007F9" w:rsidRPr="00F007F9" w:rsidRDefault="00F007F9" w:rsidP="00F007F9">
            <w:pPr>
              <w:jc w:val="left"/>
              <w:rPr>
                <w:sz w:val="20"/>
                <w:lang w:eastAsia="hr-HR"/>
              </w:rPr>
            </w:pPr>
            <w:r w:rsidRPr="00F007F9">
              <w:rPr>
                <w:sz w:val="20"/>
                <w:lang w:eastAsia="hr-HR"/>
              </w:rPr>
              <w:t>Z-2097</w:t>
            </w:r>
          </w:p>
        </w:tc>
        <w:tc>
          <w:tcPr>
            <w:tcW w:w="1701" w:type="dxa"/>
            <w:shd w:val="clear" w:color="auto" w:fill="auto"/>
            <w:noWrap/>
            <w:vAlign w:val="center"/>
            <w:hideMark/>
          </w:tcPr>
          <w:p w14:paraId="11587843" w14:textId="77777777" w:rsidR="00F007F9" w:rsidRPr="00F007F9" w:rsidRDefault="00F007F9" w:rsidP="00F007F9">
            <w:pPr>
              <w:jc w:val="left"/>
              <w:rPr>
                <w:sz w:val="20"/>
                <w:lang w:eastAsia="hr-HR"/>
              </w:rPr>
            </w:pPr>
            <w:r w:rsidRPr="00F007F9">
              <w:rPr>
                <w:sz w:val="20"/>
                <w:lang w:eastAsia="hr-HR"/>
              </w:rPr>
              <w:t>Sveti Križ Začretje</w:t>
            </w:r>
          </w:p>
        </w:tc>
        <w:tc>
          <w:tcPr>
            <w:tcW w:w="2370" w:type="dxa"/>
            <w:vMerge/>
            <w:shd w:val="clear" w:color="auto" w:fill="auto"/>
            <w:noWrap/>
            <w:vAlign w:val="center"/>
            <w:hideMark/>
          </w:tcPr>
          <w:p w14:paraId="0A0A53DF" w14:textId="77777777" w:rsidR="00F007F9" w:rsidRPr="00F007F9" w:rsidRDefault="00F007F9" w:rsidP="00F007F9">
            <w:pPr>
              <w:jc w:val="left"/>
              <w:rPr>
                <w:sz w:val="20"/>
                <w:lang w:eastAsia="hr-HR"/>
              </w:rPr>
            </w:pPr>
          </w:p>
        </w:tc>
      </w:tr>
      <w:tr w:rsidR="00F007F9" w:rsidRPr="00F007F9" w14:paraId="2E08B5A4" w14:textId="77777777" w:rsidTr="00F007F9">
        <w:trPr>
          <w:trHeight w:val="300"/>
        </w:trPr>
        <w:tc>
          <w:tcPr>
            <w:tcW w:w="4531" w:type="dxa"/>
            <w:shd w:val="clear" w:color="auto" w:fill="auto"/>
            <w:noWrap/>
            <w:vAlign w:val="center"/>
            <w:hideMark/>
          </w:tcPr>
          <w:p w14:paraId="421579D0" w14:textId="77777777" w:rsidR="00F007F9" w:rsidRPr="00F007F9" w:rsidRDefault="00F007F9" w:rsidP="00F007F9">
            <w:pPr>
              <w:jc w:val="left"/>
              <w:rPr>
                <w:sz w:val="20"/>
                <w:lang w:eastAsia="hr-HR"/>
              </w:rPr>
            </w:pPr>
            <w:r w:rsidRPr="00F007F9">
              <w:rPr>
                <w:sz w:val="20"/>
                <w:lang w:eastAsia="hr-HR"/>
              </w:rPr>
              <w:t>Dvorac, Trg hrvatske kraljice Jelene</w:t>
            </w:r>
          </w:p>
        </w:tc>
        <w:tc>
          <w:tcPr>
            <w:tcW w:w="1134" w:type="dxa"/>
            <w:shd w:val="clear" w:color="auto" w:fill="auto"/>
            <w:noWrap/>
            <w:vAlign w:val="center"/>
            <w:hideMark/>
          </w:tcPr>
          <w:p w14:paraId="4CEF0B69" w14:textId="77777777" w:rsidR="00F007F9" w:rsidRPr="00F007F9" w:rsidRDefault="00F007F9" w:rsidP="00F007F9">
            <w:pPr>
              <w:jc w:val="left"/>
              <w:rPr>
                <w:sz w:val="20"/>
                <w:lang w:eastAsia="hr-HR"/>
              </w:rPr>
            </w:pPr>
            <w:r w:rsidRPr="00F007F9">
              <w:rPr>
                <w:sz w:val="20"/>
                <w:lang w:eastAsia="hr-HR"/>
              </w:rPr>
              <w:t>Z-1730</w:t>
            </w:r>
          </w:p>
        </w:tc>
        <w:tc>
          <w:tcPr>
            <w:tcW w:w="1701" w:type="dxa"/>
            <w:shd w:val="clear" w:color="auto" w:fill="auto"/>
            <w:noWrap/>
            <w:vAlign w:val="center"/>
            <w:hideMark/>
          </w:tcPr>
          <w:p w14:paraId="099595BD" w14:textId="77777777" w:rsidR="00F007F9" w:rsidRPr="00F007F9" w:rsidRDefault="00F007F9" w:rsidP="00F007F9">
            <w:pPr>
              <w:jc w:val="left"/>
              <w:rPr>
                <w:sz w:val="20"/>
                <w:lang w:eastAsia="hr-HR"/>
              </w:rPr>
            </w:pPr>
            <w:r w:rsidRPr="00F007F9">
              <w:rPr>
                <w:sz w:val="20"/>
                <w:lang w:eastAsia="hr-HR"/>
              </w:rPr>
              <w:t>Sveti Križ Začretje</w:t>
            </w:r>
          </w:p>
        </w:tc>
        <w:tc>
          <w:tcPr>
            <w:tcW w:w="2370" w:type="dxa"/>
            <w:vMerge/>
            <w:shd w:val="clear" w:color="auto" w:fill="auto"/>
            <w:noWrap/>
            <w:vAlign w:val="center"/>
            <w:hideMark/>
          </w:tcPr>
          <w:p w14:paraId="4A9E17ED" w14:textId="77777777" w:rsidR="00F007F9" w:rsidRPr="00F007F9" w:rsidRDefault="00F007F9" w:rsidP="00F007F9">
            <w:pPr>
              <w:jc w:val="left"/>
              <w:rPr>
                <w:sz w:val="20"/>
                <w:lang w:eastAsia="hr-HR"/>
              </w:rPr>
            </w:pPr>
          </w:p>
        </w:tc>
      </w:tr>
      <w:tr w:rsidR="00F007F9" w:rsidRPr="00F007F9" w14:paraId="14CBEB50" w14:textId="77777777" w:rsidTr="00F007F9">
        <w:trPr>
          <w:trHeight w:val="300"/>
        </w:trPr>
        <w:tc>
          <w:tcPr>
            <w:tcW w:w="4531" w:type="dxa"/>
            <w:shd w:val="clear" w:color="auto" w:fill="auto"/>
            <w:noWrap/>
            <w:vAlign w:val="center"/>
            <w:hideMark/>
          </w:tcPr>
          <w:p w14:paraId="1F2D268D" w14:textId="77777777" w:rsidR="00F007F9" w:rsidRPr="00F007F9" w:rsidRDefault="00F007F9" w:rsidP="00F007F9">
            <w:pPr>
              <w:jc w:val="left"/>
              <w:rPr>
                <w:sz w:val="20"/>
                <w:lang w:eastAsia="hr-HR"/>
              </w:rPr>
            </w:pPr>
            <w:r w:rsidRPr="00F007F9">
              <w:rPr>
                <w:sz w:val="20"/>
                <w:lang w:eastAsia="hr-HR"/>
              </w:rPr>
              <w:t>Crkva sv. Mateja</w:t>
            </w:r>
          </w:p>
        </w:tc>
        <w:tc>
          <w:tcPr>
            <w:tcW w:w="1134" w:type="dxa"/>
            <w:shd w:val="clear" w:color="auto" w:fill="auto"/>
            <w:noWrap/>
            <w:vAlign w:val="center"/>
            <w:hideMark/>
          </w:tcPr>
          <w:p w14:paraId="222CBE20" w14:textId="77777777" w:rsidR="00F007F9" w:rsidRPr="00F007F9" w:rsidRDefault="00F007F9" w:rsidP="00F007F9">
            <w:pPr>
              <w:jc w:val="left"/>
              <w:rPr>
                <w:sz w:val="20"/>
                <w:lang w:eastAsia="hr-HR"/>
              </w:rPr>
            </w:pPr>
            <w:r w:rsidRPr="00F007F9">
              <w:rPr>
                <w:sz w:val="20"/>
                <w:lang w:eastAsia="hr-HR"/>
              </w:rPr>
              <w:t>Z-2496</w:t>
            </w:r>
          </w:p>
        </w:tc>
        <w:tc>
          <w:tcPr>
            <w:tcW w:w="1701" w:type="dxa"/>
            <w:shd w:val="clear" w:color="auto" w:fill="auto"/>
            <w:noWrap/>
            <w:vAlign w:val="center"/>
            <w:hideMark/>
          </w:tcPr>
          <w:p w14:paraId="29868F5E" w14:textId="77777777" w:rsidR="00F007F9" w:rsidRPr="00F007F9" w:rsidRDefault="00F007F9" w:rsidP="00F007F9">
            <w:pPr>
              <w:jc w:val="left"/>
              <w:rPr>
                <w:sz w:val="20"/>
                <w:lang w:eastAsia="hr-HR"/>
              </w:rPr>
            </w:pPr>
            <w:r w:rsidRPr="00F007F9">
              <w:rPr>
                <w:sz w:val="20"/>
                <w:lang w:eastAsia="hr-HR"/>
              </w:rPr>
              <w:t>Sveti Matej</w:t>
            </w:r>
          </w:p>
        </w:tc>
        <w:tc>
          <w:tcPr>
            <w:tcW w:w="2370" w:type="dxa"/>
            <w:vMerge/>
            <w:shd w:val="clear" w:color="auto" w:fill="auto"/>
            <w:noWrap/>
            <w:vAlign w:val="center"/>
            <w:hideMark/>
          </w:tcPr>
          <w:p w14:paraId="2A36D667" w14:textId="77777777" w:rsidR="00F007F9" w:rsidRPr="00F007F9" w:rsidRDefault="00F007F9" w:rsidP="00F007F9">
            <w:pPr>
              <w:jc w:val="left"/>
              <w:rPr>
                <w:sz w:val="20"/>
                <w:lang w:eastAsia="hr-HR"/>
              </w:rPr>
            </w:pPr>
          </w:p>
        </w:tc>
      </w:tr>
      <w:tr w:rsidR="00F007F9" w:rsidRPr="00F007F9" w14:paraId="276FA901" w14:textId="77777777" w:rsidTr="00F007F9">
        <w:trPr>
          <w:trHeight w:val="300"/>
        </w:trPr>
        <w:tc>
          <w:tcPr>
            <w:tcW w:w="4531" w:type="dxa"/>
            <w:shd w:val="clear" w:color="auto" w:fill="auto"/>
            <w:noWrap/>
            <w:vAlign w:val="center"/>
            <w:hideMark/>
          </w:tcPr>
          <w:p w14:paraId="6E0F10E2" w14:textId="77777777" w:rsidR="00F007F9" w:rsidRPr="00F007F9" w:rsidRDefault="00F007F9" w:rsidP="00F007F9">
            <w:pPr>
              <w:jc w:val="left"/>
              <w:rPr>
                <w:sz w:val="20"/>
                <w:lang w:eastAsia="hr-HR"/>
              </w:rPr>
            </w:pPr>
            <w:r w:rsidRPr="00F007F9">
              <w:rPr>
                <w:sz w:val="20"/>
                <w:lang w:eastAsia="hr-HR"/>
              </w:rPr>
              <w:t>Kurija Šćrbinec</w:t>
            </w:r>
          </w:p>
        </w:tc>
        <w:tc>
          <w:tcPr>
            <w:tcW w:w="1134" w:type="dxa"/>
            <w:shd w:val="clear" w:color="auto" w:fill="auto"/>
            <w:noWrap/>
            <w:vAlign w:val="center"/>
            <w:hideMark/>
          </w:tcPr>
          <w:p w14:paraId="5307B07A" w14:textId="77777777" w:rsidR="00F007F9" w:rsidRPr="00F007F9" w:rsidRDefault="00F007F9" w:rsidP="00F007F9">
            <w:pPr>
              <w:jc w:val="left"/>
              <w:rPr>
                <w:sz w:val="20"/>
                <w:lang w:eastAsia="hr-HR"/>
              </w:rPr>
            </w:pPr>
            <w:r w:rsidRPr="00F007F9">
              <w:rPr>
                <w:sz w:val="20"/>
                <w:lang w:eastAsia="hr-HR"/>
              </w:rPr>
              <w:t>Z-5007</w:t>
            </w:r>
          </w:p>
        </w:tc>
        <w:tc>
          <w:tcPr>
            <w:tcW w:w="1701" w:type="dxa"/>
            <w:shd w:val="clear" w:color="auto" w:fill="auto"/>
            <w:noWrap/>
            <w:vAlign w:val="center"/>
            <w:hideMark/>
          </w:tcPr>
          <w:p w14:paraId="690A1441" w14:textId="77777777" w:rsidR="00F007F9" w:rsidRPr="00F007F9" w:rsidRDefault="00F007F9" w:rsidP="00F007F9">
            <w:pPr>
              <w:jc w:val="left"/>
              <w:rPr>
                <w:sz w:val="20"/>
                <w:lang w:eastAsia="hr-HR"/>
              </w:rPr>
            </w:pPr>
            <w:r w:rsidRPr="00F007F9">
              <w:rPr>
                <w:sz w:val="20"/>
                <w:lang w:eastAsia="hr-HR"/>
              </w:rPr>
              <w:t>Šćrbinec</w:t>
            </w:r>
          </w:p>
        </w:tc>
        <w:tc>
          <w:tcPr>
            <w:tcW w:w="2370" w:type="dxa"/>
            <w:vMerge/>
            <w:shd w:val="clear" w:color="auto" w:fill="auto"/>
            <w:noWrap/>
            <w:vAlign w:val="center"/>
            <w:hideMark/>
          </w:tcPr>
          <w:p w14:paraId="42B7FCF2" w14:textId="77777777" w:rsidR="00F007F9" w:rsidRPr="00F007F9" w:rsidRDefault="00F007F9" w:rsidP="00F007F9">
            <w:pPr>
              <w:jc w:val="left"/>
              <w:rPr>
                <w:sz w:val="20"/>
                <w:lang w:eastAsia="hr-HR"/>
              </w:rPr>
            </w:pPr>
          </w:p>
        </w:tc>
      </w:tr>
      <w:tr w:rsidR="00F007F9" w:rsidRPr="00F007F9" w14:paraId="7207B3E9" w14:textId="77777777" w:rsidTr="00F007F9">
        <w:trPr>
          <w:trHeight w:val="300"/>
        </w:trPr>
        <w:tc>
          <w:tcPr>
            <w:tcW w:w="4531" w:type="dxa"/>
            <w:shd w:val="clear" w:color="auto" w:fill="auto"/>
            <w:noWrap/>
            <w:vAlign w:val="center"/>
            <w:hideMark/>
          </w:tcPr>
          <w:p w14:paraId="01B36415" w14:textId="77777777" w:rsidR="00F007F9" w:rsidRPr="00F007F9" w:rsidRDefault="00F007F9" w:rsidP="00F007F9">
            <w:pPr>
              <w:jc w:val="left"/>
              <w:rPr>
                <w:sz w:val="20"/>
                <w:lang w:eastAsia="hr-HR"/>
              </w:rPr>
            </w:pPr>
            <w:r w:rsidRPr="00F007F9">
              <w:rPr>
                <w:sz w:val="20"/>
                <w:lang w:eastAsia="hr-HR"/>
              </w:rPr>
              <w:t>Kurija Škarićevo, kbr. 137</w:t>
            </w:r>
          </w:p>
        </w:tc>
        <w:tc>
          <w:tcPr>
            <w:tcW w:w="1134" w:type="dxa"/>
            <w:shd w:val="clear" w:color="auto" w:fill="auto"/>
            <w:noWrap/>
            <w:vAlign w:val="center"/>
            <w:hideMark/>
          </w:tcPr>
          <w:p w14:paraId="5A132F80" w14:textId="77777777" w:rsidR="00F007F9" w:rsidRPr="00F007F9" w:rsidRDefault="00F007F9" w:rsidP="00F007F9">
            <w:pPr>
              <w:jc w:val="left"/>
              <w:rPr>
                <w:sz w:val="20"/>
                <w:lang w:eastAsia="hr-HR"/>
              </w:rPr>
            </w:pPr>
            <w:r w:rsidRPr="00F007F9">
              <w:rPr>
                <w:sz w:val="20"/>
                <w:lang w:eastAsia="hr-HR"/>
              </w:rPr>
              <w:t>Z-2088</w:t>
            </w:r>
          </w:p>
        </w:tc>
        <w:tc>
          <w:tcPr>
            <w:tcW w:w="1701" w:type="dxa"/>
            <w:shd w:val="clear" w:color="auto" w:fill="auto"/>
            <w:noWrap/>
            <w:vAlign w:val="center"/>
            <w:hideMark/>
          </w:tcPr>
          <w:p w14:paraId="2D123259" w14:textId="77777777" w:rsidR="00F007F9" w:rsidRPr="00F007F9" w:rsidRDefault="00F007F9" w:rsidP="00F007F9">
            <w:pPr>
              <w:jc w:val="left"/>
              <w:rPr>
                <w:sz w:val="20"/>
                <w:lang w:eastAsia="hr-HR"/>
              </w:rPr>
            </w:pPr>
            <w:r w:rsidRPr="00F007F9">
              <w:rPr>
                <w:sz w:val="20"/>
                <w:lang w:eastAsia="hr-HR"/>
              </w:rPr>
              <w:t>Škarićevo</w:t>
            </w:r>
          </w:p>
        </w:tc>
        <w:tc>
          <w:tcPr>
            <w:tcW w:w="2370" w:type="dxa"/>
            <w:vMerge/>
            <w:shd w:val="clear" w:color="auto" w:fill="auto"/>
            <w:noWrap/>
            <w:vAlign w:val="center"/>
            <w:hideMark/>
          </w:tcPr>
          <w:p w14:paraId="2E223994" w14:textId="77777777" w:rsidR="00F007F9" w:rsidRPr="00F007F9" w:rsidRDefault="00F007F9" w:rsidP="00F007F9">
            <w:pPr>
              <w:jc w:val="left"/>
              <w:rPr>
                <w:sz w:val="20"/>
                <w:lang w:eastAsia="hr-HR"/>
              </w:rPr>
            </w:pPr>
          </w:p>
        </w:tc>
      </w:tr>
      <w:tr w:rsidR="00F007F9" w:rsidRPr="00F007F9" w14:paraId="61A3B3C2" w14:textId="77777777" w:rsidTr="00F007F9">
        <w:trPr>
          <w:trHeight w:val="300"/>
        </w:trPr>
        <w:tc>
          <w:tcPr>
            <w:tcW w:w="4531" w:type="dxa"/>
            <w:shd w:val="clear" w:color="auto" w:fill="auto"/>
            <w:noWrap/>
            <w:vAlign w:val="center"/>
            <w:hideMark/>
          </w:tcPr>
          <w:p w14:paraId="2C8DE6FC" w14:textId="77777777" w:rsidR="00F007F9" w:rsidRPr="00F007F9" w:rsidRDefault="00F007F9" w:rsidP="00F007F9">
            <w:pPr>
              <w:jc w:val="left"/>
              <w:rPr>
                <w:sz w:val="20"/>
                <w:lang w:eastAsia="hr-HR"/>
              </w:rPr>
            </w:pPr>
            <w:r w:rsidRPr="00F007F9">
              <w:rPr>
                <w:sz w:val="20"/>
                <w:lang w:eastAsia="hr-HR"/>
              </w:rPr>
              <w:t>Kapela sv. Tri kralja</w:t>
            </w:r>
          </w:p>
        </w:tc>
        <w:tc>
          <w:tcPr>
            <w:tcW w:w="1134" w:type="dxa"/>
            <w:shd w:val="clear" w:color="auto" w:fill="auto"/>
            <w:noWrap/>
            <w:vAlign w:val="center"/>
            <w:hideMark/>
          </w:tcPr>
          <w:p w14:paraId="5AE31668" w14:textId="77777777" w:rsidR="00F007F9" w:rsidRPr="00F007F9" w:rsidRDefault="00F007F9" w:rsidP="00F007F9">
            <w:pPr>
              <w:jc w:val="left"/>
              <w:rPr>
                <w:sz w:val="20"/>
                <w:lang w:eastAsia="hr-HR"/>
              </w:rPr>
            </w:pPr>
            <w:r w:rsidRPr="00F007F9">
              <w:rPr>
                <w:sz w:val="20"/>
                <w:lang w:eastAsia="hr-HR"/>
              </w:rPr>
              <w:t>Z-3516</w:t>
            </w:r>
          </w:p>
        </w:tc>
        <w:tc>
          <w:tcPr>
            <w:tcW w:w="1701" w:type="dxa"/>
            <w:shd w:val="clear" w:color="auto" w:fill="auto"/>
            <w:noWrap/>
            <w:vAlign w:val="center"/>
            <w:hideMark/>
          </w:tcPr>
          <w:p w14:paraId="54DF6AD9" w14:textId="77777777" w:rsidR="00F007F9" w:rsidRPr="00F007F9" w:rsidRDefault="00F007F9" w:rsidP="00F007F9">
            <w:pPr>
              <w:jc w:val="left"/>
              <w:rPr>
                <w:sz w:val="20"/>
                <w:lang w:eastAsia="hr-HR"/>
              </w:rPr>
            </w:pPr>
            <w:r w:rsidRPr="00F007F9">
              <w:rPr>
                <w:sz w:val="20"/>
                <w:lang w:eastAsia="hr-HR"/>
              </w:rPr>
              <w:t>Tkalci</w:t>
            </w:r>
          </w:p>
        </w:tc>
        <w:tc>
          <w:tcPr>
            <w:tcW w:w="2370" w:type="dxa"/>
            <w:vMerge/>
            <w:shd w:val="clear" w:color="auto" w:fill="auto"/>
            <w:noWrap/>
            <w:vAlign w:val="center"/>
            <w:hideMark/>
          </w:tcPr>
          <w:p w14:paraId="1A12E339" w14:textId="77777777" w:rsidR="00F007F9" w:rsidRPr="00F007F9" w:rsidRDefault="00F007F9" w:rsidP="00F007F9">
            <w:pPr>
              <w:jc w:val="left"/>
              <w:rPr>
                <w:sz w:val="20"/>
                <w:lang w:eastAsia="hr-HR"/>
              </w:rPr>
            </w:pPr>
          </w:p>
        </w:tc>
      </w:tr>
      <w:tr w:rsidR="00F007F9" w:rsidRPr="00F007F9" w14:paraId="30543E4C" w14:textId="77777777" w:rsidTr="00F007F9">
        <w:trPr>
          <w:trHeight w:val="300"/>
        </w:trPr>
        <w:tc>
          <w:tcPr>
            <w:tcW w:w="4531" w:type="dxa"/>
            <w:shd w:val="clear" w:color="auto" w:fill="auto"/>
            <w:noWrap/>
            <w:vAlign w:val="center"/>
            <w:hideMark/>
          </w:tcPr>
          <w:p w14:paraId="60340034" w14:textId="77777777" w:rsidR="00F007F9" w:rsidRPr="00F007F9" w:rsidRDefault="00F007F9" w:rsidP="00F007F9">
            <w:pPr>
              <w:jc w:val="left"/>
              <w:rPr>
                <w:sz w:val="20"/>
                <w:lang w:eastAsia="hr-HR"/>
              </w:rPr>
            </w:pPr>
            <w:r w:rsidRPr="00F007F9">
              <w:rPr>
                <w:sz w:val="20"/>
                <w:lang w:eastAsia="hr-HR"/>
              </w:rPr>
              <w:t>Crkva Majke Božje Žalosne</w:t>
            </w:r>
          </w:p>
        </w:tc>
        <w:tc>
          <w:tcPr>
            <w:tcW w:w="1134" w:type="dxa"/>
            <w:shd w:val="clear" w:color="auto" w:fill="auto"/>
            <w:noWrap/>
            <w:vAlign w:val="center"/>
            <w:hideMark/>
          </w:tcPr>
          <w:p w14:paraId="45F8A5DB" w14:textId="77777777" w:rsidR="00F007F9" w:rsidRPr="00F007F9" w:rsidRDefault="00F007F9" w:rsidP="00F007F9">
            <w:pPr>
              <w:jc w:val="left"/>
              <w:rPr>
                <w:sz w:val="20"/>
                <w:lang w:eastAsia="hr-HR"/>
              </w:rPr>
            </w:pPr>
            <w:r w:rsidRPr="00F007F9">
              <w:rPr>
                <w:sz w:val="20"/>
                <w:lang w:eastAsia="hr-HR"/>
              </w:rPr>
              <w:t>Z-2085</w:t>
            </w:r>
          </w:p>
        </w:tc>
        <w:tc>
          <w:tcPr>
            <w:tcW w:w="1701" w:type="dxa"/>
            <w:shd w:val="clear" w:color="auto" w:fill="auto"/>
            <w:noWrap/>
            <w:vAlign w:val="center"/>
            <w:hideMark/>
          </w:tcPr>
          <w:p w14:paraId="6EFF89AA" w14:textId="77777777" w:rsidR="00F007F9" w:rsidRPr="00F007F9" w:rsidRDefault="00F007F9" w:rsidP="00F007F9">
            <w:pPr>
              <w:jc w:val="left"/>
              <w:rPr>
                <w:sz w:val="20"/>
                <w:lang w:eastAsia="hr-HR"/>
              </w:rPr>
            </w:pPr>
            <w:r w:rsidRPr="00F007F9">
              <w:rPr>
                <w:sz w:val="20"/>
                <w:lang w:eastAsia="hr-HR"/>
              </w:rPr>
              <w:t>Trgovišće</w:t>
            </w:r>
          </w:p>
        </w:tc>
        <w:tc>
          <w:tcPr>
            <w:tcW w:w="2370" w:type="dxa"/>
            <w:vMerge/>
            <w:shd w:val="clear" w:color="auto" w:fill="auto"/>
            <w:noWrap/>
            <w:vAlign w:val="center"/>
            <w:hideMark/>
          </w:tcPr>
          <w:p w14:paraId="5C51270E" w14:textId="77777777" w:rsidR="00F007F9" w:rsidRPr="00F007F9" w:rsidRDefault="00F007F9" w:rsidP="00F007F9">
            <w:pPr>
              <w:jc w:val="left"/>
              <w:rPr>
                <w:sz w:val="20"/>
                <w:lang w:eastAsia="hr-HR"/>
              </w:rPr>
            </w:pPr>
          </w:p>
        </w:tc>
      </w:tr>
      <w:tr w:rsidR="00F007F9" w:rsidRPr="00F007F9" w14:paraId="11DC9D00" w14:textId="77777777" w:rsidTr="00F007F9">
        <w:trPr>
          <w:trHeight w:val="300"/>
        </w:trPr>
        <w:tc>
          <w:tcPr>
            <w:tcW w:w="4531" w:type="dxa"/>
            <w:shd w:val="clear" w:color="auto" w:fill="auto"/>
            <w:noWrap/>
            <w:vAlign w:val="center"/>
            <w:hideMark/>
          </w:tcPr>
          <w:p w14:paraId="2AE6A6E7" w14:textId="77777777" w:rsidR="00F007F9" w:rsidRPr="00F007F9" w:rsidRDefault="00F007F9" w:rsidP="00F007F9">
            <w:pPr>
              <w:jc w:val="left"/>
              <w:rPr>
                <w:sz w:val="20"/>
                <w:lang w:eastAsia="hr-HR"/>
              </w:rPr>
            </w:pPr>
            <w:r w:rsidRPr="00F007F9">
              <w:rPr>
                <w:sz w:val="20"/>
                <w:lang w:eastAsia="hr-HR"/>
              </w:rPr>
              <w:t>Crkva Majke Božje Jeruzalemske</w:t>
            </w:r>
          </w:p>
        </w:tc>
        <w:tc>
          <w:tcPr>
            <w:tcW w:w="1134" w:type="dxa"/>
            <w:shd w:val="clear" w:color="auto" w:fill="auto"/>
            <w:noWrap/>
            <w:vAlign w:val="center"/>
            <w:hideMark/>
          </w:tcPr>
          <w:p w14:paraId="6D9DB5B8" w14:textId="77777777" w:rsidR="00F007F9" w:rsidRPr="00F007F9" w:rsidRDefault="00F007F9" w:rsidP="00F007F9">
            <w:pPr>
              <w:jc w:val="left"/>
              <w:rPr>
                <w:sz w:val="20"/>
                <w:lang w:eastAsia="hr-HR"/>
              </w:rPr>
            </w:pPr>
            <w:r w:rsidRPr="00F007F9">
              <w:rPr>
                <w:sz w:val="20"/>
                <w:lang w:eastAsia="hr-HR"/>
              </w:rPr>
              <w:t>Z-2240</w:t>
            </w:r>
          </w:p>
        </w:tc>
        <w:tc>
          <w:tcPr>
            <w:tcW w:w="1701" w:type="dxa"/>
            <w:shd w:val="clear" w:color="auto" w:fill="auto"/>
            <w:noWrap/>
            <w:vAlign w:val="center"/>
            <w:hideMark/>
          </w:tcPr>
          <w:p w14:paraId="565150D3" w14:textId="77777777" w:rsidR="00F007F9" w:rsidRPr="00F007F9" w:rsidRDefault="00F007F9" w:rsidP="00F007F9">
            <w:pPr>
              <w:jc w:val="left"/>
              <w:rPr>
                <w:sz w:val="20"/>
                <w:lang w:eastAsia="hr-HR"/>
              </w:rPr>
            </w:pPr>
            <w:r w:rsidRPr="00F007F9">
              <w:rPr>
                <w:sz w:val="20"/>
                <w:lang w:eastAsia="hr-HR"/>
              </w:rPr>
              <w:t>Trški Vrh</w:t>
            </w:r>
          </w:p>
        </w:tc>
        <w:tc>
          <w:tcPr>
            <w:tcW w:w="2370" w:type="dxa"/>
            <w:vMerge/>
            <w:shd w:val="clear" w:color="auto" w:fill="auto"/>
            <w:noWrap/>
            <w:vAlign w:val="center"/>
            <w:hideMark/>
          </w:tcPr>
          <w:p w14:paraId="08968799" w14:textId="77777777" w:rsidR="00F007F9" w:rsidRPr="00F007F9" w:rsidRDefault="00F007F9" w:rsidP="00F007F9">
            <w:pPr>
              <w:jc w:val="left"/>
              <w:rPr>
                <w:sz w:val="20"/>
                <w:lang w:eastAsia="hr-HR"/>
              </w:rPr>
            </w:pPr>
          </w:p>
        </w:tc>
      </w:tr>
      <w:tr w:rsidR="00F007F9" w:rsidRPr="00F007F9" w14:paraId="5DE9BAB2" w14:textId="77777777" w:rsidTr="00F007F9">
        <w:trPr>
          <w:trHeight w:val="300"/>
        </w:trPr>
        <w:tc>
          <w:tcPr>
            <w:tcW w:w="4531" w:type="dxa"/>
            <w:shd w:val="clear" w:color="auto" w:fill="auto"/>
            <w:noWrap/>
            <w:vAlign w:val="center"/>
            <w:hideMark/>
          </w:tcPr>
          <w:p w14:paraId="577FC71D" w14:textId="77777777" w:rsidR="00F007F9" w:rsidRPr="00F007F9" w:rsidRDefault="00F007F9" w:rsidP="00F007F9">
            <w:pPr>
              <w:jc w:val="left"/>
              <w:rPr>
                <w:sz w:val="20"/>
                <w:lang w:eastAsia="hr-HR"/>
              </w:rPr>
            </w:pPr>
            <w:r w:rsidRPr="00F007F9">
              <w:rPr>
                <w:sz w:val="20"/>
                <w:lang w:eastAsia="hr-HR"/>
              </w:rPr>
              <w:t>Kapela sv. Roka</w:t>
            </w:r>
          </w:p>
        </w:tc>
        <w:tc>
          <w:tcPr>
            <w:tcW w:w="1134" w:type="dxa"/>
            <w:shd w:val="clear" w:color="auto" w:fill="auto"/>
            <w:noWrap/>
            <w:vAlign w:val="center"/>
            <w:hideMark/>
          </w:tcPr>
          <w:p w14:paraId="5C0693A0" w14:textId="77777777" w:rsidR="00F007F9" w:rsidRPr="00F007F9" w:rsidRDefault="00F007F9" w:rsidP="00F007F9">
            <w:pPr>
              <w:jc w:val="left"/>
              <w:rPr>
                <w:sz w:val="20"/>
                <w:lang w:eastAsia="hr-HR"/>
              </w:rPr>
            </w:pPr>
            <w:r w:rsidRPr="00F007F9">
              <w:rPr>
                <w:sz w:val="20"/>
                <w:lang w:eastAsia="hr-HR"/>
              </w:rPr>
              <w:t>Z-2490</w:t>
            </w:r>
          </w:p>
        </w:tc>
        <w:tc>
          <w:tcPr>
            <w:tcW w:w="1701" w:type="dxa"/>
            <w:shd w:val="clear" w:color="auto" w:fill="auto"/>
            <w:noWrap/>
            <w:vAlign w:val="center"/>
            <w:hideMark/>
          </w:tcPr>
          <w:p w14:paraId="035A5724" w14:textId="77777777" w:rsidR="00F007F9" w:rsidRPr="00F007F9" w:rsidRDefault="00F007F9" w:rsidP="00F007F9">
            <w:pPr>
              <w:jc w:val="left"/>
              <w:rPr>
                <w:sz w:val="20"/>
                <w:lang w:eastAsia="hr-HR"/>
              </w:rPr>
            </w:pPr>
            <w:r w:rsidRPr="00F007F9">
              <w:rPr>
                <w:sz w:val="20"/>
                <w:lang w:eastAsia="hr-HR"/>
              </w:rPr>
              <w:t>Tugonica</w:t>
            </w:r>
          </w:p>
        </w:tc>
        <w:tc>
          <w:tcPr>
            <w:tcW w:w="2370" w:type="dxa"/>
            <w:vMerge/>
            <w:shd w:val="clear" w:color="auto" w:fill="auto"/>
            <w:noWrap/>
            <w:vAlign w:val="center"/>
            <w:hideMark/>
          </w:tcPr>
          <w:p w14:paraId="3BCDB6C7" w14:textId="77777777" w:rsidR="00F007F9" w:rsidRPr="00F007F9" w:rsidRDefault="00F007F9" w:rsidP="00F007F9">
            <w:pPr>
              <w:jc w:val="left"/>
              <w:rPr>
                <w:sz w:val="20"/>
                <w:lang w:eastAsia="hr-HR"/>
              </w:rPr>
            </w:pPr>
          </w:p>
        </w:tc>
      </w:tr>
      <w:tr w:rsidR="00F007F9" w:rsidRPr="00F007F9" w14:paraId="420F37C1" w14:textId="77777777" w:rsidTr="00F007F9">
        <w:trPr>
          <w:trHeight w:val="300"/>
        </w:trPr>
        <w:tc>
          <w:tcPr>
            <w:tcW w:w="4531" w:type="dxa"/>
            <w:shd w:val="clear" w:color="auto" w:fill="auto"/>
            <w:noWrap/>
            <w:vAlign w:val="center"/>
            <w:hideMark/>
          </w:tcPr>
          <w:p w14:paraId="6AAC26AA" w14:textId="77777777" w:rsidR="00F007F9" w:rsidRPr="00F007F9" w:rsidRDefault="00F007F9" w:rsidP="00F007F9">
            <w:pPr>
              <w:jc w:val="left"/>
              <w:rPr>
                <w:sz w:val="20"/>
                <w:lang w:eastAsia="hr-HR"/>
              </w:rPr>
            </w:pPr>
            <w:r w:rsidRPr="00F007F9">
              <w:rPr>
                <w:sz w:val="20"/>
                <w:lang w:eastAsia="hr-HR"/>
              </w:rPr>
              <w:t>Crkva sv. Josipa</w:t>
            </w:r>
          </w:p>
        </w:tc>
        <w:tc>
          <w:tcPr>
            <w:tcW w:w="1134" w:type="dxa"/>
            <w:shd w:val="clear" w:color="auto" w:fill="auto"/>
            <w:noWrap/>
            <w:vAlign w:val="center"/>
            <w:hideMark/>
          </w:tcPr>
          <w:p w14:paraId="69542617" w14:textId="77777777" w:rsidR="00F007F9" w:rsidRPr="00F007F9" w:rsidRDefault="00F007F9" w:rsidP="00F007F9">
            <w:pPr>
              <w:jc w:val="left"/>
              <w:rPr>
                <w:sz w:val="20"/>
                <w:lang w:eastAsia="hr-HR"/>
              </w:rPr>
            </w:pPr>
            <w:r w:rsidRPr="00F007F9">
              <w:rPr>
                <w:sz w:val="20"/>
                <w:lang w:eastAsia="hr-HR"/>
              </w:rPr>
              <w:t>Z-2225</w:t>
            </w:r>
          </w:p>
        </w:tc>
        <w:tc>
          <w:tcPr>
            <w:tcW w:w="1701" w:type="dxa"/>
            <w:shd w:val="clear" w:color="auto" w:fill="auto"/>
            <w:noWrap/>
            <w:vAlign w:val="center"/>
            <w:hideMark/>
          </w:tcPr>
          <w:p w14:paraId="5C46347E" w14:textId="77777777" w:rsidR="00F007F9" w:rsidRPr="00F007F9" w:rsidRDefault="00F007F9" w:rsidP="00F007F9">
            <w:pPr>
              <w:jc w:val="left"/>
              <w:rPr>
                <w:sz w:val="20"/>
                <w:lang w:eastAsia="hr-HR"/>
              </w:rPr>
            </w:pPr>
            <w:r w:rsidRPr="00F007F9">
              <w:rPr>
                <w:sz w:val="20"/>
                <w:lang w:eastAsia="hr-HR"/>
              </w:rPr>
              <w:t>Tuhelj</w:t>
            </w:r>
          </w:p>
        </w:tc>
        <w:tc>
          <w:tcPr>
            <w:tcW w:w="2370" w:type="dxa"/>
            <w:vMerge/>
            <w:shd w:val="clear" w:color="auto" w:fill="auto"/>
            <w:noWrap/>
            <w:vAlign w:val="center"/>
            <w:hideMark/>
          </w:tcPr>
          <w:p w14:paraId="0C58B472" w14:textId="77777777" w:rsidR="00F007F9" w:rsidRPr="00F007F9" w:rsidRDefault="00F007F9" w:rsidP="00F007F9">
            <w:pPr>
              <w:jc w:val="left"/>
              <w:rPr>
                <w:sz w:val="20"/>
                <w:lang w:eastAsia="hr-HR"/>
              </w:rPr>
            </w:pPr>
          </w:p>
        </w:tc>
      </w:tr>
      <w:tr w:rsidR="00F007F9" w:rsidRPr="00F007F9" w14:paraId="1343D985" w14:textId="77777777" w:rsidTr="00F007F9">
        <w:trPr>
          <w:trHeight w:val="300"/>
        </w:trPr>
        <w:tc>
          <w:tcPr>
            <w:tcW w:w="4531" w:type="dxa"/>
            <w:shd w:val="clear" w:color="auto" w:fill="auto"/>
            <w:noWrap/>
            <w:vAlign w:val="center"/>
            <w:hideMark/>
          </w:tcPr>
          <w:p w14:paraId="5CDAC5BF" w14:textId="77777777" w:rsidR="00F007F9" w:rsidRPr="00F007F9" w:rsidRDefault="00F007F9" w:rsidP="00F007F9">
            <w:pPr>
              <w:jc w:val="left"/>
              <w:rPr>
                <w:sz w:val="20"/>
                <w:lang w:eastAsia="hr-HR"/>
              </w:rPr>
            </w:pPr>
            <w:r w:rsidRPr="00F007F9">
              <w:rPr>
                <w:sz w:val="20"/>
                <w:lang w:eastAsia="hr-HR"/>
              </w:rPr>
              <w:t>Crkva Uznesenja Blažene Djevice Marije i župni dvor</w:t>
            </w:r>
          </w:p>
        </w:tc>
        <w:tc>
          <w:tcPr>
            <w:tcW w:w="1134" w:type="dxa"/>
            <w:shd w:val="clear" w:color="auto" w:fill="auto"/>
            <w:noWrap/>
            <w:vAlign w:val="center"/>
            <w:hideMark/>
          </w:tcPr>
          <w:p w14:paraId="4FE11A09" w14:textId="77777777" w:rsidR="00F007F9" w:rsidRPr="00F007F9" w:rsidRDefault="00F007F9" w:rsidP="00F007F9">
            <w:pPr>
              <w:jc w:val="left"/>
              <w:rPr>
                <w:sz w:val="20"/>
                <w:lang w:eastAsia="hr-HR"/>
              </w:rPr>
            </w:pPr>
            <w:r w:rsidRPr="00F007F9">
              <w:rPr>
                <w:sz w:val="20"/>
                <w:lang w:eastAsia="hr-HR"/>
              </w:rPr>
              <w:t>Z-2226</w:t>
            </w:r>
          </w:p>
        </w:tc>
        <w:tc>
          <w:tcPr>
            <w:tcW w:w="1701" w:type="dxa"/>
            <w:shd w:val="clear" w:color="auto" w:fill="auto"/>
            <w:noWrap/>
            <w:vAlign w:val="center"/>
            <w:hideMark/>
          </w:tcPr>
          <w:p w14:paraId="09B0A975" w14:textId="77777777" w:rsidR="00F007F9" w:rsidRPr="00F007F9" w:rsidRDefault="00F007F9" w:rsidP="00F007F9">
            <w:pPr>
              <w:jc w:val="left"/>
              <w:rPr>
                <w:sz w:val="20"/>
                <w:lang w:eastAsia="hr-HR"/>
              </w:rPr>
            </w:pPr>
            <w:r w:rsidRPr="00F007F9">
              <w:rPr>
                <w:sz w:val="20"/>
                <w:lang w:eastAsia="hr-HR"/>
              </w:rPr>
              <w:t>Tuhelj</w:t>
            </w:r>
          </w:p>
        </w:tc>
        <w:tc>
          <w:tcPr>
            <w:tcW w:w="2370" w:type="dxa"/>
            <w:vMerge/>
            <w:shd w:val="clear" w:color="auto" w:fill="auto"/>
            <w:noWrap/>
            <w:vAlign w:val="center"/>
            <w:hideMark/>
          </w:tcPr>
          <w:p w14:paraId="5961AD57" w14:textId="77777777" w:rsidR="00F007F9" w:rsidRPr="00F007F9" w:rsidRDefault="00F007F9" w:rsidP="00F007F9">
            <w:pPr>
              <w:jc w:val="left"/>
              <w:rPr>
                <w:sz w:val="20"/>
                <w:lang w:eastAsia="hr-HR"/>
              </w:rPr>
            </w:pPr>
          </w:p>
        </w:tc>
      </w:tr>
      <w:tr w:rsidR="00F007F9" w:rsidRPr="00F007F9" w14:paraId="33EE8A3E" w14:textId="77777777" w:rsidTr="00F007F9">
        <w:trPr>
          <w:trHeight w:val="300"/>
        </w:trPr>
        <w:tc>
          <w:tcPr>
            <w:tcW w:w="4531" w:type="dxa"/>
            <w:shd w:val="clear" w:color="auto" w:fill="auto"/>
            <w:noWrap/>
            <w:vAlign w:val="center"/>
            <w:hideMark/>
          </w:tcPr>
          <w:p w14:paraId="2CFC80E9" w14:textId="77777777" w:rsidR="00F007F9" w:rsidRPr="00F007F9" w:rsidRDefault="00F007F9" w:rsidP="00F007F9">
            <w:pPr>
              <w:jc w:val="left"/>
              <w:rPr>
                <w:sz w:val="20"/>
                <w:lang w:eastAsia="hr-HR"/>
              </w:rPr>
            </w:pPr>
            <w:r w:rsidRPr="00F007F9">
              <w:rPr>
                <w:sz w:val="20"/>
                <w:lang w:eastAsia="hr-HR"/>
              </w:rPr>
              <w:t>Dvorac Mihanović</w:t>
            </w:r>
          </w:p>
        </w:tc>
        <w:tc>
          <w:tcPr>
            <w:tcW w:w="1134" w:type="dxa"/>
            <w:shd w:val="clear" w:color="auto" w:fill="auto"/>
            <w:noWrap/>
            <w:vAlign w:val="center"/>
            <w:hideMark/>
          </w:tcPr>
          <w:p w14:paraId="6DEA29F5" w14:textId="77777777" w:rsidR="00F007F9" w:rsidRPr="00F007F9" w:rsidRDefault="00F007F9" w:rsidP="00F007F9">
            <w:pPr>
              <w:jc w:val="left"/>
              <w:rPr>
                <w:sz w:val="20"/>
                <w:lang w:eastAsia="hr-HR"/>
              </w:rPr>
            </w:pPr>
            <w:r w:rsidRPr="00F007F9">
              <w:rPr>
                <w:sz w:val="20"/>
                <w:lang w:eastAsia="hr-HR"/>
              </w:rPr>
              <w:t>Z-5008</w:t>
            </w:r>
          </w:p>
        </w:tc>
        <w:tc>
          <w:tcPr>
            <w:tcW w:w="1701" w:type="dxa"/>
            <w:shd w:val="clear" w:color="auto" w:fill="auto"/>
            <w:noWrap/>
            <w:vAlign w:val="center"/>
            <w:hideMark/>
          </w:tcPr>
          <w:p w14:paraId="4B588880" w14:textId="77777777" w:rsidR="00F007F9" w:rsidRPr="00F007F9" w:rsidRDefault="00F007F9" w:rsidP="00F007F9">
            <w:pPr>
              <w:jc w:val="left"/>
              <w:rPr>
                <w:sz w:val="20"/>
                <w:lang w:eastAsia="hr-HR"/>
              </w:rPr>
            </w:pPr>
            <w:r w:rsidRPr="00F007F9">
              <w:rPr>
                <w:sz w:val="20"/>
                <w:lang w:eastAsia="hr-HR"/>
              </w:rPr>
              <w:t>Tuheljske Toplice</w:t>
            </w:r>
          </w:p>
        </w:tc>
        <w:tc>
          <w:tcPr>
            <w:tcW w:w="2370" w:type="dxa"/>
            <w:vMerge/>
            <w:shd w:val="clear" w:color="auto" w:fill="auto"/>
            <w:noWrap/>
            <w:vAlign w:val="center"/>
            <w:hideMark/>
          </w:tcPr>
          <w:p w14:paraId="1E7970F1" w14:textId="77777777" w:rsidR="00F007F9" w:rsidRPr="00F007F9" w:rsidRDefault="00F007F9" w:rsidP="00F007F9">
            <w:pPr>
              <w:jc w:val="left"/>
              <w:rPr>
                <w:sz w:val="20"/>
                <w:lang w:eastAsia="hr-HR"/>
              </w:rPr>
            </w:pPr>
          </w:p>
        </w:tc>
      </w:tr>
      <w:tr w:rsidR="00F007F9" w:rsidRPr="00F007F9" w14:paraId="5ACEB220" w14:textId="77777777" w:rsidTr="00F007F9">
        <w:trPr>
          <w:trHeight w:val="300"/>
        </w:trPr>
        <w:tc>
          <w:tcPr>
            <w:tcW w:w="4531" w:type="dxa"/>
            <w:shd w:val="clear" w:color="auto" w:fill="auto"/>
            <w:noWrap/>
            <w:vAlign w:val="center"/>
            <w:hideMark/>
          </w:tcPr>
          <w:p w14:paraId="613A4B4E" w14:textId="77777777" w:rsidR="00F007F9" w:rsidRPr="00F007F9" w:rsidRDefault="00F007F9" w:rsidP="00F007F9">
            <w:pPr>
              <w:jc w:val="left"/>
              <w:rPr>
                <w:sz w:val="20"/>
                <w:lang w:eastAsia="hr-HR"/>
              </w:rPr>
            </w:pPr>
            <w:r w:rsidRPr="00F007F9">
              <w:rPr>
                <w:sz w:val="20"/>
                <w:lang w:eastAsia="hr-HR"/>
              </w:rPr>
              <w:t>Arheološko nalazište "Bušin-Bežanec"</w:t>
            </w:r>
          </w:p>
        </w:tc>
        <w:tc>
          <w:tcPr>
            <w:tcW w:w="1134" w:type="dxa"/>
            <w:shd w:val="clear" w:color="auto" w:fill="auto"/>
            <w:noWrap/>
            <w:vAlign w:val="center"/>
            <w:hideMark/>
          </w:tcPr>
          <w:p w14:paraId="1467E6ED" w14:textId="77777777" w:rsidR="00F007F9" w:rsidRPr="00F007F9" w:rsidRDefault="00F007F9" w:rsidP="00F007F9">
            <w:pPr>
              <w:jc w:val="left"/>
              <w:rPr>
                <w:sz w:val="20"/>
                <w:lang w:eastAsia="hr-HR"/>
              </w:rPr>
            </w:pPr>
            <w:r w:rsidRPr="00F007F9">
              <w:rPr>
                <w:sz w:val="20"/>
                <w:lang w:eastAsia="hr-HR"/>
              </w:rPr>
              <w:t>P-5318</w:t>
            </w:r>
          </w:p>
        </w:tc>
        <w:tc>
          <w:tcPr>
            <w:tcW w:w="1701" w:type="dxa"/>
            <w:shd w:val="clear" w:color="auto" w:fill="auto"/>
            <w:noWrap/>
            <w:vAlign w:val="center"/>
            <w:hideMark/>
          </w:tcPr>
          <w:p w14:paraId="7112C1AD" w14:textId="77777777" w:rsidR="00F007F9" w:rsidRPr="00F007F9" w:rsidRDefault="00F007F9" w:rsidP="00F007F9">
            <w:pPr>
              <w:jc w:val="left"/>
              <w:rPr>
                <w:sz w:val="20"/>
                <w:lang w:eastAsia="hr-HR"/>
              </w:rPr>
            </w:pPr>
            <w:r w:rsidRPr="00F007F9">
              <w:rPr>
                <w:sz w:val="20"/>
                <w:lang w:eastAsia="hr-HR"/>
              </w:rPr>
              <w:t>Valentinovo</w:t>
            </w:r>
          </w:p>
        </w:tc>
        <w:tc>
          <w:tcPr>
            <w:tcW w:w="2370" w:type="dxa"/>
            <w:vMerge/>
            <w:shd w:val="clear" w:color="auto" w:fill="auto"/>
            <w:noWrap/>
            <w:vAlign w:val="center"/>
            <w:hideMark/>
          </w:tcPr>
          <w:p w14:paraId="779CF0CC" w14:textId="77777777" w:rsidR="00F007F9" w:rsidRPr="00F007F9" w:rsidRDefault="00F007F9" w:rsidP="00F007F9">
            <w:pPr>
              <w:jc w:val="left"/>
              <w:rPr>
                <w:sz w:val="20"/>
                <w:lang w:eastAsia="hr-HR"/>
              </w:rPr>
            </w:pPr>
          </w:p>
        </w:tc>
      </w:tr>
      <w:tr w:rsidR="00F007F9" w:rsidRPr="00F007F9" w14:paraId="1830FCA6" w14:textId="77777777" w:rsidTr="00F007F9">
        <w:trPr>
          <w:trHeight w:val="300"/>
        </w:trPr>
        <w:tc>
          <w:tcPr>
            <w:tcW w:w="4531" w:type="dxa"/>
            <w:shd w:val="clear" w:color="auto" w:fill="auto"/>
            <w:noWrap/>
            <w:vAlign w:val="center"/>
            <w:hideMark/>
          </w:tcPr>
          <w:p w14:paraId="469464BE" w14:textId="77777777" w:rsidR="00F007F9" w:rsidRPr="00F007F9" w:rsidRDefault="00F007F9" w:rsidP="00F007F9">
            <w:pPr>
              <w:jc w:val="left"/>
              <w:rPr>
                <w:sz w:val="20"/>
                <w:lang w:eastAsia="hr-HR"/>
              </w:rPr>
            </w:pPr>
            <w:r w:rsidRPr="00F007F9">
              <w:rPr>
                <w:sz w:val="20"/>
                <w:lang w:eastAsia="hr-HR"/>
              </w:rPr>
              <w:t>Rodna kuća Janka Leskovara</w:t>
            </w:r>
          </w:p>
        </w:tc>
        <w:tc>
          <w:tcPr>
            <w:tcW w:w="1134" w:type="dxa"/>
            <w:shd w:val="clear" w:color="auto" w:fill="auto"/>
            <w:noWrap/>
            <w:vAlign w:val="center"/>
            <w:hideMark/>
          </w:tcPr>
          <w:p w14:paraId="45E9B52C" w14:textId="77777777" w:rsidR="00F007F9" w:rsidRPr="00F007F9" w:rsidRDefault="00F007F9" w:rsidP="00F007F9">
            <w:pPr>
              <w:jc w:val="left"/>
              <w:rPr>
                <w:sz w:val="20"/>
                <w:lang w:eastAsia="hr-HR"/>
              </w:rPr>
            </w:pPr>
            <w:r w:rsidRPr="00F007F9">
              <w:rPr>
                <w:sz w:val="20"/>
                <w:lang w:eastAsia="hr-HR"/>
              </w:rPr>
              <w:t>Z-4664</w:t>
            </w:r>
          </w:p>
        </w:tc>
        <w:tc>
          <w:tcPr>
            <w:tcW w:w="1701" w:type="dxa"/>
            <w:shd w:val="clear" w:color="auto" w:fill="auto"/>
            <w:noWrap/>
            <w:vAlign w:val="center"/>
            <w:hideMark/>
          </w:tcPr>
          <w:p w14:paraId="31D84542" w14:textId="77777777" w:rsidR="00F007F9" w:rsidRPr="00F007F9" w:rsidRDefault="00F007F9" w:rsidP="00F007F9">
            <w:pPr>
              <w:jc w:val="left"/>
              <w:rPr>
                <w:sz w:val="20"/>
                <w:lang w:eastAsia="hr-HR"/>
              </w:rPr>
            </w:pPr>
            <w:r w:rsidRPr="00F007F9">
              <w:rPr>
                <w:sz w:val="20"/>
                <w:lang w:eastAsia="hr-HR"/>
              </w:rPr>
              <w:t>Valentinovo</w:t>
            </w:r>
          </w:p>
        </w:tc>
        <w:tc>
          <w:tcPr>
            <w:tcW w:w="2370" w:type="dxa"/>
            <w:vMerge/>
            <w:shd w:val="clear" w:color="auto" w:fill="auto"/>
            <w:noWrap/>
            <w:vAlign w:val="center"/>
            <w:hideMark/>
          </w:tcPr>
          <w:p w14:paraId="50E5BA82" w14:textId="77777777" w:rsidR="00F007F9" w:rsidRPr="00F007F9" w:rsidRDefault="00F007F9" w:rsidP="00F007F9">
            <w:pPr>
              <w:jc w:val="left"/>
              <w:rPr>
                <w:sz w:val="20"/>
                <w:lang w:eastAsia="hr-HR"/>
              </w:rPr>
            </w:pPr>
          </w:p>
        </w:tc>
      </w:tr>
      <w:tr w:rsidR="00F007F9" w:rsidRPr="00F007F9" w14:paraId="7DEBA0DF" w14:textId="77777777" w:rsidTr="00F007F9">
        <w:trPr>
          <w:trHeight w:val="300"/>
        </w:trPr>
        <w:tc>
          <w:tcPr>
            <w:tcW w:w="4531" w:type="dxa"/>
            <w:shd w:val="clear" w:color="auto" w:fill="auto"/>
            <w:noWrap/>
            <w:vAlign w:val="center"/>
            <w:hideMark/>
          </w:tcPr>
          <w:p w14:paraId="2A59239A" w14:textId="77777777" w:rsidR="00F007F9" w:rsidRPr="00F007F9" w:rsidRDefault="00F007F9" w:rsidP="00F007F9">
            <w:pPr>
              <w:jc w:val="left"/>
              <w:rPr>
                <w:sz w:val="20"/>
                <w:lang w:eastAsia="hr-HR"/>
              </w:rPr>
            </w:pPr>
            <w:r w:rsidRPr="00F007F9">
              <w:rPr>
                <w:sz w:val="20"/>
                <w:lang w:eastAsia="hr-HR"/>
              </w:rPr>
              <w:t>Crkva sv. Tri kralja i kurija župnog dvora</w:t>
            </w:r>
          </w:p>
        </w:tc>
        <w:tc>
          <w:tcPr>
            <w:tcW w:w="1134" w:type="dxa"/>
            <w:shd w:val="clear" w:color="auto" w:fill="auto"/>
            <w:noWrap/>
            <w:vAlign w:val="center"/>
            <w:hideMark/>
          </w:tcPr>
          <w:p w14:paraId="38B7A6BC" w14:textId="77777777" w:rsidR="00F007F9" w:rsidRPr="00F007F9" w:rsidRDefault="00F007F9" w:rsidP="00F007F9">
            <w:pPr>
              <w:jc w:val="left"/>
              <w:rPr>
                <w:sz w:val="20"/>
                <w:lang w:eastAsia="hr-HR"/>
              </w:rPr>
            </w:pPr>
            <w:r w:rsidRPr="00F007F9">
              <w:rPr>
                <w:sz w:val="20"/>
                <w:lang w:eastAsia="hr-HR"/>
              </w:rPr>
              <w:t>Z-2497</w:t>
            </w:r>
          </w:p>
        </w:tc>
        <w:tc>
          <w:tcPr>
            <w:tcW w:w="1701" w:type="dxa"/>
            <w:shd w:val="clear" w:color="auto" w:fill="auto"/>
            <w:noWrap/>
            <w:vAlign w:val="center"/>
            <w:hideMark/>
          </w:tcPr>
          <w:p w14:paraId="78844153" w14:textId="77777777" w:rsidR="00F007F9" w:rsidRPr="00F007F9" w:rsidRDefault="00F007F9" w:rsidP="00F007F9">
            <w:pPr>
              <w:jc w:val="left"/>
              <w:rPr>
                <w:sz w:val="20"/>
                <w:lang w:eastAsia="hr-HR"/>
              </w:rPr>
            </w:pPr>
            <w:r w:rsidRPr="00F007F9">
              <w:rPr>
                <w:sz w:val="20"/>
                <w:lang w:eastAsia="hr-HR"/>
              </w:rPr>
              <w:t>Velika Erpenja</w:t>
            </w:r>
          </w:p>
        </w:tc>
        <w:tc>
          <w:tcPr>
            <w:tcW w:w="2370" w:type="dxa"/>
            <w:vMerge/>
            <w:shd w:val="clear" w:color="auto" w:fill="auto"/>
            <w:noWrap/>
            <w:vAlign w:val="center"/>
            <w:hideMark/>
          </w:tcPr>
          <w:p w14:paraId="04CB14DA" w14:textId="77777777" w:rsidR="00F007F9" w:rsidRPr="00F007F9" w:rsidRDefault="00F007F9" w:rsidP="00F007F9">
            <w:pPr>
              <w:jc w:val="left"/>
              <w:rPr>
                <w:sz w:val="20"/>
                <w:lang w:eastAsia="hr-HR"/>
              </w:rPr>
            </w:pPr>
          </w:p>
        </w:tc>
      </w:tr>
      <w:tr w:rsidR="00F007F9" w:rsidRPr="00F007F9" w14:paraId="75E238E3" w14:textId="77777777" w:rsidTr="00F007F9">
        <w:trPr>
          <w:trHeight w:val="300"/>
        </w:trPr>
        <w:tc>
          <w:tcPr>
            <w:tcW w:w="4531" w:type="dxa"/>
            <w:shd w:val="clear" w:color="auto" w:fill="auto"/>
            <w:noWrap/>
            <w:vAlign w:val="center"/>
            <w:hideMark/>
          </w:tcPr>
          <w:p w14:paraId="53877542" w14:textId="77777777" w:rsidR="00F007F9" w:rsidRPr="00F007F9" w:rsidRDefault="00F007F9" w:rsidP="00F007F9">
            <w:pPr>
              <w:jc w:val="left"/>
              <w:rPr>
                <w:sz w:val="20"/>
                <w:lang w:eastAsia="hr-HR"/>
              </w:rPr>
            </w:pPr>
            <w:r w:rsidRPr="00F007F9">
              <w:rPr>
                <w:sz w:val="20"/>
                <w:lang w:eastAsia="hr-HR"/>
              </w:rPr>
              <w:t>Dvorac Palffy-Erdödy</w:t>
            </w:r>
          </w:p>
        </w:tc>
        <w:tc>
          <w:tcPr>
            <w:tcW w:w="1134" w:type="dxa"/>
            <w:shd w:val="clear" w:color="auto" w:fill="auto"/>
            <w:noWrap/>
            <w:vAlign w:val="center"/>
            <w:hideMark/>
          </w:tcPr>
          <w:p w14:paraId="0EAA54B3" w14:textId="77777777" w:rsidR="00F007F9" w:rsidRPr="00F007F9" w:rsidRDefault="00F007F9" w:rsidP="00F007F9">
            <w:pPr>
              <w:jc w:val="left"/>
              <w:rPr>
                <w:sz w:val="20"/>
                <w:lang w:eastAsia="hr-HR"/>
              </w:rPr>
            </w:pPr>
            <w:r w:rsidRPr="00F007F9">
              <w:rPr>
                <w:sz w:val="20"/>
                <w:lang w:eastAsia="hr-HR"/>
              </w:rPr>
              <w:t>Z-2231</w:t>
            </w:r>
          </w:p>
        </w:tc>
        <w:tc>
          <w:tcPr>
            <w:tcW w:w="1701" w:type="dxa"/>
            <w:shd w:val="clear" w:color="auto" w:fill="auto"/>
            <w:noWrap/>
            <w:vAlign w:val="center"/>
            <w:hideMark/>
          </w:tcPr>
          <w:p w14:paraId="378003D6" w14:textId="77777777" w:rsidR="00F007F9" w:rsidRPr="00F007F9" w:rsidRDefault="00F007F9" w:rsidP="00F007F9">
            <w:pPr>
              <w:jc w:val="left"/>
              <w:rPr>
                <w:sz w:val="20"/>
                <w:lang w:eastAsia="hr-HR"/>
              </w:rPr>
            </w:pPr>
            <w:r w:rsidRPr="00F007F9">
              <w:rPr>
                <w:sz w:val="20"/>
                <w:lang w:eastAsia="hr-HR"/>
              </w:rPr>
              <w:t>Velika Horvatska</w:t>
            </w:r>
          </w:p>
        </w:tc>
        <w:tc>
          <w:tcPr>
            <w:tcW w:w="2370" w:type="dxa"/>
            <w:vMerge/>
            <w:shd w:val="clear" w:color="auto" w:fill="auto"/>
            <w:noWrap/>
            <w:vAlign w:val="center"/>
            <w:hideMark/>
          </w:tcPr>
          <w:p w14:paraId="451FF40C" w14:textId="77777777" w:rsidR="00F007F9" w:rsidRPr="00F007F9" w:rsidRDefault="00F007F9" w:rsidP="00F007F9">
            <w:pPr>
              <w:jc w:val="left"/>
              <w:rPr>
                <w:sz w:val="20"/>
                <w:lang w:eastAsia="hr-HR"/>
              </w:rPr>
            </w:pPr>
          </w:p>
        </w:tc>
      </w:tr>
      <w:tr w:rsidR="00F007F9" w:rsidRPr="00F007F9" w14:paraId="427A8355" w14:textId="77777777" w:rsidTr="00F007F9">
        <w:trPr>
          <w:trHeight w:val="300"/>
        </w:trPr>
        <w:tc>
          <w:tcPr>
            <w:tcW w:w="4531" w:type="dxa"/>
            <w:shd w:val="clear" w:color="auto" w:fill="auto"/>
            <w:noWrap/>
            <w:vAlign w:val="center"/>
            <w:hideMark/>
          </w:tcPr>
          <w:p w14:paraId="02AD5614" w14:textId="77777777" w:rsidR="00F007F9" w:rsidRPr="00F007F9" w:rsidRDefault="00F007F9" w:rsidP="00F007F9">
            <w:pPr>
              <w:jc w:val="left"/>
              <w:rPr>
                <w:sz w:val="20"/>
                <w:lang w:eastAsia="hr-HR"/>
              </w:rPr>
            </w:pPr>
            <w:r w:rsidRPr="00F007F9">
              <w:rPr>
                <w:sz w:val="20"/>
                <w:lang w:eastAsia="hr-HR"/>
              </w:rPr>
              <w:t>Dvorac Kulmer</w:t>
            </w:r>
          </w:p>
        </w:tc>
        <w:tc>
          <w:tcPr>
            <w:tcW w:w="1134" w:type="dxa"/>
            <w:shd w:val="clear" w:color="auto" w:fill="auto"/>
            <w:noWrap/>
            <w:vAlign w:val="center"/>
            <w:hideMark/>
          </w:tcPr>
          <w:p w14:paraId="4ECBE93F" w14:textId="77777777" w:rsidR="00F007F9" w:rsidRPr="00F007F9" w:rsidRDefault="00F007F9" w:rsidP="00F007F9">
            <w:pPr>
              <w:jc w:val="left"/>
              <w:rPr>
                <w:sz w:val="20"/>
                <w:lang w:eastAsia="hr-HR"/>
              </w:rPr>
            </w:pPr>
            <w:r w:rsidRPr="00F007F9">
              <w:rPr>
                <w:sz w:val="20"/>
                <w:lang w:eastAsia="hr-HR"/>
              </w:rPr>
              <w:t>Z-1571</w:t>
            </w:r>
          </w:p>
        </w:tc>
        <w:tc>
          <w:tcPr>
            <w:tcW w:w="1701" w:type="dxa"/>
            <w:shd w:val="clear" w:color="auto" w:fill="auto"/>
            <w:noWrap/>
            <w:vAlign w:val="center"/>
            <w:hideMark/>
          </w:tcPr>
          <w:p w14:paraId="7FC007A0" w14:textId="77777777" w:rsidR="00F007F9" w:rsidRPr="00F007F9" w:rsidRDefault="00F007F9" w:rsidP="00F007F9">
            <w:pPr>
              <w:jc w:val="left"/>
              <w:rPr>
                <w:sz w:val="20"/>
                <w:lang w:eastAsia="hr-HR"/>
              </w:rPr>
            </w:pPr>
            <w:r w:rsidRPr="00F007F9">
              <w:rPr>
                <w:sz w:val="20"/>
                <w:lang w:eastAsia="hr-HR"/>
              </w:rPr>
              <w:t>Velika Ves</w:t>
            </w:r>
          </w:p>
        </w:tc>
        <w:tc>
          <w:tcPr>
            <w:tcW w:w="2370" w:type="dxa"/>
            <w:vMerge/>
            <w:shd w:val="clear" w:color="auto" w:fill="auto"/>
            <w:noWrap/>
            <w:vAlign w:val="center"/>
            <w:hideMark/>
          </w:tcPr>
          <w:p w14:paraId="04F191FE" w14:textId="77777777" w:rsidR="00F007F9" w:rsidRPr="00F007F9" w:rsidRDefault="00F007F9" w:rsidP="00F007F9">
            <w:pPr>
              <w:jc w:val="left"/>
              <w:rPr>
                <w:sz w:val="20"/>
                <w:lang w:eastAsia="hr-HR"/>
              </w:rPr>
            </w:pPr>
          </w:p>
        </w:tc>
      </w:tr>
      <w:tr w:rsidR="00F007F9" w:rsidRPr="00F007F9" w14:paraId="475A9171" w14:textId="77777777" w:rsidTr="00F007F9">
        <w:trPr>
          <w:trHeight w:val="300"/>
        </w:trPr>
        <w:tc>
          <w:tcPr>
            <w:tcW w:w="4531" w:type="dxa"/>
            <w:shd w:val="clear" w:color="auto" w:fill="auto"/>
            <w:noWrap/>
            <w:vAlign w:val="center"/>
            <w:hideMark/>
          </w:tcPr>
          <w:p w14:paraId="710D2759" w14:textId="77777777" w:rsidR="00F007F9" w:rsidRPr="00F007F9" w:rsidRDefault="00F007F9" w:rsidP="00F007F9">
            <w:pPr>
              <w:jc w:val="left"/>
              <w:rPr>
                <w:sz w:val="20"/>
                <w:lang w:eastAsia="hr-HR"/>
              </w:rPr>
            </w:pPr>
            <w:r w:rsidRPr="00F007F9">
              <w:rPr>
                <w:sz w:val="20"/>
                <w:lang w:eastAsia="hr-HR"/>
              </w:rPr>
              <w:t>Arheološki lokalitet kaštel Sutinsko</w:t>
            </w:r>
          </w:p>
        </w:tc>
        <w:tc>
          <w:tcPr>
            <w:tcW w:w="1134" w:type="dxa"/>
            <w:shd w:val="clear" w:color="auto" w:fill="auto"/>
            <w:noWrap/>
            <w:vAlign w:val="center"/>
            <w:hideMark/>
          </w:tcPr>
          <w:p w14:paraId="20AB6883" w14:textId="77777777" w:rsidR="00F007F9" w:rsidRPr="00F007F9" w:rsidRDefault="00F007F9" w:rsidP="00F007F9">
            <w:pPr>
              <w:jc w:val="left"/>
              <w:rPr>
                <w:sz w:val="20"/>
                <w:lang w:eastAsia="hr-HR"/>
              </w:rPr>
            </w:pPr>
            <w:r w:rsidRPr="00F007F9">
              <w:rPr>
                <w:sz w:val="20"/>
                <w:lang w:eastAsia="hr-HR"/>
              </w:rPr>
              <w:t>P-5300</w:t>
            </w:r>
          </w:p>
        </w:tc>
        <w:tc>
          <w:tcPr>
            <w:tcW w:w="1701" w:type="dxa"/>
            <w:shd w:val="clear" w:color="auto" w:fill="auto"/>
            <w:noWrap/>
            <w:vAlign w:val="center"/>
            <w:hideMark/>
          </w:tcPr>
          <w:p w14:paraId="6AD521B5" w14:textId="77777777" w:rsidR="00F007F9" w:rsidRPr="00F007F9" w:rsidRDefault="00F007F9" w:rsidP="00F007F9">
            <w:pPr>
              <w:jc w:val="left"/>
              <w:rPr>
                <w:sz w:val="20"/>
                <w:lang w:eastAsia="hr-HR"/>
              </w:rPr>
            </w:pPr>
            <w:r w:rsidRPr="00F007F9">
              <w:rPr>
                <w:sz w:val="20"/>
                <w:lang w:eastAsia="hr-HR"/>
              </w:rPr>
              <w:t>Veliki Komor</w:t>
            </w:r>
          </w:p>
        </w:tc>
        <w:tc>
          <w:tcPr>
            <w:tcW w:w="2370" w:type="dxa"/>
            <w:vMerge/>
            <w:shd w:val="clear" w:color="auto" w:fill="auto"/>
            <w:noWrap/>
            <w:vAlign w:val="center"/>
            <w:hideMark/>
          </w:tcPr>
          <w:p w14:paraId="0D7B1ED5" w14:textId="77777777" w:rsidR="00F007F9" w:rsidRPr="00F007F9" w:rsidRDefault="00F007F9" w:rsidP="00F007F9">
            <w:pPr>
              <w:jc w:val="left"/>
              <w:rPr>
                <w:sz w:val="20"/>
                <w:lang w:eastAsia="hr-HR"/>
              </w:rPr>
            </w:pPr>
          </w:p>
        </w:tc>
      </w:tr>
      <w:tr w:rsidR="00F007F9" w:rsidRPr="00F007F9" w14:paraId="3EF8F9CB" w14:textId="77777777" w:rsidTr="00F007F9">
        <w:trPr>
          <w:trHeight w:val="300"/>
        </w:trPr>
        <w:tc>
          <w:tcPr>
            <w:tcW w:w="4531" w:type="dxa"/>
            <w:shd w:val="clear" w:color="auto" w:fill="auto"/>
            <w:noWrap/>
            <w:vAlign w:val="center"/>
            <w:hideMark/>
          </w:tcPr>
          <w:p w14:paraId="788A8180" w14:textId="77777777" w:rsidR="00F007F9" w:rsidRPr="00F007F9" w:rsidRDefault="00F007F9" w:rsidP="00F007F9">
            <w:pPr>
              <w:jc w:val="left"/>
              <w:rPr>
                <w:sz w:val="20"/>
                <w:lang w:eastAsia="hr-HR"/>
              </w:rPr>
            </w:pPr>
            <w:r w:rsidRPr="00F007F9">
              <w:rPr>
                <w:sz w:val="20"/>
                <w:lang w:eastAsia="hr-HR"/>
              </w:rPr>
              <w:t>Crkva sv. Benedikta</w:t>
            </w:r>
          </w:p>
        </w:tc>
        <w:tc>
          <w:tcPr>
            <w:tcW w:w="1134" w:type="dxa"/>
            <w:shd w:val="clear" w:color="auto" w:fill="auto"/>
            <w:noWrap/>
            <w:vAlign w:val="center"/>
            <w:hideMark/>
          </w:tcPr>
          <w:p w14:paraId="74970974" w14:textId="77777777" w:rsidR="00F007F9" w:rsidRPr="00F007F9" w:rsidRDefault="00F007F9" w:rsidP="00F007F9">
            <w:pPr>
              <w:jc w:val="left"/>
              <w:rPr>
                <w:sz w:val="20"/>
                <w:lang w:eastAsia="hr-HR"/>
              </w:rPr>
            </w:pPr>
            <w:r w:rsidRPr="00F007F9">
              <w:rPr>
                <w:sz w:val="20"/>
                <w:lang w:eastAsia="hr-HR"/>
              </w:rPr>
              <w:t>Z-2841</w:t>
            </w:r>
          </w:p>
        </w:tc>
        <w:tc>
          <w:tcPr>
            <w:tcW w:w="1701" w:type="dxa"/>
            <w:shd w:val="clear" w:color="auto" w:fill="auto"/>
            <w:noWrap/>
            <w:vAlign w:val="center"/>
            <w:hideMark/>
          </w:tcPr>
          <w:p w14:paraId="61528E04" w14:textId="77777777" w:rsidR="00F007F9" w:rsidRPr="00F007F9" w:rsidRDefault="00F007F9" w:rsidP="00F007F9">
            <w:pPr>
              <w:jc w:val="left"/>
              <w:rPr>
                <w:sz w:val="20"/>
                <w:lang w:eastAsia="hr-HR"/>
              </w:rPr>
            </w:pPr>
            <w:r w:rsidRPr="00F007F9">
              <w:rPr>
                <w:sz w:val="20"/>
                <w:lang w:eastAsia="hr-HR"/>
              </w:rPr>
              <w:t>Veliki Komor</w:t>
            </w:r>
          </w:p>
        </w:tc>
        <w:tc>
          <w:tcPr>
            <w:tcW w:w="2370" w:type="dxa"/>
            <w:vMerge/>
            <w:shd w:val="clear" w:color="auto" w:fill="auto"/>
            <w:noWrap/>
            <w:vAlign w:val="center"/>
            <w:hideMark/>
          </w:tcPr>
          <w:p w14:paraId="371F186E" w14:textId="77777777" w:rsidR="00F007F9" w:rsidRPr="00F007F9" w:rsidRDefault="00F007F9" w:rsidP="00F007F9">
            <w:pPr>
              <w:jc w:val="left"/>
              <w:rPr>
                <w:sz w:val="20"/>
                <w:lang w:eastAsia="hr-HR"/>
              </w:rPr>
            </w:pPr>
          </w:p>
        </w:tc>
      </w:tr>
      <w:tr w:rsidR="00F007F9" w:rsidRPr="00F007F9" w14:paraId="584E336C" w14:textId="77777777" w:rsidTr="00F007F9">
        <w:trPr>
          <w:trHeight w:val="300"/>
        </w:trPr>
        <w:tc>
          <w:tcPr>
            <w:tcW w:w="4531" w:type="dxa"/>
            <w:shd w:val="clear" w:color="auto" w:fill="auto"/>
            <w:noWrap/>
            <w:vAlign w:val="center"/>
            <w:hideMark/>
          </w:tcPr>
          <w:p w14:paraId="7093C5AC" w14:textId="77777777" w:rsidR="00F007F9" w:rsidRPr="00F007F9" w:rsidRDefault="00F007F9" w:rsidP="00F007F9">
            <w:pPr>
              <w:jc w:val="left"/>
              <w:rPr>
                <w:sz w:val="20"/>
                <w:lang w:eastAsia="hr-HR"/>
              </w:rPr>
            </w:pPr>
            <w:r w:rsidRPr="00F007F9">
              <w:rPr>
                <w:sz w:val="20"/>
                <w:lang w:eastAsia="hr-HR"/>
              </w:rPr>
              <w:t>Arheološko nalazište-zemljani tumuli</w:t>
            </w:r>
          </w:p>
        </w:tc>
        <w:tc>
          <w:tcPr>
            <w:tcW w:w="1134" w:type="dxa"/>
            <w:shd w:val="clear" w:color="auto" w:fill="auto"/>
            <w:noWrap/>
            <w:vAlign w:val="center"/>
            <w:hideMark/>
          </w:tcPr>
          <w:p w14:paraId="70134B05" w14:textId="77777777" w:rsidR="00F007F9" w:rsidRPr="00F007F9" w:rsidRDefault="00F007F9" w:rsidP="00F007F9">
            <w:pPr>
              <w:jc w:val="left"/>
              <w:rPr>
                <w:sz w:val="20"/>
                <w:lang w:eastAsia="hr-HR"/>
              </w:rPr>
            </w:pPr>
            <w:r w:rsidRPr="00F007F9">
              <w:rPr>
                <w:sz w:val="20"/>
                <w:lang w:eastAsia="hr-HR"/>
              </w:rPr>
              <w:t>P-4530</w:t>
            </w:r>
          </w:p>
        </w:tc>
        <w:tc>
          <w:tcPr>
            <w:tcW w:w="1701" w:type="dxa"/>
            <w:shd w:val="clear" w:color="auto" w:fill="auto"/>
            <w:noWrap/>
            <w:vAlign w:val="center"/>
            <w:hideMark/>
          </w:tcPr>
          <w:p w14:paraId="2F32029E" w14:textId="77777777" w:rsidR="00F007F9" w:rsidRPr="00F007F9" w:rsidRDefault="00F007F9" w:rsidP="00F007F9">
            <w:pPr>
              <w:jc w:val="left"/>
              <w:rPr>
                <w:sz w:val="20"/>
                <w:lang w:eastAsia="hr-HR"/>
              </w:rPr>
            </w:pPr>
            <w:r w:rsidRPr="00F007F9">
              <w:rPr>
                <w:sz w:val="20"/>
                <w:lang w:eastAsia="hr-HR"/>
              </w:rPr>
              <w:t>Veliko Trgovišće</w:t>
            </w:r>
          </w:p>
        </w:tc>
        <w:tc>
          <w:tcPr>
            <w:tcW w:w="2370" w:type="dxa"/>
            <w:vMerge/>
            <w:shd w:val="clear" w:color="auto" w:fill="auto"/>
            <w:noWrap/>
            <w:vAlign w:val="center"/>
            <w:hideMark/>
          </w:tcPr>
          <w:p w14:paraId="2C9B2E5B" w14:textId="77777777" w:rsidR="00F007F9" w:rsidRPr="00F007F9" w:rsidRDefault="00F007F9" w:rsidP="00F007F9">
            <w:pPr>
              <w:jc w:val="left"/>
              <w:rPr>
                <w:sz w:val="20"/>
                <w:lang w:eastAsia="hr-HR"/>
              </w:rPr>
            </w:pPr>
          </w:p>
        </w:tc>
      </w:tr>
      <w:tr w:rsidR="00F007F9" w:rsidRPr="00F007F9" w14:paraId="0441D06F" w14:textId="77777777" w:rsidTr="00F007F9">
        <w:trPr>
          <w:trHeight w:val="300"/>
        </w:trPr>
        <w:tc>
          <w:tcPr>
            <w:tcW w:w="4531" w:type="dxa"/>
            <w:shd w:val="clear" w:color="auto" w:fill="auto"/>
            <w:noWrap/>
            <w:vAlign w:val="center"/>
            <w:hideMark/>
          </w:tcPr>
          <w:p w14:paraId="4B179252" w14:textId="77777777" w:rsidR="00F007F9" w:rsidRPr="00F007F9" w:rsidRDefault="00F007F9" w:rsidP="00F007F9">
            <w:pPr>
              <w:jc w:val="left"/>
              <w:rPr>
                <w:sz w:val="20"/>
                <w:lang w:eastAsia="hr-HR"/>
              </w:rPr>
            </w:pPr>
            <w:r w:rsidRPr="00F007F9">
              <w:rPr>
                <w:sz w:val="20"/>
                <w:lang w:eastAsia="hr-HR"/>
              </w:rPr>
              <w:t>Crkva Majke Božje od Sedam Žalosti</w:t>
            </w:r>
          </w:p>
        </w:tc>
        <w:tc>
          <w:tcPr>
            <w:tcW w:w="1134" w:type="dxa"/>
            <w:shd w:val="clear" w:color="auto" w:fill="auto"/>
            <w:noWrap/>
            <w:vAlign w:val="center"/>
            <w:hideMark/>
          </w:tcPr>
          <w:p w14:paraId="625536B1" w14:textId="77777777" w:rsidR="00F007F9" w:rsidRPr="00F007F9" w:rsidRDefault="00F007F9" w:rsidP="00F007F9">
            <w:pPr>
              <w:jc w:val="left"/>
              <w:rPr>
                <w:sz w:val="20"/>
                <w:lang w:eastAsia="hr-HR"/>
              </w:rPr>
            </w:pPr>
            <w:r w:rsidRPr="00F007F9">
              <w:rPr>
                <w:sz w:val="20"/>
                <w:lang w:eastAsia="hr-HR"/>
              </w:rPr>
              <w:t>Z-3524</w:t>
            </w:r>
          </w:p>
        </w:tc>
        <w:tc>
          <w:tcPr>
            <w:tcW w:w="1701" w:type="dxa"/>
            <w:shd w:val="clear" w:color="auto" w:fill="auto"/>
            <w:noWrap/>
            <w:vAlign w:val="center"/>
            <w:hideMark/>
          </w:tcPr>
          <w:p w14:paraId="7A201B82" w14:textId="77777777" w:rsidR="00F007F9" w:rsidRPr="00F007F9" w:rsidRDefault="00F007F9" w:rsidP="00F007F9">
            <w:pPr>
              <w:jc w:val="left"/>
              <w:rPr>
                <w:sz w:val="20"/>
                <w:lang w:eastAsia="hr-HR"/>
              </w:rPr>
            </w:pPr>
            <w:r w:rsidRPr="00F007F9">
              <w:rPr>
                <w:sz w:val="20"/>
                <w:lang w:eastAsia="hr-HR"/>
              </w:rPr>
              <w:t>Veliko Trgovišće</w:t>
            </w:r>
          </w:p>
        </w:tc>
        <w:tc>
          <w:tcPr>
            <w:tcW w:w="2370" w:type="dxa"/>
            <w:vMerge/>
            <w:shd w:val="clear" w:color="auto" w:fill="auto"/>
            <w:noWrap/>
            <w:vAlign w:val="center"/>
            <w:hideMark/>
          </w:tcPr>
          <w:p w14:paraId="3CCC4A0E" w14:textId="77777777" w:rsidR="00F007F9" w:rsidRPr="00F007F9" w:rsidRDefault="00F007F9" w:rsidP="00F007F9">
            <w:pPr>
              <w:jc w:val="left"/>
              <w:rPr>
                <w:sz w:val="20"/>
                <w:lang w:eastAsia="hr-HR"/>
              </w:rPr>
            </w:pPr>
          </w:p>
        </w:tc>
      </w:tr>
      <w:tr w:rsidR="00F007F9" w:rsidRPr="00F007F9" w14:paraId="0313BBCB" w14:textId="77777777" w:rsidTr="00F007F9">
        <w:trPr>
          <w:trHeight w:val="300"/>
        </w:trPr>
        <w:tc>
          <w:tcPr>
            <w:tcW w:w="4531" w:type="dxa"/>
            <w:shd w:val="clear" w:color="auto" w:fill="auto"/>
            <w:noWrap/>
            <w:vAlign w:val="center"/>
            <w:hideMark/>
          </w:tcPr>
          <w:p w14:paraId="6BE5E187" w14:textId="77777777" w:rsidR="00F007F9" w:rsidRPr="00F007F9" w:rsidRDefault="00F007F9" w:rsidP="00F007F9">
            <w:pPr>
              <w:jc w:val="left"/>
              <w:rPr>
                <w:sz w:val="20"/>
                <w:lang w:eastAsia="hr-HR"/>
              </w:rPr>
            </w:pPr>
            <w:r w:rsidRPr="00F007F9">
              <w:rPr>
                <w:sz w:val="20"/>
                <w:lang w:eastAsia="hr-HR"/>
              </w:rPr>
              <w:t>Crkva Pohođenja Blažene Djevice Marije</w:t>
            </w:r>
          </w:p>
        </w:tc>
        <w:tc>
          <w:tcPr>
            <w:tcW w:w="1134" w:type="dxa"/>
            <w:shd w:val="clear" w:color="auto" w:fill="auto"/>
            <w:noWrap/>
            <w:vAlign w:val="center"/>
            <w:hideMark/>
          </w:tcPr>
          <w:p w14:paraId="6D09E283" w14:textId="77777777" w:rsidR="00F007F9" w:rsidRPr="00F007F9" w:rsidRDefault="00F007F9" w:rsidP="00F007F9">
            <w:pPr>
              <w:jc w:val="left"/>
              <w:rPr>
                <w:sz w:val="20"/>
                <w:lang w:eastAsia="hr-HR"/>
              </w:rPr>
            </w:pPr>
            <w:r w:rsidRPr="00F007F9">
              <w:rPr>
                <w:sz w:val="20"/>
                <w:lang w:eastAsia="hr-HR"/>
              </w:rPr>
              <w:t>Z-3521</w:t>
            </w:r>
          </w:p>
        </w:tc>
        <w:tc>
          <w:tcPr>
            <w:tcW w:w="1701" w:type="dxa"/>
            <w:shd w:val="clear" w:color="auto" w:fill="auto"/>
            <w:noWrap/>
            <w:vAlign w:val="center"/>
            <w:hideMark/>
          </w:tcPr>
          <w:p w14:paraId="2F43C024" w14:textId="77777777" w:rsidR="00F007F9" w:rsidRPr="00F007F9" w:rsidRDefault="00F007F9" w:rsidP="00F007F9">
            <w:pPr>
              <w:jc w:val="left"/>
              <w:rPr>
                <w:sz w:val="20"/>
                <w:lang w:eastAsia="hr-HR"/>
              </w:rPr>
            </w:pPr>
            <w:r w:rsidRPr="00F007F9">
              <w:rPr>
                <w:sz w:val="20"/>
                <w:lang w:eastAsia="hr-HR"/>
              </w:rPr>
              <w:t>Vinagora</w:t>
            </w:r>
          </w:p>
        </w:tc>
        <w:tc>
          <w:tcPr>
            <w:tcW w:w="2370" w:type="dxa"/>
            <w:vMerge/>
            <w:shd w:val="clear" w:color="auto" w:fill="auto"/>
            <w:noWrap/>
            <w:vAlign w:val="center"/>
            <w:hideMark/>
          </w:tcPr>
          <w:p w14:paraId="552EE4FE" w14:textId="77777777" w:rsidR="00F007F9" w:rsidRPr="00F007F9" w:rsidRDefault="00F007F9" w:rsidP="00F007F9">
            <w:pPr>
              <w:jc w:val="left"/>
              <w:rPr>
                <w:sz w:val="20"/>
                <w:lang w:eastAsia="hr-HR"/>
              </w:rPr>
            </w:pPr>
          </w:p>
        </w:tc>
      </w:tr>
      <w:tr w:rsidR="00F007F9" w:rsidRPr="00F007F9" w14:paraId="45052443" w14:textId="77777777" w:rsidTr="00F007F9">
        <w:trPr>
          <w:trHeight w:val="300"/>
        </w:trPr>
        <w:tc>
          <w:tcPr>
            <w:tcW w:w="4531" w:type="dxa"/>
            <w:shd w:val="clear" w:color="auto" w:fill="auto"/>
            <w:noWrap/>
            <w:vAlign w:val="center"/>
            <w:hideMark/>
          </w:tcPr>
          <w:p w14:paraId="27181438" w14:textId="77777777" w:rsidR="00F007F9" w:rsidRPr="00F007F9" w:rsidRDefault="00F007F9" w:rsidP="00F007F9">
            <w:pPr>
              <w:jc w:val="left"/>
              <w:rPr>
                <w:sz w:val="20"/>
                <w:lang w:eastAsia="hr-HR"/>
              </w:rPr>
            </w:pPr>
            <w:r w:rsidRPr="00F007F9">
              <w:rPr>
                <w:sz w:val="20"/>
                <w:lang w:eastAsia="hr-HR"/>
              </w:rPr>
              <w:t>Dvorac Vižovlje</w:t>
            </w:r>
          </w:p>
        </w:tc>
        <w:tc>
          <w:tcPr>
            <w:tcW w:w="1134" w:type="dxa"/>
            <w:shd w:val="clear" w:color="auto" w:fill="auto"/>
            <w:noWrap/>
            <w:vAlign w:val="center"/>
            <w:hideMark/>
          </w:tcPr>
          <w:p w14:paraId="61CC6809" w14:textId="77777777" w:rsidR="00F007F9" w:rsidRPr="00F007F9" w:rsidRDefault="00F007F9" w:rsidP="00F007F9">
            <w:pPr>
              <w:jc w:val="left"/>
              <w:rPr>
                <w:sz w:val="20"/>
                <w:lang w:eastAsia="hr-HR"/>
              </w:rPr>
            </w:pPr>
            <w:r w:rsidRPr="00F007F9">
              <w:rPr>
                <w:sz w:val="20"/>
                <w:lang w:eastAsia="hr-HR"/>
              </w:rPr>
              <w:t>P-5071</w:t>
            </w:r>
          </w:p>
        </w:tc>
        <w:tc>
          <w:tcPr>
            <w:tcW w:w="1701" w:type="dxa"/>
            <w:shd w:val="clear" w:color="auto" w:fill="auto"/>
            <w:noWrap/>
            <w:vAlign w:val="center"/>
            <w:hideMark/>
          </w:tcPr>
          <w:p w14:paraId="79BFFAE1" w14:textId="77777777" w:rsidR="00F007F9" w:rsidRPr="00F007F9" w:rsidRDefault="00F007F9" w:rsidP="00F007F9">
            <w:pPr>
              <w:jc w:val="left"/>
              <w:rPr>
                <w:sz w:val="20"/>
                <w:lang w:eastAsia="hr-HR"/>
              </w:rPr>
            </w:pPr>
            <w:r w:rsidRPr="00F007F9">
              <w:rPr>
                <w:sz w:val="20"/>
                <w:lang w:eastAsia="hr-HR"/>
              </w:rPr>
              <w:t>Vižovlje</w:t>
            </w:r>
          </w:p>
        </w:tc>
        <w:tc>
          <w:tcPr>
            <w:tcW w:w="2370" w:type="dxa"/>
            <w:vMerge/>
            <w:shd w:val="clear" w:color="auto" w:fill="auto"/>
            <w:noWrap/>
            <w:vAlign w:val="center"/>
            <w:hideMark/>
          </w:tcPr>
          <w:p w14:paraId="5508933B" w14:textId="77777777" w:rsidR="00F007F9" w:rsidRPr="00F007F9" w:rsidRDefault="00F007F9" w:rsidP="00F007F9">
            <w:pPr>
              <w:jc w:val="left"/>
              <w:rPr>
                <w:sz w:val="20"/>
                <w:lang w:eastAsia="hr-HR"/>
              </w:rPr>
            </w:pPr>
          </w:p>
        </w:tc>
      </w:tr>
      <w:tr w:rsidR="00F007F9" w:rsidRPr="00F007F9" w14:paraId="74AB10BA" w14:textId="77777777" w:rsidTr="00F007F9">
        <w:trPr>
          <w:trHeight w:val="300"/>
        </w:trPr>
        <w:tc>
          <w:tcPr>
            <w:tcW w:w="4531" w:type="dxa"/>
            <w:shd w:val="clear" w:color="auto" w:fill="auto"/>
            <w:noWrap/>
            <w:vAlign w:val="center"/>
            <w:hideMark/>
          </w:tcPr>
          <w:p w14:paraId="714CF268" w14:textId="77777777" w:rsidR="00F007F9" w:rsidRPr="00F007F9" w:rsidRDefault="00F007F9" w:rsidP="00F007F9">
            <w:pPr>
              <w:jc w:val="left"/>
              <w:rPr>
                <w:sz w:val="20"/>
                <w:lang w:eastAsia="hr-HR"/>
              </w:rPr>
            </w:pPr>
            <w:r w:rsidRPr="00F007F9">
              <w:rPr>
                <w:sz w:val="20"/>
                <w:lang w:eastAsia="hr-HR"/>
              </w:rPr>
              <w:t>Pil sv. Trojstva</w:t>
            </w:r>
          </w:p>
        </w:tc>
        <w:tc>
          <w:tcPr>
            <w:tcW w:w="1134" w:type="dxa"/>
            <w:shd w:val="clear" w:color="auto" w:fill="auto"/>
            <w:noWrap/>
            <w:vAlign w:val="center"/>
            <w:hideMark/>
          </w:tcPr>
          <w:p w14:paraId="2FFC7858" w14:textId="77777777" w:rsidR="00F007F9" w:rsidRPr="00F007F9" w:rsidRDefault="00F007F9" w:rsidP="00F007F9">
            <w:pPr>
              <w:jc w:val="left"/>
              <w:rPr>
                <w:sz w:val="20"/>
                <w:lang w:eastAsia="hr-HR"/>
              </w:rPr>
            </w:pPr>
            <w:r w:rsidRPr="00F007F9">
              <w:rPr>
                <w:sz w:val="20"/>
                <w:lang w:eastAsia="hr-HR"/>
              </w:rPr>
              <w:t>Z-3522</w:t>
            </w:r>
          </w:p>
        </w:tc>
        <w:tc>
          <w:tcPr>
            <w:tcW w:w="1701" w:type="dxa"/>
            <w:shd w:val="clear" w:color="auto" w:fill="auto"/>
            <w:noWrap/>
            <w:vAlign w:val="center"/>
            <w:hideMark/>
          </w:tcPr>
          <w:p w14:paraId="03A1857D" w14:textId="77777777" w:rsidR="00F007F9" w:rsidRPr="00F007F9" w:rsidRDefault="00F007F9" w:rsidP="00F007F9">
            <w:pPr>
              <w:jc w:val="left"/>
              <w:rPr>
                <w:sz w:val="20"/>
                <w:lang w:eastAsia="hr-HR"/>
              </w:rPr>
            </w:pPr>
            <w:r w:rsidRPr="00F007F9">
              <w:rPr>
                <w:sz w:val="20"/>
                <w:lang w:eastAsia="hr-HR"/>
              </w:rPr>
              <w:t>Vrbovo</w:t>
            </w:r>
          </w:p>
        </w:tc>
        <w:tc>
          <w:tcPr>
            <w:tcW w:w="2370" w:type="dxa"/>
            <w:vMerge/>
            <w:shd w:val="clear" w:color="auto" w:fill="auto"/>
            <w:noWrap/>
            <w:vAlign w:val="center"/>
            <w:hideMark/>
          </w:tcPr>
          <w:p w14:paraId="668AC4C1" w14:textId="77777777" w:rsidR="00F007F9" w:rsidRPr="00F007F9" w:rsidRDefault="00F007F9" w:rsidP="00F007F9">
            <w:pPr>
              <w:jc w:val="left"/>
              <w:rPr>
                <w:sz w:val="20"/>
                <w:lang w:eastAsia="hr-HR"/>
              </w:rPr>
            </w:pPr>
          </w:p>
        </w:tc>
      </w:tr>
      <w:tr w:rsidR="00F007F9" w:rsidRPr="00F007F9" w14:paraId="47149FDC" w14:textId="77777777" w:rsidTr="00F007F9">
        <w:trPr>
          <w:trHeight w:val="300"/>
        </w:trPr>
        <w:tc>
          <w:tcPr>
            <w:tcW w:w="4531" w:type="dxa"/>
            <w:shd w:val="clear" w:color="auto" w:fill="auto"/>
            <w:noWrap/>
            <w:vAlign w:val="center"/>
            <w:hideMark/>
          </w:tcPr>
          <w:p w14:paraId="61ADAFFF" w14:textId="77777777" w:rsidR="00F007F9" w:rsidRPr="00F007F9" w:rsidRDefault="00F007F9" w:rsidP="00F007F9">
            <w:pPr>
              <w:jc w:val="left"/>
              <w:rPr>
                <w:sz w:val="20"/>
                <w:lang w:eastAsia="hr-HR"/>
              </w:rPr>
            </w:pPr>
            <w:r w:rsidRPr="00F007F9">
              <w:rPr>
                <w:sz w:val="20"/>
                <w:lang w:eastAsia="hr-HR"/>
              </w:rPr>
              <w:t>Crkva sv. Jelene Križarice</w:t>
            </w:r>
          </w:p>
        </w:tc>
        <w:tc>
          <w:tcPr>
            <w:tcW w:w="1134" w:type="dxa"/>
            <w:shd w:val="clear" w:color="auto" w:fill="auto"/>
            <w:noWrap/>
            <w:vAlign w:val="center"/>
            <w:hideMark/>
          </w:tcPr>
          <w:p w14:paraId="5F45B05D" w14:textId="77777777" w:rsidR="00F007F9" w:rsidRPr="00F007F9" w:rsidRDefault="00F007F9" w:rsidP="00F007F9">
            <w:pPr>
              <w:jc w:val="left"/>
              <w:rPr>
                <w:sz w:val="20"/>
                <w:lang w:eastAsia="hr-HR"/>
              </w:rPr>
            </w:pPr>
            <w:r w:rsidRPr="00F007F9">
              <w:rPr>
                <w:sz w:val="20"/>
                <w:lang w:eastAsia="hr-HR"/>
              </w:rPr>
              <w:t>Z-2498</w:t>
            </w:r>
          </w:p>
        </w:tc>
        <w:tc>
          <w:tcPr>
            <w:tcW w:w="1701" w:type="dxa"/>
            <w:shd w:val="clear" w:color="auto" w:fill="auto"/>
            <w:noWrap/>
            <w:vAlign w:val="center"/>
            <w:hideMark/>
          </w:tcPr>
          <w:p w14:paraId="0F8BBAC0" w14:textId="77777777" w:rsidR="00F007F9" w:rsidRPr="00F007F9" w:rsidRDefault="00F007F9" w:rsidP="00F007F9">
            <w:pPr>
              <w:jc w:val="left"/>
              <w:rPr>
                <w:sz w:val="20"/>
                <w:lang w:eastAsia="hr-HR"/>
              </w:rPr>
            </w:pPr>
            <w:r w:rsidRPr="00F007F9">
              <w:rPr>
                <w:sz w:val="20"/>
                <w:lang w:eastAsia="hr-HR"/>
              </w:rPr>
              <w:t>Zabok</w:t>
            </w:r>
          </w:p>
        </w:tc>
        <w:tc>
          <w:tcPr>
            <w:tcW w:w="2370" w:type="dxa"/>
            <w:vMerge/>
            <w:shd w:val="clear" w:color="auto" w:fill="auto"/>
            <w:noWrap/>
            <w:vAlign w:val="center"/>
            <w:hideMark/>
          </w:tcPr>
          <w:p w14:paraId="7E881EDA" w14:textId="77777777" w:rsidR="00F007F9" w:rsidRPr="00F007F9" w:rsidRDefault="00F007F9" w:rsidP="00F007F9">
            <w:pPr>
              <w:jc w:val="left"/>
              <w:rPr>
                <w:sz w:val="20"/>
                <w:lang w:eastAsia="hr-HR"/>
              </w:rPr>
            </w:pPr>
          </w:p>
        </w:tc>
      </w:tr>
      <w:tr w:rsidR="00F007F9" w:rsidRPr="00F007F9" w14:paraId="71299D07" w14:textId="77777777" w:rsidTr="00F007F9">
        <w:trPr>
          <w:trHeight w:val="300"/>
        </w:trPr>
        <w:tc>
          <w:tcPr>
            <w:tcW w:w="4531" w:type="dxa"/>
            <w:shd w:val="clear" w:color="auto" w:fill="auto"/>
            <w:noWrap/>
            <w:vAlign w:val="center"/>
            <w:hideMark/>
          </w:tcPr>
          <w:p w14:paraId="7D458EC3" w14:textId="77777777" w:rsidR="00F007F9" w:rsidRPr="00F007F9" w:rsidRDefault="00F007F9" w:rsidP="00F007F9">
            <w:pPr>
              <w:jc w:val="left"/>
              <w:rPr>
                <w:sz w:val="20"/>
                <w:lang w:eastAsia="hr-HR"/>
              </w:rPr>
            </w:pPr>
            <w:r w:rsidRPr="00F007F9">
              <w:rPr>
                <w:sz w:val="20"/>
                <w:lang w:eastAsia="hr-HR"/>
              </w:rPr>
              <w:t>Dvorac Bračak</w:t>
            </w:r>
          </w:p>
        </w:tc>
        <w:tc>
          <w:tcPr>
            <w:tcW w:w="1134" w:type="dxa"/>
            <w:shd w:val="clear" w:color="auto" w:fill="auto"/>
            <w:noWrap/>
            <w:vAlign w:val="center"/>
            <w:hideMark/>
          </w:tcPr>
          <w:p w14:paraId="7082D8DB" w14:textId="77777777" w:rsidR="00F007F9" w:rsidRPr="00F007F9" w:rsidRDefault="00F007F9" w:rsidP="00F007F9">
            <w:pPr>
              <w:jc w:val="left"/>
              <w:rPr>
                <w:sz w:val="20"/>
                <w:lang w:eastAsia="hr-HR"/>
              </w:rPr>
            </w:pPr>
            <w:r w:rsidRPr="00F007F9">
              <w:rPr>
                <w:sz w:val="20"/>
                <w:lang w:eastAsia="hr-HR"/>
              </w:rPr>
              <w:t>Z-4109</w:t>
            </w:r>
          </w:p>
        </w:tc>
        <w:tc>
          <w:tcPr>
            <w:tcW w:w="1701" w:type="dxa"/>
            <w:shd w:val="clear" w:color="auto" w:fill="auto"/>
            <w:noWrap/>
            <w:vAlign w:val="center"/>
            <w:hideMark/>
          </w:tcPr>
          <w:p w14:paraId="66C639E0" w14:textId="77777777" w:rsidR="00F007F9" w:rsidRPr="00F007F9" w:rsidRDefault="00F007F9" w:rsidP="00F007F9">
            <w:pPr>
              <w:jc w:val="left"/>
              <w:rPr>
                <w:sz w:val="20"/>
                <w:lang w:eastAsia="hr-HR"/>
              </w:rPr>
            </w:pPr>
            <w:r w:rsidRPr="00F007F9">
              <w:rPr>
                <w:sz w:val="20"/>
                <w:lang w:eastAsia="hr-HR"/>
              </w:rPr>
              <w:t>Zabok</w:t>
            </w:r>
          </w:p>
        </w:tc>
        <w:tc>
          <w:tcPr>
            <w:tcW w:w="2370" w:type="dxa"/>
            <w:vMerge/>
            <w:shd w:val="clear" w:color="auto" w:fill="auto"/>
            <w:noWrap/>
            <w:vAlign w:val="center"/>
            <w:hideMark/>
          </w:tcPr>
          <w:p w14:paraId="5DA72B01" w14:textId="77777777" w:rsidR="00F007F9" w:rsidRPr="00F007F9" w:rsidRDefault="00F007F9" w:rsidP="00F007F9">
            <w:pPr>
              <w:jc w:val="left"/>
              <w:rPr>
                <w:sz w:val="20"/>
                <w:lang w:eastAsia="hr-HR"/>
              </w:rPr>
            </w:pPr>
          </w:p>
        </w:tc>
      </w:tr>
      <w:tr w:rsidR="00F007F9" w:rsidRPr="00F007F9" w14:paraId="6ADD440F" w14:textId="77777777" w:rsidTr="00F007F9">
        <w:trPr>
          <w:trHeight w:val="300"/>
        </w:trPr>
        <w:tc>
          <w:tcPr>
            <w:tcW w:w="4531" w:type="dxa"/>
            <w:shd w:val="clear" w:color="auto" w:fill="auto"/>
            <w:noWrap/>
            <w:vAlign w:val="center"/>
            <w:hideMark/>
          </w:tcPr>
          <w:p w14:paraId="647A0350" w14:textId="77777777" w:rsidR="00F007F9" w:rsidRPr="00F007F9" w:rsidRDefault="00F007F9" w:rsidP="00F007F9">
            <w:pPr>
              <w:jc w:val="left"/>
              <w:rPr>
                <w:sz w:val="20"/>
                <w:lang w:eastAsia="hr-HR"/>
              </w:rPr>
            </w:pPr>
            <w:r w:rsidRPr="00F007F9">
              <w:rPr>
                <w:sz w:val="20"/>
                <w:lang w:eastAsia="hr-HR"/>
              </w:rPr>
              <w:t>Dvorac Gredice, Gredice Zabočke 7</w:t>
            </w:r>
          </w:p>
        </w:tc>
        <w:tc>
          <w:tcPr>
            <w:tcW w:w="1134" w:type="dxa"/>
            <w:shd w:val="clear" w:color="auto" w:fill="auto"/>
            <w:noWrap/>
            <w:vAlign w:val="center"/>
            <w:hideMark/>
          </w:tcPr>
          <w:p w14:paraId="37DDF1F3" w14:textId="77777777" w:rsidR="00F007F9" w:rsidRPr="00F007F9" w:rsidRDefault="00F007F9" w:rsidP="00F007F9">
            <w:pPr>
              <w:jc w:val="left"/>
              <w:rPr>
                <w:sz w:val="20"/>
                <w:lang w:eastAsia="hr-HR"/>
              </w:rPr>
            </w:pPr>
            <w:r w:rsidRPr="00F007F9">
              <w:rPr>
                <w:sz w:val="20"/>
                <w:lang w:eastAsia="hr-HR"/>
              </w:rPr>
              <w:t>Z-2229</w:t>
            </w:r>
          </w:p>
        </w:tc>
        <w:tc>
          <w:tcPr>
            <w:tcW w:w="1701" w:type="dxa"/>
            <w:shd w:val="clear" w:color="auto" w:fill="auto"/>
            <w:noWrap/>
            <w:vAlign w:val="center"/>
            <w:hideMark/>
          </w:tcPr>
          <w:p w14:paraId="5897C19B" w14:textId="77777777" w:rsidR="00F007F9" w:rsidRPr="00F007F9" w:rsidRDefault="00F007F9" w:rsidP="00F007F9">
            <w:pPr>
              <w:jc w:val="left"/>
              <w:rPr>
                <w:sz w:val="20"/>
                <w:lang w:eastAsia="hr-HR"/>
              </w:rPr>
            </w:pPr>
            <w:r w:rsidRPr="00F007F9">
              <w:rPr>
                <w:sz w:val="20"/>
                <w:lang w:eastAsia="hr-HR"/>
              </w:rPr>
              <w:t>Zabok</w:t>
            </w:r>
          </w:p>
        </w:tc>
        <w:tc>
          <w:tcPr>
            <w:tcW w:w="2370" w:type="dxa"/>
            <w:vMerge/>
            <w:shd w:val="clear" w:color="auto" w:fill="auto"/>
            <w:noWrap/>
            <w:vAlign w:val="center"/>
            <w:hideMark/>
          </w:tcPr>
          <w:p w14:paraId="50EB3857" w14:textId="77777777" w:rsidR="00F007F9" w:rsidRPr="00F007F9" w:rsidRDefault="00F007F9" w:rsidP="00F007F9">
            <w:pPr>
              <w:jc w:val="left"/>
              <w:rPr>
                <w:sz w:val="20"/>
                <w:lang w:eastAsia="hr-HR"/>
              </w:rPr>
            </w:pPr>
          </w:p>
        </w:tc>
      </w:tr>
      <w:tr w:rsidR="00F007F9" w:rsidRPr="00F007F9" w14:paraId="268C13FD" w14:textId="77777777" w:rsidTr="00F007F9">
        <w:trPr>
          <w:trHeight w:val="300"/>
        </w:trPr>
        <w:tc>
          <w:tcPr>
            <w:tcW w:w="4531" w:type="dxa"/>
            <w:shd w:val="clear" w:color="auto" w:fill="auto"/>
            <w:noWrap/>
            <w:vAlign w:val="center"/>
            <w:hideMark/>
          </w:tcPr>
          <w:p w14:paraId="4588E737" w14:textId="77777777" w:rsidR="00F007F9" w:rsidRPr="00F007F9" w:rsidRDefault="00F007F9" w:rsidP="00F007F9">
            <w:pPr>
              <w:jc w:val="left"/>
              <w:rPr>
                <w:sz w:val="20"/>
                <w:lang w:eastAsia="hr-HR"/>
              </w:rPr>
            </w:pPr>
            <w:r w:rsidRPr="00F007F9">
              <w:rPr>
                <w:sz w:val="20"/>
                <w:lang w:eastAsia="hr-HR"/>
              </w:rPr>
              <w:t>Crkva sv. Katarine</w:t>
            </w:r>
          </w:p>
        </w:tc>
        <w:tc>
          <w:tcPr>
            <w:tcW w:w="1134" w:type="dxa"/>
            <w:shd w:val="clear" w:color="auto" w:fill="auto"/>
            <w:noWrap/>
            <w:vAlign w:val="center"/>
            <w:hideMark/>
          </w:tcPr>
          <w:p w14:paraId="301AF4E2" w14:textId="77777777" w:rsidR="00F007F9" w:rsidRPr="00F007F9" w:rsidRDefault="00F007F9" w:rsidP="00F007F9">
            <w:pPr>
              <w:jc w:val="left"/>
              <w:rPr>
                <w:sz w:val="20"/>
                <w:lang w:eastAsia="hr-HR"/>
              </w:rPr>
            </w:pPr>
            <w:r w:rsidRPr="00F007F9">
              <w:rPr>
                <w:sz w:val="20"/>
                <w:lang w:eastAsia="hr-HR"/>
              </w:rPr>
              <w:t>Z-2239</w:t>
            </w:r>
          </w:p>
        </w:tc>
        <w:tc>
          <w:tcPr>
            <w:tcW w:w="1701" w:type="dxa"/>
            <w:shd w:val="clear" w:color="auto" w:fill="auto"/>
            <w:noWrap/>
            <w:vAlign w:val="center"/>
            <w:hideMark/>
          </w:tcPr>
          <w:p w14:paraId="15315C05" w14:textId="77777777" w:rsidR="00F007F9" w:rsidRPr="00F007F9" w:rsidRDefault="00F007F9" w:rsidP="00F007F9">
            <w:pPr>
              <w:jc w:val="left"/>
              <w:rPr>
                <w:sz w:val="20"/>
                <w:lang w:eastAsia="hr-HR"/>
              </w:rPr>
            </w:pPr>
            <w:r w:rsidRPr="00F007F9">
              <w:rPr>
                <w:sz w:val="20"/>
                <w:lang w:eastAsia="hr-HR"/>
              </w:rPr>
              <w:t>Zagorska Sela</w:t>
            </w:r>
          </w:p>
        </w:tc>
        <w:tc>
          <w:tcPr>
            <w:tcW w:w="2370" w:type="dxa"/>
            <w:vMerge/>
            <w:shd w:val="clear" w:color="auto" w:fill="auto"/>
            <w:noWrap/>
            <w:vAlign w:val="center"/>
            <w:hideMark/>
          </w:tcPr>
          <w:p w14:paraId="21A3DE18" w14:textId="77777777" w:rsidR="00F007F9" w:rsidRPr="00F007F9" w:rsidRDefault="00F007F9" w:rsidP="00F007F9">
            <w:pPr>
              <w:jc w:val="left"/>
              <w:rPr>
                <w:sz w:val="20"/>
                <w:lang w:eastAsia="hr-HR"/>
              </w:rPr>
            </w:pPr>
          </w:p>
        </w:tc>
      </w:tr>
      <w:tr w:rsidR="00F007F9" w:rsidRPr="00F007F9" w14:paraId="2EEBC41A" w14:textId="77777777" w:rsidTr="00F007F9">
        <w:trPr>
          <w:trHeight w:val="300"/>
        </w:trPr>
        <w:tc>
          <w:tcPr>
            <w:tcW w:w="4531" w:type="dxa"/>
            <w:shd w:val="clear" w:color="auto" w:fill="auto"/>
            <w:noWrap/>
            <w:vAlign w:val="center"/>
            <w:hideMark/>
          </w:tcPr>
          <w:p w14:paraId="66E79F82" w14:textId="77777777" w:rsidR="00F007F9" w:rsidRPr="00F007F9" w:rsidRDefault="00F007F9" w:rsidP="00F007F9">
            <w:pPr>
              <w:jc w:val="left"/>
              <w:rPr>
                <w:sz w:val="20"/>
                <w:lang w:eastAsia="hr-HR"/>
              </w:rPr>
            </w:pPr>
            <w:r w:rsidRPr="00F007F9">
              <w:rPr>
                <w:sz w:val="20"/>
                <w:lang w:eastAsia="hr-HR"/>
              </w:rPr>
              <w:t>Kurija Poklek</w:t>
            </w:r>
          </w:p>
        </w:tc>
        <w:tc>
          <w:tcPr>
            <w:tcW w:w="1134" w:type="dxa"/>
            <w:shd w:val="clear" w:color="auto" w:fill="auto"/>
            <w:noWrap/>
            <w:vAlign w:val="center"/>
            <w:hideMark/>
          </w:tcPr>
          <w:p w14:paraId="5EDF2CD2" w14:textId="77777777" w:rsidR="00F007F9" w:rsidRPr="00F007F9" w:rsidRDefault="00F007F9" w:rsidP="00F007F9">
            <w:pPr>
              <w:jc w:val="left"/>
              <w:rPr>
                <w:sz w:val="20"/>
                <w:lang w:eastAsia="hr-HR"/>
              </w:rPr>
            </w:pPr>
            <w:r w:rsidRPr="00F007F9">
              <w:rPr>
                <w:sz w:val="20"/>
                <w:lang w:eastAsia="hr-HR"/>
              </w:rPr>
              <w:t>Z-3512</w:t>
            </w:r>
          </w:p>
        </w:tc>
        <w:tc>
          <w:tcPr>
            <w:tcW w:w="1701" w:type="dxa"/>
            <w:shd w:val="clear" w:color="auto" w:fill="auto"/>
            <w:noWrap/>
            <w:vAlign w:val="center"/>
            <w:hideMark/>
          </w:tcPr>
          <w:p w14:paraId="32C75207" w14:textId="77777777" w:rsidR="00F007F9" w:rsidRPr="00F007F9" w:rsidRDefault="00F007F9" w:rsidP="00F007F9">
            <w:pPr>
              <w:jc w:val="left"/>
              <w:rPr>
                <w:sz w:val="20"/>
                <w:lang w:eastAsia="hr-HR"/>
              </w:rPr>
            </w:pPr>
            <w:r w:rsidRPr="00F007F9">
              <w:rPr>
                <w:sz w:val="20"/>
                <w:lang w:eastAsia="hr-HR"/>
              </w:rPr>
              <w:t>Zagorska Sela</w:t>
            </w:r>
          </w:p>
        </w:tc>
        <w:tc>
          <w:tcPr>
            <w:tcW w:w="2370" w:type="dxa"/>
            <w:vMerge/>
            <w:shd w:val="clear" w:color="auto" w:fill="auto"/>
            <w:noWrap/>
            <w:vAlign w:val="center"/>
            <w:hideMark/>
          </w:tcPr>
          <w:p w14:paraId="23A292F0" w14:textId="77777777" w:rsidR="00F007F9" w:rsidRPr="00F007F9" w:rsidRDefault="00F007F9" w:rsidP="00F007F9">
            <w:pPr>
              <w:jc w:val="left"/>
              <w:rPr>
                <w:sz w:val="20"/>
                <w:lang w:eastAsia="hr-HR"/>
              </w:rPr>
            </w:pPr>
          </w:p>
        </w:tc>
      </w:tr>
      <w:tr w:rsidR="00F007F9" w:rsidRPr="00F007F9" w14:paraId="1E14E531" w14:textId="77777777" w:rsidTr="00F007F9">
        <w:trPr>
          <w:trHeight w:val="300"/>
        </w:trPr>
        <w:tc>
          <w:tcPr>
            <w:tcW w:w="4531" w:type="dxa"/>
            <w:shd w:val="clear" w:color="auto" w:fill="auto"/>
            <w:noWrap/>
            <w:vAlign w:val="center"/>
            <w:hideMark/>
          </w:tcPr>
          <w:p w14:paraId="25CED4CA" w14:textId="77777777" w:rsidR="00F007F9" w:rsidRPr="00F007F9" w:rsidRDefault="00F007F9" w:rsidP="00F007F9">
            <w:pPr>
              <w:jc w:val="left"/>
              <w:rPr>
                <w:sz w:val="20"/>
                <w:lang w:eastAsia="hr-HR"/>
              </w:rPr>
            </w:pPr>
            <w:r w:rsidRPr="00F007F9">
              <w:rPr>
                <w:sz w:val="20"/>
                <w:lang w:eastAsia="hr-HR"/>
              </w:rPr>
              <w:t>Zgrada prve pučke škole</w:t>
            </w:r>
          </w:p>
        </w:tc>
        <w:tc>
          <w:tcPr>
            <w:tcW w:w="1134" w:type="dxa"/>
            <w:shd w:val="clear" w:color="auto" w:fill="auto"/>
            <w:noWrap/>
            <w:vAlign w:val="center"/>
            <w:hideMark/>
          </w:tcPr>
          <w:p w14:paraId="0AC61DD5" w14:textId="77777777" w:rsidR="00F007F9" w:rsidRPr="00F007F9" w:rsidRDefault="00F007F9" w:rsidP="00F007F9">
            <w:pPr>
              <w:jc w:val="left"/>
              <w:rPr>
                <w:sz w:val="20"/>
                <w:lang w:eastAsia="hr-HR"/>
              </w:rPr>
            </w:pPr>
            <w:r w:rsidRPr="00F007F9">
              <w:rPr>
                <w:sz w:val="20"/>
                <w:lang w:eastAsia="hr-HR"/>
              </w:rPr>
              <w:t>P-5248</w:t>
            </w:r>
          </w:p>
        </w:tc>
        <w:tc>
          <w:tcPr>
            <w:tcW w:w="1701" w:type="dxa"/>
            <w:shd w:val="clear" w:color="auto" w:fill="auto"/>
            <w:noWrap/>
            <w:vAlign w:val="center"/>
            <w:hideMark/>
          </w:tcPr>
          <w:p w14:paraId="6D731CB0" w14:textId="77777777" w:rsidR="00F007F9" w:rsidRPr="00F007F9" w:rsidRDefault="00F007F9" w:rsidP="00F007F9">
            <w:pPr>
              <w:jc w:val="left"/>
              <w:rPr>
                <w:sz w:val="20"/>
                <w:lang w:eastAsia="hr-HR"/>
              </w:rPr>
            </w:pPr>
            <w:r w:rsidRPr="00F007F9">
              <w:rPr>
                <w:sz w:val="20"/>
                <w:lang w:eastAsia="hr-HR"/>
              </w:rPr>
              <w:t>Zagorska Sela</w:t>
            </w:r>
          </w:p>
        </w:tc>
        <w:tc>
          <w:tcPr>
            <w:tcW w:w="2370" w:type="dxa"/>
            <w:vMerge/>
            <w:shd w:val="clear" w:color="auto" w:fill="auto"/>
            <w:noWrap/>
            <w:vAlign w:val="center"/>
            <w:hideMark/>
          </w:tcPr>
          <w:p w14:paraId="7420817F" w14:textId="77777777" w:rsidR="00F007F9" w:rsidRPr="00F007F9" w:rsidRDefault="00F007F9" w:rsidP="00F007F9">
            <w:pPr>
              <w:jc w:val="left"/>
              <w:rPr>
                <w:sz w:val="20"/>
                <w:lang w:eastAsia="hr-HR"/>
              </w:rPr>
            </w:pPr>
          </w:p>
        </w:tc>
      </w:tr>
      <w:tr w:rsidR="00F007F9" w:rsidRPr="00F007F9" w14:paraId="7D167C1A" w14:textId="77777777" w:rsidTr="00F007F9">
        <w:trPr>
          <w:trHeight w:val="300"/>
        </w:trPr>
        <w:tc>
          <w:tcPr>
            <w:tcW w:w="4531" w:type="dxa"/>
            <w:shd w:val="clear" w:color="auto" w:fill="auto"/>
            <w:noWrap/>
            <w:vAlign w:val="center"/>
            <w:hideMark/>
          </w:tcPr>
          <w:p w14:paraId="22A94C9D" w14:textId="77777777" w:rsidR="00F007F9" w:rsidRPr="00F007F9" w:rsidRDefault="00F007F9" w:rsidP="00F007F9">
            <w:pPr>
              <w:jc w:val="left"/>
              <w:rPr>
                <w:sz w:val="20"/>
                <w:lang w:eastAsia="hr-HR"/>
              </w:rPr>
            </w:pPr>
            <w:r w:rsidRPr="00F007F9">
              <w:rPr>
                <w:sz w:val="20"/>
                <w:lang w:eastAsia="hr-HR"/>
              </w:rPr>
              <w:t>Zgrada stare škole</w:t>
            </w:r>
          </w:p>
        </w:tc>
        <w:tc>
          <w:tcPr>
            <w:tcW w:w="1134" w:type="dxa"/>
            <w:shd w:val="clear" w:color="auto" w:fill="auto"/>
            <w:noWrap/>
            <w:vAlign w:val="center"/>
            <w:hideMark/>
          </w:tcPr>
          <w:p w14:paraId="53ECE545" w14:textId="77777777" w:rsidR="00F007F9" w:rsidRPr="00F007F9" w:rsidRDefault="00F007F9" w:rsidP="00F007F9">
            <w:pPr>
              <w:jc w:val="left"/>
              <w:rPr>
                <w:sz w:val="20"/>
                <w:lang w:eastAsia="hr-HR"/>
              </w:rPr>
            </w:pPr>
            <w:r w:rsidRPr="00F007F9">
              <w:rPr>
                <w:sz w:val="20"/>
                <w:lang w:eastAsia="hr-HR"/>
              </w:rPr>
              <w:t>Z-2765</w:t>
            </w:r>
          </w:p>
        </w:tc>
        <w:tc>
          <w:tcPr>
            <w:tcW w:w="1701" w:type="dxa"/>
            <w:shd w:val="clear" w:color="auto" w:fill="auto"/>
            <w:noWrap/>
            <w:vAlign w:val="center"/>
            <w:hideMark/>
          </w:tcPr>
          <w:p w14:paraId="422477C9" w14:textId="77777777" w:rsidR="00F007F9" w:rsidRPr="00F007F9" w:rsidRDefault="00F007F9" w:rsidP="00F007F9">
            <w:pPr>
              <w:jc w:val="left"/>
              <w:rPr>
                <w:sz w:val="20"/>
                <w:lang w:eastAsia="hr-HR"/>
              </w:rPr>
            </w:pPr>
            <w:r w:rsidRPr="00F007F9">
              <w:rPr>
                <w:sz w:val="20"/>
                <w:lang w:eastAsia="hr-HR"/>
              </w:rPr>
              <w:t>Zagorska Sela</w:t>
            </w:r>
          </w:p>
        </w:tc>
        <w:tc>
          <w:tcPr>
            <w:tcW w:w="2370" w:type="dxa"/>
            <w:vMerge/>
            <w:shd w:val="clear" w:color="auto" w:fill="auto"/>
            <w:noWrap/>
            <w:vAlign w:val="center"/>
            <w:hideMark/>
          </w:tcPr>
          <w:p w14:paraId="0C142D32" w14:textId="77777777" w:rsidR="00F007F9" w:rsidRPr="00F007F9" w:rsidRDefault="00F007F9" w:rsidP="00F007F9">
            <w:pPr>
              <w:jc w:val="left"/>
              <w:rPr>
                <w:sz w:val="20"/>
                <w:lang w:eastAsia="hr-HR"/>
              </w:rPr>
            </w:pPr>
          </w:p>
        </w:tc>
      </w:tr>
      <w:tr w:rsidR="00F007F9" w:rsidRPr="00F007F9" w14:paraId="3B040AFC" w14:textId="77777777" w:rsidTr="00F007F9">
        <w:trPr>
          <w:trHeight w:val="300"/>
        </w:trPr>
        <w:tc>
          <w:tcPr>
            <w:tcW w:w="4531" w:type="dxa"/>
            <w:shd w:val="clear" w:color="auto" w:fill="auto"/>
            <w:noWrap/>
            <w:vAlign w:val="center"/>
            <w:hideMark/>
          </w:tcPr>
          <w:p w14:paraId="62A3E056" w14:textId="77777777" w:rsidR="00F007F9" w:rsidRPr="00F007F9" w:rsidRDefault="00F007F9" w:rsidP="00F007F9">
            <w:pPr>
              <w:jc w:val="left"/>
              <w:rPr>
                <w:sz w:val="20"/>
                <w:lang w:eastAsia="hr-HR"/>
              </w:rPr>
            </w:pPr>
            <w:r w:rsidRPr="00F007F9">
              <w:rPr>
                <w:sz w:val="20"/>
                <w:lang w:eastAsia="hr-HR"/>
              </w:rPr>
              <w:t>Burg Milengrad</w:t>
            </w:r>
          </w:p>
        </w:tc>
        <w:tc>
          <w:tcPr>
            <w:tcW w:w="1134" w:type="dxa"/>
            <w:shd w:val="clear" w:color="auto" w:fill="auto"/>
            <w:noWrap/>
            <w:vAlign w:val="center"/>
            <w:hideMark/>
          </w:tcPr>
          <w:p w14:paraId="43E23CDA" w14:textId="77777777" w:rsidR="00F007F9" w:rsidRPr="00F007F9" w:rsidRDefault="00F007F9" w:rsidP="00F007F9">
            <w:pPr>
              <w:jc w:val="left"/>
              <w:rPr>
                <w:sz w:val="20"/>
                <w:lang w:eastAsia="hr-HR"/>
              </w:rPr>
            </w:pPr>
            <w:r w:rsidRPr="00F007F9">
              <w:rPr>
                <w:sz w:val="20"/>
                <w:lang w:eastAsia="hr-HR"/>
              </w:rPr>
              <w:t>Z-3511</w:t>
            </w:r>
          </w:p>
        </w:tc>
        <w:tc>
          <w:tcPr>
            <w:tcW w:w="1701" w:type="dxa"/>
            <w:shd w:val="clear" w:color="auto" w:fill="auto"/>
            <w:noWrap/>
            <w:vAlign w:val="center"/>
            <w:hideMark/>
          </w:tcPr>
          <w:p w14:paraId="59454977" w14:textId="77777777" w:rsidR="00F007F9" w:rsidRPr="00F007F9" w:rsidRDefault="00F007F9" w:rsidP="00F007F9">
            <w:pPr>
              <w:jc w:val="left"/>
              <w:rPr>
                <w:sz w:val="20"/>
                <w:lang w:eastAsia="hr-HR"/>
              </w:rPr>
            </w:pPr>
            <w:r w:rsidRPr="00F007F9">
              <w:rPr>
                <w:sz w:val="20"/>
                <w:lang w:eastAsia="hr-HR"/>
              </w:rPr>
              <w:t>Zajezda</w:t>
            </w:r>
          </w:p>
        </w:tc>
        <w:tc>
          <w:tcPr>
            <w:tcW w:w="2370" w:type="dxa"/>
            <w:vMerge/>
            <w:shd w:val="clear" w:color="auto" w:fill="auto"/>
            <w:noWrap/>
            <w:vAlign w:val="center"/>
            <w:hideMark/>
          </w:tcPr>
          <w:p w14:paraId="52204501" w14:textId="77777777" w:rsidR="00F007F9" w:rsidRPr="00F007F9" w:rsidRDefault="00F007F9" w:rsidP="00F007F9">
            <w:pPr>
              <w:jc w:val="left"/>
              <w:rPr>
                <w:sz w:val="20"/>
                <w:lang w:eastAsia="hr-HR"/>
              </w:rPr>
            </w:pPr>
          </w:p>
        </w:tc>
      </w:tr>
      <w:tr w:rsidR="00F007F9" w:rsidRPr="00F007F9" w14:paraId="68F260E9" w14:textId="77777777" w:rsidTr="00F007F9">
        <w:trPr>
          <w:trHeight w:val="300"/>
        </w:trPr>
        <w:tc>
          <w:tcPr>
            <w:tcW w:w="4531" w:type="dxa"/>
            <w:shd w:val="clear" w:color="auto" w:fill="auto"/>
            <w:noWrap/>
            <w:vAlign w:val="center"/>
            <w:hideMark/>
          </w:tcPr>
          <w:p w14:paraId="2526344C" w14:textId="77777777" w:rsidR="00F007F9" w:rsidRPr="00F007F9" w:rsidRDefault="00F007F9" w:rsidP="00F007F9">
            <w:pPr>
              <w:jc w:val="left"/>
              <w:rPr>
                <w:sz w:val="20"/>
                <w:lang w:eastAsia="hr-HR"/>
              </w:rPr>
            </w:pPr>
            <w:r w:rsidRPr="00F007F9">
              <w:rPr>
                <w:sz w:val="20"/>
                <w:lang w:eastAsia="hr-HR"/>
              </w:rPr>
              <w:t>Crkva Uznesenja Blažene Djevice Marije</w:t>
            </w:r>
          </w:p>
        </w:tc>
        <w:tc>
          <w:tcPr>
            <w:tcW w:w="1134" w:type="dxa"/>
            <w:shd w:val="clear" w:color="auto" w:fill="auto"/>
            <w:noWrap/>
            <w:vAlign w:val="center"/>
            <w:hideMark/>
          </w:tcPr>
          <w:p w14:paraId="45B11DC7" w14:textId="77777777" w:rsidR="00F007F9" w:rsidRPr="00F007F9" w:rsidRDefault="00F007F9" w:rsidP="00F007F9">
            <w:pPr>
              <w:jc w:val="left"/>
              <w:rPr>
                <w:sz w:val="20"/>
                <w:lang w:eastAsia="hr-HR"/>
              </w:rPr>
            </w:pPr>
            <w:r w:rsidRPr="00F007F9">
              <w:rPr>
                <w:sz w:val="20"/>
                <w:lang w:eastAsia="hr-HR"/>
              </w:rPr>
              <w:t>Z-2843</w:t>
            </w:r>
          </w:p>
        </w:tc>
        <w:tc>
          <w:tcPr>
            <w:tcW w:w="1701" w:type="dxa"/>
            <w:shd w:val="clear" w:color="auto" w:fill="auto"/>
            <w:noWrap/>
            <w:vAlign w:val="center"/>
            <w:hideMark/>
          </w:tcPr>
          <w:p w14:paraId="36D030C9" w14:textId="77777777" w:rsidR="00F007F9" w:rsidRPr="00F007F9" w:rsidRDefault="00F007F9" w:rsidP="00F007F9">
            <w:pPr>
              <w:jc w:val="left"/>
              <w:rPr>
                <w:sz w:val="20"/>
                <w:lang w:eastAsia="hr-HR"/>
              </w:rPr>
            </w:pPr>
            <w:r w:rsidRPr="00F007F9">
              <w:rPr>
                <w:sz w:val="20"/>
                <w:lang w:eastAsia="hr-HR"/>
              </w:rPr>
              <w:t>Zajezda</w:t>
            </w:r>
          </w:p>
        </w:tc>
        <w:tc>
          <w:tcPr>
            <w:tcW w:w="2370" w:type="dxa"/>
            <w:vMerge/>
            <w:shd w:val="clear" w:color="auto" w:fill="auto"/>
            <w:noWrap/>
            <w:vAlign w:val="center"/>
            <w:hideMark/>
          </w:tcPr>
          <w:p w14:paraId="6BEC7286" w14:textId="77777777" w:rsidR="00F007F9" w:rsidRPr="00F007F9" w:rsidRDefault="00F007F9" w:rsidP="00F007F9">
            <w:pPr>
              <w:jc w:val="left"/>
              <w:rPr>
                <w:sz w:val="20"/>
                <w:lang w:eastAsia="hr-HR"/>
              </w:rPr>
            </w:pPr>
          </w:p>
        </w:tc>
      </w:tr>
      <w:tr w:rsidR="00F007F9" w:rsidRPr="00F007F9" w14:paraId="217DB107" w14:textId="77777777" w:rsidTr="00F007F9">
        <w:trPr>
          <w:trHeight w:val="300"/>
        </w:trPr>
        <w:tc>
          <w:tcPr>
            <w:tcW w:w="4531" w:type="dxa"/>
            <w:shd w:val="clear" w:color="auto" w:fill="auto"/>
            <w:noWrap/>
            <w:vAlign w:val="center"/>
            <w:hideMark/>
          </w:tcPr>
          <w:p w14:paraId="357CA994" w14:textId="77777777" w:rsidR="00F007F9" w:rsidRPr="00F007F9" w:rsidRDefault="00F007F9" w:rsidP="00F007F9">
            <w:pPr>
              <w:jc w:val="left"/>
              <w:rPr>
                <w:sz w:val="20"/>
                <w:lang w:eastAsia="hr-HR"/>
              </w:rPr>
            </w:pPr>
            <w:r w:rsidRPr="00F007F9">
              <w:rPr>
                <w:sz w:val="20"/>
                <w:lang w:eastAsia="hr-HR"/>
              </w:rPr>
              <w:t>Dvorac Zajezda</w:t>
            </w:r>
          </w:p>
        </w:tc>
        <w:tc>
          <w:tcPr>
            <w:tcW w:w="1134" w:type="dxa"/>
            <w:shd w:val="clear" w:color="auto" w:fill="auto"/>
            <w:noWrap/>
            <w:vAlign w:val="center"/>
            <w:hideMark/>
          </w:tcPr>
          <w:p w14:paraId="0A8271EE" w14:textId="77777777" w:rsidR="00F007F9" w:rsidRPr="00F007F9" w:rsidRDefault="00F007F9" w:rsidP="00F007F9">
            <w:pPr>
              <w:jc w:val="left"/>
              <w:rPr>
                <w:sz w:val="20"/>
                <w:lang w:eastAsia="hr-HR"/>
              </w:rPr>
            </w:pPr>
            <w:r w:rsidRPr="00F007F9">
              <w:rPr>
                <w:sz w:val="20"/>
                <w:lang w:eastAsia="hr-HR"/>
              </w:rPr>
              <w:t>Z-1904</w:t>
            </w:r>
          </w:p>
        </w:tc>
        <w:tc>
          <w:tcPr>
            <w:tcW w:w="1701" w:type="dxa"/>
            <w:shd w:val="clear" w:color="auto" w:fill="auto"/>
            <w:noWrap/>
            <w:vAlign w:val="center"/>
            <w:hideMark/>
          </w:tcPr>
          <w:p w14:paraId="49595ECC" w14:textId="77777777" w:rsidR="00F007F9" w:rsidRPr="00F007F9" w:rsidRDefault="00F007F9" w:rsidP="00F007F9">
            <w:pPr>
              <w:jc w:val="left"/>
              <w:rPr>
                <w:sz w:val="20"/>
                <w:lang w:eastAsia="hr-HR"/>
              </w:rPr>
            </w:pPr>
            <w:r w:rsidRPr="00F007F9">
              <w:rPr>
                <w:sz w:val="20"/>
                <w:lang w:eastAsia="hr-HR"/>
              </w:rPr>
              <w:t>Zajezda</w:t>
            </w:r>
          </w:p>
        </w:tc>
        <w:tc>
          <w:tcPr>
            <w:tcW w:w="2370" w:type="dxa"/>
            <w:vMerge/>
            <w:shd w:val="clear" w:color="auto" w:fill="auto"/>
            <w:noWrap/>
            <w:vAlign w:val="center"/>
            <w:hideMark/>
          </w:tcPr>
          <w:p w14:paraId="04969FD0" w14:textId="77777777" w:rsidR="00F007F9" w:rsidRPr="00F007F9" w:rsidRDefault="00F007F9" w:rsidP="00F007F9">
            <w:pPr>
              <w:jc w:val="left"/>
              <w:rPr>
                <w:sz w:val="20"/>
                <w:lang w:eastAsia="hr-HR"/>
              </w:rPr>
            </w:pPr>
          </w:p>
        </w:tc>
      </w:tr>
      <w:tr w:rsidR="00F007F9" w:rsidRPr="00F007F9" w14:paraId="4CA0FF71" w14:textId="77777777" w:rsidTr="00F007F9">
        <w:trPr>
          <w:trHeight w:val="300"/>
        </w:trPr>
        <w:tc>
          <w:tcPr>
            <w:tcW w:w="4531" w:type="dxa"/>
            <w:shd w:val="clear" w:color="auto" w:fill="auto"/>
            <w:noWrap/>
            <w:vAlign w:val="center"/>
            <w:hideMark/>
          </w:tcPr>
          <w:p w14:paraId="6DFD1170" w14:textId="77777777" w:rsidR="00F007F9" w:rsidRPr="00F007F9" w:rsidRDefault="00F007F9" w:rsidP="00F007F9">
            <w:pPr>
              <w:jc w:val="left"/>
              <w:rPr>
                <w:sz w:val="20"/>
                <w:lang w:eastAsia="hr-HR"/>
              </w:rPr>
            </w:pPr>
            <w:r w:rsidRPr="00F007F9">
              <w:rPr>
                <w:sz w:val="20"/>
                <w:lang w:eastAsia="hr-HR"/>
              </w:rPr>
              <w:t>Crkva sv. Ane</w:t>
            </w:r>
          </w:p>
        </w:tc>
        <w:tc>
          <w:tcPr>
            <w:tcW w:w="1134" w:type="dxa"/>
            <w:shd w:val="clear" w:color="auto" w:fill="auto"/>
            <w:noWrap/>
            <w:vAlign w:val="center"/>
            <w:hideMark/>
          </w:tcPr>
          <w:p w14:paraId="2092E2DC" w14:textId="77777777" w:rsidR="00F007F9" w:rsidRPr="00F007F9" w:rsidRDefault="00F007F9" w:rsidP="00F007F9">
            <w:pPr>
              <w:jc w:val="left"/>
              <w:rPr>
                <w:sz w:val="20"/>
                <w:lang w:eastAsia="hr-HR"/>
              </w:rPr>
            </w:pPr>
            <w:r w:rsidRPr="00F007F9">
              <w:rPr>
                <w:sz w:val="20"/>
                <w:lang w:eastAsia="hr-HR"/>
              </w:rPr>
              <w:t>Z-2219</w:t>
            </w:r>
          </w:p>
        </w:tc>
        <w:tc>
          <w:tcPr>
            <w:tcW w:w="1701" w:type="dxa"/>
            <w:shd w:val="clear" w:color="auto" w:fill="auto"/>
            <w:noWrap/>
            <w:vAlign w:val="center"/>
            <w:hideMark/>
          </w:tcPr>
          <w:p w14:paraId="3E15DE6D" w14:textId="77777777" w:rsidR="00F007F9" w:rsidRPr="00F007F9" w:rsidRDefault="00F007F9" w:rsidP="00F007F9">
            <w:pPr>
              <w:jc w:val="left"/>
              <w:rPr>
                <w:sz w:val="20"/>
                <w:lang w:eastAsia="hr-HR"/>
              </w:rPr>
            </w:pPr>
            <w:r w:rsidRPr="00F007F9">
              <w:rPr>
                <w:sz w:val="20"/>
                <w:lang w:eastAsia="hr-HR"/>
              </w:rPr>
              <w:t>Završje Začretsko</w:t>
            </w:r>
          </w:p>
        </w:tc>
        <w:tc>
          <w:tcPr>
            <w:tcW w:w="2370" w:type="dxa"/>
            <w:vMerge/>
            <w:shd w:val="clear" w:color="auto" w:fill="auto"/>
            <w:noWrap/>
            <w:vAlign w:val="center"/>
            <w:hideMark/>
          </w:tcPr>
          <w:p w14:paraId="6802C088" w14:textId="77777777" w:rsidR="00F007F9" w:rsidRPr="00F007F9" w:rsidRDefault="00F007F9" w:rsidP="00F007F9">
            <w:pPr>
              <w:jc w:val="left"/>
              <w:rPr>
                <w:sz w:val="20"/>
                <w:lang w:eastAsia="hr-HR"/>
              </w:rPr>
            </w:pPr>
          </w:p>
        </w:tc>
      </w:tr>
      <w:tr w:rsidR="00F007F9" w:rsidRPr="00F007F9" w14:paraId="21177517" w14:textId="77777777" w:rsidTr="00F007F9">
        <w:trPr>
          <w:trHeight w:val="300"/>
        </w:trPr>
        <w:tc>
          <w:tcPr>
            <w:tcW w:w="4531" w:type="dxa"/>
            <w:shd w:val="clear" w:color="auto" w:fill="auto"/>
            <w:noWrap/>
            <w:vAlign w:val="center"/>
            <w:hideMark/>
          </w:tcPr>
          <w:p w14:paraId="57746A51" w14:textId="77777777" w:rsidR="00F007F9" w:rsidRPr="00F007F9" w:rsidRDefault="00F007F9" w:rsidP="00F007F9">
            <w:pPr>
              <w:jc w:val="left"/>
              <w:rPr>
                <w:sz w:val="20"/>
                <w:lang w:eastAsia="hr-HR"/>
              </w:rPr>
            </w:pPr>
            <w:r w:rsidRPr="00F007F9">
              <w:rPr>
                <w:sz w:val="20"/>
                <w:lang w:eastAsia="hr-HR"/>
              </w:rPr>
              <w:t>Crkva Uznesenja Blažene Djevice Marije</w:t>
            </w:r>
          </w:p>
        </w:tc>
        <w:tc>
          <w:tcPr>
            <w:tcW w:w="1134" w:type="dxa"/>
            <w:shd w:val="clear" w:color="auto" w:fill="auto"/>
            <w:noWrap/>
            <w:vAlign w:val="center"/>
            <w:hideMark/>
          </w:tcPr>
          <w:p w14:paraId="281F7E38" w14:textId="77777777" w:rsidR="00F007F9" w:rsidRPr="00F007F9" w:rsidRDefault="00F007F9" w:rsidP="00F007F9">
            <w:pPr>
              <w:jc w:val="left"/>
              <w:rPr>
                <w:sz w:val="20"/>
                <w:lang w:eastAsia="hr-HR"/>
              </w:rPr>
            </w:pPr>
            <w:r w:rsidRPr="00F007F9">
              <w:rPr>
                <w:sz w:val="20"/>
                <w:lang w:eastAsia="hr-HR"/>
              </w:rPr>
              <w:t>Z-2220</w:t>
            </w:r>
          </w:p>
        </w:tc>
        <w:tc>
          <w:tcPr>
            <w:tcW w:w="1701" w:type="dxa"/>
            <w:shd w:val="clear" w:color="auto" w:fill="auto"/>
            <w:noWrap/>
            <w:vAlign w:val="center"/>
            <w:hideMark/>
          </w:tcPr>
          <w:p w14:paraId="5B39E72F" w14:textId="77777777" w:rsidR="00F007F9" w:rsidRPr="00F007F9" w:rsidRDefault="00F007F9" w:rsidP="00F007F9">
            <w:pPr>
              <w:jc w:val="left"/>
              <w:rPr>
                <w:sz w:val="20"/>
                <w:lang w:eastAsia="hr-HR"/>
              </w:rPr>
            </w:pPr>
            <w:r w:rsidRPr="00F007F9">
              <w:rPr>
                <w:sz w:val="20"/>
                <w:lang w:eastAsia="hr-HR"/>
              </w:rPr>
              <w:t>Zlatar</w:t>
            </w:r>
          </w:p>
        </w:tc>
        <w:tc>
          <w:tcPr>
            <w:tcW w:w="2370" w:type="dxa"/>
            <w:vMerge/>
            <w:shd w:val="clear" w:color="auto" w:fill="auto"/>
            <w:noWrap/>
            <w:vAlign w:val="center"/>
            <w:hideMark/>
          </w:tcPr>
          <w:p w14:paraId="5766E2CB" w14:textId="77777777" w:rsidR="00F007F9" w:rsidRPr="00F007F9" w:rsidRDefault="00F007F9" w:rsidP="00F007F9">
            <w:pPr>
              <w:jc w:val="left"/>
              <w:rPr>
                <w:sz w:val="20"/>
                <w:lang w:eastAsia="hr-HR"/>
              </w:rPr>
            </w:pPr>
          </w:p>
        </w:tc>
      </w:tr>
      <w:tr w:rsidR="00F007F9" w:rsidRPr="00F007F9" w14:paraId="62CD7CE4" w14:textId="77777777" w:rsidTr="00F007F9">
        <w:trPr>
          <w:trHeight w:val="300"/>
        </w:trPr>
        <w:tc>
          <w:tcPr>
            <w:tcW w:w="4531" w:type="dxa"/>
            <w:shd w:val="clear" w:color="auto" w:fill="auto"/>
            <w:noWrap/>
            <w:vAlign w:val="center"/>
            <w:hideMark/>
          </w:tcPr>
          <w:p w14:paraId="1BF3CA0D" w14:textId="77777777" w:rsidR="00F007F9" w:rsidRPr="00F007F9" w:rsidRDefault="00F007F9" w:rsidP="00F007F9">
            <w:pPr>
              <w:jc w:val="left"/>
              <w:rPr>
                <w:sz w:val="20"/>
                <w:lang w:eastAsia="hr-HR"/>
              </w:rPr>
            </w:pPr>
            <w:r w:rsidRPr="00F007F9">
              <w:rPr>
                <w:sz w:val="20"/>
                <w:lang w:eastAsia="hr-HR"/>
              </w:rPr>
              <w:t>Kurija Keglević, Sajmišna 3</w:t>
            </w:r>
          </w:p>
        </w:tc>
        <w:tc>
          <w:tcPr>
            <w:tcW w:w="1134" w:type="dxa"/>
            <w:shd w:val="clear" w:color="auto" w:fill="auto"/>
            <w:noWrap/>
            <w:vAlign w:val="center"/>
            <w:hideMark/>
          </w:tcPr>
          <w:p w14:paraId="729B0E44" w14:textId="77777777" w:rsidR="00F007F9" w:rsidRPr="00F007F9" w:rsidRDefault="00F007F9" w:rsidP="00F007F9">
            <w:pPr>
              <w:jc w:val="left"/>
              <w:rPr>
                <w:sz w:val="20"/>
                <w:lang w:eastAsia="hr-HR"/>
              </w:rPr>
            </w:pPr>
            <w:r w:rsidRPr="00F007F9">
              <w:rPr>
                <w:sz w:val="20"/>
                <w:lang w:eastAsia="hr-HR"/>
              </w:rPr>
              <w:t>Z-1783</w:t>
            </w:r>
          </w:p>
        </w:tc>
        <w:tc>
          <w:tcPr>
            <w:tcW w:w="1701" w:type="dxa"/>
            <w:shd w:val="clear" w:color="auto" w:fill="auto"/>
            <w:noWrap/>
            <w:vAlign w:val="center"/>
            <w:hideMark/>
          </w:tcPr>
          <w:p w14:paraId="417F33B9" w14:textId="77777777" w:rsidR="00F007F9" w:rsidRPr="00F007F9" w:rsidRDefault="00F007F9" w:rsidP="00F007F9">
            <w:pPr>
              <w:jc w:val="left"/>
              <w:rPr>
                <w:sz w:val="20"/>
                <w:lang w:eastAsia="hr-HR"/>
              </w:rPr>
            </w:pPr>
            <w:r w:rsidRPr="00F007F9">
              <w:rPr>
                <w:sz w:val="20"/>
                <w:lang w:eastAsia="hr-HR"/>
              </w:rPr>
              <w:t>Zlatar</w:t>
            </w:r>
          </w:p>
        </w:tc>
        <w:tc>
          <w:tcPr>
            <w:tcW w:w="2370" w:type="dxa"/>
            <w:vMerge/>
            <w:shd w:val="clear" w:color="auto" w:fill="auto"/>
            <w:noWrap/>
            <w:vAlign w:val="center"/>
            <w:hideMark/>
          </w:tcPr>
          <w:p w14:paraId="47F02523" w14:textId="77777777" w:rsidR="00F007F9" w:rsidRPr="00F007F9" w:rsidRDefault="00F007F9" w:rsidP="00F007F9">
            <w:pPr>
              <w:jc w:val="left"/>
              <w:rPr>
                <w:sz w:val="20"/>
                <w:lang w:eastAsia="hr-HR"/>
              </w:rPr>
            </w:pPr>
          </w:p>
        </w:tc>
      </w:tr>
      <w:tr w:rsidR="00F007F9" w:rsidRPr="00F007F9" w14:paraId="09D25173" w14:textId="77777777" w:rsidTr="00F007F9">
        <w:trPr>
          <w:trHeight w:val="300"/>
        </w:trPr>
        <w:tc>
          <w:tcPr>
            <w:tcW w:w="4531" w:type="dxa"/>
            <w:shd w:val="clear" w:color="auto" w:fill="auto"/>
            <w:noWrap/>
            <w:vAlign w:val="center"/>
            <w:hideMark/>
          </w:tcPr>
          <w:p w14:paraId="003D141E" w14:textId="77777777" w:rsidR="00F007F9" w:rsidRPr="00F007F9" w:rsidRDefault="00F007F9" w:rsidP="00F007F9">
            <w:pPr>
              <w:jc w:val="left"/>
              <w:rPr>
                <w:sz w:val="20"/>
                <w:lang w:eastAsia="hr-HR"/>
              </w:rPr>
            </w:pPr>
            <w:r w:rsidRPr="00F007F9">
              <w:rPr>
                <w:sz w:val="20"/>
                <w:lang w:eastAsia="hr-HR"/>
              </w:rPr>
              <w:t>Kurija župnog dvora</w:t>
            </w:r>
          </w:p>
        </w:tc>
        <w:tc>
          <w:tcPr>
            <w:tcW w:w="1134" w:type="dxa"/>
            <w:shd w:val="clear" w:color="auto" w:fill="auto"/>
            <w:noWrap/>
            <w:vAlign w:val="center"/>
            <w:hideMark/>
          </w:tcPr>
          <w:p w14:paraId="42397BD8" w14:textId="77777777" w:rsidR="00F007F9" w:rsidRPr="00F007F9" w:rsidRDefault="00F007F9" w:rsidP="00F007F9">
            <w:pPr>
              <w:jc w:val="left"/>
              <w:rPr>
                <w:sz w:val="20"/>
                <w:lang w:eastAsia="hr-HR"/>
              </w:rPr>
            </w:pPr>
            <w:r w:rsidRPr="00F007F9">
              <w:rPr>
                <w:sz w:val="20"/>
                <w:lang w:eastAsia="hr-HR"/>
              </w:rPr>
              <w:t>Z-4104</w:t>
            </w:r>
          </w:p>
        </w:tc>
        <w:tc>
          <w:tcPr>
            <w:tcW w:w="1701" w:type="dxa"/>
            <w:shd w:val="clear" w:color="auto" w:fill="auto"/>
            <w:noWrap/>
            <w:vAlign w:val="center"/>
            <w:hideMark/>
          </w:tcPr>
          <w:p w14:paraId="3250E91C" w14:textId="77777777" w:rsidR="00F007F9" w:rsidRPr="00F007F9" w:rsidRDefault="00F007F9" w:rsidP="00F007F9">
            <w:pPr>
              <w:jc w:val="left"/>
              <w:rPr>
                <w:sz w:val="20"/>
                <w:lang w:eastAsia="hr-HR"/>
              </w:rPr>
            </w:pPr>
            <w:r w:rsidRPr="00F007F9">
              <w:rPr>
                <w:sz w:val="20"/>
                <w:lang w:eastAsia="hr-HR"/>
              </w:rPr>
              <w:t>Zlatar</w:t>
            </w:r>
          </w:p>
        </w:tc>
        <w:tc>
          <w:tcPr>
            <w:tcW w:w="2370" w:type="dxa"/>
            <w:vMerge/>
            <w:shd w:val="clear" w:color="auto" w:fill="auto"/>
            <w:noWrap/>
            <w:vAlign w:val="center"/>
            <w:hideMark/>
          </w:tcPr>
          <w:p w14:paraId="650B9EA7" w14:textId="77777777" w:rsidR="00F007F9" w:rsidRPr="00F007F9" w:rsidRDefault="00F007F9" w:rsidP="00F007F9">
            <w:pPr>
              <w:jc w:val="left"/>
              <w:rPr>
                <w:sz w:val="20"/>
                <w:lang w:eastAsia="hr-HR"/>
              </w:rPr>
            </w:pPr>
          </w:p>
        </w:tc>
      </w:tr>
      <w:tr w:rsidR="00F007F9" w:rsidRPr="00F007F9" w14:paraId="197CDBB3" w14:textId="77777777" w:rsidTr="00F007F9">
        <w:trPr>
          <w:trHeight w:val="300"/>
        </w:trPr>
        <w:tc>
          <w:tcPr>
            <w:tcW w:w="4531" w:type="dxa"/>
            <w:shd w:val="clear" w:color="auto" w:fill="auto"/>
            <w:noWrap/>
            <w:vAlign w:val="center"/>
            <w:hideMark/>
          </w:tcPr>
          <w:p w14:paraId="648B6804" w14:textId="77777777" w:rsidR="00F007F9" w:rsidRPr="00F007F9" w:rsidRDefault="00F007F9" w:rsidP="00F007F9">
            <w:pPr>
              <w:jc w:val="left"/>
              <w:rPr>
                <w:sz w:val="20"/>
                <w:lang w:eastAsia="hr-HR"/>
              </w:rPr>
            </w:pPr>
            <w:r w:rsidRPr="00F007F9">
              <w:rPr>
                <w:sz w:val="20"/>
                <w:lang w:eastAsia="hr-HR"/>
              </w:rPr>
              <w:t>Sokolski dom, Zagrebačka 7</w:t>
            </w:r>
          </w:p>
        </w:tc>
        <w:tc>
          <w:tcPr>
            <w:tcW w:w="1134" w:type="dxa"/>
            <w:shd w:val="clear" w:color="auto" w:fill="auto"/>
            <w:noWrap/>
            <w:vAlign w:val="center"/>
            <w:hideMark/>
          </w:tcPr>
          <w:p w14:paraId="532246FB" w14:textId="77777777" w:rsidR="00F007F9" w:rsidRPr="00F007F9" w:rsidRDefault="00F007F9" w:rsidP="00F007F9">
            <w:pPr>
              <w:jc w:val="left"/>
              <w:rPr>
                <w:sz w:val="20"/>
                <w:lang w:eastAsia="hr-HR"/>
              </w:rPr>
            </w:pPr>
            <w:r w:rsidRPr="00F007F9">
              <w:rPr>
                <w:sz w:val="20"/>
                <w:lang w:eastAsia="hr-HR"/>
              </w:rPr>
              <w:t>Z-1784</w:t>
            </w:r>
          </w:p>
        </w:tc>
        <w:tc>
          <w:tcPr>
            <w:tcW w:w="1701" w:type="dxa"/>
            <w:shd w:val="clear" w:color="auto" w:fill="auto"/>
            <w:noWrap/>
            <w:vAlign w:val="center"/>
            <w:hideMark/>
          </w:tcPr>
          <w:p w14:paraId="6509E9BE" w14:textId="77777777" w:rsidR="00F007F9" w:rsidRPr="00F007F9" w:rsidRDefault="00F007F9" w:rsidP="00F007F9">
            <w:pPr>
              <w:jc w:val="left"/>
              <w:rPr>
                <w:sz w:val="20"/>
                <w:lang w:eastAsia="hr-HR"/>
              </w:rPr>
            </w:pPr>
            <w:r w:rsidRPr="00F007F9">
              <w:rPr>
                <w:sz w:val="20"/>
                <w:lang w:eastAsia="hr-HR"/>
              </w:rPr>
              <w:t>Zlatar</w:t>
            </w:r>
          </w:p>
        </w:tc>
        <w:tc>
          <w:tcPr>
            <w:tcW w:w="2370" w:type="dxa"/>
            <w:vMerge/>
            <w:shd w:val="clear" w:color="auto" w:fill="auto"/>
            <w:noWrap/>
            <w:vAlign w:val="center"/>
            <w:hideMark/>
          </w:tcPr>
          <w:p w14:paraId="485900B4" w14:textId="77777777" w:rsidR="00F007F9" w:rsidRPr="00F007F9" w:rsidRDefault="00F007F9" w:rsidP="00F007F9">
            <w:pPr>
              <w:jc w:val="left"/>
              <w:rPr>
                <w:sz w:val="20"/>
                <w:lang w:eastAsia="hr-HR"/>
              </w:rPr>
            </w:pPr>
          </w:p>
        </w:tc>
      </w:tr>
      <w:tr w:rsidR="00F007F9" w:rsidRPr="00F007F9" w14:paraId="234B3EED" w14:textId="77777777" w:rsidTr="00F007F9">
        <w:trPr>
          <w:trHeight w:val="300"/>
        </w:trPr>
        <w:tc>
          <w:tcPr>
            <w:tcW w:w="4531" w:type="dxa"/>
            <w:shd w:val="clear" w:color="auto" w:fill="auto"/>
            <w:noWrap/>
            <w:vAlign w:val="center"/>
            <w:hideMark/>
          </w:tcPr>
          <w:p w14:paraId="6605217D" w14:textId="77777777" w:rsidR="00F007F9" w:rsidRPr="00F007F9" w:rsidRDefault="00F007F9" w:rsidP="00F007F9">
            <w:pPr>
              <w:jc w:val="left"/>
              <w:rPr>
                <w:sz w:val="20"/>
                <w:lang w:eastAsia="hr-HR"/>
              </w:rPr>
            </w:pPr>
            <w:r w:rsidRPr="00F007F9">
              <w:rPr>
                <w:sz w:val="20"/>
                <w:lang w:eastAsia="hr-HR"/>
              </w:rPr>
              <w:t>Srednjovjekovna utvrda "Belecgrad"</w:t>
            </w:r>
          </w:p>
        </w:tc>
        <w:tc>
          <w:tcPr>
            <w:tcW w:w="1134" w:type="dxa"/>
            <w:shd w:val="clear" w:color="auto" w:fill="auto"/>
            <w:noWrap/>
            <w:vAlign w:val="center"/>
            <w:hideMark/>
          </w:tcPr>
          <w:p w14:paraId="6DE2B2D7" w14:textId="77777777" w:rsidR="00F007F9" w:rsidRPr="00F007F9" w:rsidRDefault="00F007F9" w:rsidP="00F007F9">
            <w:pPr>
              <w:jc w:val="left"/>
              <w:rPr>
                <w:sz w:val="20"/>
                <w:lang w:eastAsia="hr-HR"/>
              </w:rPr>
            </w:pPr>
            <w:r w:rsidRPr="00F007F9">
              <w:rPr>
                <w:sz w:val="20"/>
                <w:lang w:eastAsia="hr-HR"/>
              </w:rPr>
              <w:t>P-5332</w:t>
            </w:r>
          </w:p>
        </w:tc>
        <w:tc>
          <w:tcPr>
            <w:tcW w:w="1701" w:type="dxa"/>
            <w:shd w:val="clear" w:color="auto" w:fill="auto"/>
            <w:noWrap/>
            <w:vAlign w:val="center"/>
            <w:hideMark/>
          </w:tcPr>
          <w:p w14:paraId="2CF3DAAB" w14:textId="77777777" w:rsidR="00F007F9" w:rsidRPr="00F007F9" w:rsidRDefault="00F007F9" w:rsidP="00F007F9">
            <w:pPr>
              <w:jc w:val="left"/>
              <w:rPr>
                <w:sz w:val="20"/>
                <w:lang w:eastAsia="hr-HR"/>
              </w:rPr>
            </w:pPr>
            <w:r w:rsidRPr="00F007F9">
              <w:rPr>
                <w:sz w:val="20"/>
                <w:lang w:eastAsia="hr-HR"/>
              </w:rPr>
              <w:t>Zlatar</w:t>
            </w:r>
          </w:p>
        </w:tc>
        <w:tc>
          <w:tcPr>
            <w:tcW w:w="2370" w:type="dxa"/>
            <w:vMerge/>
            <w:shd w:val="clear" w:color="auto" w:fill="auto"/>
            <w:noWrap/>
            <w:vAlign w:val="center"/>
            <w:hideMark/>
          </w:tcPr>
          <w:p w14:paraId="22188FA4" w14:textId="77777777" w:rsidR="00F007F9" w:rsidRPr="00F007F9" w:rsidRDefault="00F007F9" w:rsidP="00F007F9">
            <w:pPr>
              <w:jc w:val="left"/>
              <w:rPr>
                <w:sz w:val="20"/>
                <w:lang w:eastAsia="hr-HR"/>
              </w:rPr>
            </w:pPr>
          </w:p>
        </w:tc>
      </w:tr>
      <w:tr w:rsidR="00F007F9" w:rsidRPr="00F007F9" w14:paraId="2E1DF8E3" w14:textId="77777777" w:rsidTr="00F007F9">
        <w:trPr>
          <w:trHeight w:val="300"/>
        </w:trPr>
        <w:tc>
          <w:tcPr>
            <w:tcW w:w="4531" w:type="dxa"/>
            <w:shd w:val="clear" w:color="auto" w:fill="auto"/>
            <w:noWrap/>
            <w:vAlign w:val="center"/>
            <w:hideMark/>
          </w:tcPr>
          <w:p w14:paraId="18B9D45B" w14:textId="77777777" w:rsidR="00F007F9" w:rsidRPr="00F007F9" w:rsidRDefault="00F007F9" w:rsidP="00F007F9">
            <w:pPr>
              <w:jc w:val="left"/>
              <w:rPr>
                <w:sz w:val="20"/>
                <w:lang w:eastAsia="hr-HR"/>
              </w:rPr>
            </w:pPr>
            <w:r w:rsidRPr="00F007F9">
              <w:rPr>
                <w:sz w:val="20"/>
                <w:lang w:eastAsia="hr-HR"/>
              </w:rPr>
              <w:lastRenderedPageBreak/>
              <w:t>Srednjovjekovna utvrda "Oštrc"</w:t>
            </w:r>
          </w:p>
        </w:tc>
        <w:tc>
          <w:tcPr>
            <w:tcW w:w="1134" w:type="dxa"/>
            <w:shd w:val="clear" w:color="auto" w:fill="auto"/>
            <w:noWrap/>
            <w:vAlign w:val="center"/>
            <w:hideMark/>
          </w:tcPr>
          <w:p w14:paraId="2C145AC3" w14:textId="77777777" w:rsidR="00F007F9" w:rsidRPr="00F007F9" w:rsidRDefault="00F007F9" w:rsidP="00F007F9">
            <w:pPr>
              <w:jc w:val="left"/>
              <w:rPr>
                <w:sz w:val="20"/>
                <w:lang w:eastAsia="hr-HR"/>
              </w:rPr>
            </w:pPr>
            <w:r w:rsidRPr="00F007F9">
              <w:rPr>
                <w:sz w:val="20"/>
                <w:lang w:eastAsia="hr-HR"/>
              </w:rPr>
              <w:t>P-5302</w:t>
            </w:r>
          </w:p>
        </w:tc>
        <w:tc>
          <w:tcPr>
            <w:tcW w:w="1701" w:type="dxa"/>
            <w:shd w:val="clear" w:color="auto" w:fill="auto"/>
            <w:noWrap/>
            <w:vAlign w:val="center"/>
            <w:hideMark/>
          </w:tcPr>
          <w:p w14:paraId="23EAAB0E" w14:textId="77777777" w:rsidR="00F007F9" w:rsidRPr="00F007F9" w:rsidRDefault="00F007F9" w:rsidP="00F007F9">
            <w:pPr>
              <w:jc w:val="left"/>
              <w:rPr>
                <w:sz w:val="20"/>
                <w:lang w:eastAsia="hr-HR"/>
              </w:rPr>
            </w:pPr>
            <w:r w:rsidRPr="00F007F9">
              <w:rPr>
                <w:sz w:val="20"/>
                <w:lang w:eastAsia="hr-HR"/>
              </w:rPr>
              <w:t>Zlatar</w:t>
            </w:r>
          </w:p>
        </w:tc>
        <w:tc>
          <w:tcPr>
            <w:tcW w:w="2370" w:type="dxa"/>
            <w:vMerge/>
            <w:shd w:val="clear" w:color="auto" w:fill="auto"/>
            <w:noWrap/>
            <w:vAlign w:val="center"/>
            <w:hideMark/>
          </w:tcPr>
          <w:p w14:paraId="7CB1051C" w14:textId="77777777" w:rsidR="00F007F9" w:rsidRPr="00F007F9" w:rsidRDefault="00F007F9" w:rsidP="00F007F9">
            <w:pPr>
              <w:jc w:val="left"/>
              <w:rPr>
                <w:sz w:val="20"/>
                <w:lang w:eastAsia="hr-HR"/>
              </w:rPr>
            </w:pPr>
          </w:p>
        </w:tc>
      </w:tr>
      <w:tr w:rsidR="00F007F9" w:rsidRPr="00F007F9" w14:paraId="3393D559" w14:textId="77777777" w:rsidTr="00F007F9">
        <w:trPr>
          <w:trHeight w:val="300"/>
        </w:trPr>
        <w:tc>
          <w:tcPr>
            <w:tcW w:w="4531" w:type="dxa"/>
            <w:shd w:val="clear" w:color="auto" w:fill="auto"/>
            <w:noWrap/>
            <w:vAlign w:val="center"/>
            <w:hideMark/>
          </w:tcPr>
          <w:p w14:paraId="4EE1DDBA" w14:textId="77777777" w:rsidR="00F007F9" w:rsidRPr="00F007F9" w:rsidRDefault="00F007F9" w:rsidP="00F007F9">
            <w:pPr>
              <w:jc w:val="left"/>
              <w:rPr>
                <w:sz w:val="20"/>
                <w:lang w:eastAsia="hr-HR"/>
              </w:rPr>
            </w:pPr>
            <w:r w:rsidRPr="00F007F9">
              <w:rPr>
                <w:sz w:val="20"/>
                <w:lang w:eastAsia="hr-HR"/>
              </w:rPr>
              <w:t>Dvor Veliki Tabor - muzejska građa</w:t>
            </w:r>
          </w:p>
        </w:tc>
        <w:tc>
          <w:tcPr>
            <w:tcW w:w="1134" w:type="dxa"/>
            <w:shd w:val="clear" w:color="auto" w:fill="auto"/>
            <w:noWrap/>
            <w:vAlign w:val="center"/>
            <w:hideMark/>
          </w:tcPr>
          <w:p w14:paraId="4A040A6D" w14:textId="77777777" w:rsidR="00F007F9" w:rsidRPr="00F007F9" w:rsidRDefault="00F007F9" w:rsidP="00F007F9">
            <w:pPr>
              <w:jc w:val="left"/>
              <w:rPr>
                <w:sz w:val="20"/>
                <w:lang w:eastAsia="hr-HR"/>
              </w:rPr>
            </w:pPr>
            <w:r w:rsidRPr="00F007F9">
              <w:rPr>
                <w:sz w:val="20"/>
                <w:lang w:eastAsia="hr-HR"/>
              </w:rPr>
              <w:t>Z-4060</w:t>
            </w:r>
          </w:p>
        </w:tc>
        <w:tc>
          <w:tcPr>
            <w:tcW w:w="1701" w:type="dxa"/>
            <w:shd w:val="clear" w:color="auto" w:fill="auto"/>
            <w:noWrap/>
            <w:vAlign w:val="center"/>
            <w:hideMark/>
          </w:tcPr>
          <w:p w14:paraId="1810D9FB" w14:textId="77777777" w:rsidR="00F007F9" w:rsidRPr="00F007F9" w:rsidRDefault="00F007F9" w:rsidP="00F007F9">
            <w:pPr>
              <w:jc w:val="left"/>
              <w:rPr>
                <w:sz w:val="20"/>
                <w:lang w:eastAsia="hr-HR"/>
              </w:rPr>
            </w:pPr>
            <w:r w:rsidRPr="00F007F9">
              <w:rPr>
                <w:sz w:val="20"/>
                <w:lang w:eastAsia="hr-HR"/>
              </w:rPr>
              <w:t>Hum Košnički</w:t>
            </w:r>
          </w:p>
        </w:tc>
        <w:tc>
          <w:tcPr>
            <w:tcW w:w="2370" w:type="dxa"/>
            <w:vMerge w:val="restart"/>
            <w:shd w:val="clear" w:color="auto" w:fill="auto"/>
            <w:noWrap/>
            <w:vAlign w:val="center"/>
            <w:hideMark/>
          </w:tcPr>
          <w:p w14:paraId="5987389D" w14:textId="77777777" w:rsidR="00F007F9" w:rsidRPr="00F007F9" w:rsidRDefault="00F007F9" w:rsidP="00F007F9">
            <w:pPr>
              <w:jc w:val="left"/>
              <w:rPr>
                <w:sz w:val="20"/>
                <w:lang w:eastAsia="hr-HR"/>
              </w:rPr>
            </w:pPr>
            <w:r w:rsidRPr="00F007F9">
              <w:rPr>
                <w:sz w:val="20"/>
                <w:lang w:eastAsia="hr-HR"/>
              </w:rPr>
              <w:t>Pokretno kulturno dobro - muzejska građa</w:t>
            </w:r>
          </w:p>
        </w:tc>
      </w:tr>
      <w:tr w:rsidR="00F007F9" w:rsidRPr="00F007F9" w14:paraId="18EDECD4" w14:textId="77777777" w:rsidTr="00F007F9">
        <w:trPr>
          <w:trHeight w:val="300"/>
        </w:trPr>
        <w:tc>
          <w:tcPr>
            <w:tcW w:w="4531" w:type="dxa"/>
            <w:shd w:val="clear" w:color="auto" w:fill="auto"/>
            <w:noWrap/>
            <w:vAlign w:val="center"/>
            <w:hideMark/>
          </w:tcPr>
          <w:p w14:paraId="496C89E7" w14:textId="77777777" w:rsidR="00F007F9" w:rsidRPr="00F007F9" w:rsidRDefault="00F007F9" w:rsidP="00F007F9">
            <w:pPr>
              <w:jc w:val="left"/>
              <w:rPr>
                <w:sz w:val="20"/>
                <w:lang w:eastAsia="hr-HR"/>
              </w:rPr>
            </w:pPr>
            <w:r w:rsidRPr="00F007F9">
              <w:rPr>
                <w:sz w:val="20"/>
                <w:lang w:eastAsia="hr-HR"/>
              </w:rPr>
              <w:t>Galerija Antuna Augustinčića - muzejska građa</w:t>
            </w:r>
          </w:p>
        </w:tc>
        <w:tc>
          <w:tcPr>
            <w:tcW w:w="1134" w:type="dxa"/>
            <w:shd w:val="clear" w:color="auto" w:fill="auto"/>
            <w:noWrap/>
            <w:vAlign w:val="center"/>
            <w:hideMark/>
          </w:tcPr>
          <w:p w14:paraId="63F34333" w14:textId="77777777" w:rsidR="00F007F9" w:rsidRPr="00F007F9" w:rsidRDefault="00F007F9" w:rsidP="00F007F9">
            <w:pPr>
              <w:jc w:val="left"/>
              <w:rPr>
                <w:sz w:val="20"/>
                <w:lang w:eastAsia="hr-HR"/>
              </w:rPr>
            </w:pPr>
            <w:r w:rsidRPr="00F007F9">
              <w:rPr>
                <w:sz w:val="20"/>
                <w:lang w:eastAsia="hr-HR"/>
              </w:rPr>
              <w:t>Z-3610</w:t>
            </w:r>
          </w:p>
        </w:tc>
        <w:tc>
          <w:tcPr>
            <w:tcW w:w="1701" w:type="dxa"/>
            <w:shd w:val="clear" w:color="auto" w:fill="auto"/>
            <w:noWrap/>
            <w:vAlign w:val="center"/>
            <w:hideMark/>
          </w:tcPr>
          <w:p w14:paraId="0665E508" w14:textId="77777777" w:rsidR="00F007F9" w:rsidRPr="00F007F9" w:rsidRDefault="00F007F9" w:rsidP="00F007F9">
            <w:pPr>
              <w:jc w:val="left"/>
              <w:rPr>
                <w:sz w:val="20"/>
                <w:lang w:eastAsia="hr-HR"/>
              </w:rPr>
            </w:pPr>
            <w:r w:rsidRPr="00F007F9">
              <w:rPr>
                <w:sz w:val="20"/>
                <w:lang w:eastAsia="hr-HR"/>
              </w:rPr>
              <w:t>Klanjec</w:t>
            </w:r>
          </w:p>
        </w:tc>
        <w:tc>
          <w:tcPr>
            <w:tcW w:w="2370" w:type="dxa"/>
            <w:vMerge/>
            <w:shd w:val="clear" w:color="auto" w:fill="auto"/>
            <w:noWrap/>
            <w:vAlign w:val="center"/>
            <w:hideMark/>
          </w:tcPr>
          <w:p w14:paraId="0E100DCB" w14:textId="77777777" w:rsidR="00F007F9" w:rsidRPr="00F007F9" w:rsidRDefault="00F007F9" w:rsidP="00F007F9">
            <w:pPr>
              <w:jc w:val="left"/>
              <w:rPr>
                <w:sz w:val="20"/>
                <w:lang w:eastAsia="hr-HR"/>
              </w:rPr>
            </w:pPr>
          </w:p>
        </w:tc>
      </w:tr>
      <w:tr w:rsidR="00F007F9" w:rsidRPr="00F007F9" w14:paraId="51EEDD0B" w14:textId="77777777" w:rsidTr="00F007F9">
        <w:trPr>
          <w:trHeight w:val="300"/>
        </w:trPr>
        <w:tc>
          <w:tcPr>
            <w:tcW w:w="4531" w:type="dxa"/>
            <w:shd w:val="clear" w:color="auto" w:fill="auto"/>
            <w:noWrap/>
            <w:vAlign w:val="center"/>
            <w:hideMark/>
          </w:tcPr>
          <w:p w14:paraId="7AA350D0" w14:textId="77777777" w:rsidR="00F007F9" w:rsidRPr="00F007F9" w:rsidRDefault="00F007F9" w:rsidP="00F007F9">
            <w:pPr>
              <w:jc w:val="left"/>
              <w:rPr>
                <w:sz w:val="20"/>
                <w:lang w:eastAsia="hr-HR"/>
              </w:rPr>
            </w:pPr>
            <w:r w:rsidRPr="00F007F9">
              <w:rPr>
                <w:sz w:val="20"/>
                <w:lang w:eastAsia="hr-HR"/>
              </w:rPr>
              <w:t>Muzej krapinskih neandertalaca - muzejska građa</w:t>
            </w:r>
          </w:p>
        </w:tc>
        <w:tc>
          <w:tcPr>
            <w:tcW w:w="1134" w:type="dxa"/>
            <w:shd w:val="clear" w:color="auto" w:fill="auto"/>
            <w:noWrap/>
            <w:vAlign w:val="center"/>
            <w:hideMark/>
          </w:tcPr>
          <w:p w14:paraId="6660268F" w14:textId="77777777" w:rsidR="00F007F9" w:rsidRPr="00F007F9" w:rsidRDefault="00F007F9" w:rsidP="00F007F9">
            <w:pPr>
              <w:jc w:val="left"/>
              <w:rPr>
                <w:sz w:val="20"/>
                <w:lang w:eastAsia="hr-HR"/>
              </w:rPr>
            </w:pPr>
            <w:r w:rsidRPr="00F007F9">
              <w:rPr>
                <w:sz w:val="20"/>
                <w:lang w:eastAsia="hr-HR"/>
              </w:rPr>
              <w:t>Z-3805</w:t>
            </w:r>
          </w:p>
        </w:tc>
        <w:tc>
          <w:tcPr>
            <w:tcW w:w="1701" w:type="dxa"/>
            <w:shd w:val="clear" w:color="auto" w:fill="auto"/>
            <w:noWrap/>
            <w:vAlign w:val="center"/>
            <w:hideMark/>
          </w:tcPr>
          <w:p w14:paraId="11B4247A" w14:textId="77777777" w:rsidR="00F007F9" w:rsidRPr="00F007F9" w:rsidRDefault="00F007F9" w:rsidP="00F007F9">
            <w:pPr>
              <w:jc w:val="left"/>
              <w:rPr>
                <w:sz w:val="20"/>
                <w:lang w:eastAsia="hr-HR"/>
              </w:rPr>
            </w:pPr>
            <w:r w:rsidRPr="00F007F9">
              <w:rPr>
                <w:sz w:val="20"/>
                <w:lang w:eastAsia="hr-HR"/>
              </w:rPr>
              <w:t>Krapina</w:t>
            </w:r>
          </w:p>
        </w:tc>
        <w:tc>
          <w:tcPr>
            <w:tcW w:w="2370" w:type="dxa"/>
            <w:vMerge/>
            <w:shd w:val="clear" w:color="auto" w:fill="auto"/>
            <w:noWrap/>
            <w:vAlign w:val="center"/>
            <w:hideMark/>
          </w:tcPr>
          <w:p w14:paraId="46E81EB5" w14:textId="77777777" w:rsidR="00F007F9" w:rsidRPr="00F007F9" w:rsidRDefault="00F007F9" w:rsidP="00F007F9">
            <w:pPr>
              <w:jc w:val="left"/>
              <w:rPr>
                <w:sz w:val="20"/>
                <w:lang w:eastAsia="hr-HR"/>
              </w:rPr>
            </w:pPr>
          </w:p>
        </w:tc>
      </w:tr>
      <w:tr w:rsidR="00F007F9" w:rsidRPr="00F007F9" w14:paraId="176FB1E8" w14:textId="77777777" w:rsidTr="00F007F9">
        <w:trPr>
          <w:trHeight w:val="300"/>
        </w:trPr>
        <w:tc>
          <w:tcPr>
            <w:tcW w:w="4531" w:type="dxa"/>
            <w:shd w:val="clear" w:color="auto" w:fill="auto"/>
            <w:noWrap/>
            <w:vAlign w:val="center"/>
            <w:hideMark/>
          </w:tcPr>
          <w:p w14:paraId="53A2E049" w14:textId="77777777" w:rsidR="00F007F9" w:rsidRPr="00F007F9" w:rsidRDefault="00F007F9" w:rsidP="00F007F9">
            <w:pPr>
              <w:jc w:val="left"/>
              <w:rPr>
                <w:sz w:val="20"/>
                <w:lang w:eastAsia="hr-HR"/>
              </w:rPr>
            </w:pPr>
            <w:r w:rsidRPr="00F007F9">
              <w:rPr>
                <w:sz w:val="20"/>
                <w:lang w:eastAsia="hr-HR"/>
              </w:rPr>
              <w:t>POU Krapina, Galerija grada Krapine, muzejska građa</w:t>
            </w:r>
          </w:p>
        </w:tc>
        <w:tc>
          <w:tcPr>
            <w:tcW w:w="1134" w:type="dxa"/>
            <w:shd w:val="clear" w:color="auto" w:fill="auto"/>
            <w:noWrap/>
            <w:vAlign w:val="center"/>
            <w:hideMark/>
          </w:tcPr>
          <w:p w14:paraId="2A8342F0" w14:textId="77777777" w:rsidR="00F007F9" w:rsidRPr="00F007F9" w:rsidRDefault="00F007F9" w:rsidP="00F007F9">
            <w:pPr>
              <w:jc w:val="left"/>
              <w:rPr>
                <w:sz w:val="20"/>
                <w:lang w:eastAsia="hr-HR"/>
              </w:rPr>
            </w:pPr>
            <w:r w:rsidRPr="00F007F9">
              <w:rPr>
                <w:sz w:val="20"/>
                <w:lang w:eastAsia="hr-HR"/>
              </w:rPr>
              <w:t>Z-5472</w:t>
            </w:r>
          </w:p>
        </w:tc>
        <w:tc>
          <w:tcPr>
            <w:tcW w:w="1701" w:type="dxa"/>
            <w:shd w:val="clear" w:color="auto" w:fill="auto"/>
            <w:noWrap/>
            <w:vAlign w:val="center"/>
            <w:hideMark/>
          </w:tcPr>
          <w:p w14:paraId="08ABB2AE" w14:textId="77777777" w:rsidR="00F007F9" w:rsidRPr="00F007F9" w:rsidRDefault="00F007F9" w:rsidP="00F007F9">
            <w:pPr>
              <w:jc w:val="left"/>
              <w:rPr>
                <w:sz w:val="20"/>
                <w:lang w:eastAsia="hr-HR"/>
              </w:rPr>
            </w:pPr>
            <w:r w:rsidRPr="00F007F9">
              <w:rPr>
                <w:sz w:val="20"/>
                <w:lang w:eastAsia="hr-HR"/>
              </w:rPr>
              <w:t>Krapina</w:t>
            </w:r>
          </w:p>
        </w:tc>
        <w:tc>
          <w:tcPr>
            <w:tcW w:w="2370" w:type="dxa"/>
            <w:vMerge/>
            <w:shd w:val="clear" w:color="auto" w:fill="auto"/>
            <w:noWrap/>
            <w:vAlign w:val="center"/>
            <w:hideMark/>
          </w:tcPr>
          <w:p w14:paraId="3DF2673F" w14:textId="77777777" w:rsidR="00F007F9" w:rsidRPr="00F007F9" w:rsidRDefault="00F007F9" w:rsidP="00F007F9">
            <w:pPr>
              <w:jc w:val="left"/>
              <w:rPr>
                <w:sz w:val="20"/>
                <w:lang w:eastAsia="hr-HR"/>
              </w:rPr>
            </w:pPr>
          </w:p>
        </w:tc>
      </w:tr>
      <w:tr w:rsidR="00F007F9" w:rsidRPr="00F007F9" w14:paraId="6B4B55D7" w14:textId="77777777" w:rsidTr="00F007F9">
        <w:trPr>
          <w:trHeight w:val="300"/>
        </w:trPr>
        <w:tc>
          <w:tcPr>
            <w:tcW w:w="4531" w:type="dxa"/>
            <w:shd w:val="clear" w:color="auto" w:fill="auto"/>
            <w:noWrap/>
            <w:vAlign w:val="center"/>
            <w:hideMark/>
          </w:tcPr>
          <w:p w14:paraId="3308D8D7" w14:textId="77777777" w:rsidR="00F007F9" w:rsidRPr="00F007F9" w:rsidRDefault="00F007F9" w:rsidP="00F007F9">
            <w:pPr>
              <w:jc w:val="left"/>
              <w:rPr>
                <w:sz w:val="20"/>
                <w:lang w:eastAsia="hr-HR"/>
              </w:rPr>
            </w:pPr>
            <w:r w:rsidRPr="00F007F9">
              <w:rPr>
                <w:sz w:val="20"/>
                <w:lang w:eastAsia="hr-HR"/>
              </w:rPr>
              <w:t>Muzej "Staro selo" Kumrovec - muzejska građa</w:t>
            </w:r>
          </w:p>
        </w:tc>
        <w:tc>
          <w:tcPr>
            <w:tcW w:w="1134" w:type="dxa"/>
            <w:shd w:val="clear" w:color="auto" w:fill="auto"/>
            <w:noWrap/>
            <w:vAlign w:val="center"/>
            <w:hideMark/>
          </w:tcPr>
          <w:p w14:paraId="7573757C" w14:textId="77777777" w:rsidR="00F007F9" w:rsidRPr="00F007F9" w:rsidRDefault="00F007F9" w:rsidP="00F007F9">
            <w:pPr>
              <w:jc w:val="left"/>
              <w:rPr>
                <w:sz w:val="20"/>
                <w:lang w:eastAsia="hr-HR"/>
              </w:rPr>
            </w:pPr>
            <w:r w:rsidRPr="00F007F9">
              <w:rPr>
                <w:sz w:val="20"/>
                <w:lang w:eastAsia="hr-HR"/>
              </w:rPr>
              <w:t>Z-4434</w:t>
            </w:r>
          </w:p>
        </w:tc>
        <w:tc>
          <w:tcPr>
            <w:tcW w:w="1701" w:type="dxa"/>
            <w:shd w:val="clear" w:color="auto" w:fill="auto"/>
            <w:noWrap/>
            <w:vAlign w:val="center"/>
            <w:hideMark/>
          </w:tcPr>
          <w:p w14:paraId="696F1DE4" w14:textId="77777777" w:rsidR="00F007F9" w:rsidRPr="00F007F9" w:rsidRDefault="00F007F9" w:rsidP="00F007F9">
            <w:pPr>
              <w:jc w:val="left"/>
              <w:rPr>
                <w:sz w:val="20"/>
                <w:lang w:eastAsia="hr-HR"/>
              </w:rPr>
            </w:pPr>
            <w:r w:rsidRPr="00F007F9">
              <w:rPr>
                <w:sz w:val="20"/>
                <w:lang w:eastAsia="hr-HR"/>
              </w:rPr>
              <w:t>Kumrovec</w:t>
            </w:r>
          </w:p>
        </w:tc>
        <w:tc>
          <w:tcPr>
            <w:tcW w:w="2370" w:type="dxa"/>
            <w:vMerge/>
            <w:shd w:val="clear" w:color="auto" w:fill="auto"/>
            <w:noWrap/>
            <w:vAlign w:val="center"/>
            <w:hideMark/>
          </w:tcPr>
          <w:p w14:paraId="66DA99CE" w14:textId="77777777" w:rsidR="00F007F9" w:rsidRPr="00F007F9" w:rsidRDefault="00F007F9" w:rsidP="00F007F9">
            <w:pPr>
              <w:jc w:val="left"/>
              <w:rPr>
                <w:sz w:val="20"/>
                <w:lang w:eastAsia="hr-HR"/>
              </w:rPr>
            </w:pPr>
          </w:p>
        </w:tc>
      </w:tr>
      <w:tr w:rsidR="00F007F9" w:rsidRPr="00F007F9" w14:paraId="0E9076EA" w14:textId="77777777" w:rsidTr="00F007F9">
        <w:trPr>
          <w:trHeight w:val="300"/>
        </w:trPr>
        <w:tc>
          <w:tcPr>
            <w:tcW w:w="4531" w:type="dxa"/>
            <w:shd w:val="clear" w:color="auto" w:fill="auto"/>
            <w:noWrap/>
            <w:vAlign w:val="center"/>
            <w:hideMark/>
          </w:tcPr>
          <w:p w14:paraId="4429096C" w14:textId="77777777" w:rsidR="00F007F9" w:rsidRPr="00F007F9" w:rsidRDefault="00F007F9" w:rsidP="00F007F9">
            <w:pPr>
              <w:jc w:val="left"/>
              <w:rPr>
                <w:sz w:val="20"/>
                <w:lang w:eastAsia="hr-HR"/>
              </w:rPr>
            </w:pPr>
            <w:r w:rsidRPr="00F007F9">
              <w:rPr>
                <w:sz w:val="20"/>
                <w:lang w:eastAsia="hr-HR"/>
              </w:rPr>
              <w:t>Muzeji Hrvatskog zagorja, Muzej seljačkih buna - muzejska građa</w:t>
            </w:r>
          </w:p>
        </w:tc>
        <w:tc>
          <w:tcPr>
            <w:tcW w:w="1134" w:type="dxa"/>
            <w:shd w:val="clear" w:color="auto" w:fill="auto"/>
            <w:noWrap/>
            <w:vAlign w:val="center"/>
            <w:hideMark/>
          </w:tcPr>
          <w:p w14:paraId="755B58DC" w14:textId="77777777" w:rsidR="00F007F9" w:rsidRPr="00F007F9" w:rsidRDefault="00F007F9" w:rsidP="00F007F9">
            <w:pPr>
              <w:jc w:val="left"/>
              <w:rPr>
                <w:sz w:val="20"/>
                <w:lang w:eastAsia="hr-HR"/>
              </w:rPr>
            </w:pPr>
            <w:r w:rsidRPr="00F007F9">
              <w:rPr>
                <w:sz w:val="20"/>
                <w:lang w:eastAsia="hr-HR"/>
              </w:rPr>
              <w:t>Z-4841</w:t>
            </w:r>
          </w:p>
        </w:tc>
        <w:tc>
          <w:tcPr>
            <w:tcW w:w="1701" w:type="dxa"/>
            <w:shd w:val="clear" w:color="auto" w:fill="auto"/>
            <w:noWrap/>
            <w:vAlign w:val="center"/>
            <w:hideMark/>
          </w:tcPr>
          <w:p w14:paraId="4C6CEDF3" w14:textId="77777777" w:rsidR="00F007F9" w:rsidRPr="00F007F9" w:rsidRDefault="00F007F9" w:rsidP="00F007F9">
            <w:pPr>
              <w:jc w:val="left"/>
              <w:rPr>
                <w:sz w:val="20"/>
                <w:lang w:eastAsia="hr-HR"/>
              </w:rPr>
            </w:pPr>
            <w:r w:rsidRPr="00F007F9">
              <w:rPr>
                <w:sz w:val="20"/>
                <w:lang w:eastAsia="hr-HR"/>
              </w:rPr>
              <w:t>Samci</w:t>
            </w:r>
          </w:p>
        </w:tc>
        <w:tc>
          <w:tcPr>
            <w:tcW w:w="2370" w:type="dxa"/>
            <w:vMerge/>
            <w:shd w:val="clear" w:color="auto" w:fill="auto"/>
            <w:noWrap/>
            <w:vAlign w:val="center"/>
            <w:hideMark/>
          </w:tcPr>
          <w:p w14:paraId="09F17133" w14:textId="77777777" w:rsidR="00F007F9" w:rsidRPr="00F007F9" w:rsidRDefault="00F007F9" w:rsidP="00F007F9">
            <w:pPr>
              <w:jc w:val="left"/>
              <w:rPr>
                <w:sz w:val="20"/>
                <w:lang w:eastAsia="hr-HR"/>
              </w:rPr>
            </w:pPr>
          </w:p>
        </w:tc>
      </w:tr>
      <w:tr w:rsidR="00F007F9" w:rsidRPr="00F007F9" w14:paraId="625CA991" w14:textId="77777777" w:rsidTr="00F007F9">
        <w:trPr>
          <w:trHeight w:val="300"/>
        </w:trPr>
        <w:tc>
          <w:tcPr>
            <w:tcW w:w="4531" w:type="dxa"/>
            <w:shd w:val="clear" w:color="auto" w:fill="auto"/>
            <w:noWrap/>
            <w:vAlign w:val="center"/>
            <w:hideMark/>
          </w:tcPr>
          <w:p w14:paraId="572EAA20" w14:textId="77777777" w:rsidR="00F007F9" w:rsidRPr="00F007F9" w:rsidRDefault="00F007F9" w:rsidP="00F007F9">
            <w:pPr>
              <w:jc w:val="left"/>
              <w:rPr>
                <w:sz w:val="20"/>
                <w:lang w:eastAsia="hr-HR"/>
              </w:rPr>
            </w:pPr>
            <w:r w:rsidRPr="00F007F9">
              <w:rPr>
                <w:sz w:val="20"/>
                <w:lang w:eastAsia="hr-HR"/>
              </w:rPr>
              <w:t>Glavni oltar i slika sv. Jurja</w:t>
            </w:r>
          </w:p>
        </w:tc>
        <w:tc>
          <w:tcPr>
            <w:tcW w:w="1134" w:type="dxa"/>
            <w:shd w:val="clear" w:color="auto" w:fill="auto"/>
            <w:noWrap/>
            <w:vAlign w:val="center"/>
            <w:hideMark/>
          </w:tcPr>
          <w:p w14:paraId="34417387" w14:textId="77777777" w:rsidR="00F007F9" w:rsidRPr="00F007F9" w:rsidRDefault="00F007F9" w:rsidP="00F007F9">
            <w:pPr>
              <w:jc w:val="left"/>
              <w:rPr>
                <w:sz w:val="20"/>
                <w:lang w:eastAsia="hr-HR"/>
              </w:rPr>
            </w:pPr>
            <w:r w:rsidRPr="00F007F9">
              <w:rPr>
                <w:sz w:val="20"/>
                <w:lang w:eastAsia="hr-HR"/>
              </w:rPr>
              <w:t>P-4564</w:t>
            </w:r>
          </w:p>
        </w:tc>
        <w:tc>
          <w:tcPr>
            <w:tcW w:w="1701" w:type="dxa"/>
            <w:shd w:val="clear" w:color="auto" w:fill="auto"/>
            <w:noWrap/>
            <w:vAlign w:val="center"/>
            <w:hideMark/>
          </w:tcPr>
          <w:p w14:paraId="4DF9DD15" w14:textId="77777777" w:rsidR="00F007F9" w:rsidRPr="00F007F9" w:rsidRDefault="00F007F9" w:rsidP="00F007F9">
            <w:pPr>
              <w:jc w:val="left"/>
              <w:rPr>
                <w:sz w:val="20"/>
                <w:lang w:eastAsia="hr-HR"/>
              </w:rPr>
            </w:pPr>
            <w:r w:rsidRPr="00F007F9">
              <w:rPr>
                <w:sz w:val="20"/>
                <w:lang w:eastAsia="hr-HR"/>
              </w:rPr>
              <w:t>Belec</w:t>
            </w:r>
          </w:p>
        </w:tc>
        <w:tc>
          <w:tcPr>
            <w:tcW w:w="2370" w:type="dxa"/>
            <w:vMerge w:val="restart"/>
            <w:shd w:val="clear" w:color="auto" w:fill="auto"/>
            <w:noWrap/>
            <w:vAlign w:val="center"/>
            <w:hideMark/>
          </w:tcPr>
          <w:p w14:paraId="05A33CB5" w14:textId="77777777" w:rsidR="00F007F9" w:rsidRPr="00F007F9" w:rsidRDefault="00F007F9" w:rsidP="00F007F9">
            <w:pPr>
              <w:jc w:val="left"/>
              <w:rPr>
                <w:sz w:val="20"/>
                <w:lang w:eastAsia="hr-HR"/>
              </w:rPr>
            </w:pPr>
            <w:r w:rsidRPr="00F007F9">
              <w:rPr>
                <w:sz w:val="20"/>
                <w:lang w:eastAsia="hr-HR"/>
              </w:rPr>
              <w:t>Pokretno kulturno dobro - pojedinačno</w:t>
            </w:r>
          </w:p>
        </w:tc>
      </w:tr>
      <w:tr w:rsidR="00F007F9" w:rsidRPr="00F007F9" w14:paraId="2E44C3B7" w14:textId="77777777" w:rsidTr="00F007F9">
        <w:trPr>
          <w:trHeight w:val="300"/>
        </w:trPr>
        <w:tc>
          <w:tcPr>
            <w:tcW w:w="4531" w:type="dxa"/>
            <w:shd w:val="clear" w:color="auto" w:fill="auto"/>
            <w:noWrap/>
            <w:vAlign w:val="center"/>
            <w:hideMark/>
          </w:tcPr>
          <w:p w14:paraId="17E21A43" w14:textId="77777777" w:rsidR="00F007F9" w:rsidRPr="00F007F9" w:rsidRDefault="00F007F9" w:rsidP="00F007F9">
            <w:pPr>
              <w:jc w:val="left"/>
              <w:rPr>
                <w:sz w:val="20"/>
                <w:lang w:eastAsia="hr-HR"/>
              </w:rPr>
            </w:pPr>
            <w:r w:rsidRPr="00F007F9">
              <w:rPr>
                <w:sz w:val="20"/>
                <w:lang w:eastAsia="hr-HR"/>
              </w:rPr>
              <w:t>Orgulje u župnoj crkvi sv. Jurja</w:t>
            </w:r>
          </w:p>
        </w:tc>
        <w:tc>
          <w:tcPr>
            <w:tcW w:w="1134" w:type="dxa"/>
            <w:shd w:val="clear" w:color="auto" w:fill="auto"/>
            <w:noWrap/>
            <w:vAlign w:val="center"/>
            <w:hideMark/>
          </w:tcPr>
          <w:p w14:paraId="5816361C" w14:textId="77777777" w:rsidR="00F007F9" w:rsidRPr="00F007F9" w:rsidRDefault="00F007F9" w:rsidP="00F007F9">
            <w:pPr>
              <w:jc w:val="left"/>
              <w:rPr>
                <w:sz w:val="20"/>
                <w:lang w:eastAsia="hr-HR"/>
              </w:rPr>
            </w:pPr>
            <w:r w:rsidRPr="00F007F9">
              <w:rPr>
                <w:sz w:val="20"/>
                <w:lang w:eastAsia="hr-HR"/>
              </w:rPr>
              <w:t>Z-5628</w:t>
            </w:r>
          </w:p>
        </w:tc>
        <w:tc>
          <w:tcPr>
            <w:tcW w:w="1701" w:type="dxa"/>
            <w:shd w:val="clear" w:color="auto" w:fill="auto"/>
            <w:noWrap/>
            <w:vAlign w:val="center"/>
            <w:hideMark/>
          </w:tcPr>
          <w:p w14:paraId="6726ABBB" w14:textId="77777777" w:rsidR="00F007F9" w:rsidRPr="00F007F9" w:rsidRDefault="00F007F9" w:rsidP="00F007F9">
            <w:pPr>
              <w:jc w:val="left"/>
              <w:rPr>
                <w:sz w:val="20"/>
                <w:lang w:eastAsia="hr-HR"/>
              </w:rPr>
            </w:pPr>
            <w:r w:rsidRPr="00F007F9">
              <w:rPr>
                <w:sz w:val="20"/>
                <w:lang w:eastAsia="hr-HR"/>
              </w:rPr>
              <w:t>Desinić</w:t>
            </w:r>
          </w:p>
        </w:tc>
        <w:tc>
          <w:tcPr>
            <w:tcW w:w="2370" w:type="dxa"/>
            <w:vMerge/>
            <w:shd w:val="clear" w:color="auto" w:fill="auto"/>
            <w:noWrap/>
            <w:vAlign w:val="center"/>
            <w:hideMark/>
          </w:tcPr>
          <w:p w14:paraId="519723C9" w14:textId="77777777" w:rsidR="00F007F9" w:rsidRPr="00F007F9" w:rsidRDefault="00F007F9" w:rsidP="00F007F9">
            <w:pPr>
              <w:jc w:val="left"/>
              <w:rPr>
                <w:sz w:val="20"/>
                <w:lang w:eastAsia="hr-HR"/>
              </w:rPr>
            </w:pPr>
          </w:p>
        </w:tc>
      </w:tr>
      <w:tr w:rsidR="00F007F9" w:rsidRPr="00F007F9" w14:paraId="797B95E1" w14:textId="77777777" w:rsidTr="00F007F9">
        <w:trPr>
          <w:trHeight w:val="300"/>
        </w:trPr>
        <w:tc>
          <w:tcPr>
            <w:tcW w:w="4531" w:type="dxa"/>
            <w:shd w:val="clear" w:color="auto" w:fill="auto"/>
            <w:noWrap/>
            <w:vAlign w:val="center"/>
            <w:hideMark/>
          </w:tcPr>
          <w:p w14:paraId="1F151A53" w14:textId="77777777" w:rsidR="00F007F9" w:rsidRPr="00F007F9" w:rsidRDefault="00F007F9" w:rsidP="00F007F9">
            <w:pPr>
              <w:jc w:val="left"/>
              <w:rPr>
                <w:sz w:val="20"/>
                <w:lang w:eastAsia="hr-HR"/>
              </w:rPr>
            </w:pPr>
            <w:r w:rsidRPr="00F007F9">
              <w:rPr>
                <w:sz w:val="20"/>
                <w:lang w:eastAsia="hr-HR"/>
              </w:rPr>
              <w:t>Orgulje u crkvi sv. Jakova</w:t>
            </w:r>
          </w:p>
        </w:tc>
        <w:tc>
          <w:tcPr>
            <w:tcW w:w="1134" w:type="dxa"/>
            <w:shd w:val="clear" w:color="auto" w:fill="auto"/>
            <w:noWrap/>
            <w:vAlign w:val="center"/>
            <w:hideMark/>
          </w:tcPr>
          <w:p w14:paraId="079FA9A3" w14:textId="77777777" w:rsidR="00F007F9" w:rsidRPr="00F007F9" w:rsidRDefault="00F007F9" w:rsidP="00F007F9">
            <w:pPr>
              <w:jc w:val="left"/>
              <w:rPr>
                <w:sz w:val="20"/>
                <w:lang w:eastAsia="hr-HR"/>
              </w:rPr>
            </w:pPr>
            <w:r w:rsidRPr="00F007F9">
              <w:rPr>
                <w:sz w:val="20"/>
                <w:lang w:eastAsia="hr-HR"/>
              </w:rPr>
              <w:t>Z-3309</w:t>
            </w:r>
          </w:p>
        </w:tc>
        <w:tc>
          <w:tcPr>
            <w:tcW w:w="1701" w:type="dxa"/>
            <w:shd w:val="clear" w:color="auto" w:fill="auto"/>
            <w:noWrap/>
            <w:vAlign w:val="center"/>
            <w:hideMark/>
          </w:tcPr>
          <w:p w14:paraId="133B90A2" w14:textId="77777777" w:rsidR="00F007F9" w:rsidRPr="00F007F9" w:rsidRDefault="00F007F9" w:rsidP="00F007F9">
            <w:pPr>
              <w:jc w:val="left"/>
              <w:rPr>
                <w:sz w:val="20"/>
                <w:lang w:eastAsia="hr-HR"/>
              </w:rPr>
            </w:pPr>
            <w:r w:rsidRPr="00F007F9">
              <w:rPr>
                <w:sz w:val="20"/>
                <w:lang w:eastAsia="hr-HR"/>
              </w:rPr>
              <w:t>Donja Batina</w:t>
            </w:r>
          </w:p>
        </w:tc>
        <w:tc>
          <w:tcPr>
            <w:tcW w:w="2370" w:type="dxa"/>
            <w:vMerge/>
            <w:shd w:val="clear" w:color="auto" w:fill="auto"/>
            <w:noWrap/>
            <w:vAlign w:val="center"/>
            <w:hideMark/>
          </w:tcPr>
          <w:p w14:paraId="6F285617" w14:textId="77777777" w:rsidR="00F007F9" w:rsidRPr="00F007F9" w:rsidRDefault="00F007F9" w:rsidP="00F007F9">
            <w:pPr>
              <w:jc w:val="left"/>
              <w:rPr>
                <w:sz w:val="20"/>
                <w:lang w:eastAsia="hr-HR"/>
              </w:rPr>
            </w:pPr>
          </w:p>
        </w:tc>
      </w:tr>
      <w:tr w:rsidR="00F007F9" w:rsidRPr="00F007F9" w14:paraId="56718A45" w14:textId="77777777" w:rsidTr="00F007F9">
        <w:trPr>
          <w:trHeight w:val="300"/>
        </w:trPr>
        <w:tc>
          <w:tcPr>
            <w:tcW w:w="4531" w:type="dxa"/>
            <w:shd w:val="clear" w:color="auto" w:fill="auto"/>
            <w:noWrap/>
            <w:vAlign w:val="center"/>
            <w:hideMark/>
          </w:tcPr>
          <w:p w14:paraId="1531DDBD" w14:textId="77777777" w:rsidR="00F007F9" w:rsidRPr="00F007F9" w:rsidRDefault="00F007F9" w:rsidP="00F007F9">
            <w:pPr>
              <w:jc w:val="left"/>
              <w:rPr>
                <w:sz w:val="20"/>
                <w:lang w:eastAsia="hr-HR"/>
              </w:rPr>
            </w:pPr>
            <w:r w:rsidRPr="00F007F9">
              <w:rPr>
                <w:sz w:val="20"/>
                <w:lang w:eastAsia="hr-HR"/>
              </w:rPr>
              <w:t>Kip Bogorodice s djetetom iz kapele sv. Marije Snježne</w:t>
            </w:r>
          </w:p>
        </w:tc>
        <w:tc>
          <w:tcPr>
            <w:tcW w:w="1134" w:type="dxa"/>
            <w:shd w:val="clear" w:color="auto" w:fill="auto"/>
            <w:noWrap/>
            <w:vAlign w:val="center"/>
            <w:hideMark/>
          </w:tcPr>
          <w:p w14:paraId="35145F06" w14:textId="77777777" w:rsidR="00F007F9" w:rsidRPr="00F007F9" w:rsidRDefault="00F007F9" w:rsidP="00F007F9">
            <w:pPr>
              <w:jc w:val="left"/>
              <w:rPr>
                <w:sz w:val="20"/>
                <w:lang w:eastAsia="hr-HR"/>
              </w:rPr>
            </w:pPr>
            <w:r w:rsidRPr="00F007F9">
              <w:rPr>
                <w:sz w:val="20"/>
                <w:lang w:eastAsia="hr-HR"/>
              </w:rPr>
              <w:t>P-4774</w:t>
            </w:r>
          </w:p>
        </w:tc>
        <w:tc>
          <w:tcPr>
            <w:tcW w:w="1701" w:type="dxa"/>
            <w:shd w:val="clear" w:color="auto" w:fill="auto"/>
            <w:noWrap/>
            <w:vAlign w:val="center"/>
            <w:hideMark/>
          </w:tcPr>
          <w:p w14:paraId="698E27F8" w14:textId="77777777" w:rsidR="00F007F9" w:rsidRPr="00F007F9" w:rsidRDefault="00F007F9" w:rsidP="00F007F9">
            <w:pPr>
              <w:jc w:val="left"/>
              <w:rPr>
                <w:sz w:val="20"/>
                <w:lang w:eastAsia="hr-HR"/>
              </w:rPr>
            </w:pPr>
            <w:r w:rsidRPr="00F007F9">
              <w:rPr>
                <w:sz w:val="20"/>
                <w:lang w:eastAsia="hr-HR"/>
              </w:rPr>
              <w:t>Dubovec</w:t>
            </w:r>
          </w:p>
        </w:tc>
        <w:tc>
          <w:tcPr>
            <w:tcW w:w="2370" w:type="dxa"/>
            <w:vMerge/>
            <w:shd w:val="clear" w:color="auto" w:fill="auto"/>
            <w:noWrap/>
            <w:vAlign w:val="center"/>
            <w:hideMark/>
          </w:tcPr>
          <w:p w14:paraId="0DA0372E" w14:textId="77777777" w:rsidR="00F007F9" w:rsidRPr="00F007F9" w:rsidRDefault="00F007F9" w:rsidP="00F007F9">
            <w:pPr>
              <w:jc w:val="left"/>
              <w:rPr>
                <w:sz w:val="20"/>
                <w:lang w:eastAsia="hr-HR"/>
              </w:rPr>
            </w:pPr>
          </w:p>
        </w:tc>
      </w:tr>
      <w:tr w:rsidR="00F007F9" w:rsidRPr="00F007F9" w14:paraId="5FAF5E93" w14:textId="77777777" w:rsidTr="00F007F9">
        <w:trPr>
          <w:trHeight w:val="300"/>
        </w:trPr>
        <w:tc>
          <w:tcPr>
            <w:tcW w:w="4531" w:type="dxa"/>
            <w:shd w:val="clear" w:color="auto" w:fill="auto"/>
            <w:noWrap/>
            <w:vAlign w:val="center"/>
            <w:hideMark/>
          </w:tcPr>
          <w:p w14:paraId="5CD2597F" w14:textId="77777777" w:rsidR="00F007F9" w:rsidRPr="00F007F9" w:rsidRDefault="00F007F9" w:rsidP="00F007F9">
            <w:pPr>
              <w:jc w:val="left"/>
              <w:rPr>
                <w:sz w:val="20"/>
                <w:lang w:eastAsia="hr-HR"/>
              </w:rPr>
            </w:pPr>
            <w:r w:rsidRPr="00F007F9">
              <w:rPr>
                <w:sz w:val="20"/>
                <w:lang w:eastAsia="hr-HR"/>
              </w:rPr>
              <w:t>Oltar iz kapele sv. Benedikta</w:t>
            </w:r>
          </w:p>
        </w:tc>
        <w:tc>
          <w:tcPr>
            <w:tcW w:w="1134" w:type="dxa"/>
            <w:shd w:val="clear" w:color="auto" w:fill="auto"/>
            <w:noWrap/>
            <w:vAlign w:val="center"/>
            <w:hideMark/>
          </w:tcPr>
          <w:p w14:paraId="0CC05493" w14:textId="77777777" w:rsidR="00F007F9" w:rsidRPr="00F007F9" w:rsidRDefault="00F007F9" w:rsidP="00F007F9">
            <w:pPr>
              <w:jc w:val="left"/>
              <w:rPr>
                <w:sz w:val="20"/>
                <w:lang w:eastAsia="hr-HR"/>
              </w:rPr>
            </w:pPr>
            <w:r w:rsidRPr="00F007F9">
              <w:rPr>
                <w:sz w:val="20"/>
                <w:lang w:eastAsia="hr-HR"/>
              </w:rPr>
              <w:t>P-4896</w:t>
            </w:r>
          </w:p>
        </w:tc>
        <w:tc>
          <w:tcPr>
            <w:tcW w:w="1701" w:type="dxa"/>
            <w:shd w:val="clear" w:color="auto" w:fill="auto"/>
            <w:noWrap/>
            <w:vAlign w:val="center"/>
            <w:hideMark/>
          </w:tcPr>
          <w:p w14:paraId="49795368" w14:textId="77777777" w:rsidR="00F007F9" w:rsidRPr="00F007F9" w:rsidRDefault="00F007F9" w:rsidP="00F007F9">
            <w:pPr>
              <w:jc w:val="left"/>
              <w:rPr>
                <w:sz w:val="20"/>
                <w:lang w:eastAsia="hr-HR"/>
              </w:rPr>
            </w:pPr>
            <w:r w:rsidRPr="00F007F9">
              <w:rPr>
                <w:sz w:val="20"/>
                <w:lang w:eastAsia="hr-HR"/>
              </w:rPr>
              <w:t>Gornji Kraljevec</w:t>
            </w:r>
          </w:p>
        </w:tc>
        <w:tc>
          <w:tcPr>
            <w:tcW w:w="2370" w:type="dxa"/>
            <w:vMerge/>
            <w:shd w:val="clear" w:color="auto" w:fill="auto"/>
            <w:noWrap/>
            <w:vAlign w:val="center"/>
            <w:hideMark/>
          </w:tcPr>
          <w:p w14:paraId="4E81ABF9" w14:textId="77777777" w:rsidR="00F007F9" w:rsidRPr="00F007F9" w:rsidRDefault="00F007F9" w:rsidP="00F007F9">
            <w:pPr>
              <w:jc w:val="left"/>
              <w:rPr>
                <w:sz w:val="20"/>
                <w:lang w:eastAsia="hr-HR"/>
              </w:rPr>
            </w:pPr>
          </w:p>
        </w:tc>
      </w:tr>
      <w:tr w:rsidR="00F007F9" w:rsidRPr="00F007F9" w14:paraId="1B90D9CC" w14:textId="77777777" w:rsidTr="00F007F9">
        <w:trPr>
          <w:trHeight w:val="300"/>
        </w:trPr>
        <w:tc>
          <w:tcPr>
            <w:tcW w:w="4531" w:type="dxa"/>
            <w:shd w:val="clear" w:color="auto" w:fill="auto"/>
            <w:noWrap/>
            <w:vAlign w:val="center"/>
            <w:hideMark/>
          </w:tcPr>
          <w:p w14:paraId="65CC158D" w14:textId="77777777" w:rsidR="00F007F9" w:rsidRPr="00F007F9" w:rsidRDefault="00F007F9" w:rsidP="00F007F9">
            <w:pPr>
              <w:jc w:val="left"/>
              <w:rPr>
                <w:sz w:val="20"/>
                <w:lang w:eastAsia="hr-HR"/>
              </w:rPr>
            </w:pPr>
            <w:r w:rsidRPr="00F007F9">
              <w:rPr>
                <w:sz w:val="20"/>
                <w:lang w:eastAsia="hr-HR"/>
              </w:rPr>
              <w:t>Pozitiv u crkvi sv. Petra</w:t>
            </w:r>
          </w:p>
        </w:tc>
        <w:tc>
          <w:tcPr>
            <w:tcW w:w="1134" w:type="dxa"/>
            <w:shd w:val="clear" w:color="auto" w:fill="auto"/>
            <w:noWrap/>
            <w:vAlign w:val="center"/>
            <w:hideMark/>
          </w:tcPr>
          <w:p w14:paraId="6163AE7E" w14:textId="77777777" w:rsidR="00F007F9" w:rsidRPr="00F007F9" w:rsidRDefault="00F007F9" w:rsidP="00F007F9">
            <w:pPr>
              <w:jc w:val="left"/>
              <w:rPr>
                <w:sz w:val="20"/>
                <w:lang w:eastAsia="hr-HR"/>
              </w:rPr>
            </w:pPr>
            <w:r w:rsidRPr="00F007F9">
              <w:rPr>
                <w:sz w:val="20"/>
                <w:lang w:eastAsia="hr-HR"/>
              </w:rPr>
              <w:t>Z-2416</w:t>
            </w:r>
          </w:p>
        </w:tc>
        <w:tc>
          <w:tcPr>
            <w:tcW w:w="1701" w:type="dxa"/>
            <w:shd w:val="clear" w:color="auto" w:fill="auto"/>
            <w:noWrap/>
            <w:vAlign w:val="center"/>
            <w:hideMark/>
          </w:tcPr>
          <w:p w14:paraId="482A03AC" w14:textId="77777777" w:rsidR="00F007F9" w:rsidRPr="00F007F9" w:rsidRDefault="00F007F9" w:rsidP="00F007F9">
            <w:pPr>
              <w:jc w:val="left"/>
              <w:rPr>
                <w:sz w:val="20"/>
                <w:lang w:eastAsia="hr-HR"/>
              </w:rPr>
            </w:pPr>
            <w:r w:rsidRPr="00F007F9">
              <w:rPr>
                <w:sz w:val="20"/>
                <w:lang w:eastAsia="hr-HR"/>
              </w:rPr>
              <w:t>Gotalovec</w:t>
            </w:r>
          </w:p>
        </w:tc>
        <w:tc>
          <w:tcPr>
            <w:tcW w:w="2370" w:type="dxa"/>
            <w:vMerge/>
            <w:shd w:val="clear" w:color="auto" w:fill="auto"/>
            <w:noWrap/>
            <w:vAlign w:val="center"/>
            <w:hideMark/>
          </w:tcPr>
          <w:p w14:paraId="0EDBA68B" w14:textId="77777777" w:rsidR="00F007F9" w:rsidRPr="00F007F9" w:rsidRDefault="00F007F9" w:rsidP="00F007F9">
            <w:pPr>
              <w:jc w:val="left"/>
              <w:rPr>
                <w:sz w:val="20"/>
                <w:lang w:eastAsia="hr-HR"/>
              </w:rPr>
            </w:pPr>
          </w:p>
        </w:tc>
      </w:tr>
      <w:tr w:rsidR="00F007F9" w:rsidRPr="00F007F9" w14:paraId="54323CC0" w14:textId="77777777" w:rsidTr="00F007F9">
        <w:trPr>
          <w:trHeight w:val="300"/>
        </w:trPr>
        <w:tc>
          <w:tcPr>
            <w:tcW w:w="4531" w:type="dxa"/>
            <w:shd w:val="clear" w:color="auto" w:fill="auto"/>
            <w:noWrap/>
            <w:vAlign w:val="center"/>
            <w:hideMark/>
          </w:tcPr>
          <w:p w14:paraId="1F001C89" w14:textId="77777777" w:rsidR="00F007F9" w:rsidRPr="00F007F9" w:rsidRDefault="00F007F9" w:rsidP="00F007F9">
            <w:pPr>
              <w:jc w:val="left"/>
              <w:rPr>
                <w:sz w:val="20"/>
                <w:lang w:eastAsia="hr-HR"/>
              </w:rPr>
            </w:pPr>
            <w:r w:rsidRPr="00F007F9">
              <w:rPr>
                <w:sz w:val="20"/>
                <w:lang w:eastAsia="hr-HR"/>
              </w:rPr>
              <w:t>Orgulje u crkvi sv. Nikole</w:t>
            </w:r>
          </w:p>
        </w:tc>
        <w:tc>
          <w:tcPr>
            <w:tcW w:w="1134" w:type="dxa"/>
            <w:shd w:val="clear" w:color="auto" w:fill="auto"/>
            <w:noWrap/>
            <w:vAlign w:val="center"/>
            <w:hideMark/>
          </w:tcPr>
          <w:p w14:paraId="62537ACD" w14:textId="77777777" w:rsidR="00F007F9" w:rsidRPr="00F007F9" w:rsidRDefault="00F007F9" w:rsidP="00F007F9">
            <w:pPr>
              <w:jc w:val="left"/>
              <w:rPr>
                <w:sz w:val="20"/>
                <w:lang w:eastAsia="hr-HR"/>
              </w:rPr>
            </w:pPr>
            <w:r w:rsidRPr="00F007F9">
              <w:rPr>
                <w:sz w:val="20"/>
                <w:lang w:eastAsia="hr-HR"/>
              </w:rPr>
              <w:t>Z-2869</w:t>
            </w:r>
          </w:p>
        </w:tc>
        <w:tc>
          <w:tcPr>
            <w:tcW w:w="1701" w:type="dxa"/>
            <w:shd w:val="clear" w:color="auto" w:fill="auto"/>
            <w:noWrap/>
            <w:vAlign w:val="center"/>
            <w:hideMark/>
          </w:tcPr>
          <w:p w14:paraId="379AEBCE" w14:textId="77777777" w:rsidR="00F007F9" w:rsidRPr="00F007F9" w:rsidRDefault="00F007F9" w:rsidP="00F007F9">
            <w:pPr>
              <w:jc w:val="left"/>
              <w:rPr>
                <w:sz w:val="20"/>
                <w:lang w:eastAsia="hr-HR"/>
              </w:rPr>
            </w:pPr>
            <w:r w:rsidRPr="00F007F9">
              <w:rPr>
                <w:sz w:val="20"/>
                <w:lang w:eastAsia="hr-HR"/>
              </w:rPr>
              <w:t>Hrašćina</w:t>
            </w:r>
          </w:p>
        </w:tc>
        <w:tc>
          <w:tcPr>
            <w:tcW w:w="2370" w:type="dxa"/>
            <w:vMerge/>
            <w:shd w:val="clear" w:color="auto" w:fill="auto"/>
            <w:noWrap/>
            <w:vAlign w:val="center"/>
            <w:hideMark/>
          </w:tcPr>
          <w:p w14:paraId="4D5515CD" w14:textId="77777777" w:rsidR="00F007F9" w:rsidRPr="00F007F9" w:rsidRDefault="00F007F9" w:rsidP="00F007F9">
            <w:pPr>
              <w:jc w:val="left"/>
              <w:rPr>
                <w:sz w:val="20"/>
                <w:lang w:eastAsia="hr-HR"/>
              </w:rPr>
            </w:pPr>
          </w:p>
        </w:tc>
      </w:tr>
      <w:tr w:rsidR="00F007F9" w:rsidRPr="00F007F9" w14:paraId="00392448" w14:textId="77777777" w:rsidTr="00F007F9">
        <w:trPr>
          <w:trHeight w:val="300"/>
        </w:trPr>
        <w:tc>
          <w:tcPr>
            <w:tcW w:w="4531" w:type="dxa"/>
            <w:shd w:val="clear" w:color="auto" w:fill="auto"/>
            <w:noWrap/>
            <w:vAlign w:val="center"/>
            <w:hideMark/>
          </w:tcPr>
          <w:p w14:paraId="26518571" w14:textId="77777777" w:rsidR="00F007F9" w:rsidRPr="00F007F9" w:rsidRDefault="00F007F9" w:rsidP="00F007F9">
            <w:pPr>
              <w:jc w:val="left"/>
              <w:rPr>
                <w:sz w:val="20"/>
                <w:lang w:eastAsia="hr-HR"/>
              </w:rPr>
            </w:pPr>
            <w:r w:rsidRPr="00F007F9">
              <w:rPr>
                <w:sz w:val="20"/>
                <w:lang w:eastAsia="hr-HR"/>
              </w:rPr>
              <w:t>Sakralni inventar crkve sv. Nikole biskupa</w:t>
            </w:r>
          </w:p>
        </w:tc>
        <w:tc>
          <w:tcPr>
            <w:tcW w:w="1134" w:type="dxa"/>
            <w:shd w:val="clear" w:color="auto" w:fill="auto"/>
            <w:noWrap/>
            <w:vAlign w:val="center"/>
            <w:hideMark/>
          </w:tcPr>
          <w:p w14:paraId="207904EA" w14:textId="77777777" w:rsidR="00F007F9" w:rsidRPr="00F007F9" w:rsidRDefault="00F007F9" w:rsidP="00F007F9">
            <w:pPr>
              <w:jc w:val="left"/>
              <w:rPr>
                <w:sz w:val="20"/>
                <w:lang w:eastAsia="hr-HR"/>
              </w:rPr>
            </w:pPr>
            <w:r w:rsidRPr="00F007F9">
              <w:rPr>
                <w:sz w:val="20"/>
                <w:lang w:eastAsia="hr-HR"/>
              </w:rPr>
              <w:t>Z-5624</w:t>
            </w:r>
          </w:p>
        </w:tc>
        <w:tc>
          <w:tcPr>
            <w:tcW w:w="1701" w:type="dxa"/>
            <w:shd w:val="clear" w:color="auto" w:fill="auto"/>
            <w:noWrap/>
            <w:vAlign w:val="center"/>
            <w:hideMark/>
          </w:tcPr>
          <w:p w14:paraId="5DBE35B6" w14:textId="77777777" w:rsidR="00F007F9" w:rsidRPr="00F007F9" w:rsidRDefault="00F007F9" w:rsidP="00F007F9">
            <w:pPr>
              <w:jc w:val="left"/>
              <w:rPr>
                <w:sz w:val="20"/>
                <w:lang w:eastAsia="hr-HR"/>
              </w:rPr>
            </w:pPr>
            <w:r w:rsidRPr="00F007F9">
              <w:rPr>
                <w:sz w:val="20"/>
                <w:lang w:eastAsia="hr-HR"/>
              </w:rPr>
              <w:t>Hrašćina</w:t>
            </w:r>
          </w:p>
        </w:tc>
        <w:tc>
          <w:tcPr>
            <w:tcW w:w="2370" w:type="dxa"/>
            <w:vMerge/>
            <w:shd w:val="clear" w:color="auto" w:fill="auto"/>
            <w:noWrap/>
            <w:vAlign w:val="center"/>
            <w:hideMark/>
          </w:tcPr>
          <w:p w14:paraId="651F6380" w14:textId="77777777" w:rsidR="00F007F9" w:rsidRPr="00F007F9" w:rsidRDefault="00F007F9" w:rsidP="00F007F9">
            <w:pPr>
              <w:jc w:val="left"/>
              <w:rPr>
                <w:sz w:val="20"/>
                <w:lang w:eastAsia="hr-HR"/>
              </w:rPr>
            </w:pPr>
          </w:p>
        </w:tc>
      </w:tr>
      <w:tr w:rsidR="00F007F9" w:rsidRPr="00F007F9" w14:paraId="3384806E" w14:textId="77777777" w:rsidTr="00F007F9">
        <w:trPr>
          <w:trHeight w:val="300"/>
        </w:trPr>
        <w:tc>
          <w:tcPr>
            <w:tcW w:w="4531" w:type="dxa"/>
            <w:shd w:val="clear" w:color="auto" w:fill="auto"/>
            <w:noWrap/>
            <w:vAlign w:val="center"/>
            <w:hideMark/>
          </w:tcPr>
          <w:p w14:paraId="2B319E85" w14:textId="77777777" w:rsidR="00F007F9" w:rsidRPr="00F007F9" w:rsidRDefault="00F007F9" w:rsidP="00F007F9">
            <w:pPr>
              <w:jc w:val="left"/>
              <w:rPr>
                <w:sz w:val="20"/>
                <w:lang w:eastAsia="hr-HR"/>
              </w:rPr>
            </w:pPr>
            <w:r w:rsidRPr="00F007F9">
              <w:rPr>
                <w:sz w:val="20"/>
                <w:lang w:eastAsia="hr-HR"/>
              </w:rPr>
              <w:t>Klavir iz Velikog Tabora</w:t>
            </w:r>
          </w:p>
        </w:tc>
        <w:tc>
          <w:tcPr>
            <w:tcW w:w="1134" w:type="dxa"/>
            <w:shd w:val="clear" w:color="auto" w:fill="auto"/>
            <w:noWrap/>
            <w:vAlign w:val="center"/>
            <w:hideMark/>
          </w:tcPr>
          <w:p w14:paraId="299B2F48" w14:textId="77777777" w:rsidR="00F007F9" w:rsidRPr="00F007F9" w:rsidRDefault="00F007F9" w:rsidP="00F007F9">
            <w:pPr>
              <w:jc w:val="left"/>
              <w:rPr>
                <w:sz w:val="20"/>
                <w:lang w:eastAsia="hr-HR"/>
              </w:rPr>
            </w:pPr>
            <w:r w:rsidRPr="00F007F9">
              <w:rPr>
                <w:sz w:val="20"/>
                <w:lang w:eastAsia="hr-HR"/>
              </w:rPr>
              <w:t>Z-6486</w:t>
            </w:r>
          </w:p>
        </w:tc>
        <w:tc>
          <w:tcPr>
            <w:tcW w:w="1701" w:type="dxa"/>
            <w:shd w:val="clear" w:color="auto" w:fill="auto"/>
            <w:noWrap/>
            <w:vAlign w:val="center"/>
            <w:hideMark/>
          </w:tcPr>
          <w:p w14:paraId="4171B2A6" w14:textId="77777777" w:rsidR="00F007F9" w:rsidRPr="00F007F9" w:rsidRDefault="00F007F9" w:rsidP="00F007F9">
            <w:pPr>
              <w:jc w:val="left"/>
              <w:rPr>
                <w:sz w:val="20"/>
                <w:lang w:eastAsia="hr-HR"/>
              </w:rPr>
            </w:pPr>
            <w:r w:rsidRPr="00F007F9">
              <w:rPr>
                <w:sz w:val="20"/>
                <w:lang w:eastAsia="hr-HR"/>
              </w:rPr>
              <w:t>Hum Košnički</w:t>
            </w:r>
          </w:p>
        </w:tc>
        <w:tc>
          <w:tcPr>
            <w:tcW w:w="2370" w:type="dxa"/>
            <w:vMerge/>
            <w:shd w:val="clear" w:color="auto" w:fill="auto"/>
            <w:noWrap/>
            <w:vAlign w:val="center"/>
            <w:hideMark/>
          </w:tcPr>
          <w:p w14:paraId="41DF6DCF" w14:textId="77777777" w:rsidR="00F007F9" w:rsidRPr="00F007F9" w:rsidRDefault="00F007F9" w:rsidP="00F007F9">
            <w:pPr>
              <w:jc w:val="left"/>
              <w:rPr>
                <w:sz w:val="20"/>
                <w:lang w:eastAsia="hr-HR"/>
              </w:rPr>
            </w:pPr>
          </w:p>
        </w:tc>
      </w:tr>
      <w:tr w:rsidR="00F007F9" w:rsidRPr="00F007F9" w14:paraId="12F61DAD" w14:textId="77777777" w:rsidTr="00F007F9">
        <w:trPr>
          <w:trHeight w:val="300"/>
        </w:trPr>
        <w:tc>
          <w:tcPr>
            <w:tcW w:w="4531" w:type="dxa"/>
            <w:shd w:val="clear" w:color="auto" w:fill="auto"/>
            <w:noWrap/>
            <w:vAlign w:val="center"/>
            <w:hideMark/>
          </w:tcPr>
          <w:p w14:paraId="7D3FDAD1" w14:textId="77777777" w:rsidR="00F007F9" w:rsidRPr="00F007F9" w:rsidRDefault="00F007F9" w:rsidP="00F007F9">
            <w:pPr>
              <w:jc w:val="left"/>
              <w:rPr>
                <w:sz w:val="20"/>
                <w:lang w:eastAsia="hr-HR"/>
              </w:rPr>
            </w:pPr>
            <w:r w:rsidRPr="00F007F9">
              <w:rPr>
                <w:sz w:val="20"/>
                <w:lang w:eastAsia="hr-HR"/>
              </w:rPr>
              <w:t>Orgulje u crkvi sv. Marije Magdalene</w:t>
            </w:r>
          </w:p>
        </w:tc>
        <w:tc>
          <w:tcPr>
            <w:tcW w:w="1134" w:type="dxa"/>
            <w:shd w:val="clear" w:color="auto" w:fill="auto"/>
            <w:noWrap/>
            <w:vAlign w:val="center"/>
            <w:hideMark/>
          </w:tcPr>
          <w:p w14:paraId="15BA827C" w14:textId="77777777" w:rsidR="00F007F9" w:rsidRPr="00F007F9" w:rsidRDefault="00F007F9" w:rsidP="00F007F9">
            <w:pPr>
              <w:jc w:val="left"/>
              <w:rPr>
                <w:sz w:val="20"/>
                <w:lang w:eastAsia="hr-HR"/>
              </w:rPr>
            </w:pPr>
            <w:r w:rsidRPr="00F007F9">
              <w:rPr>
                <w:sz w:val="20"/>
                <w:lang w:eastAsia="hr-HR"/>
              </w:rPr>
              <w:t>Z-2870</w:t>
            </w:r>
          </w:p>
        </w:tc>
        <w:tc>
          <w:tcPr>
            <w:tcW w:w="1701" w:type="dxa"/>
            <w:shd w:val="clear" w:color="auto" w:fill="auto"/>
            <w:noWrap/>
            <w:vAlign w:val="center"/>
            <w:hideMark/>
          </w:tcPr>
          <w:p w14:paraId="2F2C7A95" w14:textId="77777777" w:rsidR="00F007F9" w:rsidRPr="00F007F9" w:rsidRDefault="00F007F9" w:rsidP="00F007F9">
            <w:pPr>
              <w:jc w:val="left"/>
              <w:rPr>
                <w:sz w:val="20"/>
                <w:lang w:eastAsia="hr-HR"/>
              </w:rPr>
            </w:pPr>
            <w:r w:rsidRPr="00F007F9">
              <w:rPr>
                <w:sz w:val="20"/>
                <w:lang w:eastAsia="hr-HR"/>
              </w:rPr>
              <w:t>Hum Košnički</w:t>
            </w:r>
          </w:p>
        </w:tc>
        <w:tc>
          <w:tcPr>
            <w:tcW w:w="2370" w:type="dxa"/>
            <w:vMerge/>
            <w:shd w:val="clear" w:color="auto" w:fill="auto"/>
            <w:noWrap/>
            <w:vAlign w:val="center"/>
            <w:hideMark/>
          </w:tcPr>
          <w:p w14:paraId="58676E0F" w14:textId="77777777" w:rsidR="00F007F9" w:rsidRPr="00F007F9" w:rsidRDefault="00F007F9" w:rsidP="00F007F9">
            <w:pPr>
              <w:jc w:val="left"/>
              <w:rPr>
                <w:sz w:val="20"/>
                <w:lang w:eastAsia="hr-HR"/>
              </w:rPr>
            </w:pPr>
          </w:p>
        </w:tc>
      </w:tr>
      <w:tr w:rsidR="00F007F9" w:rsidRPr="00F007F9" w14:paraId="1960A2A0" w14:textId="77777777" w:rsidTr="00F007F9">
        <w:trPr>
          <w:trHeight w:val="300"/>
        </w:trPr>
        <w:tc>
          <w:tcPr>
            <w:tcW w:w="4531" w:type="dxa"/>
            <w:shd w:val="clear" w:color="auto" w:fill="auto"/>
            <w:noWrap/>
            <w:vAlign w:val="center"/>
            <w:hideMark/>
          </w:tcPr>
          <w:p w14:paraId="06DD42BA" w14:textId="77777777" w:rsidR="00F007F9" w:rsidRPr="00F007F9" w:rsidRDefault="00F007F9" w:rsidP="00F007F9">
            <w:pPr>
              <w:jc w:val="left"/>
              <w:rPr>
                <w:sz w:val="20"/>
                <w:lang w:eastAsia="hr-HR"/>
              </w:rPr>
            </w:pPr>
            <w:r w:rsidRPr="00F007F9">
              <w:rPr>
                <w:sz w:val="20"/>
                <w:lang w:eastAsia="hr-HR"/>
              </w:rPr>
              <w:t>Sakralni inventar u kapeli sv. Ivana</w:t>
            </w:r>
          </w:p>
        </w:tc>
        <w:tc>
          <w:tcPr>
            <w:tcW w:w="1134" w:type="dxa"/>
            <w:shd w:val="clear" w:color="auto" w:fill="auto"/>
            <w:noWrap/>
            <w:vAlign w:val="center"/>
            <w:hideMark/>
          </w:tcPr>
          <w:p w14:paraId="71559AFB" w14:textId="77777777" w:rsidR="00F007F9" w:rsidRPr="00F007F9" w:rsidRDefault="00F007F9" w:rsidP="00F007F9">
            <w:pPr>
              <w:jc w:val="left"/>
              <w:rPr>
                <w:sz w:val="20"/>
                <w:lang w:eastAsia="hr-HR"/>
              </w:rPr>
            </w:pPr>
            <w:r w:rsidRPr="00F007F9">
              <w:rPr>
                <w:sz w:val="20"/>
                <w:lang w:eastAsia="hr-HR"/>
              </w:rPr>
              <w:t>P-4655</w:t>
            </w:r>
          </w:p>
        </w:tc>
        <w:tc>
          <w:tcPr>
            <w:tcW w:w="1701" w:type="dxa"/>
            <w:shd w:val="clear" w:color="auto" w:fill="auto"/>
            <w:noWrap/>
            <w:vAlign w:val="center"/>
            <w:hideMark/>
          </w:tcPr>
          <w:p w14:paraId="7C277EF9" w14:textId="77777777" w:rsidR="00F007F9" w:rsidRPr="00F007F9" w:rsidRDefault="00F007F9" w:rsidP="00F007F9">
            <w:pPr>
              <w:jc w:val="left"/>
              <w:rPr>
                <w:sz w:val="20"/>
                <w:lang w:eastAsia="hr-HR"/>
              </w:rPr>
            </w:pPr>
            <w:r w:rsidRPr="00F007F9">
              <w:rPr>
                <w:sz w:val="20"/>
                <w:lang w:eastAsia="hr-HR"/>
              </w:rPr>
              <w:t>Ivanić Miljanski</w:t>
            </w:r>
          </w:p>
        </w:tc>
        <w:tc>
          <w:tcPr>
            <w:tcW w:w="2370" w:type="dxa"/>
            <w:vMerge/>
            <w:shd w:val="clear" w:color="auto" w:fill="auto"/>
            <w:noWrap/>
            <w:vAlign w:val="center"/>
            <w:hideMark/>
          </w:tcPr>
          <w:p w14:paraId="123F16F6" w14:textId="77777777" w:rsidR="00F007F9" w:rsidRPr="00F007F9" w:rsidRDefault="00F007F9" w:rsidP="00F007F9">
            <w:pPr>
              <w:jc w:val="left"/>
              <w:rPr>
                <w:sz w:val="20"/>
                <w:lang w:eastAsia="hr-HR"/>
              </w:rPr>
            </w:pPr>
          </w:p>
        </w:tc>
      </w:tr>
      <w:tr w:rsidR="00F007F9" w:rsidRPr="00F007F9" w14:paraId="5CEBD246" w14:textId="77777777" w:rsidTr="00F007F9">
        <w:trPr>
          <w:trHeight w:val="300"/>
        </w:trPr>
        <w:tc>
          <w:tcPr>
            <w:tcW w:w="4531" w:type="dxa"/>
            <w:shd w:val="clear" w:color="auto" w:fill="auto"/>
            <w:noWrap/>
            <w:vAlign w:val="center"/>
            <w:hideMark/>
          </w:tcPr>
          <w:p w14:paraId="2B4BA400" w14:textId="77777777" w:rsidR="00F007F9" w:rsidRPr="00F007F9" w:rsidRDefault="00F007F9" w:rsidP="00F007F9">
            <w:pPr>
              <w:jc w:val="left"/>
              <w:rPr>
                <w:sz w:val="20"/>
                <w:lang w:eastAsia="hr-HR"/>
              </w:rPr>
            </w:pPr>
            <w:r w:rsidRPr="00F007F9">
              <w:rPr>
                <w:sz w:val="20"/>
                <w:lang w:eastAsia="hr-HR"/>
              </w:rPr>
              <w:t>Knjižni fond franjevačkoga samostana</w:t>
            </w:r>
          </w:p>
        </w:tc>
        <w:tc>
          <w:tcPr>
            <w:tcW w:w="1134" w:type="dxa"/>
            <w:shd w:val="clear" w:color="auto" w:fill="auto"/>
            <w:noWrap/>
            <w:vAlign w:val="center"/>
            <w:hideMark/>
          </w:tcPr>
          <w:p w14:paraId="0FDF5F9B" w14:textId="77777777" w:rsidR="00F007F9" w:rsidRPr="00F007F9" w:rsidRDefault="00F007F9" w:rsidP="00F007F9">
            <w:pPr>
              <w:jc w:val="left"/>
              <w:rPr>
                <w:sz w:val="20"/>
                <w:lang w:eastAsia="hr-HR"/>
              </w:rPr>
            </w:pPr>
            <w:r w:rsidRPr="00F007F9">
              <w:rPr>
                <w:sz w:val="20"/>
                <w:lang w:eastAsia="hr-HR"/>
              </w:rPr>
              <w:t>P-4684</w:t>
            </w:r>
          </w:p>
        </w:tc>
        <w:tc>
          <w:tcPr>
            <w:tcW w:w="1701" w:type="dxa"/>
            <w:shd w:val="clear" w:color="auto" w:fill="auto"/>
            <w:noWrap/>
            <w:vAlign w:val="center"/>
            <w:hideMark/>
          </w:tcPr>
          <w:p w14:paraId="07637B5A" w14:textId="77777777" w:rsidR="00F007F9" w:rsidRPr="00F007F9" w:rsidRDefault="00F007F9" w:rsidP="00F007F9">
            <w:pPr>
              <w:jc w:val="left"/>
              <w:rPr>
                <w:sz w:val="20"/>
                <w:lang w:eastAsia="hr-HR"/>
              </w:rPr>
            </w:pPr>
            <w:r w:rsidRPr="00F007F9">
              <w:rPr>
                <w:sz w:val="20"/>
                <w:lang w:eastAsia="hr-HR"/>
              </w:rPr>
              <w:t>Klanjec</w:t>
            </w:r>
          </w:p>
        </w:tc>
        <w:tc>
          <w:tcPr>
            <w:tcW w:w="2370" w:type="dxa"/>
            <w:vMerge/>
            <w:shd w:val="clear" w:color="auto" w:fill="auto"/>
            <w:noWrap/>
            <w:vAlign w:val="center"/>
            <w:hideMark/>
          </w:tcPr>
          <w:p w14:paraId="0E7FEE76" w14:textId="77777777" w:rsidR="00F007F9" w:rsidRPr="00F007F9" w:rsidRDefault="00F007F9" w:rsidP="00F007F9">
            <w:pPr>
              <w:jc w:val="left"/>
              <w:rPr>
                <w:sz w:val="20"/>
                <w:lang w:eastAsia="hr-HR"/>
              </w:rPr>
            </w:pPr>
          </w:p>
        </w:tc>
      </w:tr>
      <w:tr w:rsidR="00F007F9" w:rsidRPr="00F007F9" w14:paraId="1208B30E" w14:textId="77777777" w:rsidTr="00F007F9">
        <w:trPr>
          <w:trHeight w:val="300"/>
        </w:trPr>
        <w:tc>
          <w:tcPr>
            <w:tcW w:w="4531" w:type="dxa"/>
            <w:shd w:val="clear" w:color="auto" w:fill="auto"/>
            <w:noWrap/>
            <w:vAlign w:val="center"/>
            <w:hideMark/>
          </w:tcPr>
          <w:p w14:paraId="5DEEA41D" w14:textId="77777777" w:rsidR="00F007F9" w:rsidRPr="00F007F9" w:rsidRDefault="00F007F9" w:rsidP="00F007F9">
            <w:pPr>
              <w:jc w:val="left"/>
              <w:rPr>
                <w:sz w:val="20"/>
                <w:lang w:eastAsia="hr-HR"/>
              </w:rPr>
            </w:pPr>
            <w:r w:rsidRPr="00F007F9">
              <w:rPr>
                <w:sz w:val="20"/>
                <w:lang w:eastAsia="hr-HR"/>
              </w:rPr>
              <w:t>Orgulje u crkvi Blažene Djevice Marije</w:t>
            </w:r>
          </w:p>
        </w:tc>
        <w:tc>
          <w:tcPr>
            <w:tcW w:w="1134" w:type="dxa"/>
            <w:shd w:val="clear" w:color="auto" w:fill="auto"/>
            <w:noWrap/>
            <w:vAlign w:val="center"/>
            <w:hideMark/>
          </w:tcPr>
          <w:p w14:paraId="271AE0D3" w14:textId="77777777" w:rsidR="00F007F9" w:rsidRPr="00F007F9" w:rsidRDefault="00F007F9" w:rsidP="00F007F9">
            <w:pPr>
              <w:jc w:val="left"/>
              <w:rPr>
                <w:sz w:val="20"/>
                <w:lang w:eastAsia="hr-HR"/>
              </w:rPr>
            </w:pPr>
            <w:r w:rsidRPr="00F007F9">
              <w:rPr>
                <w:sz w:val="20"/>
                <w:lang w:eastAsia="hr-HR"/>
              </w:rPr>
              <w:t>Z-3985</w:t>
            </w:r>
          </w:p>
        </w:tc>
        <w:tc>
          <w:tcPr>
            <w:tcW w:w="1701" w:type="dxa"/>
            <w:shd w:val="clear" w:color="auto" w:fill="auto"/>
            <w:noWrap/>
            <w:vAlign w:val="center"/>
            <w:hideMark/>
          </w:tcPr>
          <w:p w14:paraId="4D2FD4E5" w14:textId="77777777" w:rsidR="00F007F9" w:rsidRPr="00F007F9" w:rsidRDefault="00F007F9" w:rsidP="00F007F9">
            <w:pPr>
              <w:jc w:val="left"/>
              <w:rPr>
                <w:sz w:val="20"/>
                <w:lang w:eastAsia="hr-HR"/>
              </w:rPr>
            </w:pPr>
            <w:r w:rsidRPr="00F007F9">
              <w:rPr>
                <w:sz w:val="20"/>
                <w:lang w:eastAsia="hr-HR"/>
              </w:rPr>
              <w:t>Klupci-dio</w:t>
            </w:r>
          </w:p>
        </w:tc>
        <w:tc>
          <w:tcPr>
            <w:tcW w:w="2370" w:type="dxa"/>
            <w:vMerge/>
            <w:shd w:val="clear" w:color="auto" w:fill="auto"/>
            <w:noWrap/>
            <w:vAlign w:val="center"/>
            <w:hideMark/>
          </w:tcPr>
          <w:p w14:paraId="3F0731A7" w14:textId="77777777" w:rsidR="00F007F9" w:rsidRPr="00F007F9" w:rsidRDefault="00F007F9" w:rsidP="00F007F9">
            <w:pPr>
              <w:jc w:val="left"/>
              <w:rPr>
                <w:sz w:val="20"/>
                <w:lang w:eastAsia="hr-HR"/>
              </w:rPr>
            </w:pPr>
          </w:p>
        </w:tc>
      </w:tr>
      <w:tr w:rsidR="00F007F9" w:rsidRPr="00F007F9" w14:paraId="3B01CF53" w14:textId="77777777" w:rsidTr="00F007F9">
        <w:trPr>
          <w:trHeight w:val="300"/>
        </w:trPr>
        <w:tc>
          <w:tcPr>
            <w:tcW w:w="4531" w:type="dxa"/>
            <w:shd w:val="clear" w:color="auto" w:fill="auto"/>
            <w:noWrap/>
            <w:vAlign w:val="center"/>
            <w:hideMark/>
          </w:tcPr>
          <w:p w14:paraId="72C9DC53" w14:textId="77777777" w:rsidR="00F007F9" w:rsidRPr="00F007F9" w:rsidRDefault="00F007F9" w:rsidP="00F007F9">
            <w:pPr>
              <w:jc w:val="left"/>
              <w:rPr>
                <w:sz w:val="20"/>
                <w:lang w:eastAsia="hr-HR"/>
              </w:rPr>
            </w:pPr>
            <w:r w:rsidRPr="00F007F9">
              <w:rPr>
                <w:sz w:val="20"/>
                <w:lang w:eastAsia="hr-HR"/>
              </w:rPr>
              <w:t>Orgulje u crkvi sv. Dominika</w:t>
            </w:r>
          </w:p>
        </w:tc>
        <w:tc>
          <w:tcPr>
            <w:tcW w:w="1134" w:type="dxa"/>
            <w:shd w:val="clear" w:color="auto" w:fill="auto"/>
            <w:noWrap/>
            <w:vAlign w:val="center"/>
            <w:hideMark/>
          </w:tcPr>
          <w:p w14:paraId="45165DDA" w14:textId="77777777" w:rsidR="00F007F9" w:rsidRPr="00F007F9" w:rsidRDefault="00F007F9" w:rsidP="00F007F9">
            <w:pPr>
              <w:jc w:val="left"/>
              <w:rPr>
                <w:sz w:val="20"/>
                <w:lang w:eastAsia="hr-HR"/>
              </w:rPr>
            </w:pPr>
            <w:r w:rsidRPr="00F007F9">
              <w:rPr>
                <w:sz w:val="20"/>
                <w:lang w:eastAsia="hr-HR"/>
              </w:rPr>
              <w:t>Z-5432</w:t>
            </w:r>
          </w:p>
        </w:tc>
        <w:tc>
          <w:tcPr>
            <w:tcW w:w="1701" w:type="dxa"/>
            <w:shd w:val="clear" w:color="auto" w:fill="auto"/>
            <w:noWrap/>
            <w:vAlign w:val="center"/>
            <w:hideMark/>
          </w:tcPr>
          <w:p w14:paraId="061B5E39" w14:textId="77777777" w:rsidR="00F007F9" w:rsidRPr="00F007F9" w:rsidRDefault="00F007F9" w:rsidP="00F007F9">
            <w:pPr>
              <w:jc w:val="left"/>
              <w:rPr>
                <w:sz w:val="20"/>
                <w:lang w:eastAsia="hr-HR"/>
              </w:rPr>
            </w:pPr>
            <w:r w:rsidRPr="00F007F9">
              <w:rPr>
                <w:sz w:val="20"/>
                <w:lang w:eastAsia="hr-HR"/>
              </w:rPr>
              <w:t>Konjščina</w:t>
            </w:r>
          </w:p>
        </w:tc>
        <w:tc>
          <w:tcPr>
            <w:tcW w:w="2370" w:type="dxa"/>
            <w:vMerge/>
            <w:shd w:val="clear" w:color="auto" w:fill="auto"/>
            <w:noWrap/>
            <w:vAlign w:val="center"/>
            <w:hideMark/>
          </w:tcPr>
          <w:p w14:paraId="62FA6501" w14:textId="77777777" w:rsidR="00F007F9" w:rsidRPr="00F007F9" w:rsidRDefault="00F007F9" w:rsidP="00F007F9">
            <w:pPr>
              <w:jc w:val="left"/>
              <w:rPr>
                <w:sz w:val="20"/>
                <w:lang w:eastAsia="hr-HR"/>
              </w:rPr>
            </w:pPr>
          </w:p>
        </w:tc>
      </w:tr>
      <w:tr w:rsidR="00F007F9" w:rsidRPr="00F007F9" w14:paraId="11FC429D" w14:textId="77777777" w:rsidTr="00F007F9">
        <w:trPr>
          <w:trHeight w:val="300"/>
        </w:trPr>
        <w:tc>
          <w:tcPr>
            <w:tcW w:w="4531" w:type="dxa"/>
            <w:shd w:val="clear" w:color="auto" w:fill="auto"/>
            <w:noWrap/>
            <w:vAlign w:val="center"/>
            <w:hideMark/>
          </w:tcPr>
          <w:p w14:paraId="4F7B7593" w14:textId="77777777" w:rsidR="00F007F9" w:rsidRPr="00F007F9" w:rsidRDefault="00F007F9" w:rsidP="00F007F9">
            <w:pPr>
              <w:jc w:val="left"/>
              <w:rPr>
                <w:sz w:val="20"/>
                <w:lang w:eastAsia="hr-HR"/>
              </w:rPr>
            </w:pPr>
            <w:r w:rsidRPr="00F007F9">
              <w:rPr>
                <w:sz w:val="20"/>
                <w:lang w:eastAsia="hr-HR"/>
              </w:rPr>
              <w:t>Orgulje u crkvi sv. Emerika</w:t>
            </w:r>
          </w:p>
        </w:tc>
        <w:tc>
          <w:tcPr>
            <w:tcW w:w="1134" w:type="dxa"/>
            <w:shd w:val="clear" w:color="auto" w:fill="auto"/>
            <w:noWrap/>
            <w:vAlign w:val="center"/>
            <w:hideMark/>
          </w:tcPr>
          <w:p w14:paraId="4E5A5ABF" w14:textId="77777777" w:rsidR="00F007F9" w:rsidRPr="00F007F9" w:rsidRDefault="00F007F9" w:rsidP="00F007F9">
            <w:pPr>
              <w:jc w:val="left"/>
              <w:rPr>
                <w:sz w:val="20"/>
                <w:lang w:eastAsia="hr-HR"/>
              </w:rPr>
            </w:pPr>
            <w:r w:rsidRPr="00F007F9">
              <w:rPr>
                <w:sz w:val="20"/>
                <w:lang w:eastAsia="hr-HR"/>
              </w:rPr>
              <w:t>Z-3150</w:t>
            </w:r>
          </w:p>
        </w:tc>
        <w:tc>
          <w:tcPr>
            <w:tcW w:w="1701" w:type="dxa"/>
            <w:shd w:val="clear" w:color="auto" w:fill="auto"/>
            <w:noWrap/>
            <w:vAlign w:val="center"/>
            <w:hideMark/>
          </w:tcPr>
          <w:p w14:paraId="7B584320" w14:textId="77777777" w:rsidR="00F007F9" w:rsidRPr="00F007F9" w:rsidRDefault="00F007F9" w:rsidP="00F007F9">
            <w:pPr>
              <w:jc w:val="left"/>
              <w:rPr>
                <w:sz w:val="20"/>
                <w:lang w:eastAsia="hr-HR"/>
              </w:rPr>
            </w:pPr>
            <w:r w:rsidRPr="00F007F9">
              <w:rPr>
                <w:sz w:val="20"/>
                <w:lang w:eastAsia="hr-HR"/>
              </w:rPr>
              <w:t>Kostel</w:t>
            </w:r>
          </w:p>
        </w:tc>
        <w:tc>
          <w:tcPr>
            <w:tcW w:w="2370" w:type="dxa"/>
            <w:vMerge/>
            <w:shd w:val="clear" w:color="auto" w:fill="auto"/>
            <w:noWrap/>
            <w:vAlign w:val="center"/>
            <w:hideMark/>
          </w:tcPr>
          <w:p w14:paraId="0414187E" w14:textId="77777777" w:rsidR="00F007F9" w:rsidRPr="00F007F9" w:rsidRDefault="00F007F9" w:rsidP="00F007F9">
            <w:pPr>
              <w:jc w:val="left"/>
              <w:rPr>
                <w:sz w:val="20"/>
                <w:lang w:eastAsia="hr-HR"/>
              </w:rPr>
            </w:pPr>
          </w:p>
        </w:tc>
      </w:tr>
      <w:tr w:rsidR="00F007F9" w:rsidRPr="00F007F9" w14:paraId="65771C48" w14:textId="77777777" w:rsidTr="00F007F9">
        <w:trPr>
          <w:trHeight w:val="300"/>
        </w:trPr>
        <w:tc>
          <w:tcPr>
            <w:tcW w:w="4531" w:type="dxa"/>
            <w:shd w:val="clear" w:color="auto" w:fill="auto"/>
            <w:noWrap/>
            <w:vAlign w:val="center"/>
            <w:hideMark/>
          </w:tcPr>
          <w:p w14:paraId="1594344A" w14:textId="77777777" w:rsidR="00F007F9" w:rsidRPr="00F007F9" w:rsidRDefault="00F007F9" w:rsidP="00F007F9">
            <w:pPr>
              <w:jc w:val="left"/>
              <w:rPr>
                <w:sz w:val="20"/>
                <w:lang w:eastAsia="hr-HR"/>
              </w:rPr>
            </w:pPr>
            <w:r w:rsidRPr="00F007F9">
              <w:rPr>
                <w:sz w:val="20"/>
                <w:lang w:eastAsia="hr-HR"/>
              </w:rPr>
              <w:t>Orgulje u crkvi Presvetog Trojstva</w:t>
            </w:r>
          </w:p>
        </w:tc>
        <w:tc>
          <w:tcPr>
            <w:tcW w:w="1134" w:type="dxa"/>
            <w:shd w:val="clear" w:color="auto" w:fill="auto"/>
            <w:noWrap/>
            <w:vAlign w:val="center"/>
            <w:hideMark/>
          </w:tcPr>
          <w:p w14:paraId="71A6B7A6" w14:textId="77777777" w:rsidR="00F007F9" w:rsidRPr="00F007F9" w:rsidRDefault="00F007F9" w:rsidP="00F007F9">
            <w:pPr>
              <w:jc w:val="left"/>
              <w:rPr>
                <w:sz w:val="20"/>
                <w:lang w:eastAsia="hr-HR"/>
              </w:rPr>
            </w:pPr>
            <w:r w:rsidRPr="00F007F9">
              <w:rPr>
                <w:sz w:val="20"/>
                <w:lang w:eastAsia="hr-HR"/>
              </w:rPr>
              <w:t>Z-2868</w:t>
            </w:r>
          </w:p>
        </w:tc>
        <w:tc>
          <w:tcPr>
            <w:tcW w:w="1701" w:type="dxa"/>
            <w:shd w:val="clear" w:color="auto" w:fill="auto"/>
            <w:noWrap/>
            <w:vAlign w:val="center"/>
            <w:hideMark/>
          </w:tcPr>
          <w:p w14:paraId="23E0410F" w14:textId="77777777" w:rsidR="00F007F9" w:rsidRPr="00F007F9" w:rsidRDefault="00F007F9" w:rsidP="00F007F9">
            <w:pPr>
              <w:jc w:val="left"/>
              <w:rPr>
                <w:sz w:val="20"/>
                <w:lang w:eastAsia="hr-HR"/>
              </w:rPr>
            </w:pPr>
            <w:r w:rsidRPr="00F007F9">
              <w:rPr>
                <w:sz w:val="20"/>
                <w:lang w:eastAsia="hr-HR"/>
              </w:rPr>
              <w:t>Kraljevec na Sutli</w:t>
            </w:r>
          </w:p>
        </w:tc>
        <w:tc>
          <w:tcPr>
            <w:tcW w:w="2370" w:type="dxa"/>
            <w:vMerge/>
            <w:shd w:val="clear" w:color="auto" w:fill="auto"/>
            <w:noWrap/>
            <w:vAlign w:val="center"/>
            <w:hideMark/>
          </w:tcPr>
          <w:p w14:paraId="6D2CA9B3" w14:textId="77777777" w:rsidR="00F007F9" w:rsidRPr="00F007F9" w:rsidRDefault="00F007F9" w:rsidP="00F007F9">
            <w:pPr>
              <w:jc w:val="left"/>
              <w:rPr>
                <w:sz w:val="20"/>
                <w:lang w:eastAsia="hr-HR"/>
              </w:rPr>
            </w:pPr>
          </w:p>
        </w:tc>
      </w:tr>
      <w:tr w:rsidR="00F007F9" w:rsidRPr="00F007F9" w14:paraId="1D656A22" w14:textId="77777777" w:rsidTr="00F007F9">
        <w:trPr>
          <w:trHeight w:val="300"/>
        </w:trPr>
        <w:tc>
          <w:tcPr>
            <w:tcW w:w="4531" w:type="dxa"/>
            <w:shd w:val="clear" w:color="auto" w:fill="auto"/>
            <w:noWrap/>
            <w:vAlign w:val="center"/>
            <w:hideMark/>
          </w:tcPr>
          <w:p w14:paraId="2584D17F" w14:textId="77777777" w:rsidR="00F007F9" w:rsidRPr="00F007F9" w:rsidRDefault="00F007F9" w:rsidP="00F007F9">
            <w:pPr>
              <w:jc w:val="left"/>
              <w:rPr>
                <w:sz w:val="20"/>
                <w:lang w:eastAsia="hr-HR"/>
              </w:rPr>
            </w:pPr>
            <w:r w:rsidRPr="00F007F9">
              <w:rPr>
                <w:sz w:val="20"/>
                <w:lang w:eastAsia="hr-HR"/>
              </w:rPr>
              <w:t>Knjižnica i samostan franjevačkog samostana</w:t>
            </w:r>
          </w:p>
        </w:tc>
        <w:tc>
          <w:tcPr>
            <w:tcW w:w="1134" w:type="dxa"/>
            <w:shd w:val="clear" w:color="auto" w:fill="auto"/>
            <w:noWrap/>
            <w:vAlign w:val="center"/>
            <w:hideMark/>
          </w:tcPr>
          <w:p w14:paraId="7365B8B8" w14:textId="77777777" w:rsidR="00F007F9" w:rsidRPr="00F007F9" w:rsidRDefault="00F007F9" w:rsidP="00F007F9">
            <w:pPr>
              <w:jc w:val="left"/>
              <w:rPr>
                <w:sz w:val="20"/>
                <w:lang w:eastAsia="hr-HR"/>
              </w:rPr>
            </w:pPr>
            <w:r w:rsidRPr="00F007F9">
              <w:rPr>
                <w:sz w:val="20"/>
                <w:lang w:eastAsia="hr-HR"/>
              </w:rPr>
              <w:t>P-5006</w:t>
            </w:r>
          </w:p>
        </w:tc>
        <w:tc>
          <w:tcPr>
            <w:tcW w:w="1701" w:type="dxa"/>
            <w:shd w:val="clear" w:color="auto" w:fill="auto"/>
            <w:noWrap/>
            <w:vAlign w:val="center"/>
            <w:hideMark/>
          </w:tcPr>
          <w:p w14:paraId="206C64E7" w14:textId="77777777" w:rsidR="00F007F9" w:rsidRPr="00F007F9" w:rsidRDefault="00F007F9" w:rsidP="00F007F9">
            <w:pPr>
              <w:jc w:val="left"/>
              <w:rPr>
                <w:sz w:val="20"/>
                <w:lang w:eastAsia="hr-HR"/>
              </w:rPr>
            </w:pPr>
            <w:r w:rsidRPr="00F007F9">
              <w:rPr>
                <w:sz w:val="20"/>
                <w:lang w:eastAsia="hr-HR"/>
              </w:rPr>
              <w:t>Krapina</w:t>
            </w:r>
          </w:p>
        </w:tc>
        <w:tc>
          <w:tcPr>
            <w:tcW w:w="2370" w:type="dxa"/>
            <w:vMerge/>
            <w:shd w:val="clear" w:color="auto" w:fill="auto"/>
            <w:noWrap/>
            <w:vAlign w:val="center"/>
            <w:hideMark/>
          </w:tcPr>
          <w:p w14:paraId="7967C7B5" w14:textId="77777777" w:rsidR="00F007F9" w:rsidRPr="00F007F9" w:rsidRDefault="00F007F9" w:rsidP="00F007F9">
            <w:pPr>
              <w:jc w:val="left"/>
              <w:rPr>
                <w:sz w:val="20"/>
                <w:lang w:eastAsia="hr-HR"/>
              </w:rPr>
            </w:pPr>
          </w:p>
        </w:tc>
      </w:tr>
      <w:tr w:rsidR="00F007F9" w:rsidRPr="00F007F9" w14:paraId="59ED05D9" w14:textId="77777777" w:rsidTr="00F007F9">
        <w:trPr>
          <w:trHeight w:val="300"/>
        </w:trPr>
        <w:tc>
          <w:tcPr>
            <w:tcW w:w="4531" w:type="dxa"/>
            <w:shd w:val="clear" w:color="auto" w:fill="auto"/>
            <w:noWrap/>
            <w:vAlign w:val="center"/>
            <w:hideMark/>
          </w:tcPr>
          <w:p w14:paraId="56A56C19" w14:textId="77777777" w:rsidR="00F007F9" w:rsidRPr="00F007F9" w:rsidRDefault="00F007F9" w:rsidP="00F007F9">
            <w:pPr>
              <w:jc w:val="left"/>
              <w:rPr>
                <w:sz w:val="20"/>
                <w:lang w:eastAsia="hr-HR"/>
              </w:rPr>
            </w:pPr>
            <w:r w:rsidRPr="00F007F9">
              <w:rPr>
                <w:sz w:val="20"/>
                <w:lang w:eastAsia="hr-HR"/>
              </w:rPr>
              <w:t>Orgulje u crkvi sv. Nikole</w:t>
            </w:r>
          </w:p>
        </w:tc>
        <w:tc>
          <w:tcPr>
            <w:tcW w:w="1134" w:type="dxa"/>
            <w:shd w:val="clear" w:color="auto" w:fill="auto"/>
            <w:noWrap/>
            <w:vAlign w:val="center"/>
            <w:hideMark/>
          </w:tcPr>
          <w:p w14:paraId="2330DB71" w14:textId="77777777" w:rsidR="00F007F9" w:rsidRPr="00F007F9" w:rsidRDefault="00F007F9" w:rsidP="00F007F9">
            <w:pPr>
              <w:jc w:val="left"/>
              <w:rPr>
                <w:sz w:val="20"/>
                <w:lang w:eastAsia="hr-HR"/>
              </w:rPr>
            </w:pPr>
            <w:r w:rsidRPr="00F007F9">
              <w:rPr>
                <w:sz w:val="20"/>
                <w:lang w:eastAsia="hr-HR"/>
              </w:rPr>
              <w:t>Z-5441</w:t>
            </w:r>
          </w:p>
        </w:tc>
        <w:tc>
          <w:tcPr>
            <w:tcW w:w="1701" w:type="dxa"/>
            <w:shd w:val="clear" w:color="auto" w:fill="auto"/>
            <w:noWrap/>
            <w:vAlign w:val="center"/>
            <w:hideMark/>
          </w:tcPr>
          <w:p w14:paraId="245F4828" w14:textId="77777777" w:rsidR="00F007F9" w:rsidRPr="00F007F9" w:rsidRDefault="00F007F9" w:rsidP="00F007F9">
            <w:pPr>
              <w:jc w:val="left"/>
              <w:rPr>
                <w:sz w:val="20"/>
                <w:lang w:eastAsia="hr-HR"/>
              </w:rPr>
            </w:pPr>
            <w:r w:rsidRPr="00F007F9">
              <w:rPr>
                <w:sz w:val="20"/>
                <w:lang w:eastAsia="hr-HR"/>
              </w:rPr>
              <w:t>Krapina</w:t>
            </w:r>
          </w:p>
        </w:tc>
        <w:tc>
          <w:tcPr>
            <w:tcW w:w="2370" w:type="dxa"/>
            <w:vMerge/>
            <w:shd w:val="clear" w:color="auto" w:fill="auto"/>
            <w:noWrap/>
            <w:vAlign w:val="center"/>
            <w:hideMark/>
          </w:tcPr>
          <w:p w14:paraId="765FF2A8" w14:textId="77777777" w:rsidR="00F007F9" w:rsidRPr="00F007F9" w:rsidRDefault="00F007F9" w:rsidP="00F007F9">
            <w:pPr>
              <w:jc w:val="left"/>
              <w:rPr>
                <w:sz w:val="20"/>
                <w:lang w:eastAsia="hr-HR"/>
              </w:rPr>
            </w:pPr>
          </w:p>
        </w:tc>
      </w:tr>
      <w:tr w:rsidR="00F007F9" w:rsidRPr="00F007F9" w14:paraId="08339069" w14:textId="77777777" w:rsidTr="00F007F9">
        <w:trPr>
          <w:trHeight w:val="300"/>
        </w:trPr>
        <w:tc>
          <w:tcPr>
            <w:tcW w:w="4531" w:type="dxa"/>
            <w:shd w:val="clear" w:color="auto" w:fill="auto"/>
            <w:noWrap/>
            <w:vAlign w:val="center"/>
            <w:hideMark/>
          </w:tcPr>
          <w:p w14:paraId="7506488B" w14:textId="77777777" w:rsidR="00F007F9" w:rsidRPr="00F007F9" w:rsidRDefault="00F007F9" w:rsidP="00F007F9">
            <w:pPr>
              <w:jc w:val="left"/>
              <w:rPr>
                <w:sz w:val="20"/>
                <w:lang w:eastAsia="hr-HR"/>
              </w:rPr>
            </w:pPr>
            <w:r w:rsidRPr="00F007F9">
              <w:rPr>
                <w:sz w:val="20"/>
                <w:lang w:eastAsia="hr-HR"/>
              </w:rPr>
              <w:t>Oruglje u crkvi samostana sv. Katarine</w:t>
            </w:r>
          </w:p>
        </w:tc>
        <w:tc>
          <w:tcPr>
            <w:tcW w:w="1134" w:type="dxa"/>
            <w:shd w:val="clear" w:color="auto" w:fill="auto"/>
            <w:noWrap/>
            <w:vAlign w:val="center"/>
            <w:hideMark/>
          </w:tcPr>
          <w:p w14:paraId="0D1A0039" w14:textId="77777777" w:rsidR="00F007F9" w:rsidRPr="00F007F9" w:rsidRDefault="00F007F9" w:rsidP="00F007F9">
            <w:pPr>
              <w:jc w:val="left"/>
              <w:rPr>
                <w:sz w:val="20"/>
                <w:lang w:eastAsia="hr-HR"/>
              </w:rPr>
            </w:pPr>
            <w:r w:rsidRPr="00F007F9">
              <w:rPr>
                <w:sz w:val="20"/>
                <w:lang w:eastAsia="hr-HR"/>
              </w:rPr>
              <w:t>Z-4218</w:t>
            </w:r>
          </w:p>
        </w:tc>
        <w:tc>
          <w:tcPr>
            <w:tcW w:w="1701" w:type="dxa"/>
            <w:shd w:val="clear" w:color="auto" w:fill="auto"/>
            <w:noWrap/>
            <w:vAlign w:val="center"/>
            <w:hideMark/>
          </w:tcPr>
          <w:p w14:paraId="39874AC5" w14:textId="77777777" w:rsidR="00F007F9" w:rsidRPr="00F007F9" w:rsidRDefault="00F007F9" w:rsidP="00F007F9">
            <w:pPr>
              <w:jc w:val="left"/>
              <w:rPr>
                <w:sz w:val="20"/>
                <w:lang w:eastAsia="hr-HR"/>
              </w:rPr>
            </w:pPr>
            <w:r w:rsidRPr="00F007F9">
              <w:rPr>
                <w:sz w:val="20"/>
                <w:lang w:eastAsia="hr-HR"/>
              </w:rPr>
              <w:t>Krapina</w:t>
            </w:r>
          </w:p>
        </w:tc>
        <w:tc>
          <w:tcPr>
            <w:tcW w:w="2370" w:type="dxa"/>
            <w:vMerge/>
            <w:shd w:val="clear" w:color="auto" w:fill="auto"/>
            <w:noWrap/>
            <w:vAlign w:val="center"/>
            <w:hideMark/>
          </w:tcPr>
          <w:p w14:paraId="164C4D06" w14:textId="77777777" w:rsidR="00F007F9" w:rsidRPr="00F007F9" w:rsidRDefault="00F007F9" w:rsidP="00F007F9">
            <w:pPr>
              <w:jc w:val="left"/>
              <w:rPr>
                <w:sz w:val="20"/>
                <w:lang w:eastAsia="hr-HR"/>
              </w:rPr>
            </w:pPr>
          </w:p>
        </w:tc>
      </w:tr>
      <w:tr w:rsidR="00F007F9" w:rsidRPr="00F007F9" w14:paraId="2F024358" w14:textId="77777777" w:rsidTr="00F007F9">
        <w:trPr>
          <w:trHeight w:val="300"/>
        </w:trPr>
        <w:tc>
          <w:tcPr>
            <w:tcW w:w="4531" w:type="dxa"/>
            <w:shd w:val="clear" w:color="auto" w:fill="auto"/>
            <w:noWrap/>
            <w:vAlign w:val="center"/>
            <w:hideMark/>
          </w:tcPr>
          <w:p w14:paraId="3D37CC95" w14:textId="77777777" w:rsidR="00F007F9" w:rsidRPr="00F007F9" w:rsidRDefault="00F007F9" w:rsidP="00F007F9">
            <w:pPr>
              <w:jc w:val="left"/>
              <w:rPr>
                <w:sz w:val="20"/>
                <w:lang w:eastAsia="hr-HR"/>
              </w:rPr>
            </w:pPr>
            <w:r w:rsidRPr="00F007F9">
              <w:rPr>
                <w:sz w:val="20"/>
                <w:lang w:eastAsia="hr-HR"/>
              </w:rPr>
              <w:t>Povijesna zastava DVD Krapina</w:t>
            </w:r>
          </w:p>
        </w:tc>
        <w:tc>
          <w:tcPr>
            <w:tcW w:w="1134" w:type="dxa"/>
            <w:shd w:val="clear" w:color="auto" w:fill="auto"/>
            <w:noWrap/>
            <w:vAlign w:val="center"/>
            <w:hideMark/>
          </w:tcPr>
          <w:p w14:paraId="20B05210" w14:textId="77777777" w:rsidR="00F007F9" w:rsidRPr="00F007F9" w:rsidRDefault="00F007F9" w:rsidP="00F007F9">
            <w:pPr>
              <w:jc w:val="left"/>
              <w:rPr>
                <w:sz w:val="20"/>
                <w:lang w:eastAsia="hr-HR"/>
              </w:rPr>
            </w:pPr>
            <w:r w:rsidRPr="00F007F9">
              <w:rPr>
                <w:sz w:val="20"/>
                <w:lang w:eastAsia="hr-HR"/>
              </w:rPr>
              <w:t>P-4897</w:t>
            </w:r>
          </w:p>
        </w:tc>
        <w:tc>
          <w:tcPr>
            <w:tcW w:w="1701" w:type="dxa"/>
            <w:shd w:val="clear" w:color="auto" w:fill="auto"/>
            <w:noWrap/>
            <w:vAlign w:val="center"/>
            <w:hideMark/>
          </w:tcPr>
          <w:p w14:paraId="2748F2CD" w14:textId="77777777" w:rsidR="00F007F9" w:rsidRPr="00F007F9" w:rsidRDefault="00F007F9" w:rsidP="00F007F9">
            <w:pPr>
              <w:jc w:val="left"/>
              <w:rPr>
                <w:sz w:val="20"/>
                <w:lang w:eastAsia="hr-HR"/>
              </w:rPr>
            </w:pPr>
            <w:r w:rsidRPr="00F007F9">
              <w:rPr>
                <w:sz w:val="20"/>
                <w:lang w:eastAsia="hr-HR"/>
              </w:rPr>
              <w:t>Krapina</w:t>
            </w:r>
          </w:p>
        </w:tc>
        <w:tc>
          <w:tcPr>
            <w:tcW w:w="2370" w:type="dxa"/>
            <w:vMerge/>
            <w:shd w:val="clear" w:color="auto" w:fill="auto"/>
            <w:noWrap/>
            <w:vAlign w:val="center"/>
            <w:hideMark/>
          </w:tcPr>
          <w:p w14:paraId="349764C9" w14:textId="77777777" w:rsidR="00F007F9" w:rsidRPr="00F007F9" w:rsidRDefault="00F007F9" w:rsidP="00F007F9">
            <w:pPr>
              <w:jc w:val="left"/>
              <w:rPr>
                <w:sz w:val="20"/>
                <w:lang w:eastAsia="hr-HR"/>
              </w:rPr>
            </w:pPr>
          </w:p>
        </w:tc>
      </w:tr>
      <w:tr w:rsidR="00F007F9" w:rsidRPr="00F007F9" w14:paraId="41BB7B8F" w14:textId="77777777" w:rsidTr="00F007F9">
        <w:trPr>
          <w:trHeight w:val="300"/>
        </w:trPr>
        <w:tc>
          <w:tcPr>
            <w:tcW w:w="4531" w:type="dxa"/>
            <w:shd w:val="clear" w:color="auto" w:fill="auto"/>
            <w:noWrap/>
            <w:vAlign w:val="center"/>
            <w:hideMark/>
          </w:tcPr>
          <w:p w14:paraId="04DE5606" w14:textId="77777777" w:rsidR="00F007F9" w:rsidRPr="00F007F9" w:rsidRDefault="00F007F9" w:rsidP="00F007F9">
            <w:pPr>
              <w:jc w:val="left"/>
              <w:rPr>
                <w:sz w:val="20"/>
                <w:lang w:eastAsia="hr-HR"/>
              </w:rPr>
            </w:pPr>
            <w:r w:rsidRPr="00F007F9">
              <w:rPr>
                <w:sz w:val="20"/>
                <w:lang w:eastAsia="hr-HR"/>
              </w:rPr>
              <w:t>Orgulje u crkvi Presvetog Trojstva</w:t>
            </w:r>
          </w:p>
        </w:tc>
        <w:tc>
          <w:tcPr>
            <w:tcW w:w="1134" w:type="dxa"/>
            <w:shd w:val="clear" w:color="auto" w:fill="auto"/>
            <w:noWrap/>
            <w:vAlign w:val="center"/>
            <w:hideMark/>
          </w:tcPr>
          <w:p w14:paraId="6096C97E" w14:textId="77777777" w:rsidR="00F007F9" w:rsidRPr="00F007F9" w:rsidRDefault="00F007F9" w:rsidP="00F007F9">
            <w:pPr>
              <w:jc w:val="left"/>
              <w:rPr>
                <w:sz w:val="20"/>
                <w:lang w:eastAsia="hr-HR"/>
              </w:rPr>
            </w:pPr>
            <w:r w:rsidRPr="00F007F9">
              <w:rPr>
                <w:sz w:val="20"/>
                <w:lang w:eastAsia="hr-HR"/>
              </w:rPr>
              <w:t>Z-1127</w:t>
            </w:r>
          </w:p>
        </w:tc>
        <w:tc>
          <w:tcPr>
            <w:tcW w:w="1701" w:type="dxa"/>
            <w:shd w:val="clear" w:color="auto" w:fill="auto"/>
            <w:noWrap/>
            <w:vAlign w:val="center"/>
            <w:hideMark/>
          </w:tcPr>
          <w:p w14:paraId="13BCD226" w14:textId="77777777" w:rsidR="00F007F9" w:rsidRPr="00F007F9" w:rsidRDefault="00F007F9" w:rsidP="00F007F9">
            <w:pPr>
              <w:jc w:val="left"/>
              <w:rPr>
                <w:sz w:val="20"/>
                <w:lang w:eastAsia="hr-HR"/>
              </w:rPr>
            </w:pPr>
            <w:r w:rsidRPr="00F007F9">
              <w:rPr>
                <w:sz w:val="20"/>
                <w:lang w:eastAsia="hr-HR"/>
              </w:rPr>
              <w:t>Krapinske Toplice</w:t>
            </w:r>
          </w:p>
        </w:tc>
        <w:tc>
          <w:tcPr>
            <w:tcW w:w="2370" w:type="dxa"/>
            <w:vMerge/>
            <w:shd w:val="clear" w:color="auto" w:fill="auto"/>
            <w:noWrap/>
            <w:vAlign w:val="center"/>
            <w:hideMark/>
          </w:tcPr>
          <w:p w14:paraId="4DD6BA72" w14:textId="77777777" w:rsidR="00F007F9" w:rsidRPr="00F007F9" w:rsidRDefault="00F007F9" w:rsidP="00F007F9">
            <w:pPr>
              <w:jc w:val="left"/>
              <w:rPr>
                <w:sz w:val="20"/>
                <w:lang w:eastAsia="hr-HR"/>
              </w:rPr>
            </w:pPr>
          </w:p>
        </w:tc>
      </w:tr>
      <w:tr w:rsidR="00F007F9" w:rsidRPr="00F007F9" w14:paraId="47B07D4A" w14:textId="77777777" w:rsidTr="00F007F9">
        <w:trPr>
          <w:trHeight w:val="300"/>
        </w:trPr>
        <w:tc>
          <w:tcPr>
            <w:tcW w:w="4531" w:type="dxa"/>
            <w:shd w:val="clear" w:color="auto" w:fill="auto"/>
            <w:noWrap/>
            <w:vAlign w:val="center"/>
            <w:hideMark/>
          </w:tcPr>
          <w:p w14:paraId="507FF61D" w14:textId="77777777" w:rsidR="00F007F9" w:rsidRPr="00F007F9" w:rsidRDefault="00F007F9" w:rsidP="00F007F9">
            <w:pPr>
              <w:jc w:val="left"/>
              <w:rPr>
                <w:sz w:val="20"/>
                <w:lang w:eastAsia="hr-HR"/>
              </w:rPr>
            </w:pPr>
            <w:r w:rsidRPr="00F007F9">
              <w:rPr>
                <w:sz w:val="20"/>
                <w:lang w:eastAsia="hr-HR"/>
              </w:rPr>
              <w:t>Tabernakul iza kapele sv. Marije Magdalene</w:t>
            </w:r>
          </w:p>
        </w:tc>
        <w:tc>
          <w:tcPr>
            <w:tcW w:w="1134" w:type="dxa"/>
            <w:shd w:val="clear" w:color="auto" w:fill="auto"/>
            <w:noWrap/>
            <w:vAlign w:val="center"/>
            <w:hideMark/>
          </w:tcPr>
          <w:p w14:paraId="58119638" w14:textId="77777777" w:rsidR="00F007F9" w:rsidRPr="00F007F9" w:rsidRDefault="00F007F9" w:rsidP="00F007F9">
            <w:pPr>
              <w:jc w:val="left"/>
              <w:rPr>
                <w:sz w:val="20"/>
                <w:lang w:eastAsia="hr-HR"/>
              </w:rPr>
            </w:pPr>
            <w:r w:rsidRPr="00F007F9">
              <w:rPr>
                <w:sz w:val="20"/>
                <w:lang w:eastAsia="hr-HR"/>
              </w:rPr>
              <w:t>P-4654</w:t>
            </w:r>
          </w:p>
        </w:tc>
        <w:tc>
          <w:tcPr>
            <w:tcW w:w="1701" w:type="dxa"/>
            <w:shd w:val="clear" w:color="auto" w:fill="auto"/>
            <w:noWrap/>
            <w:vAlign w:val="center"/>
            <w:hideMark/>
          </w:tcPr>
          <w:p w14:paraId="35BCBA76" w14:textId="77777777" w:rsidR="00F007F9" w:rsidRPr="00F007F9" w:rsidRDefault="00F007F9" w:rsidP="00F007F9">
            <w:pPr>
              <w:jc w:val="left"/>
              <w:rPr>
                <w:sz w:val="20"/>
                <w:lang w:eastAsia="hr-HR"/>
              </w:rPr>
            </w:pPr>
            <w:r w:rsidRPr="00F007F9">
              <w:rPr>
                <w:sz w:val="20"/>
                <w:lang w:eastAsia="hr-HR"/>
              </w:rPr>
              <w:t>Kuzminec</w:t>
            </w:r>
          </w:p>
        </w:tc>
        <w:tc>
          <w:tcPr>
            <w:tcW w:w="2370" w:type="dxa"/>
            <w:vMerge/>
            <w:shd w:val="clear" w:color="auto" w:fill="auto"/>
            <w:noWrap/>
            <w:vAlign w:val="center"/>
            <w:hideMark/>
          </w:tcPr>
          <w:p w14:paraId="244A0BB9" w14:textId="77777777" w:rsidR="00F007F9" w:rsidRPr="00F007F9" w:rsidRDefault="00F007F9" w:rsidP="00F007F9">
            <w:pPr>
              <w:jc w:val="left"/>
              <w:rPr>
                <w:sz w:val="20"/>
                <w:lang w:eastAsia="hr-HR"/>
              </w:rPr>
            </w:pPr>
          </w:p>
        </w:tc>
      </w:tr>
      <w:tr w:rsidR="00F007F9" w:rsidRPr="00F007F9" w14:paraId="60959507" w14:textId="77777777" w:rsidTr="00F007F9">
        <w:trPr>
          <w:trHeight w:val="300"/>
        </w:trPr>
        <w:tc>
          <w:tcPr>
            <w:tcW w:w="4531" w:type="dxa"/>
            <w:shd w:val="clear" w:color="auto" w:fill="auto"/>
            <w:noWrap/>
            <w:vAlign w:val="center"/>
            <w:hideMark/>
          </w:tcPr>
          <w:p w14:paraId="58C36BDA" w14:textId="77777777" w:rsidR="00F007F9" w:rsidRPr="00F007F9" w:rsidRDefault="00F007F9" w:rsidP="00F007F9">
            <w:pPr>
              <w:jc w:val="left"/>
              <w:rPr>
                <w:sz w:val="20"/>
                <w:lang w:eastAsia="hr-HR"/>
              </w:rPr>
            </w:pPr>
            <w:r w:rsidRPr="00F007F9">
              <w:rPr>
                <w:sz w:val="20"/>
                <w:lang w:eastAsia="hr-HR"/>
              </w:rPr>
              <w:t>Orgulje u crkvi Marije Gorske</w:t>
            </w:r>
          </w:p>
        </w:tc>
        <w:tc>
          <w:tcPr>
            <w:tcW w:w="1134" w:type="dxa"/>
            <w:shd w:val="clear" w:color="auto" w:fill="auto"/>
            <w:noWrap/>
            <w:vAlign w:val="center"/>
            <w:hideMark/>
          </w:tcPr>
          <w:p w14:paraId="5C0D8095" w14:textId="77777777" w:rsidR="00F007F9" w:rsidRPr="00F007F9" w:rsidRDefault="00F007F9" w:rsidP="00F007F9">
            <w:pPr>
              <w:jc w:val="left"/>
              <w:rPr>
                <w:sz w:val="20"/>
                <w:lang w:eastAsia="hr-HR"/>
              </w:rPr>
            </w:pPr>
            <w:r w:rsidRPr="00F007F9">
              <w:rPr>
                <w:sz w:val="20"/>
                <w:lang w:eastAsia="hr-HR"/>
              </w:rPr>
              <w:t>Z-1388</w:t>
            </w:r>
          </w:p>
        </w:tc>
        <w:tc>
          <w:tcPr>
            <w:tcW w:w="1701" w:type="dxa"/>
            <w:shd w:val="clear" w:color="auto" w:fill="auto"/>
            <w:noWrap/>
            <w:vAlign w:val="center"/>
            <w:hideMark/>
          </w:tcPr>
          <w:p w14:paraId="0D0AADAC" w14:textId="77777777" w:rsidR="00F007F9" w:rsidRPr="00F007F9" w:rsidRDefault="00F007F9" w:rsidP="00F007F9">
            <w:pPr>
              <w:jc w:val="left"/>
              <w:rPr>
                <w:sz w:val="20"/>
                <w:lang w:eastAsia="hr-HR"/>
              </w:rPr>
            </w:pPr>
            <w:r w:rsidRPr="00F007F9">
              <w:rPr>
                <w:sz w:val="20"/>
                <w:lang w:eastAsia="hr-HR"/>
              </w:rPr>
              <w:t>Lobor</w:t>
            </w:r>
          </w:p>
        </w:tc>
        <w:tc>
          <w:tcPr>
            <w:tcW w:w="2370" w:type="dxa"/>
            <w:vMerge/>
            <w:shd w:val="clear" w:color="auto" w:fill="auto"/>
            <w:noWrap/>
            <w:vAlign w:val="center"/>
            <w:hideMark/>
          </w:tcPr>
          <w:p w14:paraId="6DB55548" w14:textId="77777777" w:rsidR="00F007F9" w:rsidRPr="00F007F9" w:rsidRDefault="00F007F9" w:rsidP="00F007F9">
            <w:pPr>
              <w:jc w:val="left"/>
              <w:rPr>
                <w:sz w:val="20"/>
                <w:lang w:eastAsia="hr-HR"/>
              </w:rPr>
            </w:pPr>
          </w:p>
        </w:tc>
      </w:tr>
      <w:tr w:rsidR="00F007F9" w:rsidRPr="00F007F9" w14:paraId="45E4FE4C" w14:textId="77777777" w:rsidTr="00F007F9">
        <w:trPr>
          <w:trHeight w:val="300"/>
        </w:trPr>
        <w:tc>
          <w:tcPr>
            <w:tcW w:w="4531" w:type="dxa"/>
            <w:shd w:val="clear" w:color="auto" w:fill="auto"/>
            <w:noWrap/>
            <w:vAlign w:val="center"/>
            <w:hideMark/>
          </w:tcPr>
          <w:p w14:paraId="658320B5" w14:textId="77777777" w:rsidR="00F007F9" w:rsidRPr="00F007F9" w:rsidRDefault="00F007F9" w:rsidP="00F007F9">
            <w:pPr>
              <w:jc w:val="left"/>
              <w:rPr>
                <w:sz w:val="20"/>
                <w:lang w:eastAsia="hr-HR"/>
              </w:rPr>
            </w:pPr>
            <w:r w:rsidRPr="00F007F9">
              <w:rPr>
                <w:sz w:val="20"/>
                <w:lang w:eastAsia="hr-HR"/>
              </w:rPr>
              <w:t>Orgulje u crkvi sv. Ane</w:t>
            </w:r>
          </w:p>
        </w:tc>
        <w:tc>
          <w:tcPr>
            <w:tcW w:w="1134" w:type="dxa"/>
            <w:shd w:val="clear" w:color="auto" w:fill="auto"/>
            <w:noWrap/>
            <w:vAlign w:val="center"/>
            <w:hideMark/>
          </w:tcPr>
          <w:p w14:paraId="728AA08F" w14:textId="77777777" w:rsidR="00F007F9" w:rsidRPr="00F007F9" w:rsidRDefault="00F007F9" w:rsidP="00F007F9">
            <w:pPr>
              <w:jc w:val="left"/>
              <w:rPr>
                <w:sz w:val="20"/>
                <w:lang w:eastAsia="hr-HR"/>
              </w:rPr>
            </w:pPr>
            <w:r w:rsidRPr="00F007F9">
              <w:rPr>
                <w:sz w:val="20"/>
                <w:lang w:eastAsia="hr-HR"/>
              </w:rPr>
              <w:t>Z-3986</w:t>
            </w:r>
          </w:p>
        </w:tc>
        <w:tc>
          <w:tcPr>
            <w:tcW w:w="1701" w:type="dxa"/>
            <w:shd w:val="clear" w:color="auto" w:fill="auto"/>
            <w:noWrap/>
            <w:vAlign w:val="center"/>
            <w:hideMark/>
          </w:tcPr>
          <w:p w14:paraId="4B3E81DD" w14:textId="77777777" w:rsidR="00F007F9" w:rsidRPr="00F007F9" w:rsidRDefault="00F007F9" w:rsidP="00F007F9">
            <w:pPr>
              <w:jc w:val="left"/>
              <w:rPr>
                <w:sz w:val="20"/>
                <w:lang w:eastAsia="hr-HR"/>
              </w:rPr>
            </w:pPr>
            <w:r w:rsidRPr="00F007F9">
              <w:rPr>
                <w:sz w:val="20"/>
                <w:lang w:eastAsia="hr-HR"/>
              </w:rPr>
              <w:t>Lobor</w:t>
            </w:r>
          </w:p>
        </w:tc>
        <w:tc>
          <w:tcPr>
            <w:tcW w:w="2370" w:type="dxa"/>
            <w:vMerge/>
            <w:shd w:val="clear" w:color="auto" w:fill="auto"/>
            <w:noWrap/>
            <w:vAlign w:val="center"/>
            <w:hideMark/>
          </w:tcPr>
          <w:p w14:paraId="3808D520" w14:textId="77777777" w:rsidR="00F007F9" w:rsidRPr="00F007F9" w:rsidRDefault="00F007F9" w:rsidP="00F007F9">
            <w:pPr>
              <w:jc w:val="left"/>
              <w:rPr>
                <w:sz w:val="20"/>
                <w:lang w:eastAsia="hr-HR"/>
              </w:rPr>
            </w:pPr>
          </w:p>
        </w:tc>
      </w:tr>
      <w:tr w:rsidR="00F007F9" w:rsidRPr="00F007F9" w14:paraId="0B7CB83F" w14:textId="77777777" w:rsidTr="00F007F9">
        <w:trPr>
          <w:trHeight w:val="300"/>
        </w:trPr>
        <w:tc>
          <w:tcPr>
            <w:tcW w:w="4531" w:type="dxa"/>
            <w:shd w:val="clear" w:color="auto" w:fill="auto"/>
            <w:noWrap/>
            <w:vAlign w:val="center"/>
            <w:hideMark/>
          </w:tcPr>
          <w:p w14:paraId="7CFC82FF" w14:textId="77777777" w:rsidR="00F007F9" w:rsidRPr="00F007F9" w:rsidRDefault="00F007F9" w:rsidP="00F007F9">
            <w:pPr>
              <w:jc w:val="left"/>
              <w:rPr>
                <w:sz w:val="20"/>
                <w:lang w:eastAsia="hr-HR"/>
              </w:rPr>
            </w:pPr>
            <w:r w:rsidRPr="00F007F9">
              <w:rPr>
                <w:sz w:val="20"/>
                <w:lang w:eastAsia="hr-HR"/>
              </w:rPr>
              <w:t>Orgulje u crkvi sv. Lovre</w:t>
            </w:r>
          </w:p>
        </w:tc>
        <w:tc>
          <w:tcPr>
            <w:tcW w:w="1134" w:type="dxa"/>
            <w:shd w:val="clear" w:color="auto" w:fill="auto"/>
            <w:noWrap/>
            <w:vAlign w:val="center"/>
            <w:hideMark/>
          </w:tcPr>
          <w:p w14:paraId="7E3A6539" w14:textId="77777777" w:rsidR="00F007F9" w:rsidRPr="00F007F9" w:rsidRDefault="00F007F9" w:rsidP="00F007F9">
            <w:pPr>
              <w:jc w:val="left"/>
              <w:rPr>
                <w:sz w:val="20"/>
                <w:lang w:eastAsia="hr-HR"/>
              </w:rPr>
            </w:pPr>
            <w:r w:rsidRPr="00F007F9">
              <w:rPr>
                <w:sz w:val="20"/>
                <w:lang w:eastAsia="hr-HR"/>
              </w:rPr>
              <w:t>Z-5450</w:t>
            </w:r>
          </w:p>
        </w:tc>
        <w:tc>
          <w:tcPr>
            <w:tcW w:w="1701" w:type="dxa"/>
            <w:shd w:val="clear" w:color="auto" w:fill="auto"/>
            <w:noWrap/>
            <w:vAlign w:val="center"/>
            <w:hideMark/>
          </w:tcPr>
          <w:p w14:paraId="214A2DD3" w14:textId="77777777" w:rsidR="00F007F9" w:rsidRPr="00F007F9" w:rsidRDefault="00F007F9" w:rsidP="00F007F9">
            <w:pPr>
              <w:jc w:val="left"/>
              <w:rPr>
                <w:sz w:val="20"/>
                <w:lang w:eastAsia="hr-HR"/>
              </w:rPr>
            </w:pPr>
            <w:r w:rsidRPr="00F007F9">
              <w:rPr>
                <w:sz w:val="20"/>
                <w:lang w:eastAsia="hr-HR"/>
              </w:rPr>
              <w:t>Lovrečan</w:t>
            </w:r>
          </w:p>
        </w:tc>
        <w:tc>
          <w:tcPr>
            <w:tcW w:w="2370" w:type="dxa"/>
            <w:vMerge/>
            <w:shd w:val="clear" w:color="auto" w:fill="auto"/>
            <w:noWrap/>
            <w:vAlign w:val="center"/>
            <w:hideMark/>
          </w:tcPr>
          <w:p w14:paraId="35CCC3B5" w14:textId="77777777" w:rsidR="00F007F9" w:rsidRPr="00F007F9" w:rsidRDefault="00F007F9" w:rsidP="00F007F9">
            <w:pPr>
              <w:jc w:val="left"/>
              <w:rPr>
                <w:sz w:val="20"/>
                <w:lang w:eastAsia="hr-HR"/>
              </w:rPr>
            </w:pPr>
          </w:p>
        </w:tc>
      </w:tr>
      <w:tr w:rsidR="00F007F9" w:rsidRPr="00F007F9" w14:paraId="1E95C148" w14:textId="77777777" w:rsidTr="00F007F9">
        <w:trPr>
          <w:trHeight w:val="300"/>
        </w:trPr>
        <w:tc>
          <w:tcPr>
            <w:tcW w:w="4531" w:type="dxa"/>
            <w:shd w:val="clear" w:color="auto" w:fill="auto"/>
            <w:noWrap/>
            <w:vAlign w:val="center"/>
            <w:hideMark/>
          </w:tcPr>
          <w:p w14:paraId="4AB4F2EC" w14:textId="77777777" w:rsidR="00F007F9" w:rsidRPr="00F007F9" w:rsidRDefault="00F007F9" w:rsidP="00F007F9">
            <w:pPr>
              <w:jc w:val="left"/>
              <w:rPr>
                <w:sz w:val="20"/>
                <w:lang w:eastAsia="hr-HR"/>
              </w:rPr>
            </w:pPr>
            <w:r w:rsidRPr="00F007F9">
              <w:rPr>
                <w:sz w:val="20"/>
                <w:lang w:eastAsia="hr-HR"/>
              </w:rPr>
              <w:t>Orgulje u crkvi sv. Marije Bistričke</w:t>
            </w:r>
          </w:p>
        </w:tc>
        <w:tc>
          <w:tcPr>
            <w:tcW w:w="1134" w:type="dxa"/>
            <w:shd w:val="clear" w:color="auto" w:fill="auto"/>
            <w:noWrap/>
            <w:vAlign w:val="center"/>
            <w:hideMark/>
          </w:tcPr>
          <w:p w14:paraId="1AD81DC1" w14:textId="77777777" w:rsidR="00F007F9" w:rsidRPr="00F007F9" w:rsidRDefault="00F007F9" w:rsidP="00F007F9">
            <w:pPr>
              <w:jc w:val="left"/>
              <w:rPr>
                <w:sz w:val="20"/>
                <w:lang w:eastAsia="hr-HR"/>
              </w:rPr>
            </w:pPr>
            <w:r w:rsidRPr="00F007F9">
              <w:rPr>
                <w:sz w:val="20"/>
                <w:lang w:eastAsia="hr-HR"/>
              </w:rPr>
              <w:t>Z-1128</w:t>
            </w:r>
          </w:p>
        </w:tc>
        <w:tc>
          <w:tcPr>
            <w:tcW w:w="1701" w:type="dxa"/>
            <w:shd w:val="clear" w:color="auto" w:fill="auto"/>
            <w:noWrap/>
            <w:vAlign w:val="center"/>
            <w:hideMark/>
          </w:tcPr>
          <w:p w14:paraId="6FFA3CAB" w14:textId="77777777" w:rsidR="00F007F9" w:rsidRPr="00F007F9" w:rsidRDefault="00F007F9" w:rsidP="00F007F9">
            <w:pPr>
              <w:jc w:val="left"/>
              <w:rPr>
                <w:sz w:val="20"/>
                <w:lang w:eastAsia="hr-HR"/>
              </w:rPr>
            </w:pPr>
            <w:r w:rsidRPr="00F007F9">
              <w:rPr>
                <w:sz w:val="20"/>
                <w:lang w:eastAsia="hr-HR"/>
              </w:rPr>
              <w:t>Marija Bistrica</w:t>
            </w:r>
          </w:p>
        </w:tc>
        <w:tc>
          <w:tcPr>
            <w:tcW w:w="2370" w:type="dxa"/>
            <w:vMerge/>
            <w:shd w:val="clear" w:color="auto" w:fill="auto"/>
            <w:noWrap/>
            <w:vAlign w:val="center"/>
            <w:hideMark/>
          </w:tcPr>
          <w:p w14:paraId="6DF657DE" w14:textId="77777777" w:rsidR="00F007F9" w:rsidRPr="00F007F9" w:rsidRDefault="00F007F9" w:rsidP="00F007F9">
            <w:pPr>
              <w:jc w:val="left"/>
              <w:rPr>
                <w:sz w:val="20"/>
                <w:lang w:eastAsia="hr-HR"/>
              </w:rPr>
            </w:pPr>
          </w:p>
        </w:tc>
      </w:tr>
      <w:tr w:rsidR="00F007F9" w:rsidRPr="00F007F9" w14:paraId="3EDF534C" w14:textId="77777777" w:rsidTr="00F007F9">
        <w:trPr>
          <w:trHeight w:val="300"/>
        </w:trPr>
        <w:tc>
          <w:tcPr>
            <w:tcW w:w="4531" w:type="dxa"/>
            <w:shd w:val="clear" w:color="auto" w:fill="auto"/>
            <w:noWrap/>
            <w:vAlign w:val="center"/>
            <w:hideMark/>
          </w:tcPr>
          <w:p w14:paraId="7224B4B4" w14:textId="77777777" w:rsidR="00F007F9" w:rsidRPr="00F007F9" w:rsidRDefault="00F007F9" w:rsidP="00F007F9">
            <w:pPr>
              <w:jc w:val="left"/>
              <w:rPr>
                <w:sz w:val="20"/>
                <w:lang w:eastAsia="hr-HR"/>
              </w:rPr>
            </w:pPr>
            <w:r w:rsidRPr="00F007F9">
              <w:rPr>
                <w:sz w:val="20"/>
                <w:lang w:eastAsia="hr-HR"/>
              </w:rPr>
              <w:t>Orgulje u crkvi Blažene Djevice Marije</w:t>
            </w:r>
          </w:p>
        </w:tc>
        <w:tc>
          <w:tcPr>
            <w:tcW w:w="1134" w:type="dxa"/>
            <w:shd w:val="clear" w:color="auto" w:fill="auto"/>
            <w:noWrap/>
            <w:vAlign w:val="center"/>
            <w:hideMark/>
          </w:tcPr>
          <w:p w14:paraId="05355D86" w14:textId="77777777" w:rsidR="00F007F9" w:rsidRPr="00F007F9" w:rsidRDefault="00F007F9" w:rsidP="00F007F9">
            <w:pPr>
              <w:jc w:val="left"/>
              <w:rPr>
                <w:sz w:val="20"/>
                <w:lang w:eastAsia="hr-HR"/>
              </w:rPr>
            </w:pPr>
            <w:r w:rsidRPr="00F007F9">
              <w:rPr>
                <w:sz w:val="20"/>
                <w:lang w:eastAsia="hr-HR"/>
              </w:rPr>
              <w:t>Z-3989</w:t>
            </w:r>
          </w:p>
        </w:tc>
        <w:tc>
          <w:tcPr>
            <w:tcW w:w="1701" w:type="dxa"/>
            <w:shd w:val="clear" w:color="auto" w:fill="auto"/>
            <w:noWrap/>
            <w:vAlign w:val="center"/>
            <w:hideMark/>
          </w:tcPr>
          <w:p w14:paraId="6B51822B" w14:textId="77777777" w:rsidR="00F007F9" w:rsidRPr="00F007F9" w:rsidRDefault="00F007F9" w:rsidP="00F007F9">
            <w:pPr>
              <w:jc w:val="left"/>
              <w:rPr>
                <w:sz w:val="20"/>
                <w:lang w:eastAsia="hr-HR"/>
              </w:rPr>
            </w:pPr>
            <w:r w:rsidRPr="00F007F9">
              <w:rPr>
                <w:sz w:val="20"/>
                <w:lang w:eastAsia="hr-HR"/>
              </w:rPr>
              <w:t>Poljanica Bistrička</w:t>
            </w:r>
          </w:p>
        </w:tc>
        <w:tc>
          <w:tcPr>
            <w:tcW w:w="2370" w:type="dxa"/>
            <w:vMerge/>
            <w:shd w:val="clear" w:color="auto" w:fill="auto"/>
            <w:noWrap/>
            <w:vAlign w:val="center"/>
            <w:hideMark/>
          </w:tcPr>
          <w:p w14:paraId="30FB9712" w14:textId="77777777" w:rsidR="00F007F9" w:rsidRPr="00F007F9" w:rsidRDefault="00F007F9" w:rsidP="00F007F9">
            <w:pPr>
              <w:jc w:val="left"/>
              <w:rPr>
                <w:sz w:val="20"/>
                <w:lang w:eastAsia="hr-HR"/>
              </w:rPr>
            </w:pPr>
          </w:p>
        </w:tc>
      </w:tr>
      <w:tr w:rsidR="00F007F9" w:rsidRPr="00F007F9" w14:paraId="3BF9DAE1" w14:textId="77777777" w:rsidTr="00F007F9">
        <w:trPr>
          <w:trHeight w:val="300"/>
        </w:trPr>
        <w:tc>
          <w:tcPr>
            <w:tcW w:w="4531" w:type="dxa"/>
            <w:shd w:val="clear" w:color="auto" w:fill="auto"/>
            <w:noWrap/>
            <w:vAlign w:val="center"/>
            <w:hideMark/>
          </w:tcPr>
          <w:p w14:paraId="188B6892" w14:textId="77777777" w:rsidR="00F007F9" w:rsidRPr="00F007F9" w:rsidRDefault="00F007F9" w:rsidP="00F007F9">
            <w:pPr>
              <w:jc w:val="left"/>
              <w:rPr>
                <w:sz w:val="20"/>
                <w:lang w:eastAsia="hr-HR"/>
              </w:rPr>
            </w:pPr>
            <w:r w:rsidRPr="00F007F9">
              <w:rPr>
                <w:sz w:val="20"/>
                <w:lang w:eastAsia="hr-HR"/>
              </w:rPr>
              <w:t>Orgulje u crkvi Uznesenja Blažene Djevice Marije</w:t>
            </w:r>
          </w:p>
        </w:tc>
        <w:tc>
          <w:tcPr>
            <w:tcW w:w="1134" w:type="dxa"/>
            <w:shd w:val="clear" w:color="auto" w:fill="auto"/>
            <w:noWrap/>
            <w:vAlign w:val="center"/>
            <w:hideMark/>
          </w:tcPr>
          <w:p w14:paraId="37377A56" w14:textId="77777777" w:rsidR="00F007F9" w:rsidRPr="00F007F9" w:rsidRDefault="00F007F9" w:rsidP="00F007F9">
            <w:pPr>
              <w:jc w:val="left"/>
              <w:rPr>
                <w:sz w:val="20"/>
                <w:lang w:eastAsia="hr-HR"/>
              </w:rPr>
            </w:pPr>
            <w:r w:rsidRPr="00F007F9">
              <w:rPr>
                <w:sz w:val="20"/>
                <w:lang w:eastAsia="hr-HR"/>
              </w:rPr>
              <w:t>Z-1394</w:t>
            </w:r>
          </w:p>
        </w:tc>
        <w:tc>
          <w:tcPr>
            <w:tcW w:w="1701" w:type="dxa"/>
            <w:shd w:val="clear" w:color="auto" w:fill="auto"/>
            <w:noWrap/>
            <w:vAlign w:val="center"/>
            <w:hideMark/>
          </w:tcPr>
          <w:p w14:paraId="665D1227" w14:textId="77777777" w:rsidR="00F007F9" w:rsidRPr="00F007F9" w:rsidRDefault="00F007F9" w:rsidP="00F007F9">
            <w:pPr>
              <w:jc w:val="left"/>
              <w:rPr>
                <w:sz w:val="20"/>
                <w:lang w:eastAsia="hr-HR"/>
              </w:rPr>
            </w:pPr>
            <w:r w:rsidRPr="00F007F9">
              <w:rPr>
                <w:sz w:val="20"/>
                <w:lang w:eastAsia="hr-HR"/>
              </w:rPr>
              <w:t>Pregrada</w:t>
            </w:r>
          </w:p>
        </w:tc>
        <w:tc>
          <w:tcPr>
            <w:tcW w:w="2370" w:type="dxa"/>
            <w:vMerge/>
            <w:shd w:val="clear" w:color="auto" w:fill="auto"/>
            <w:noWrap/>
            <w:vAlign w:val="center"/>
            <w:hideMark/>
          </w:tcPr>
          <w:p w14:paraId="1B8E4500" w14:textId="77777777" w:rsidR="00F007F9" w:rsidRPr="00F007F9" w:rsidRDefault="00F007F9" w:rsidP="00F007F9">
            <w:pPr>
              <w:jc w:val="left"/>
              <w:rPr>
                <w:sz w:val="20"/>
                <w:lang w:eastAsia="hr-HR"/>
              </w:rPr>
            </w:pPr>
          </w:p>
        </w:tc>
      </w:tr>
      <w:tr w:rsidR="00F007F9" w:rsidRPr="00F007F9" w14:paraId="643C96F9" w14:textId="77777777" w:rsidTr="00F007F9">
        <w:trPr>
          <w:trHeight w:val="300"/>
        </w:trPr>
        <w:tc>
          <w:tcPr>
            <w:tcW w:w="4531" w:type="dxa"/>
            <w:shd w:val="clear" w:color="auto" w:fill="auto"/>
            <w:noWrap/>
            <w:vAlign w:val="center"/>
            <w:hideMark/>
          </w:tcPr>
          <w:p w14:paraId="7B4EC752" w14:textId="77777777" w:rsidR="00F007F9" w:rsidRPr="00F007F9" w:rsidRDefault="00F007F9" w:rsidP="00F007F9">
            <w:pPr>
              <w:jc w:val="left"/>
              <w:rPr>
                <w:sz w:val="20"/>
                <w:lang w:eastAsia="hr-HR"/>
              </w:rPr>
            </w:pPr>
            <w:r w:rsidRPr="00F007F9">
              <w:rPr>
                <w:sz w:val="20"/>
                <w:lang w:eastAsia="hr-HR"/>
              </w:rPr>
              <w:t>Orgulje u crkvi sv. Petra i Pavla</w:t>
            </w:r>
          </w:p>
        </w:tc>
        <w:tc>
          <w:tcPr>
            <w:tcW w:w="1134" w:type="dxa"/>
            <w:shd w:val="clear" w:color="auto" w:fill="auto"/>
            <w:noWrap/>
            <w:vAlign w:val="center"/>
            <w:hideMark/>
          </w:tcPr>
          <w:p w14:paraId="18418FF9" w14:textId="77777777" w:rsidR="00F007F9" w:rsidRPr="00F007F9" w:rsidRDefault="00F007F9" w:rsidP="00F007F9">
            <w:pPr>
              <w:jc w:val="left"/>
              <w:rPr>
                <w:sz w:val="20"/>
                <w:lang w:eastAsia="hr-HR"/>
              </w:rPr>
            </w:pPr>
            <w:r w:rsidRPr="00F007F9">
              <w:rPr>
                <w:sz w:val="20"/>
                <w:lang w:eastAsia="hr-HR"/>
              </w:rPr>
              <w:t>Z-5448</w:t>
            </w:r>
          </w:p>
        </w:tc>
        <w:tc>
          <w:tcPr>
            <w:tcW w:w="1701" w:type="dxa"/>
            <w:shd w:val="clear" w:color="auto" w:fill="auto"/>
            <w:noWrap/>
            <w:vAlign w:val="center"/>
            <w:hideMark/>
          </w:tcPr>
          <w:p w14:paraId="263D0E9D" w14:textId="77777777" w:rsidR="00F007F9" w:rsidRPr="00F007F9" w:rsidRDefault="00F007F9" w:rsidP="00F007F9">
            <w:pPr>
              <w:jc w:val="left"/>
              <w:rPr>
                <w:sz w:val="20"/>
                <w:lang w:eastAsia="hr-HR"/>
              </w:rPr>
            </w:pPr>
            <w:r w:rsidRPr="00F007F9">
              <w:rPr>
                <w:sz w:val="20"/>
                <w:lang w:eastAsia="hr-HR"/>
              </w:rPr>
              <w:t>Prišlin</w:t>
            </w:r>
          </w:p>
        </w:tc>
        <w:tc>
          <w:tcPr>
            <w:tcW w:w="2370" w:type="dxa"/>
            <w:vMerge/>
            <w:shd w:val="clear" w:color="auto" w:fill="auto"/>
            <w:noWrap/>
            <w:vAlign w:val="center"/>
            <w:hideMark/>
          </w:tcPr>
          <w:p w14:paraId="0F6657A2" w14:textId="77777777" w:rsidR="00F007F9" w:rsidRPr="00F007F9" w:rsidRDefault="00F007F9" w:rsidP="00F007F9">
            <w:pPr>
              <w:jc w:val="left"/>
              <w:rPr>
                <w:sz w:val="20"/>
                <w:lang w:eastAsia="hr-HR"/>
              </w:rPr>
            </w:pPr>
          </w:p>
        </w:tc>
      </w:tr>
      <w:tr w:rsidR="00F007F9" w:rsidRPr="00F007F9" w14:paraId="32FDA3CA" w14:textId="77777777" w:rsidTr="00F007F9">
        <w:trPr>
          <w:trHeight w:val="300"/>
        </w:trPr>
        <w:tc>
          <w:tcPr>
            <w:tcW w:w="4531" w:type="dxa"/>
            <w:shd w:val="clear" w:color="auto" w:fill="auto"/>
            <w:noWrap/>
            <w:vAlign w:val="center"/>
            <w:hideMark/>
          </w:tcPr>
          <w:p w14:paraId="0378C659" w14:textId="77777777" w:rsidR="00F007F9" w:rsidRPr="00F007F9" w:rsidRDefault="00F007F9" w:rsidP="00F007F9">
            <w:pPr>
              <w:jc w:val="left"/>
              <w:rPr>
                <w:sz w:val="20"/>
                <w:lang w:eastAsia="hr-HR"/>
              </w:rPr>
            </w:pPr>
            <w:r w:rsidRPr="00F007F9">
              <w:rPr>
                <w:sz w:val="20"/>
                <w:lang w:eastAsia="hr-HR"/>
              </w:rPr>
              <w:t>Sakralni inventar crkve Presvetog Trojstva</w:t>
            </w:r>
          </w:p>
        </w:tc>
        <w:tc>
          <w:tcPr>
            <w:tcW w:w="1134" w:type="dxa"/>
            <w:shd w:val="clear" w:color="auto" w:fill="auto"/>
            <w:noWrap/>
            <w:vAlign w:val="center"/>
            <w:hideMark/>
          </w:tcPr>
          <w:p w14:paraId="4B5DE96C" w14:textId="77777777" w:rsidR="00F007F9" w:rsidRPr="00F007F9" w:rsidRDefault="00F007F9" w:rsidP="00F007F9">
            <w:pPr>
              <w:jc w:val="left"/>
              <w:rPr>
                <w:sz w:val="20"/>
                <w:lang w:eastAsia="hr-HR"/>
              </w:rPr>
            </w:pPr>
            <w:r w:rsidRPr="00F007F9">
              <w:rPr>
                <w:sz w:val="20"/>
                <w:lang w:eastAsia="hr-HR"/>
              </w:rPr>
              <w:t>Z-6115</w:t>
            </w:r>
          </w:p>
        </w:tc>
        <w:tc>
          <w:tcPr>
            <w:tcW w:w="1701" w:type="dxa"/>
            <w:shd w:val="clear" w:color="auto" w:fill="auto"/>
            <w:noWrap/>
            <w:vAlign w:val="center"/>
            <w:hideMark/>
          </w:tcPr>
          <w:p w14:paraId="6CD0AAB3" w14:textId="77777777" w:rsidR="00F007F9" w:rsidRPr="00F007F9" w:rsidRDefault="00F007F9" w:rsidP="00F007F9">
            <w:pPr>
              <w:jc w:val="left"/>
              <w:rPr>
                <w:sz w:val="20"/>
                <w:lang w:eastAsia="hr-HR"/>
              </w:rPr>
            </w:pPr>
            <w:r w:rsidRPr="00F007F9">
              <w:rPr>
                <w:sz w:val="20"/>
                <w:lang w:eastAsia="hr-HR"/>
              </w:rPr>
              <w:t>Radoboj</w:t>
            </w:r>
          </w:p>
        </w:tc>
        <w:tc>
          <w:tcPr>
            <w:tcW w:w="2370" w:type="dxa"/>
            <w:vMerge/>
            <w:shd w:val="clear" w:color="auto" w:fill="auto"/>
            <w:noWrap/>
            <w:vAlign w:val="center"/>
            <w:hideMark/>
          </w:tcPr>
          <w:p w14:paraId="1C318665" w14:textId="77777777" w:rsidR="00F007F9" w:rsidRPr="00F007F9" w:rsidRDefault="00F007F9" w:rsidP="00F007F9">
            <w:pPr>
              <w:jc w:val="left"/>
              <w:rPr>
                <w:sz w:val="20"/>
                <w:lang w:eastAsia="hr-HR"/>
              </w:rPr>
            </w:pPr>
          </w:p>
        </w:tc>
      </w:tr>
      <w:tr w:rsidR="00F007F9" w:rsidRPr="00F007F9" w14:paraId="57EB2F55" w14:textId="77777777" w:rsidTr="00F007F9">
        <w:trPr>
          <w:trHeight w:val="300"/>
        </w:trPr>
        <w:tc>
          <w:tcPr>
            <w:tcW w:w="4531" w:type="dxa"/>
            <w:shd w:val="clear" w:color="auto" w:fill="auto"/>
            <w:noWrap/>
            <w:vAlign w:val="center"/>
            <w:hideMark/>
          </w:tcPr>
          <w:p w14:paraId="478140B8" w14:textId="77777777" w:rsidR="00F007F9" w:rsidRPr="00F007F9" w:rsidRDefault="00F007F9" w:rsidP="00F007F9">
            <w:pPr>
              <w:jc w:val="left"/>
              <w:rPr>
                <w:sz w:val="20"/>
                <w:lang w:eastAsia="hr-HR"/>
              </w:rPr>
            </w:pPr>
            <w:r w:rsidRPr="00F007F9">
              <w:rPr>
                <w:sz w:val="20"/>
                <w:lang w:eastAsia="hr-HR"/>
              </w:rPr>
              <w:t>Orgulje u crkvi sv. Mihovila</w:t>
            </w:r>
          </w:p>
        </w:tc>
        <w:tc>
          <w:tcPr>
            <w:tcW w:w="1134" w:type="dxa"/>
            <w:shd w:val="clear" w:color="auto" w:fill="auto"/>
            <w:noWrap/>
            <w:vAlign w:val="center"/>
            <w:hideMark/>
          </w:tcPr>
          <w:p w14:paraId="449C9F7F" w14:textId="77777777" w:rsidR="00F007F9" w:rsidRPr="00F007F9" w:rsidRDefault="00F007F9" w:rsidP="00F007F9">
            <w:pPr>
              <w:jc w:val="left"/>
              <w:rPr>
                <w:sz w:val="20"/>
                <w:lang w:eastAsia="hr-HR"/>
              </w:rPr>
            </w:pPr>
            <w:r w:rsidRPr="00F007F9">
              <w:rPr>
                <w:sz w:val="20"/>
                <w:lang w:eastAsia="hr-HR"/>
              </w:rPr>
              <w:t>Z-1396</w:t>
            </w:r>
          </w:p>
        </w:tc>
        <w:tc>
          <w:tcPr>
            <w:tcW w:w="1701" w:type="dxa"/>
            <w:shd w:val="clear" w:color="auto" w:fill="auto"/>
            <w:noWrap/>
            <w:vAlign w:val="center"/>
            <w:hideMark/>
          </w:tcPr>
          <w:p w14:paraId="479F9E02" w14:textId="77777777" w:rsidR="00F007F9" w:rsidRPr="00F007F9" w:rsidRDefault="00F007F9" w:rsidP="00F007F9">
            <w:pPr>
              <w:jc w:val="left"/>
              <w:rPr>
                <w:sz w:val="20"/>
                <w:lang w:eastAsia="hr-HR"/>
              </w:rPr>
            </w:pPr>
            <w:r w:rsidRPr="00F007F9">
              <w:rPr>
                <w:sz w:val="20"/>
                <w:lang w:eastAsia="hr-HR"/>
              </w:rPr>
              <w:t>Sopot</w:t>
            </w:r>
          </w:p>
        </w:tc>
        <w:tc>
          <w:tcPr>
            <w:tcW w:w="2370" w:type="dxa"/>
            <w:vMerge/>
            <w:shd w:val="clear" w:color="auto" w:fill="auto"/>
            <w:noWrap/>
            <w:vAlign w:val="center"/>
            <w:hideMark/>
          </w:tcPr>
          <w:p w14:paraId="517D8885" w14:textId="77777777" w:rsidR="00F007F9" w:rsidRPr="00F007F9" w:rsidRDefault="00F007F9" w:rsidP="00F007F9">
            <w:pPr>
              <w:jc w:val="left"/>
              <w:rPr>
                <w:sz w:val="20"/>
                <w:lang w:eastAsia="hr-HR"/>
              </w:rPr>
            </w:pPr>
          </w:p>
        </w:tc>
      </w:tr>
      <w:tr w:rsidR="00F007F9" w:rsidRPr="00F007F9" w14:paraId="1CCFBDB8" w14:textId="77777777" w:rsidTr="00F007F9">
        <w:trPr>
          <w:trHeight w:val="300"/>
        </w:trPr>
        <w:tc>
          <w:tcPr>
            <w:tcW w:w="4531" w:type="dxa"/>
            <w:shd w:val="clear" w:color="auto" w:fill="auto"/>
            <w:noWrap/>
            <w:vAlign w:val="center"/>
            <w:hideMark/>
          </w:tcPr>
          <w:p w14:paraId="7483A19F" w14:textId="77777777" w:rsidR="00F007F9" w:rsidRPr="00F007F9" w:rsidRDefault="00F007F9" w:rsidP="00F007F9">
            <w:pPr>
              <w:jc w:val="left"/>
              <w:rPr>
                <w:sz w:val="20"/>
                <w:lang w:eastAsia="hr-HR"/>
              </w:rPr>
            </w:pPr>
            <w:r w:rsidRPr="00F007F9">
              <w:rPr>
                <w:sz w:val="20"/>
                <w:lang w:eastAsia="hr-HR"/>
              </w:rPr>
              <w:t>Kamena ploča s natpisom na latinskom jeziku sa stare zgrade kupališta</w:t>
            </w:r>
          </w:p>
        </w:tc>
        <w:tc>
          <w:tcPr>
            <w:tcW w:w="1134" w:type="dxa"/>
            <w:shd w:val="clear" w:color="auto" w:fill="auto"/>
            <w:noWrap/>
            <w:vAlign w:val="center"/>
            <w:hideMark/>
          </w:tcPr>
          <w:p w14:paraId="78DC577B" w14:textId="77777777" w:rsidR="00F007F9" w:rsidRPr="00F007F9" w:rsidRDefault="00F007F9" w:rsidP="00F007F9">
            <w:pPr>
              <w:jc w:val="left"/>
              <w:rPr>
                <w:sz w:val="20"/>
                <w:lang w:eastAsia="hr-HR"/>
              </w:rPr>
            </w:pPr>
            <w:r w:rsidRPr="00F007F9">
              <w:rPr>
                <w:sz w:val="20"/>
                <w:lang w:eastAsia="hr-HR"/>
              </w:rPr>
              <w:t>P-5217</w:t>
            </w:r>
          </w:p>
        </w:tc>
        <w:tc>
          <w:tcPr>
            <w:tcW w:w="1701" w:type="dxa"/>
            <w:shd w:val="clear" w:color="auto" w:fill="auto"/>
            <w:noWrap/>
            <w:vAlign w:val="center"/>
            <w:hideMark/>
          </w:tcPr>
          <w:p w14:paraId="3814FA4D" w14:textId="77777777" w:rsidR="00F007F9" w:rsidRPr="00F007F9" w:rsidRDefault="00F007F9" w:rsidP="00F007F9">
            <w:pPr>
              <w:jc w:val="left"/>
              <w:rPr>
                <w:sz w:val="20"/>
                <w:lang w:eastAsia="hr-HR"/>
              </w:rPr>
            </w:pPr>
            <w:r w:rsidRPr="00F007F9">
              <w:rPr>
                <w:sz w:val="20"/>
                <w:lang w:eastAsia="hr-HR"/>
              </w:rPr>
              <w:t>Sutinske Toplice</w:t>
            </w:r>
          </w:p>
        </w:tc>
        <w:tc>
          <w:tcPr>
            <w:tcW w:w="2370" w:type="dxa"/>
            <w:vMerge/>
            <w:shd w:val="clear" w:color="auto" w:fill="auto"/>
            <w:noWrap/>
            <w:vAlign w:val="center"/>
            <w:hideMark/>
          </w:tcPr>
          <w:p w14:paraId="17D3361D" w14:textId="77777777" w:rsidR="00F007F9" w:rsidRPr="00F007F9" w:rsidRDefault="00F007F9" w:rsidP="00F007F9">
            <w:pPr>
              <w:jc w:val="left"/>
              <w:rPr>
                <w:sz w:val="20"/>
                <w:lang w:eastAsia="hr-HR"/>
              </w:rPr>
            </w:pPr>
          </w:p>
        </w:tc>
      </w:tr>
      <w:tr w:rsidR="00F007F9" w:rsidRPr="00F007F9" w14:paraId="3C922A0C" w14:textId="77777777" w:rsidTr="00F007F9">
        <w:trPr>
          <w:trHeight w:val="300"/>
        </w:trPr>
        <w:tc>
          <w:tcPr>
            <w:tcW w:w="4531" w:type="dxa"/>
            <w:shd w:val="clear" w:color="auto" w:fill="auto"/>
            <w:noWrap/>
            <w:vAlign w:val="center"/>
            <w:hideMark/>
          </w:tcPr>
          <w:p w14:paraId="68AE04BF" w14:textId="77777777" w:rsidR="00F007F9" w:rsidRPr="00F007F9" w:rsidRDefault="00F007F9" w:rsidP="00F007F9">
            <w:pPr>
              <w:jc w:val="left"/>
              <w:rPr>
                <w:sz w:val="20"/>
                <w:lang w:eastAsia="hr-HR"/>
              </w:rPr>
            </w:pPr>
            <w:r w:rsidRPr="00F007F9">
              <w:rPr>
                <w:sz w:val="20"/>
                <w:lang w:eastAsia="hr-HR"/>
              </w:rPr>
              <w:t>Reljef "Oplakivanje"</w:t>
            </w:r>
          </w:p>
        </w:tc>
        <w:tc>
          <w:tcPr>
            <w:tcW w:w="1134" w:type="dxa"/>
            <w:shd w:val="clear" w:color="auto" w:fill="auto"/>
            <w:noWrap/>
            <w:vAlign w:val="center"/>
            <w:hideMark/>
          </w:tcPr>
          <w:p w14:paraId="76F90978" w14:textId="77777777" w:rsidR="00F007F9" w:rsidRPr="00F007F9" w:rsidRDefault="00F007F9" w:rsidP="00F007F9">
            <w:pPr>
              <w:jc w:val="left"/>
              <w:rPr>
                <w:sz w:val="20"/>
                <w:lang w:eastAsia="hr-HR"/>
              </w:rPr>
            </w:pPr>
            <w:r w:rsidRPr="00F007F9">
              <w:rPr>
                <w:sz w:val="20"/>
                <w:lang w:eastAsia="hr-HR"/>
              </w:rPr>
              <w:t>Z-6370</w:t>
            </w:r>
          </w:p>
        </w:tc>
        <w:tc>
          <w:tcPr>
            <w:tcW w:w="1701" w:type="dxa"/>
            <w:shd w:val="clear" w:color="auto" w:fill="auto"/>
            <w:noWrap/>
            <w:vAlign w:val="center"/>
            <w:hideMark/>
          </w:tcPr>
          <w:p w14:paraId="4AED4AFC" w14:textId="77777777" w:rsidR="00F007F9" w:rsidRPr="00F007F9" w:rsidRDefault="00F007F9" w:rsidP="00F007F9">
            <w:pPr>
              <w:jc w:val="left"/>
              <w:rPr>
                <w:sz w:val="20"/>
                <w:lang w:eastAsia="hr-HR"/>
              </w:rPr>
            </w:pPr>
            <w:r w:rsidRPr="00F007F9">
              <w:rPr>
                <w:sz w:val="20"/>
                <w:lang w:eastAsia="hr-HR"/>
              </w:rPr>
              <w:t>Sveti Križ Začretje</w:t>
            </w:r>
          </w:p>
        </w:tc>
        <w:tc>
          <w:tcPr>
            <w:tcW w:w="2370" w:type="dxa"/>
            <w:vMerge/>
            <w:shd w:val="clear" w:color="auto" w:fill="auto"/>
            <w:noWrap/>
            <w:vAlign w:val="center"/>
            <w:hideMark/>
          </w:tcPr>
          <w:p w14:paraId="0C629245" w14:textId="77777777" w:rsidR="00F007F9" w:rsidRPr="00F007F9" w:rsidRDefault="00F007F9" w:rsidP="00F007F9">
            <w:pPr>
              <w:jc w:val="left"/>
              <w:rPr>
                <w:sz w:val="20"/>
                <w:lang w:eastAsia="hr-HR"/>
              </w:rPr>
            </w:pPr>
          </w:p>
        </w:tc>
      </w:tr>
      <w:tr w:rsidR="00F007F9" w:rsidRPr="00F007F9" w14:paraId="23CE0FD7" w14:textId="77777777" w:rsidTr="00F007F9">
        <w:trPr>
          <w:trHeight w:val="300"/>
        </w:trPr>
        <w:tc>
          <w:tcPr>
            <w:tcW w:w="4531" w:type="dxa"/>
            <w:shd w:val="clear" w:color="auto" w:fill="auto"/>
            <w:noWrap/>
            <w:vAlign w:val="center"/>
            <w:hideMark/>
          </w:tcPr>
          <w:p w14:paraId="4E63E50D" w14:textId="77777777" w:rsidR="00F007F9" w:rsidRPr="00F007F9" w:rsidRDefault="00F007F9" w:rsidP="00F007F9">
            <w:pPr>
              <w:jc w:val="left"/>
              <w:rPr>
                <w:sz w:val="20"/>
                <w:lang w:eastAsia="hr-HR"/>
              </w:rPr>
            </w:pPr>
            <w:r w:rsidRPr="00F007F9">
              <w:rPr>
                <w:sz w:val="20"/>
                <w:lang w:eastAsia="hr-HR"/>
              </w:rPr>
              <w:t>Orgulje u crkvi sv. Marije Jeruzalemske</w:t>
            </w:r>
          </w:p>
        </w:tc>
        <w:tc>
          <w:tcPr>
            <w:tcW w:w="1134" w:type="dxa"/>
            <w:shd w:val="clear" w:color="auto" w:fill="auto"/>
            <w:noWrap/>
            <w:vAlign w:val="center"/>
            <w:hideMark/>
          </w:tcPr>
          <w:p w14:paraId="695703A1" w14:textId="77777777" w:rsidR="00F007F9" w:rsidRPr="00F007F9" w:rsidRDefault="00F007F9" w:rsidP="00F007F9">
            <w:pPr>
              <w:jc w:val="left"/>
              <w:rPr>
                <w:sz w:val="20"/>
                <w:lang w:eastAsia="hr-HR"/>
              </w:rPr>
            </w:pPr>
            <w:r w:rsidRPr="00F007F9">
              <w:rPr>
                <w:sz w:val="20"/>
                <w:lang w:eastAsia="hr-HR"/>
              </w:rPr>
              <w:t>Z-7</w:t>
            </w:r>
          </w:p>
        </w:tc>
        <w:tc>
          <w:tcPr>
            <w:tcW w:w="1701" w:type="dxa"/>
            <w:shd w:val="clear" w:color="auto" w:fill="auto"/>
            <w:noWrap/>
            <w:vAlign w:val="center"/>
            <w:hideMark/>
          </w:tcPr>
          <w:p w14:paraId="4A332482" w14:textId="77777777" w:rsidR="00F007F9" w:rsidRPr="00F007F9" w:rsidRDefault="00F007F9" w:rsidP="00F007F9">
            <w:pPr>
              <w:jc w:val="left"/>
              <w:rPr>
                <w:sz w:val="20"/>
                <w:lang w:eastAsia="hr-HR"/>
              </w:rPr>
            </w:pPr>
            <w:r w:rsidRPr="00F007F9">
              <w:rPr>
                <w:sz w:val="20"/>
                <w:lang w:eastAsia="hr-HR"/>
              </w:rPr>
              <w:t>Trški Vrh</w:t>
            </w:r>
          </w:p>
        </w:tc>
        <w:tc>
          <w:tcPr>
            <w:tcW w:w="2370" w:type="dxa"/>
            <w:vMerge/>
            <w:shd w:val="clear" w:color="auto" w:fill="auto"/>
            <w:noWrap/>
            <w:vAlign w:val="center"/>
            <w:hideMark/>
          </w:tcPr>
          <w:p w14:paraId="270C7415" w14:textId="77777777" w:rsidR="00F007F9" w:rsidRPr="00F007F9" w:rsidRDefault="00F007F9" w:rsidP="00F007F9">
            <w:pPr>
              <w:jc w:val="left"/>
              <w:rPr>
                <w:sz w:val="20"/>
                <w:lang w:eastAsia="hr-HR"/>
              </w:rPr>
            </w:pPr>
          </w:p>
        </w:tc>
      </w:tr>
      <w:tr w:rsidR="00F007F9" w:rsidRPr="00F007F9" w14:paraId="6026719C" w14:textId="77777777" w:rsidTr="00F007F9">
        <w:trPr>
          <w:trHeight w:val="300"/>
        </w:trPr>
        <w:tc>
          <w:tcPr>
            <w:tcW w:w="4531" w:type="dxa"/>
            <w:shd w:val="clear" w:color="auto" w:fill="auto"/>
            <w:noWrap/>
            <w:vAlign w:val="center"/>
            <w:hideMark/>
          </w:tcPr>
          <w:p w14:paraId="33426626" w14:textId="77777777" w:rsidR="00F007F9" w:rsidRPr="00F007F9" w:rsidRDefault="00F007F9" w:rsidP="00F007F9">
            <w:pPr>
              <w:jc w:val="left"/>
              <w:rPr>
                <w:sz w:val="20"/>
                <w:lang w:eastAsia="hr-HR"/>
              </w:rPr>
            </w:pPr>
            <w:r w:rsidRPr="00F007F9">
              <w:rPr>
                <w:sz w:val="20"/>
                <w:lang w:eastAsia="hr-HR"/>
              </w:rPr>
              <w:t>Oltar sv. Roka</w:t>
            </w:r>
          </w:p>
        </w:tc>
        <w:tc>
          <w:tcPr>
            <w:tcW w:w="1134" w:type="dxa"/>
            <w:shd w:val="clear" w:color="auto" w:fill="auto"/>
            <w:noWrap/>
            <w:vAlign w:val="center"/>
            <w:hideMark/>
          </w:tcPr>
          <w:p w14:paraId="15559EBE" w14:textId="77777777" w:rsidR="00F007F9" w:rsidRPr="00F007F9" w:rsidRDefault="00F007F9" w:rsidP="00F007F9">
            <w:pPr>
              <w:jc w:val="left"/>
              <w:rPr>
                <w:sz w:val="20"/>
                <w:lang w:eastAsia="hr-HR"/>
              </w:rPr>
            </w:pPr>
            <w:r w:rsidRPr="00F007F9">
              <w:rPr>
                <w:sz w:val="20"/>
                <w:lang w:eastAsia="hr-HR"/>
              </w:rPr>
              <w:t>Z-6556</w:t>
            </w:r>
          </w:p>
        </w:tc>
        <w:tc>
          <w:tcPr>
            <w:tcW w:w="1701" w:type="dxa"/>
            <w:shd w:val="clear" w:color="auto" w:fill="auto"/>
            <w:noWrap/>
            <w:vAlign w:val="center"/>
            <w:hideMark/>
          </w:tcPr>
          <w:p w14:paraId="10B797D3" w14:textId="77777777" w:rsidR="00F007F9" w:rsidRPr="00F007F9" w:rsidRDefault="00F007F9" w:rsidP="00F007F9">
            <w:pPr>
              <w:jc w:val="left"/>
              <w:rPr>
                <w:sz w:val="20"/>
                <w:lang w:eastAsia="hr-HR"/>
              </w:rPr>
            </w:pPr>
            <w:r w:rsidRPr="00F007F9">
              <w:rPr>
                <w:sz w:val="20"/>
                <w:lang w:eastAsia="hr-HR"/>
              </w:rPr>
              <w:t>Tugonica</w:t>
            </w:r>
          </w:p>
        </w:tc>
        <w:tc>
          <w:tcPr>
            <w:tcW w:w="2370" w:type="dxa"/>
            <w:vMerge/>
            <w:shd w:val="clear" w:color="auto" w:fill="auto"/>
            <w:noWrap/>
            <w:vAlign w:val="center"/>
            <w:hideMark/>
          </w:tcPr>
          <w:p w14:paraId="6E4820FD" w14:textId="77777777" w:rsidR="00F007F9" w:rsidRPr="00F007F9" w:rsidRDefault="00F007F9" w:rsidP="00F007F9">
            <w:pPr>
              <w:jc w:val="left"/>
              <w:rPr>
                <w:sz w:val="20"/>
                <w:lang w:eastAsia="hr-HR"/>
              </w:rPr>
            </w:pPr>
          </w:p>
        </w:tc>
      </w:tr>
      <w:tr w:rsidR="00F007F9" w:rsidRPr="00F007F9" w14:paraId="708DA772" w14:textId="77777777" w:rsidTr="00F007F9">
        <w:trPr>
          <w:trHeight w:val="300"/>
        </w:trPr>
        <w:tc>
          <w:tcPr>
            <w:tcW w:w="4531" w:type="dxa"/>
            <w:shd w:val="clear" w:color="auto" w:fill="auto"/>
            <w:noWrap/>
            <w:vAlign w:val="center"/>
            <w:hideMark/>
          </w:tcPr>
          <w:p w14:paraId="3DE1567F" w14:textId="77777777" w:rsidR="00F007F9" w:rsidRPr="00F007F9" w:rsidRDefault="00F007F9" w:rsidP="00F007F9">
            <w:pPr>
              <w:jc w:val="left"/>
              <w:rPr>
                <w:sz w:val="20"/>
                <w:lang w:eastAsia="hr-HR"/>
              </w:rPr>
            </w:pPr>
            <w:r w:rsidRPr="00F007F9">
              <w:rPr>
                <w:sz w:val="20"/>
                <w:lang w:eastAsia="hr-HR"/>
              </w:rPr>
              <w:lastRenderedPageBreak/>
              <w:t>Orgulje u crkvi Sveta Tri Kralja</w:t>
            </w:r>
          </w:p>
        </w:tc>
        <w:tc>
          <w:tcPr>
            <w:tcW w:w="1134" w:type="dxa"/>
            <w:shd w:val="clear" w:color="auto" w:fill="auto"/>
            <w:noWrap/>
            <w:vAlign w:val="center"/>
            <w:hideMark/>
          </w:tcPr>
          <w:p w14:paraId="08C02466" w14:textId="77777777" w:rsidR="00F007F9" w:rsidRPr="00F007F9" w:rsidRDefault="00F007F9" w:rsidP="00F007F9">
            <w:pPr>
              <w:jc w:val="left"/>
              <w:rPr>
                <w:sz w:val="20"/>
                <w:lang w:eastAsia="hr-HR"/>
              </w:rPr>
            </w:pPr>
            <w:r w:rsidRPr="00F007F9">
              <w:rPr>
                <w:sz w:val="20"/>
                <w:lang w:eastAsia="hr-HR"/>
              </w:rPr>
              <w:t>Z-4609</w:t>
            </w:r>
          </w:p>
        </w:tc>
        <w:tc>
          <w:tcPr>
            <w:tcW w:w="1701" w:type="dxa"/>
            <w:shd w:val="clear" w:color="auto" w:fill="auto"/>
            <w:noWrap/>
            <w:vAlign w:val="center"/>
            <w:hideMark/>
          </w:tcPr>
          <w:p w14:paraId="4E4123DD" w14:textId="77777777" w:rsidR="00F007F9" w:rsidRPr="00F007F9" w:rsidRDefault="00F007F9" w:rsidP="00F007F9">
            <w:pPr>
              <w:jc w:val="left"/>
              <w:rPr>
                <w:sz w:val="20"/>
                <w:lang w:eastAsia="hr-HR"/>
              </w:rPr>
            </w:pPr>
            <w:r w:rsidRPr="00F007F9">
              <w:rPr>
                <w:sz w:val="20"/>
                <w:lang w:eastAsia="hr-HR"/>
              </w:rPr>
              <w:t>Velika Erpenja</w:t>
            </w:r>
          </w:p>
        </w:tc>
        <w:tc>
          <w:tcPr>
            <w:tcW w:w="2370" w:type="dxa"/>
            <w:vMerge/>
            <w:shd w:val="clear" w:color="auto" w:fill="auto"/>
            <w:noWrap/>
            <w:vAlign w:val="center"/>
            <w:hideMark/>
          </w:tcPr>
          <w:p w14:paraId="3409A1B7" w14:textId="77777777" w:rsidR="00F007F9" w:rsidRPr="00F007F9" w:rsidRDefault="00F007F9" w:rsidP="00F007F9">
            <w:pPr>
              <w:jc w:val="left"/>
              <w:rPr>
                <w:sz w:val="20"/>
                <w:lang w:eastAsia="hr-HR"/>
              </w:rPr>
            </w:pPr>
          </w:p>
        </w:tc>
      </w:tr>
      <w:tr w:rsidR="00F007F9" w:rsidRPr="00F007F9" w14:paraId="11CB26DF" w14:textId="77777777" w:rsidTr="00F007F9">
        <w:trPr>
          <w:trHeight w:val="300"/>
        </w:trPr>
        <w:tc>
          <w:tcPr>
            <w:tcW w:w="4531" w:type="dxa"/>
            <w:shd w:val="clear" w:color="auto" w:fill="auto"/>
            <w:noWrap/>
            <w:vAlign w:val="center"/>
            <w:hideMark/>
          </w:tcPr>
          <w:p w14:paraId="055DA293" w14:textId="77777777" w:rsidR="00F007F9" w:rsidRPr="00F007F9" w:rsidRDefault="00F007F9" w:rsidP="00F007F9">
            <w:pPr>
              <w:jc w:val="left"/>
              <w:rPr>
                <w:sz w:val="20"/>
                <w:lang w:eastAsia="hr-HR"/>
              </w:rPr>
            </w:pPr>
            <w:r w:rsidRPr="00F007F9">
              <w:rPr>
                <w:sz w:val="20"/>
                <w:lang w:eastAsia="hr-HR"/>
              </w:rPr>
              <w:t>Sakralni inventar kapele sv. Benedikta</w:t>
            </w:r>
          </w:p>
        </w:tc>
        <w:tc>
          <w:tcPr>
            <w:tcW w:w="1134" w:type="dxa"/>
            <w:shd w:val="clear" w:color="auto" w:fill="auto"/>
            <w:noWrap/>
            <w:vAlign w:val="center"/>
            <w:hideMark/>
          </w:tcPr>
          <w:p w14:paraId="74329314" w14:textId="77777777" w:rsidR="00F007F9" w:rsidRPr="00F007F9" w:rsidRDefault="00F007F9" w:rsidP="00F007F9">
            <w:pPr>
              <w:jc w:val="left"/>
              <w:rPr>
                <w:sz w:val="20"/>
                <w:lang w:eastAsia="hr-HR"/>
              </w:rPr>
            </w:pPr>
            <w:r w:rsidRPr="00F007F9">
              <w:rPr>
                <w:sz w:val="20"/>
                <w:lang w:eastAsia="hr-HR"/>
              </w:rPr>
              <w:t>P-5076</w:t>
            </w:r>
          </w:p>
        </w:tc>
        <w:tc>
          <w:tcPr>
            <w:tcW w:w="1701" w:type="dxa"/>
            <w:shd w:val="clear" w:color="auto" w:fill="auto"/>
            <w:noWrap/>
            <w:vAlign w:val="center"/>
            <w:hideMark/>
          </w:tcPr>
          <w:p w14:paraId="53415083" w14:textId="77777777" w:rsidR="00F007F9" w:rsidRPr="00F007F9" w:rsidRDefault="00F007F9" w:rsidP="00F007F9">
            <w:pPr>
              <w:jc w:val="left"/>
              <w:rPr>
                <w:sz w:val="20"/>
                <w:lang w:eastAsia="hr-HR"/>
              </w:rPr>
            </w:pPr>
            <w:r w:rsidRPr="00F007F9">
              <w:rPr>
                <w:sz w:val="20"/>
                <w:lang w:eastAsia="hr-HR"/>
              </w:rPr>
              <w:t>Veliki Komor</w:t>
            </w:r>
          </w:p>
        </w:tc>
        <w:tc>
          <w:tcPr>
            <w:tcW w:w="2370" w:type="dxa"/>
            <w:vMerge/>
            <w:shd w:val="clear" w:color="auto" w:fill="auto"/>
            <w:noWrap/>
            <w:vAlign w:val="center"/>
            <w:hideMark/>
          </w:tcPr>
          <w:p w14:paraId="0BBAA150" w14:textId="77777777" w:rsidR="00F007F9" w:rsidRPr="00F007F9" w:rsidRDefault="00F007F9" w:rsidP="00F007F9">
            <w:pPr>
              <w:jc w:val="left"/>
              <w:rPr>
                <w:sz w:val="20"/>
                <w:lang w:eastAsia="hr-HR"/>
              </w:rPr>
            </w:pPr>
          </w:p>
        </w:tc>
      </w:tr>
      <w:tr w:rsidR="00F007F9" w:rsidRPr="00F007F9" w14:paraId="5E253316" w14:textId="77777777" w:rsidTr="00F007F9">
        <w:trPr>
          <w:trHeight w:val="300"/>
        </w:trPr>
        <w:tc>
          <w:tcPr>
            <w:tcW w:w="4531" w:type="dxa"/>
            <w:shd w:val="clear" w:color="auto" w:fill="auto"/>
            <w:noWrap/>
            <w:vAlign w:val="center"/>
            <w:hideMark/>
          </w:tcPr>
          <w:p w14:paraId="399F0451" w14:textId="77777777" w:rsidR="00F007F9" w:rsidRPr="00F007F9" w:rsidRDefault="00F007F9" w:rsidP="00F007F9">
            <w:pPr>
              <w:jc w:val="left"/>
              <w:rPr>
                <w:sz w:val="20"/>
                <w:lang w:eastAsia="hr-HR"/>
              </w:rPr>
            </w:pPr>
            <w:r w:rsidRPr="00F007F9">
              <w:rPr>
                <w:sz w:val="20"/>
                <w:lang w:eastAsia="hr-HR"/>
              </w:rPr>
              <w:t>Orgulje u crkvi sv. Katarine</w:t>
            </w:r>
          </w:p>
        </w:tc>
        <w:tc>
          <w:tcPr>
            <w:tcW w:w="1134" w:type="dxa"/>
            <w:shd w:val="clear" w:color="auto" w:fill="auto"/>
            <w:noWrap/>
            <w:vAlign w:val="center"/>
            <w:hideMark/>
          </w:tcPr>
          <w:p w14:paraId="24755FF5" w14:textId="77777777" w:rsidR="00F007F9" w:rsidRPr="00F007F9" w:rsidRDefault="00F007F9" w:rsidP="00F007F9">
            <w:pPr>
              <w:jc w:val="left"/>
              <w:rPr>
                <w:sz w:val="20"/>
                <w:lang w:eastAsia="hr-HR"/>
              </w:rPr>
            </w:pPr>
            <w:r w:rsidRPr="00F007F9">
              <w:rPr>
                <w:sz w:val="20"/>
                <w:lang w:eastAsia="hr-HR"/>
              </w:rPr>
              <w:t>Z-5558</w:t>
            </w:r>
          </w:p>
        </w:tc>
        <w:tc>
          <w:tcPr>
            <w:tcW w:w="1701" w:type="dxa"/>
            <w:shd w:val="clear" w:color="auto" w:fill="auto"/>
            <w:noWrap/>
            <w:vAlign w:val="center"/>
            <w:hideMark/>
          </w:tcPr>
          <w:p w14:paraId="45EF0D40" w14:textId="77777777" w:rsidR="00F007F9" w:rsidRPr="00F007F9" w:rsidRDefault="00F007F9" w:rsidP="00F007F9">
            <w:pPr>
              <w:jc w:val="left"/>
              <w:rPr>
                <w:sz w:val="20"/>
                <w:lang w:eastAsia="hr-HR"/>
              </w:rPr>
            </w:pPr>
            <w:r w:rsidRPr="00F007F9">
              <w:rPr>
                <w:sz w:val="20"/>
                <w:lang w:eastAsia="hr-HR"/>
              </w:rPr>
              <w:t>Zagorska Sela</w:t>
            </w:r>
          </w:p>
        </w:tc>
        <w:tc>
          <w:tcPr>
            <w:tcW w:w="2370" w:type="dxa"/>
            <w:vMerge/>
            <w:shd w:val="clear" w:color="auto" w:fill="auto"/>
            <w:noWrap/>
            <w:vAlign w:val="center"/>
            <w:hideMark/>
          </w:tcPr>
          <w:p w14:paraId="7EDC2285" w14:textId="77777777" w:rsidR="00F007F9" w:rsidRPr="00F007F9" w:rsidRDefault="00F007F9" w:rsidP="00F007F9">
            <w:pPr>
              <w:jc w:val="left"/>
              <w:rPr>
                <w:sz w:val="20"/>
                <w:lang w:eastAsia="hr-HR"/>
              </w:rPr>
            </w:pPr>
          </w:p>
        </w:tc>
      </w:tr>
      <w:tr w:rsidR="00F007F9" w:rsidRPr="00F007F9" w14:paraId="1AE9DC43" w14:textId="77777777" w:rsidTr="00F007F9">
        <w:trPr>
          <w:trHeight w:val="300"/>
        </w:trPr>
        <w:tc>
          <w:tcPr>
            <w:tcW w:w="4531" w:type="dxa"/>
            <w:shd w:val="clear" w:color="auto" w:fill="auto"/>
            <w:noWrap/>
            <w:vAlign w:val="center"/>
            <w:hideMark/>
          </w:tcPr>
          <w:p w14:paraId="5425CD0D" w14:textId="77777777" w:rsidR="00F007F9" w:rsidRPr="00F007F9" w:rsidRDefault="00F007F9" w:rsidP="00F007F9">
            <w:pPr>
              <w:jc w:val="left"/>
              <w:rPr>
                <w:sz w:val="20"/>
                <w:lang w:eastAsia="hr-HR"/>
              </w:rPr>
            </w:pPr>
            <w:r w:rsidRPr="00F007F9">
              <w:rPr>
                <w:sz w:val="20"/>
                <w:lang w:eastAsia="hr-HR"/>
              </w:rPr>
              <w:t>Orgulje u crkvi Uznesenja Marijina</w:t>
            </w:r>
          </w:p>
        </w:tc>
        <w:tc>
          <w:tcPr>
            <w:tcW w:w="1134" w:type="dxa"/>
            <w:shd w:val="clear" w:color="auto" w:fill="auto"/>
            <w:noWrap/>
            <w:vAlign w:val="center"/>
            <w:hideMark/>
          </w:tcPr>
          <w:p w14:paraId="49384171" w14:textId="77777777" w:rsidR="00F007F9" w:rsidRPr="00F007F9" w:rsidRDefault="00F007F9" w:rsidP="00F007F9">
            <w:pPr>
              <w:jc w:val="left"/>
              <w:rPr>
                <w:sz w:val="20"/>
                <w:lang w:eastAsia="hr-HR"/>
              </w:rPr>
            </w:pPr>
            <w:r w:rsidRPr="00F007F9">
              <w:rPr>
                <w:sz w:val="20"/>
                <w:lang w:eastAsia="hr-HR"/>
              </w:rPr>
              <w:t>Z-5440</w:t>
            </w:r>
          </w:p>
        </w:tc>
        <w:tc>
          <w:tcPr>
            <w:tcW w:w="1701" w:type="dxa"/>
            <w:shd w:val="clear" w:color="auto" w:fill="auto"/>
            <w:noWrap/>
            <w:vAlign w:val="center"/>
            <w:hideMark/>
          </w:tcPr>
          <w:p w14:paraId="0E335E1A" w14:textId="77777777" w:rsidR="00F007F9" w:rsidRPr="00F007F9" w:rsidRDefault="00F007F9" w:rsidP="00F007F9">
            <w:pPr>
              <w:jc w:val="left"/>
              <w:rPr>
                <w:sz w:val="20"/>
                <w:lang w:eastAsia="hr-HR"/>
              </w:rPr>
            </w:pPr>
            <w:r w:rsidRPr="00F007F9">
              <w:rPr>
                <w:sz w:val="20"/>
                <w:lang w:eastAsia="hr-HR"/>
              </w:rPr>
              <w:t>Zlatar</w:t>
            </w:r>
          </w:p>
        </w:tc>
        <w:tc>
          <w:tcPr>
            <w:tcW w:w="2370" w:type="dxa"/>
            <w:vMerge/>
            <w:shd w:val="clear" w:color="auto" w:fill="auto"/>
            <w:noWrap/>
            <w:vAlign w:val="center"/>
            <w:hideMark/>
          </w:tcPr>
          <w:p w14:paraId="63ADBAF3" w14:textId="77777777" w:rsidR="00F007F9" w:rsidRPr="00F007F9" w:rsidRDefault="00F007F9" w:rsidP="00F007F9">
            <w:pPr>
              <w:jc w:val="left"/>
              <w:rPr>
                <w:sz w:val="20"/>
                <w:lang w:eastAsia="hr-HR"/>
              </w:rPr>
            </w:pPr>
          </w:p>
        </w:tc>
      </w:tr>
      <w:tr w:rsidR="00F007F9" w:rsidRPr="00F007F9" w14:paraId="583AA52E" w14:textId="77777777" w:rsidTr="00F007F9">
        <w:trPr>
          <w:trHeight w:val="300"/>
        </w:trPr>
        <w:tc>
          <w:tcPr>
            <w:tcW w:w="4531" w:type="dxa"/>
            <w:shd w:val="clear" w:color="auto" w:fill="auto"/>
            <w:noWrap/>
            <w:vAlign w:val="center"/>
            <w:hideMark/>
          </w:tcPr>
          <w:p w14:paraId="18B3C3F8" w14:textId="77777777" w:rsidR="00F007F9" w:rsidRPr="00F007F9" w:rsidRDefault="00F007F9" w:rsidP="00F007F9">
            <w:pPr>
              <w:jc w:val="left"/>
              <w:rPr>
                <w:sz w:val="20"/>
                <w:lang w:eastAsia="hr-HR"/>
              </w:rPr>
            </w:pPr>
            <w:r w:rsidRPr="00F007F9">
              <w:rPr>
                <w:sz w:val="20"/>
                <w:lang w:eastAsia="hr-HR"/>
              </w:rPr>
              <w:t>Sakralni inventar crkve sv. Barbare</w:t>
            </w:r>
          </w:p>
        </w:tc>
        <w:tc>
          <w:tcPr>
            <w:tcW w:w="1134" w:type="dxa"/>
            <w:shd w:val="clear" w:color="auto" w:fill="auto"/>
            <w:noWrap/>
            <w:vAlign w:val="center"/>
            <w:hideMark/>
          </w:tcPr>
          <w:p w14:paraId="4371BB77" w14:textId="77777777" w:rsidR="00F007F9" w:rsidRPr="00F007F9" w:rsidRDefault="00F007F9" w:rsidP="00F007F9">
            <w:pPr>
              <w:jc w:val="left"/>
              <w:rPr>
                <w:sz w:val="20"/>
                <w:lang w:eastAsia="hr-HR"/>
              </w:rPr>
            </w:pPr>
            <w:r w:rsidRPr="00F007F9">
              <w:rPr>
                <w:sz w:val="20"/>
                <w:lang w:eastAsia="hr-HR"/>
              </w:rPr>
              <w:t>Z-6369</w:t>
            </w:r>
          </w:p>
        </w:tc>
        <w:tc>
          <w:tcPr>
            <w:tcW w:w="1701" w:type="dxa"/>
            <w:shd w:val="clear" w:color="auto" w:fill="auto"/>
            <w:noWrap/>
            <w:vAlign w:val="center"/>
            <w:hideMark/>
          </w:tcPr>
          <w:p w14:paraId="7D318ACF" w14:textId="77777777" w:rsidR="00F007F9" w:rsidRPr="00F007F9" w:rsidRDefault="00F007F9" w:rsidP="00F007F9">
            <w:pPr>
              <w:jc w:val="left"/>
              <w:rPr>
                <w:sz w:val="20"/>
                <w:lang w:eastAsia="hr-HR"/>
              </w:rPr>
            </w:pPr>
            <w:r w:rsidRPr="00F007F9">
              <w:rPr>
                <w:sz w:val="20"/>
                <w:lang w:eastAsia="hr-HR"/>
              </w:rPr>
              <w:t>Bedekovčina</w:t>
            </w:r>
          </w:p>
        </w:tc>
        <w:tc>
          <w:tcPr>
            <w:tcW w:w="2370" w:type="dxa"/>
            <w:vMerge w:val="restart"/>
            <w:shd w:val="clear" w:color="auto" w:fill="auto"/>
            <w:noWrap/>
            <w:vAlign w:val="center"/>
            <w:hideMark/>
          </w:tcPr>
          <w:p w14:paraId="70A72B72" w14:textId="77777777" w:rsidR="00F007F9" w:rsidRPr="00F007F9" w:rsidRDefault="00F007F9" w:rsidP="00F007F9">
            <w:pPr>
              <w:jc w:val="left"/>
              <w:rPr>
                <w:sz w:val="20"/>
                <w:lang w:eastAsia="hr-HR"/>
              </w:rPr>
            </w:pPr>
            <w:r w:rsidRPr="00F007F9">
              <w:rPr>
                <w:sz w:val="20"/>
                <w:lang w:eastAsia="hr-HR"/>
              </w:rPr>
              <w:t>Pokretno kulturno dobro - zbirka</w:t>
            </w:r>
          </w:p>
        </w:tc>
      </w:tr>
      <w:tr w:rsidR="00F007F9" w:rsidRPr="00F007F9" w14:paraId="4E143412" w14:textId="77777777" w:rsidTr="00F007F9">
        <w:trPr>
          <w:trHeight w:val="300"/>
        </w:trPr>
        <w:tc>
          <w:tcPr>
            <w:tcW w:w="4531" w:type="dxa"/>
            <w:shd w:val="clear" w:color="auto" w:fill="auto"/>
            <w:noWrap/>
            <w:vAlign w:val="center"/>
            <w:hideMark/>
          </w:tcPr>
          <w:p w14:paraId="5CDFBDC9" w14:textId="77777777" w:rsidR="00F007F9" w:rsidRPr="00F007F9" w:rsidRDefault="00F007F9" w:rsidP="00F007F9">
            <w:pPr>
              <w:jc w:val="left"/>
              <w:rPr>
                <w:sz w:val="20"/>
                <w:lang w:eastAsia="hr-HR"/>
              </w:rPr>
            </w:pPr>
            <w:r w:rsidRPr="00F007F9">
              <w:rPr>
                <w:sz w:val="20"/>
                <w:lang w:eastAsia="hr-HR"/>
              </w:rPr>
              <w:t>Inventar crkve Majke Božje Snježne</w:t>
            </w:r>
          </w:p>
        </w:tc>
        <w:tc>
          <w:tcPr>
            <w:tcW w:w="1134" w:type="dxa"/>
            <w:shd w:val="clear" w:color="auto" w:fill="auto"/>
            <w:noWrap/>
            <w:vAlign w:val="center"/>
            <w:hideMark/>
          </w:tcPr>
          <w:p w14:paraId="0E80AD53" w14:textId="77777777" w:rsidR="00F007F9" w:rsidRPr="00F007F9" w:rsidRDefault="00F007F9" w:rsidP="00F007F9">
            <w:pPr>
              <w:jc w:val="left"/>
              <w:rPr>
                <w:sz w:val="20"/>
                <w:lang w:eastAsia="hr-HR"/>
              </w:rPr>
            </w:pPr>
            <w:r w:rsidRPr="00F007F9">
              <w:rPr>
                <w:sz w:val="20"/>
                <w:lang w:eastAsia="hr-HR"/>
              </w:rPr>
              <w:t>Z-6737</w:t>
            </w:r>
          </w:p>
        </w:tc>
        <w:tc>
          <w:tcPr>
            <w:tcW w:w="1701" w:type="dxa"/>
            <w:shd w:val="clear" w:color="auto" w:fill="auto"/>
            <w:noWrap/>
            <w:vAlign w:val="center"/>
            <w:hideMark/>
          </w:tcPr>
          <w:p w14:paraId="798612CE" w14:textId="77777777" w:rsidR="00F007F9" w:rsidRPr="00F007F9" w:rsidRDefault="00F007F9" w:rsidP="00F007F9">
            <w:pPr>
              <w:jc w:val="left"/>
              <w:rPr>
                <w:sz w:val="20"/>
                <w:lang w:eastAsia="hr-HR"/>
              </w:rPr>
            </w:pPr>
            <w:r w:rsidRPr="00F007F9">
              <w:rPr>
                <w:sz w:val="20"/>
                <w:lang w:eastAsia="hr-HR"/>
              </w:rPr>
              <w:t>Belec</w:t>
            </w:r>
          </w:p>
        </w:tc>
        <w:tc>
          <w:tcPr>
            <w:tcW w:w="2370" w:type="dxa"/>
            <w:vMerge/>
            <w:shd w:val="clear" w:color="auto" w:fill="auto"/>
            <w:noWrap/>
            <w:vAlign w:val="center"/>
            <w:hideMark/>
          </w:tcPr>
          <w:p w14:paraId="278C57E2" w14:textId="77777777" w:rsidR="00F007F9" w:rsidRPr="00F007F9" w:rsidRDefault="00F007F9" w:rsidP="00F007F9">
            <w:pPr>
              <w:jc w:val="left"/>
              <w:rPr>
                <w:sz w:val="20"/>
                <w:lang w:eastAsia="hr-HR"/>
              </w:rPr>
            </w:pPr>
          </w:p>
        </w:tc>
      </w:tr>
      <w:tr w:rsidR="00F007F9" w:rsidRPr="00F007F9" w14:paraId="0D96768F" w14:textId="77777777" w:rsidTr="00F007F9">
        <w:trPr>
          <w:trHeight w:val="300"/>
        </w:trPr>
        <w:tc>
          <w:tcPr>
            <w:tcW w:w="4531" w:type="dxa"/>
            <w:shd w:val="clear" w:color="auto" w:fill="auto"/>
            <w:noWrap/>
            <w:vAlign w:val="center"/>
            <w:hideMark/>
          </w:tcPr>
          <w:p w14:paraId="781E6E80" w14:textId="77777777" w:rsidR="00F007F9" w:rsidRPr="00F007F9" w:rsidRDefault="00F007F9" w:rsidP="00F007F9">
            <w:pPr>
              <w:jc w:val="left"/>
              <w:rPr>
                <w:sz w:val="20"/>
                <w:lang w:eastAsia="hr-HR"/>
              </w:rPr>
            </w:pPr>
            <w:r w:rsidRPr="00F007F9">
              <w:rPr>
                <w:sz w:val="20"/>
                <w:lang w:eastAsia="hr-HR"/>
              </w:rPr>
              <w:t>Skulpture (11 kom.) iz kapele sv. Jakova na Očuri</w:t>
            </w:r>
          </w:p>
        </w:tc>
        <w:tc>
          <w:tcPr>
            <w:tcW w:w="1134" w:type="dxa"/>
            <w:shd w:val="clear" w:color="auto" w:fill="auto"/>
            <w:noWrap/>
            <w:vAlign w:val="center"/>
            <w:hideMark/>
          </w:tcPr>
          <w:p w14:paraId="42822E25" w14:textId="77777777" w:rsidR="00F007F9" w:rsidRPr="00F007F9" w:rsidRDefault="00F007F9" w:rsidP="00F007F9">
            <w:pPr>
              <w:jc w:val="left"/>
              <w:rPr>
                <w:sz w:val="20"/>
                <w:lang w:eastAsia="hr-HR"/>
              </w:rPr>
            </w:pPr>
            <w:r w:rsidRPr="00F007F9">
              <w:rPr>
                <w:sz w:val="20"/>
                <w:lang w:eastAsia="hr-HR"/>
              </w:rPr>
              <w:t>P-5072</w:t>
            </w:r>
          </w:p>
        </w:tc>
        <w:tc>
          <w:tcPr>
            <w:tcW w:w="1701" w:type="dxa"/>
            <w:shd w:val="clear" w:color="auto" w:fill="auto"/>
            <w:noWrap/>
            <w:vAlign w:val="center"/>
            <w:hideMark/>
          </w:tcPr>
          <w:p w14:paraId="17310ED8" w14:textId="77777777" w:rsidR="00F007F9" w:rsidRPr="00F007F9" w:rsidRDefault="00F007F9" w:rsidP="00F007F9">
            <w:pPr>
              <w:jc w:val="left"/>
              <w:rPr>
                <w:sz w:val="20"/>
                <w:lang w:eastAsia="hr-HR"/>
              </w:rPr>
            </w:pPr>
            <w:r w:rsidRPr="00F007F9">
              <w:rPr>
                <w:sz w:val="20"/>
                <w:lang w:eastAsia="hr-HR"/>
              </w:rPr>
              <w:t>Gorjani Sutinski</w:t>
            </w:r>
          </w:p>
        </w:tc>
        <w:tc>
          <w:tcPr>
            <w:tcW w:w="2370" w:type="dxa"/>
            <w:vMerge/>
            <w:shd w:val="clear" w:color="auto" w:fill="auto"/>
            <w:noWrap/>
            <w:vAlign w:val="center"/>
            <w:hideMark/>
          </w:tcPr>
          <w:p w14:paraId="5013404C" w14:textId="77777777" w:rsidR="00F007F9" w:rsidRPr="00F007F9" w:rsidRDefault="00F007F9" w:rsidP="00F007F9">
            <w:pPr>
              <w:jc w:val="left"/>
              <w:rPr>
                <w:sz w:val="20"/>
                <w:lang w:eastAsia="hr-HR"/>
              </w:rPr>
            </w:pPr>
          </w:p>
        </w:tc>
      </w:tr>
      <w:tr w:rsidR="00F007F9" w:rsidRPr="00F007F9" w14:paraId="68388113" w14:textId="77777777" w:rsidTr="00F007F9">
        <w:trPr>
          <w:trHeight w:val="300"/>
        </w:trPr>
        <w:tc>
          <w:tcPr>
            <w:tcW w:w="4531" w:type="dxa"/>
            <w:shd w:val="clear" w:color="auto" w:fill="auto"/>
            <w:noWrap/>
            <w:vAlign w:val="center"/>
            <w:hideMark/>
          </w:tcPr>
          <w:p w14:paraId="604F0258" w14:textId="77777777" w:rsidR="00F007F9" w:rsidRPr="00F007F9" w:rsidRDefault="00F007F9" w:rsidP="00F007F9">
            <w:pPr>
              <w:jc w:val="left"/>
              <w:rPr>
                <w:sz w:val="20"/>
                <w:lang w:eastAsia="hr-HR"/>
              </w:rPr>
            </w:pPr>
            <w:r w:rsidRPr="00F007F9">
              <w:rPr>
                <w:sz w:val="20"/>
                <w:lang w:eastAsia="hr-HR"/>
              </w:rPr>
              <w:t>Sakralni inventar kapele sv. Petra u Gotalovcu</w:t>
            </w:r>
          </w:p>
        </w:tc>
        <w:tc>
          <w:tcPr>
            <w:tcW w:w="1134" w:type="dxa"/>
            <w:shd w:val="clear" w:color="auto" w:fill="auto"/>
            <w:noWrap/>
            <w:vAlign w:val="center"/>
            <w:hideMark/>
          </w:tcPr>
          <w:p w14:paraId="5219E53A" w14:textId="77777777" w:rsidR="00F007F9" w:rsidRPr="00F007F9" w:rsidRDefault="00F007F9" w:rsidP="00F007F9">
            <w:pPr>
              <w:jc w:val="left"/>
              <w:rPr>
                <w:sz w:val="20"/>
                <w:lang w:eastAsia="hr-HR"/>
              </w:rPr>
            </w:pPr>
            <w:r w:rsidRPr="00F007F9">
              <w:rPr>
                <w:sz w:val="20"/>
                <w:lang w:eastAsia="hr-HR"/>
              </w:rPr>
              <w:t>Z-6328</w:t>
            </w:r>
          </w:p>
        </w:tc>
        <w:tc>
          <w:tcPr>
            <w:tcW w:w="1701" w:type="dxa"/>
            <w:shd w:val="clear" w:color="auto" w:fill="auto"/>
            <w:noWrap/>
            <w:vAlign w:val="center"/>
            <w:hideMark/>
          </w:tcPr>
          <w:p w14:paraId="467BB431" w14:textId="77777777" w:rsidR="00F007F9" w:rsidRPr="00F007F9" w:rsidRDefault="00F007F9" w:rsidP="00F007F9">
            <w:pPr>
              <w:jc w:val="left"/>
              <w:rPr>
                <w:sz w:val="20"/>
                <w:lang w:eastAsia="hr-HR"/>
              </w:rPr>
            </w:pPr>
            <w:r w:rsidRPr="00F007F9">
              <w:rPr>
                <w:sz w:val="20"/>
                <w:lang w:eastAsia="hr-HR"/>
              </w:rPr>
              <w:t>Gotalovec</w:t>
            </w:r>
          </w:p>
        </w:tc>
        <w:tc>
          <w:tcPr>
            <w:tcW w:w="2370" w:type="dxa"/>
            <w:vMerge/>
            <w:shd w:val="clear" w:color="auto" w:fill="auto"/>
            <w:noWrap/>
            <w:vAlign w:val="center"/>
            <w:hideMark/>
          </w:tcPr>
          <w:p w14:paraId="12BC98A4" w14:textId="77777777" w:rsidR="00F007F9" w:rsidRPr="00F007F9" w:rsidRDefault="00F007F9" w:rsidP="00F007F9">
            <w:pPr>
              <w:jc w:val="left"/>
              <w:rPr>
                <w:sz w:val="20"/>
                <w:lang w:eastAsia="hr-HR"/>
              </w:rPr>
            </w:pPr>
          </w:p>
        </w:tc>
      </w:tr>
      <w:tr w:rsidR="00F007F9" w:rsidRPr="00F007F9" w14:paraId="6344EB70" w14:textId="77777777" w:rsidTr="00F007F9">
        <w:trPr>
          <w:trHeight w:val="300"/>
        </w:trPr>
        <w:tc>
          <w:tcPr>
            <w:tcW w:w="4531" w:type="dxa"/>
            <w:shd w:val="clear" w:color="auto" w:fill="auto"/>
            <w:noWrap/>
            <w:vAlign w:val="center"/>
            <w:hideMark/>
          </w:tcPr>
          <w:p w14:paraId="5ABCAA44" w14:textId="77777777" w:rsidR="00F007F9" w:rsidRPr="00F007F9" w:rsidRDefault="00F007F9" w:rsidP="00F007F9">
            <w:pPr>
              <w:jc w:val="left"/>
              <w:rPr>
                <w:sz w:val="20"/>
                <w:lang w:eastAsia="hr-HR"/>
              </w:rPr>
            </w:pPr>
            <w:r w:rsidRPr="00F007F9">
              <w:rPr>
                <w:sz w:val="20"/>
                <w:lang w:eastAsia="hr-HR"/>
              </w:rPr>
              <w:t>Sakralni inventar kapele sv. Marije Magdalene</w:t>
            </w:r>
          </w:p>
        </w:tc>
        <w:tc>
          <w:tcPr>
            <w:tcW w:w="1134" w:type="dxa"/>
            <w:shd w:val="clear" w:color="auto" w:fill="auto"/>
            <w:noWrap/>
            <w:vAlign w:val="center"/>
            <w:hideMark/>
          </w:tcPr>
          <w:p w14:paraId="12DCCFEB" w14:textId="77777777" w:rsidR="00F007F9" w:rsidRPr="00F007F9" w:rsidRDefault="00F007F9" w:rsidP="00F007F9">
            <w:pPr>
              <w:jc w:val="left"/>
              <w:rPr>
                <w:sz w:val="20"/>
                <w:lang w:eastAsia="hr-HR"/>
              </w:rPr>
            </w:pPr>
            <w:r w:rsidRPr="00F007F9">
              <w:rPr>
                <w:sz w:val="20"/>
                <w:lang w:eastAsia="hr-HR"/>
              </w:rPr>
              <w:t>Z-6390</w:t>
            </w:r>
          </w:p>
        </w:tc>
        <w:tc>
          <w:tcPr>
            <w:tcW w:w="1701" w:type="dxa"/>
            <w:shd w:val="clear" w:color="auto" w:fill="auto"/>
            <w:noWrap/>
            <w:vAlign w:val="center"/>
            <w:hideMark/>
          </w:tcPr>
          <w:p w14:paraId="3C211C59" w14:textId="77777777" w:rsidR="00F007F9" w:rsidRPr="00F007F9" w:rsidRDefault="00F007F9" w:rsidP="00F007F9">
            <w:pPr>
              <w:jc w:val="left"/>
              <w:rPr>
                <w:sz w:val="20"/>
                <w:lang w:eastAsia="hr-HR"/>
              </w:rPr>
            </w:pPr>
            <w:r w:rsidRPr="00F007F9">
              <w:rPr>
                <w:sz w:val="20"/>
                <w:lang w:eastAsia="hr-HR"/>
              </w:rPr>
              <w:t>Hum Košnički</w:t>
            </w:r>
          </w:p>
        </w:tc>
        <w:tc>
          <w:tcPr>
            <w:tcW w:w="2370" w:type="dxa"/>
            <w:vMerge/>
            <w:shd w:val="clear" w:color="auto" w:fill="auto"/>
            <w:noWrap/>
            <w:vAlign w:val="center"/>
            <w:hideMark/>
          </w:tcPr>
          <w:p w14:paraId="5D496217" w14:textId="77777777" w:rsidR="00F007F9" w:rsidRPr="00F007F9" w:rsidRDefault="00F007F9" w:rsidP="00F007F9">
            <w:pPr>
              <w:jc w:val="left"/>
              <w:rPr>
                <w:sz w:val="20"/>
                <w:lang w:eastAsia="hr-HR"/>
              </w:rPr>
            </w:pPr>
          </w:p>
        </w:tc>
      </w:tr>
      <w:tr w:rsidR="00F007F9" w:rsidRPr="00F007F9" w14:paraId="512414BE" w14:textId="77777777" w:rsidTr="00F007F9">
        <w:trPr>
          <w:trHeight w:val="300"/>
        </w:trPr>
        <w:tc>
          <w:tcPr>
            <w:tcW w:w="4531" w:type="dxa"/>
            <w:shd w:val="clear" w:color="auto" w:fill="auto"/>
            <w:noWrap/>
            <w:vAlign w:val="center"/>
            <w:hideMark/>
          </w:tcPr>
          <w:p w14:paraId="660914C8" w14:textId="77777777" w:rsidR="00F007F9" w:rsidRPr="00F007F9" w:rsidRDefault="00F007F9" w:rsidP="00F007F9">
            <w:pPr>
              <w:jc w:val="left"/>
              <w:rPr>
                <w:sz w:val="20"/>
                <w:lang w:eastAsia="hr-HR"/>
              </w:rPr>
            </w:pPr>
            <w:r w:rsidRPr="00F007F9">
              <w:rPr>
                <w:sz w:val="20"/>
                <w:lang w:eastAsia="hr-HR"/>
              </w:rPr>
              <w:t>Inventar crkve Uznesenja Blažene Djevice Marije</w:t>
            </w:r>
          </w:p>
        </w:tc>
        <w:tc>
          <w:tcPr>
            <w:tcW w:w="1134" w:type="dxa"/>
            <w:shd w:val="clear" w:color="auto" w:fill="auto"/>
            <w:noWrap/>
            <w:vAlign w:val="center"/>
            <w:hideMark/>
          </w:tcPr>
          <w:p w14:paraId="056F287B" w14:textId="77777777" w:rsidR="00F007F9" w:rsidRPr="00F007F9" w:rsidRDefault="00F007F9" w:rsidP="00F007F9">
            <w:pPr>
              <w:jc w:val="left"/>
              <w:rPr>
                <w:sz w:val="20"/>
                <w:lang w:eastAsia="hr-HR"/>
              </w:rPr>
            </w:pPr>
            <w:r w:rsidRPr="00F007F9">
              <w:rPr>
                <w:sz w:val="20"/>
                <w:lang w:eastAsia="hr-HR"/>
              </w:rPr>
              <w:t>Z-5888</w:t>
            </w:r>
          </w:p>
        </w:tc>
        <w:tc>
          <w:tcPr>
            <w:tcW w:w="1701" w:type="dxa"/>
            <w:shd w:val="clear" w:color="auto" w:fill="auto"/>
            <w:noWrap/>
            <w:vAlign w:val="center"/>
            <w:hideMark/>
          </w:tcPr>
          <w:p w14:paraId="1470B8C6" w14:textId="77777777" w:rsidR="00F007F9" w:rsidRPr="00F007F9" w:rsidRDefault="00F007F9" w:rsidP="00F007F9">
            <w:pPr>
              <w:jc w:val="left"/>
              <w:rPr>
                <w:sz w:val="20"/>
                <w:lang w:eastAsia="hr-HR"/>
              </w:rPr>
            </w:pPr>
            <w:r w:rsidRPr="00F007F9">
              <w:rPr>
                <w:sz w:val="20"/>
                <w:lang w:eastAsia="hr-HR"/>
              </w:rPr>
              <w:t>Hum na Sutli</w:t>
            </w:r>
          </w:p>
        </w:tc>
        <w:tc>
          <w:tcPr>
            <w:tcW w:w="2370" w:type="dxa"/>
            <w:vMerge/>
            <w:shd w:val="clear" w:color="auto" w:fill="auto"/>
            <w:noWrap/>
            <w:vAlign w:val="center"/>
            <w:hideMark/>
          </w:tcPr>
          <w:p w14:paraId="436D3F59" w14:textId="77777777" w:rsidR="00F007F9" w:rsidRPr="00F007F9" w:rsidRDefault="00F007F9" w:rsidP="00F007F9">
            <w:pPr>
              <w:jc w:val="left"/>
              <w:rPr>
                <w:sz w:val="20"/>
                <w:lang w:eastAsia="hr-HR"/>
              </w:rPr>
            </w:pPr>
          </w:p>
        </w:tc>
      </w:tr>
      <w:tr w:rsidR="00F007F9" w:rsidRPr="00F007F9" w14:paraId="7AAE558D" w14:textId="77777777" w:rsidTr="00F007F9">
        <w:trPr>
          <w:trHeight w:val="300"/>
        </w:trPr>
        <w:tc>
          <w:tcPr>
            <w:tcW w:w="4531" w:type="dxa"/>
            <w:shd w:val="clear" w:color="auto" w:fill="auto"/>
            <w:noWrap/>
            <w:vAlign w:val="center"/>
            <w:hideMark/>
          </w:tcPr>
          <w:p w14:paraId="703CADF0" w14:textId="77777777" w:rsidR="00F007F9" w:rsidRPr="00F007F9" w:rsidRDefault="00F007F9" w:rsidP="00F007F9">
            <w:pPr>
              <w:jc w:val="left"/>
              <w:rPr>
                <w:sz w:val="20"/>
                <w:lang w:eastAsia="hr-HR"/>
              </w:rPr>
            </w:pPr>
            <w:r w:rsidRPr="00F007F9">
              <w:rPr>
                <w:sz w:val="20"/>
                <w:lang w:eastAsia="hr-HR"/>
              </w:rPr>
              <w:t>Inventar predmeta u crkvi Navještenja Blažene Djevice Marije i u Franjevačkom samostanu</w:t>
            </w:r>
          </w:p>
        </w:tc>
        <w:tc>
          <w:tcPr>
            <w:tcW w:w="1134" w:type="dxa"/>
            <w:shd w:val="clear" w:color="auto" w:fill="auto"/>
            <w:noWrap/>
            <w:vAlign w:val="center"/>
            <w:hideMark/>
          </w:tcPr>
          <w:p w14:paraId="62E9C61F" w14:textId="77777777" w:rsidR="00F007F9" w:rsidRPr="00F007F9" w:rsidRDefault="00F007F9" w:rsidP="00F007F9">
            <w:pPr>
              <w:jc w:val="left"/>
              <w:rPr>
                <w:sz w:val="20"/>
                <w:lang w:eastAsia="hr-HR"/>
              </w:rPr>
            </w:pPr>
            <w:r w:rsidRPr="00F007F9">
              <w:rPr>
                <w:sz w:val="20"/>
                <w:lang w:eastAsia="hr-HR"/>
              </w:rPr>
              <w:t>Z-2977</w:t>
            </w:r>
          </w:p>
        </w:tc>
        <w:tc>
          <w:tcPr>
            <w:tcW w:w="1701" w:type="dxa"/>
            <w:shd w:val="clear" w:color="auto" w:fill="auto"/>
            <w:noWrap/>
            <w:vAlign w:val="center"/>
            <w:hideMark/>
          </w:tcPr>
          <w:p w14:paraId="3D628FDE" w14:textId="77777777" w:rsidR="00F007F9" w:rsidRPr="00F007F9" w:rsidRDefault="00F007F9" w:rsidP="00F007F9">
            <w:pPr>
              <w:jc w:val="left"/>
              <w:rPr>
                <w:sz w:val="20"/>
                <w:lang w:eastAsia="hr-HR"/>
              </w:rPr>
            </w:pPr>
            <w:r w:rsidRPr="00F007F9">
              <w:rPr>
                <w:sz w:val="20"/>
                <w:lang w:eastAsia="hr-HR"/>
              </w:rPr>
              <w:t>Klanjec</w:t>
            </w:r>
          </w:p>
        </w:tc>
        <w:tc>
          <w:tcPr>
            <w:tcW w:w="2370" w:type="dxa"/>
            <w:vMerge/>
            <w:shd w:val="clear" w:color="auto" w:fill="auto"/>
            <w:noWrap/>
            <w:vAlign w:val="center"/>
            <w:hideMark/>
          </w:tcPr>
          <w:p w14:paraId="0936141D" w14:textId="77777777" w:rsidR="00F007F9" w:rsidRPr="00F007F9" w:rsidRDefault="00F007F9" w:rsidP="00F007F9">
            <w:pPr>
              <w:jc w:val="left"/>
              <w:rPr>
                <w:sz w:val="20"/>
                <w:lang w:eastAsia="hr-HR"/>
              </w:rPr>
            </w:pPr>
          </w:p>
        </w:tc>
      </w:tr>
      <w:tr w:rsidR="00F007F9" w:rsidRPr="00F007F9" w14:paraId="061D52AE" w14:textId="77777777" w:rsidTr="00F007F9">
        <w:trPr>
          <w:trHeight w:val="300"/>
        </w:trPr>
        <w:tc>
          <w:tcPr>
            <w:tcW w:w="4531" w:type="dxa"/>
            <w:shd w:val="clear" w:color="auto" w:fill="auto"/>
            <w:noWrap/>
            <w:vAlign w:val="center"/>
            <w:hideMark/>
          </w:tcPr>
          <w:p w14:paraId="0D150B32" w14:textId="77777777" w:rsidR="00F007F9" w:rsidRPr="00F007F9" w:rsidRDefault="00F007F9" w:rsidP="00F007F9">
            <w:pPr>
              <w:jc w:val="left"/>
              <w:rPr>
                <w:sz w:val="20"/>
                <w:lang w:eastAsia="hr-HR"/>
              </w:rPr>
            </w:pPr>
            <w:r w:rsidRPr="00F007F9">
              <w:rPr>
                <w:sz w:val="20"/>
                <w:lang w:eastAsia="hr-HR"/>
              </w:rPr>
              <w:t>Oltar sv. Florijana</w:t>
            </w:r>
          </w:p>
        </w:tc>
        <w:tc>
          <w:tcPr>
            <w:tcW w:w="1134" w:type="dxa"/>
            <w:shd w:val="clear" w:color="auto" w:fill="auto"/>
            <w:noWrap/>
            <w:vAlign w:val="center"/>
            <w:hideMark/>
          </w:tcPr>
          <w:p w14:paraId="7B5B3223" w14:textId="77777777" w:rsidR="00F007F9" w:rsidRPr="00F007F9" w:rsidRDefault="00F007F9" w:rsidP="00F007F9">
            <w:pPr>
              <w:jc w:val="left"/>
              <w:rPr>
                <w:sz w:val="20"/>
                <w:lang w:eastAsia="hr-HR"/>
              </w:rPr>
            </w:pPr>
            <w:r w:rsidRPr="00F007F9">
              <w:rPr>
                <w:sz w:val="20"/>
                <w:lang w:eastAsia="hr-HR"/>
              </w:rPr>
              <w:t>Z-6314</w:t>
            </w:r>
          </w:p>
        </w:tc>
        <w:tc>
          <w:tcPr>
            <w:tcW w:w="1701" w:type="dxa"/>
            <w:shd w:val="clear" w:color="auto" w:fill="auto"/>
            <w:noWrap/>
            <w:vAlign w:val="center"/>
            <w:hideMark/>
          </w:tcPr>
          <w:p w14:paraId="749F52A9" w14:textId="77777777" w:rsidR="00F007F9" w:rsidRPr="00F007F9" w:rsidRDefault="00F007F9" w:rsidP="00F007F9">
            <w:pPr>
              <w:jc w:val="left"/>
              <w:rPr>
                <w:sz w:val="20"/>
                <w:lang w:eastAsia="hr-HR"/>
              </w:rPr>
            </w:pPr>
            <w:r w:rsidRPr="00F007F9">
              <w:rPr>
                <w:sz w:val="20"/>
                <w:lang w:eastAsia="hr-HR"/>
              </w:rPr>
              <w:t>Klanjec</w:t>
            </w:r>
          </w:p>
        </w:tc>
        <w:tc>
          <w:tcPr>
            <w:tcW w:w="2370" w:type="dxa"/>
            <w:vMerge/>
            <w:shd w:val="clear" w:color="auto" w:fill="auto"/>
            <w:noWrap/>
            <w:vAlign w:val="center"/>
            <w:hideMark/>
          </w:tcPr>
          <w:p w14:paraId="1F33179B" w14:textId="77777777" w:rsidR="00F007F9" w:rsidRPr="00F007F9" w:rsidRDefault="00F007F9" w:rsidP="00F007F9">
            <w:pPr>
              <w:jc w:val="left"/>
              <w:rPr>
                <w:sz w:val="20"/>
                <w:lang w:eastAsia="hr-HR"/>
              </w:rPr>
            </w:pPr>
          </w:p>
        </w:tc>
      </w:tr>
      <w:tr w:rsidR="00F007F9" w:rsidRPr="00F007F9" w14:paraId="5E4472CF" w14:textId="77777777" w:rsidTr="00F007F9">
        <w:trPr>
          <w:trHeight w:val="300"/>
        </w:trPr>
        <w:tc>
          <w:tcPr>
            <w:tcW w:w="4531" w:type="dxa"/>
            <w:shd w:val="clear" w:color="auto" w:fill="auto"/>
            <w:noWrap/>
            <w:vAlign w:val="center"/>
            <w:hideMark/>
          </w:tcPr>
          <w:p w14:paraId="2DF9879F" w14:textId="77777777" w:rsidR="00F007F9" w:rsidRPr="00F007F9" w:rsidRDefault="00F007F9" w:rsidP="00F007F9">
            <w:pPr>
              <w:jc w:val="left"/>
              <w:rPr>
                <w:sz w:val="20"/>
                <w:lang w:eastAsia="hr-HR"/>
              </w:rPr>
            </w:pPr>
            <w:r w:rsidRPr="00F007F9">
              <w:rPr>
                <w:sz w:val="20"/>
                <w:lang w:eastAsia="hr-HR"/>
              </w:rPr>
              <w:t>Zbirka inkunabula iz knjižnice franjevačkoga samostana</w:t>
            </w:r>
          </w:p>
        </w:tc>
        <w:tc>
          <w:tcPr>
            <w:tcW w:w="1134" w:type="dxa"/>
            <w:shd w:val="clear" w:color="auto" w:fill="auto"/>
            <w:noWrap/>
            <w:vAlign w:val="center"/>
            <w:hideMark/>
          </w:tcPr>
          <w:p w14:paraId="58D4B142" w14:textId="77777777" w:rsidR="00F007F9" w:rsidRPr="00F007F9" w:rsidRDefault="00F007F9" w:rsidP="00F007F9">
            <w:pPr>
              <w:jc w:val="left"/>
              <w:rPr>
                <w:sz w:val="20"/>
                <w:lang w:eastAsia="hr-HR"/>
              </w:rPr>
            </w:pPr>
            <w:r w:rsidRPr="00F007F9">
              <w:rPr>
                <w:sz w:val="20"/>
                <w:lang w:eastAsia="hr-HR"/>
              </w:rPr>
              <w:t>Z-6166</w:t>
            </w:r>
          </w:p>
        </w:tc>
        <w:tc>
          <w:tcPr>
            <w:tcW w:w="1701" w:type="dxa"/>
            <w:shd w:val="clear" w:color="auto" w:fill="auto"/>
            <w:noWrap/>
            <w:vAlign w:val="center"/>
            <w:hideMark/>
          </w:tcPr>
          <w:p w14:paraId="72A10A4A" w14:textId="77777777" w:rsidR="00F007F9" w:rsidRPr="00F007F9" w:rsidRDefault="00F007F9" w:rsidP="00F007F9">
            <w:pPr>
              <w:jc w:val="left"/>
              <w:rPr>
                <w:sz w:val="20"/>
                <w:lang w:eastAsia="hr-HR"/>
              </w:rPr>
            </w:pPr>
            <w:r w:rsidRPr="00F007F9">
              <w:rPr>
                <w:sz w:val="20"/>
                <w:lang w:eastAsia="hr-HR"/>
              </w:rPr>
              <w:t>Klanjec</w:t>
            </w:r>
          </w:p>
        </w:tc>
        <w:tc>
          <w:tcPr>
            <w:tcW w:w="2370" w:type="dxa"/>
            <w:vMerge/>
            <w:shd w:val="clear" w:color="auto" w:fill="auto"/>
            <w:noWrap/>
            <w:vAlign w:val="center"/>
            <w:hideMark/>
          </w:tcPr>
          <w:p w14:paraId="2714A681" w14:textId="77777777" w:rsidR="00F007F9" w:rsidRPr="00F007F9" w:rsidRDefault="00F007F9" w:rsidP="00F007F9">
            <w:pPr>
              <w:jc w:val="left"/>
              <w:rPr>
                <w:sz w:val="20"/>
                <w:lang w:eastAsia="hr-HR"/>
              </w:rPr>
            </w:pPr>
          </w:p>
        </w:tc>
      </w:tr>
      <w:tr w:rsidR="00F007F9" w:rsidRPr="00F007F9" w14:paraId="1367904C" w14:textId="77777777" w:rsidTr="00F007F9">
        <w:trPr>
          <w:trHeight w:val="300"/>
        </w:trPr>
        <w:tc>
          <w:tcPr>
            <w:tcW w:w="4531" w:type="dxa"/>
            <w:shd w:val="clear" w:color="auto" w:fill="auto"/>
            <w:noWrap/>
            <w:vAlign w:val="center"/>
            <w:hideMark/>
          </w:tcPr>
          <w:p w14:paraId="02F56823" w14:textId="77777777" w:rsidR="00F007F9" w:rsidRPr="00F007F9" w:rsidRDefault="00F007F9" w:rsidP="00F007F9">
            <w:pPr>
              <w:jc w:val="left"/>
              <w:rPr>
                <w:sz w:val="20"/>
                <w:lang w:eastAsia="hr-HR"/>
              </w:rPr>
            </w:pPr>
            <w:r w:rsidRPr="00F007F9">
              <w:rPr>
                <w:sz w:val="20"/>
                <w:lang w:eastAsia="hr-HR"/>
              </w:rPr>
              <w:t>Zbirka stranih knjiga 16. st. iz knjižnice franjevačkoga samostana</w:t>
            </w:r>
          </w:p>
        </w:tc>
        <w:tc>
          <w:tcPr>
            <w:tcW w:w="1134" w:type="dxa"/>
            <w:shd w:val="clear" w:color="auto" w:fill="auto"/>
            <w:noWrap/>
            <w:vAlign w:val="center"/>
            <w:hideMark/>
          </w:tcPr>
          <w:p w14:paraId="1BA8C0A3" w14:textId="77777777" w:rsidR="00F007F9" w:rsidRPr="00F007F9" w:rsidRDefault="00F007F9" w:rsidP="00F007F9">
            <w:pPr>
              <w:jc w:val="left"/>
              <w:rPr>
                <w:sz w:val="20"/>
                <w:lang w:eastAsia="hr-HR"/>
              </w:rPr>
            </w:pPr>
            <w:r w:rsidRPr="00F007F9">
              <w:rPr>
                <w:sz w:val="20"/>
                <w:lang w:eastAsia="hr-HR"/>
              </w:rPr>
              <w:t>Z-6164</w:t>
            </w:r>
          </w:p>
        </w:tc>
        <w:tc>
          <w:tcPr>
            <w:tcW w:w="1701" w:type="dxa"/>
            <w:shd w:val="clear" w:color="auto" w:fill="auto"/>
            <w:noWrap/>
            <w:vAlign w:val="center"/>
            <w:hideMark/>
          </w:tcPr>
          <w:p w14:paraId="33F2F05B" w14:textId="77777777" w:rsidR="00F007F9" w:rsidRPr="00F007F9" w:rsidRDefault="00F007F9" w:rsidP="00F007F9">
            <w:pPr>
              <w:jc w:val="left"/>
              <w:rPr>
                <w:sz w:val="20"/>
                <w:lang w:eastAsia="hr-HR"/>
              </w:rPr>
            </w:pPr>
            <w:r w:rsidRPr="00F007F9">
              <w:rPr>
                <w:sz w:val="20"/>
                <w:lang w:eastAsia="hr-HR"/>
              </w:rPr>
              <w:t>Klanjec</w:t>
            </w:r>
          </w:p>
        </w:tc>
        <w:tc>
          <w:tcPr>
            <w:tcW w:w="2370" w:type="dxa"/>
            <w:vMerge/>
            <w:shd w:val="clear" w:color="auto" w:fill="auto"/>
            <w:noWrap/>
            <w:vAlign w:val="center"/>
            <w:hideMark/>
          </w:tcPr>
          <w:p w14:paraId="09FB93F3" w14:textId="77777777" w:rsidR="00F007F9" w:rsidRPr="00F007F9" w:rsidRDefault="00F007F9" w:rsidP="00F007F9">
            <w:pPr>
              <w:jc w:val="left"/>
              <w:rPr>
                <w:sz w:val="20"/>
                <w:lang w:eastAsia="hr-HR"/>
              </w:rPr>
            </w:pPr>
          </w:p>
        </w:tc>
      </w:tr>
      <w:tr w:rsidR="00F007F9" w:rsidRPr="00F007F9" w14:paraId="2361D746" w14:textId="77777777" w:rsidTr="00F007F9">
        <w:trPr>
          <w:trHeight w:val="300"/>
        </w:trPr>
        <w:tc>
          <w:tcPr>
            <w:tcW w:w="4531" w:type="dxa"/>
            <w:shd w:val="clear" w:color="auto" w:fill="auto"/>
            <w:noWrap/>
            <w:vAlign w:val="center"/>
            <w:hideMark/>
          </w:tcPr>
          <w:p w14:paraId="07175DDF" w14:textId="77777777" w:rsidR="00F007F9" w:rsidRPr="00F007F9" w:rsidRDefault="00F007F9" w:rsidP="00F007F9">
            <w:pPr>
              <w:jc w:val="left"/>
              <w:rPr>
                <w:sz w:val="20"/>
                <w:lang w:eastAsia="hr-HR"/>
              </w:rPr>
            </w:pPr>
            <w:r w:rsidRPr="00F007F9">
              <w:rPr>
                <w:sz w:val="20"/>
                <w:lang w:eastAsia="hr-HR"/>
              </w:rPr>
              <w:t>Sakralni inventar i ostali predmeti franjevačkoga samostana i crkve sv. Katarine</w:t>
            </w:r>
          </w:p>
        </w:tc>
        <w:tc>
          <w:tcPr>
            <w:tcW w:w="1134" w:type="dxa"/>
            <w:shd w:val="clear" w:color="auto" w:fill="auto"/>
            <w:noWrap/>
            <w:vAlign w:val="center"/>
            <w:hideMark/>
          </w:tcPr>
          <w:p w14:paraId="2678F893" w14:textId="77777777" w:rsidR="00F007F9" w:rsidRPr="00F007F9" w:rsidRDefault="00F007F9" w:rsidP="00F007F9">
            <w:pPr>
              <w:jc w:val="left"/>
              <w:rPr>
                <w:sz w:val="20"/>
                <w:lang w:eastAsia="hr-HR"/>
              </w:rPr>
            </w:pPr>
            <w:r w:rsidRPr="00F007F9">
              <w:rPr>
                <w:sz w:val="20"/>
                <w:lang w:eastAsia="hr-HR"/>
              </w:rPr>
              <w:t>Z-6200</w:t>
            </w:r>
          </w:p>
        </w:tc>
        <w:tc>
          <w:tcPr>
            <w:tcW w:w="1701" w:type="dxa"/>
            <w:shd w:val="clear" w:color="auto" w:fill="auto"/>
            <w:noWrap/>
            <w:vAlign w:val="center"/>
            <w:hideMark/>
          </w:tcPr>
          <w:p w14:paraId="09E4DA99" w14:textId="77777777" w:rsidR="00F007F9" w:rsidRPr="00F007F9" w:rsidRDefault="00F007F9" w:rsidP="00F007F9">
            <w:pPr>
              <w:jc w:val="left"/>
              <w:rPr>
                <w:sz w:val="20"/>
                <w:lang w:eastAsia="hr-HR"/>
              </w:rPr>
            </w:pPr>
            <w:r w:rsidRPr="00F007F9">
              <w:rPr>
                <w:sz w:val="20"/>
                <w:lang w:eastAsia="hr-HR"/>
              </w:rPr>
              <w:t>Krapina</w:t>
            </w:r>
          </w:p>
        </w:tc>
        <w:tc>
          <w:tcPr>
            <w:tcW w:w="2370" w:type="dxa"/>
            <w:vMerge/>
            <w:shd w:val="clear" w:color="auto" w:fill="auto"/>
            <w:noWrap/>
            <w:vAlign w:val="center"/>
            <w:hideMark/>
          </w:tcPr>
          <w:p w14:paraId="2BA2E617" w14:textId="77777777" w:rsidR="00F007F9" w:rsidRPr="00F007F9" w:rsidRDefault="00F007F9" w:rsidP="00F007F9">
            <w:pPr>
              <w:jc w:val="left"/>
              <w:rPr>
                <w:sz w:val="20"/>
                <w:lang w:eastAsia="hr-HR"/>
              </w:rPr>
            </w:pPr>
          </w:p>
        </w:tc>
      </w:tr>
      <w:tr w:rsidR="00F007F9" w:rsidRPr="00F007F9" w14:paraId="50244FB9" w14:textId="77777777" w:rsidTr="00F007F9">
        <w:trPr>
          <w:trHeight w:val="300"/>
        </w:trPr>
        <w:tc>
          <w:tcPr>
            <w:tcW w:w="4531" w:type="dxa"/>
            <w:shd w:val="clear" w:color="auto" w:fill="auto"/>
            <w:noWrap/>
            <w:vAlign w:val="center"/>
            <w:hideMark/>
          </w:tcPr>
          <w:p w14:paraId="7B8C66E0" w14:textId="77777777" w:rsidR="00F007F9" w:rsidRPr="00F007F9" w:rsidRDefault="00F007F9" w:rsidP="00F007F9">
            <w:pPr>
              <w:jc w:val="left"/>
              <w:rPr>
                <w:sz w:val="20"/>
                <w:lang w:eastAsia="hr-HR"/>
              </w:rPr>
            </w:pPr>
            <w:r w:rsidRPr="00F007F9">
              <w:rPr>
                <w:sz w:val="20"/>
                <w:lang w:eastAsia="hr-HR"/>
              </w:rPr>
              <w:t>Zbirka inkunabula iz knjižnice franjevačkoga samostana</w:t>
            </w:r>
          </w:p>
        </w:tc>
        <w:tc>
          <w:tcPr>
            <w:tcW w:w="1134" w:type="dxa"/>
            <w:shd w:val="clear" w:color="auto" w:fill="auto"/>
            <w:noWrap/>
            <w:vAlign w:val="center"/>
            <w:hideMark/>
          </w:tcPr>
          <w:p w14:paraId="5453A665" w14:textId="77777777" w:rsidR="00F007F9" w:rsidRPr="00F007F9" w:rsidRDefault="00F007F9" w:rsidP="00F007F9">
            <w:pPr>
              <w:jc w:val="left"/>
              <w:rPr>
                <w:sz w:val="20"/>
                <w:lang w:eastAsia="hr-HR"/>
              </w:rPr>
            </w:pPr>
            <w:r w:rsidRPr="00F007F9">
              <w:rPr>
                <w:sz w:val="20"/>
                <w:lang w:eastAsia="hr-HR"/>
              </w:rPr>
              <w:t>Z-6163</w:t>
            </w:r>
          </w:p>
        </w:tc>
        <w:tc>
          <w:tcPr>
            <w:tcW w:w="1701" w:type="dxa"/>
            <w:shd w:val="clear" w:color="auto" w:fill="auto"/>
            <w:noWrap/>
            <w:vAlign w:val="center"/>
            <w:hideMark/>
          </w:tcPr>
          <w:p w14:paraId="282356D2" w14:textId="77777777" w:rsidR="00F007F9" w:rsidRPr="00F007F9" w:rsidRDefault="00F007F9" w:rsidP="00F007F9">
            <w:pPr>
              <w:jc w:val="left"/>
              <w:rPr>
                <w:sz w:val="20"/>
                <w:lang w:eastAsia="hr-HR"/>
              </w:rPr>
            </w:pPr>
            <w:r w:rsidRPr="00F007F9">
              <w:rPr>
                <w:sz w:val="20"/>
                <w:lang w:eastAsia="hr-HR"/>
              </w:rPr>
              <w:t>Krapina</w:t>
            </w:r>
          </w:p>
        </w:tc>
        <w:tc>
          <w:tcPr>
            <w:tcW w:w="2370" w:type="dxa"/>
            <w:vMerge/>
            <w:shd w:val="clear" w:color="auto" w:fill="auto"/>
            <w:noWrap/>
            <w:vAlign w:val="center"/>
            <w:hideMark/>
          </w:tcPr>
          <w:p w14:paraId="6EC67FDE" w14:textId="77777777" w:rsidR="00F007F9" w:rsidRPr="00F007F9" w:rsidRDefault="00F007F9" w:rsidP="00F007F9">
            <w:pPr>
              <w:jc w:val="left"/>
              <w:rPr>
                <w:sz w:val="20"/>
                <w:lang w:eastAsia="hr-HR"/>
              </w:rPr>
            </w:pPr>
          </w:p>
        </w:tc>
      </w:tr>
      <w:tr w:rsidR="00F007F9" w:rsidRPr="00F007F9" w14:paraId="3180E179" w14:textId="77777777" w:rsidTr="00F007F9">
        <w:trPr>
          <w:trHeight w:val="300"/>
        </w:trPr>
        <w:tc>
          <w:tcPr>
            <w:tcW w:w="4531" w:type="dxa"/>
            <w:shd w:val="clear" w:color="auto" w:fill="auto"/>
            <w:noWrap/>
            <w:vAlign w:val="center"/>
            <w:hideMark/>
          </w:tcPr>
          <w:p w14:paraId="1C135196" w14:textId="77777777" w:rsidR="00F007F9" w:rsidRPr="00F007F9" w:rsidRDefault="00F007F9" w:rsidP="00F007F9">
            <w:pPr>
              <w:jc w:val="left"/>
              <w:rPr>
                <w:sz w:val="20"/>
                <w:lang w:eastAsia="hr-HR"/>
              </w:rPr>
            </w:pPr>
            <w:r w:rsidRPr="00F007F9">
              <w:rPr>
                <w:sz w:val="20"/>
                <w:lang w:eastAsia="hr-HR"/>
              </w:rPr>
              <w:t>Zbirka stranih knjiga iz 16. stoljeća</w:t>
            </w:r>
          </w:p>
        </w:tc>
        <w:tc>
          <w:tcPr>
            <w:tcW w:w="1134" w:type="dxa"/>
            <w:shd w:val="clear" w:color="auto" w:fill="auto"/>
            <w:noWrap/>
            <w:vAlign w:val="center"/>
            <w:hideMark/>
          </w:tcPr>
          <w:p w14:paraId="2C2DB81E" w14:textId="77777777" w:rsidR="00F007F9" w:rsidRPr="00F007F9" w:rsidRDefault="00F007F9" w:rsidP="00F007F9">
            <w:pPr>
              <w:jc w:val="left"/>
              <w:rPr>
                <w:sz w:val="20"/>
                <w:lang w:eastAsia="hr-HR"/>
              </w:rPr>
            </w:pPr>
            <w:r w:rsidRPr="00F007F9">
              <w:rPr>
                <w:sz w:val="20"/>
                <w:lang w:eastAsia="hr-HR"/>
              </w:rPr>
              <w:t>Z-6167</w:t>
            </w:r>
          </w:p>
        </w:tc>
        <w:tc>
          <w:tcPr>
            <w:tcW w:w="1701" w:type="dxa"/>
            <w:shd w:val="clear" w:color="auto" w:fill="auto"/>
            <w:noWrap/>
            <w:vAlign w:val="center"/>
            <w:hideMark/>
          </w:tcPr>
          <w:p w14:paraId="70FD1B75" w14:textId="77777777" w:rsidR="00F007F9" w:rsidRPr="00F007F9" w:rsidRDefault="00F007F9" w:rsidP="00F007F9">
            <w:pPr>
              <w:jc w:val="left"/>
              <w:rPr>
                <w:sz w:val="20"/>
                <w:lang w:eastAsia="hr-HR"/>
              </w:rPr>
            </w:pPr>
            <w:r w:rsidRPr="00F007F9">
              <w:rPr>
                <w:sz w:val="20"/>
                <w:lang w:eastAsia="hr-HR"/>
              </w:rPr>
              <w:t>Krapina</w:t>
            </w:r>
          </w:p>
        </w:tc>
        <w:tc>
          <w:tcPr>
            <w:tcW w:w="2370" w:type="dxa"/>
            <w:vMerge/>
            <w:shd w:val="clear" w:color="auto" w:fill="auto"/>
            <w:noWrap/>
            <w:vAlign w:val="center"/>
            <w:hideMark/>
          </w:tcPr>
          <w:p w14:paraId="39133910" w14:textId="77777777" w:rsidR="00F007F9" w:rsidRPr="00F007F9" w:rsidRDefault="00F007F9" w:rsidP="00F007F9">
            <w:pPr>
              <w:jc w:val="left"/>
              <w:rPr>
                <w:sz w:val="20"/>
                <w:lang w:eastAsia="hr-HR"/>
              </w:rPr>
            </w:pPr>
          </w:p>
        </w:tc>
      </w:tr>
      <w:tr w:rsidR="00F007F9" w:rsidRPr="00F007F9" w14:paraId="2FA82F90" w14:textId="77777777" w:rsidTr="00F007F9">
        <w:trPr>
          <w:trHeight w:val="300"/>
        </w:trPr>
        <w:tc>
          <w:tcPr>
            <w:tcW w:w="4531" w:type="dxa"/>
            <w:shd w:val="clear" w:color="auto" w:fill="auto"/>
            <w:noWrap/>
            <w:vAlign w:val="center"/>
            <w:hideMark/>
          </w:tcPr>
          <w:p w14:paraId="38569D73" w14:textId="77777777" w:rsidR="00F007F9" w:rsidRPr="00F007F9" w:rsidRDefault="00F007F9" w:rsidP="00F007F9">
            <w:pPr>
              <w:jc w:val="left"/>
              <w:rPr>
                <w:sz w:val="20"/>
                <w:lang w:eastAsia="hr-HR"/>
              </w:rPr>
            </w:pPr>
            <w:r w:rsidRPr="00F007F9">
              <w:rPr>
                <w:sz w:val="20"/>
                <w:lang w:eastAsia="hr-HR"/>
              </w:rPr>
              <w:t>Etnografska zbirka u vlasništvu obitelji Vdović</w:t>
            </w:r>
          </w:p>
        </w:tc>
        <w:tc>
          <w:tcPr>
            <w:tcW w:w="1134" w:type="dxa"/>
            <w:shd w:val="clear" w:color="auto" w:fill="auto"/>
            <w:noWrap/>
            <w:vAlign w:val="center"/>
            <w:hideMark/>
          </w:tcPr>
          <w:p w14:paraId="6DE30AFC" w14:textId="77777777" w:rsidR="00F007F9" w:rsidRPr="00F007F9" w:rsidRDefault="00F007F9" w:rsidP="00F007F9">
            <w:pPr>
              <w:jc w:val="left"/>
              <w:rPr>
                <w:sz w:val="20"/>
                <w:lang w:eastAsia="hr-HR"/>
              </w:rPr>
            </w:pPr>
            <w:r w:rsidRPr="00F007F9">
              <w:rPr>
                <w:sz w:val="20"/>
                <w:lang w:eastAsia="hr-HR"/>
              </w:rPr>
              <w:t>P-5207</w:t>
            </w:r>
          </w:p>
        </w:tc>
        <w:tc>
          <w:tcPr>
            <w:tcW w:w="1701" w:type="dxa"/>
            <w:shd w:val="clear" w:color="auto" w:fill="auto"/>
            <w:noWrap/>
            <w:vAlign w:val="center"/>
            <w:hideMark/>
          </w:tcPr>
          <w:p w14:paraId="3A2946F4" w14:textId="77777777" w:rsidR="00F007F9" w:rsidRPr="00F007F9" w:rsidRDefault="00F007F9" w:rsidP="00F007F9">
            <w:pPr>
              <w:jc w:val="left"/>
              <w:rPr>
                <w:sz w:val="20"/>
                <w:lang w:eastAsia="hr-HR"/>
              </w:rPr>
            </w:pPr>
            <w:r w:rsidRPr="00F007F9">
              <w:rPr>
                <w:sz w:val="20"/>
                <w:lang w:eastAsia="hr-HR"/>
              </w:rPr>
              <w:t>Mihovljan</w:t>
            </w:r>
          </w:p>
        </w:tc>
        <w:tc>
          <w:tcPr>
            <w:tcW w:w="2370" w:type="dxa"/>
            <w:vMerge/>
            <w:shd w:val="clear" w:color="auto" w:fill="auto"/>
            <w:noWrap/>
            <w:vAlign w:val="center"/>
            <w:hideMark/>
          </w:tcPr>
          <w:p w14:paraId="5C93DD93" w14:textId="77777777" w:rsidR="00F007F9" w:rsidRPr="00F007F9" w:rsidRDefault="00F007F9" w:rsidP="00F007F9">
            <w:pPr>
              <w:jc w:val="left"/>
              <w:rPr>
                <w:sz w:val="20"/>
                <w:lang w:eastAsia="hr-HR"/>
              </w:rPr>
            </w:pPr>
          </w:p>
        </w:tc>
      </w:tr>
      <w:tr w:rsidR="00F007F9" w:rsidRPr="00F007F9" w14:paraId="039126C4" w14:textId="77777777" w:rsidTr="00F007F9">
        <w:trPr>
          <w:trHeight w:val="300"/>
        </w:trPr>
        <w:tc>
          <w:tcPr>
            <w:tcW w:w="4531" w:type="dxa"/>
            <w:shd w:val="clear" w:color="auto" w:fill="auto"/>
            <w:noWrap/>
            <w:vAlign w:val="center"/>
            <w:hideMark/>
          </w:tcPr>
          <w:p w14:paraId="62357503" w14:textId="77777777" w:rsidR="00F007F9" w:rsidRPr="00F007F9" w:rsidRDefault="00F007F9" w:rsidP="00F007F9">
            <w:pPr>
              <w:jc w:val="left"/>
              <w:rPr>
                <w:sz w:val="20"/>
                <w:lang w:eastAsia="hr-HR"/>
              </w:rPr>
            </w:pPr>
            <w:r w:rsidRPr="00F007F9">
              <w:rPr>
                <w:sz w:val="20"/>
                <w:lang w:eastAsia="hr-HR"/>
              </w:rPr>
              <w:t>Sakralni inventar iz župnoga dvora i župne crkve sv. Mihovila Arkanđela</w:t>
            </w:r>
          </w:p>
        </w:tc>
        <w:tc>
          <w:tcPr>
            <w:tcW w:w="1134" w:type="dxa"/>
            <w:shd w:val="clear" w:color="auto" w:fill="auto"/>
            <w:noWrap/>
            <w:vAlign w:val="center"/>
            <w:hideMark/>
          </w:tcPr>
          <w:p w14:paraId="37D6DBCB" w14:textId="77777777" w:rsidR="00F007F9" w:rsidRPr="00F007F9" w:rsidRDefault="00F007F9" w:rsidP="00F007F9">
            <w:pPr>
              <w:jc w:val="left"/>
              <w:rPr>
                <w:sz w:val="20"/>
                <w:lang w:eastAsia="hr-HR"/>
              </w:rPr>
            </w:pPr>
            <w:r w:rsidRPr="00F007F9">
              <w:rPr>
                <w:sz w:val="20"/>
                <w:lang w:eastAsia="hr-HR"/>
              </w:rPr>
              <w:t>Z-6315</w:t>
            </w:r>
          </w:p>
        </w:tc>
        <w:tc>
          <w:tcPr>
            <w:tcW w:w="1701" w:type="dxa"/>
            <w:shd w:val="clear" w:color="auto" w:fill="auto"/>
            <w:noWrap/>
            <w:vAlign w:val="center"/>
            <w:hideMark/>
          </w:tcPr>
          <w:p w14:paraId="48BABD35" w14:textId="77777777" w:rsidR="00F007F9" w:rsidRPr="00F007F9" w:rsidRDefault="00F007F9" w:rsidP="00F007F9">
            <w:pPr>
              <w:jc w:val="left"/>
              <w:rPr>
                <w:sz w:val="20"/>
                <w:lang w:eastAsia="hr-HR"/>
              </w:rPr>
            </w:pPr>
            <w:r w:rsidRPr="00F007F9">
              <w:rPr>
                <w:sz w:val="20"/>
                <w:lang w:eastAsia="hr-HR"/>
              </w:rPr>
              <w:t>Mihovljan</w:t>
            </w:r>
          </w:p>
        </w:tc>
        <w:tc>
          <w:tcPr>
            <w:tcW w:w="2370" w:type="dxa"/>
            <w:vMerge/>
            <w:shd w:val="clear" w:color="auto" w:fill="auto"/>
            <w:noWrap/>
            <w:vAlign w:val="center"/>
            <w:hideMark/>
          </w:tcPr>
          <w:p w14:paraId="3EF97884" w14:textId="77777777" w:rsidR="00F007F9" w:rsidRPr="00F007F9" w:rsidRDefault="00F007F9" w:rsidP="00F007F9">
            <w:pPr>
              <w:jc w:val="left"/>
              <w:rPr>
                <w:sz w:val="20"/>
                <w:lang w:eastAsia="hr-HR"/>
              </w:rPr>
            </w:pPr>
          </w:p>
        </w:tc>
      </w:tr>
      <w:tr w:rsidR="00F007F9" w:rsidRPr="00F007F9" w14:paraId="3D099198" w14:textId="77777777" w:rsidTr="00F007F9">
        <w:trPr>
          <w:trHeight w:val="300"/>
        </w:trPr>
        <w:tc>
          <w:tcPr>
            <w:tcW w:w="4531" w:type="dxa"/>
            <w:shd w:val="clear" w:color="auto" w:fill="auto"/>
            <w:noWrap/>
            <w:vAlign w:val="center"/>
            <w:hideMark/>
          </w:tcPr>
          <w:p w14:paraId="7288D344" w14:textId="77777777" w:rsidR="00F007F9" w:rsidRPr="00F007F9" w:rsidRDefault="00F007F9" w:rsidP="00F007F9">
            <w:pPr>
              <w:jc w:val="left"/>
              <w:rPr>
                <w:sz w:val="20"/>
                <w:lang w:eastAsia="hr-HR"/>
              </w:rPr>
            </w:pPr>
            <w:r w:rsidRPr="00F007F9">
              <w:rPr>
                <w:sz w:val="20"/>
                <w:lang w:eastAsia="hr-HR"/>
              </w:rPr>
              <w:t>Skulpture Flore i Satira</w:t>
            </w:r>
          </w:p>
        </w:tc>
        <w:tc>
          <w:tcPr>
            <w:tcW w:w="1134" w:type="dxa"/>
            <w:shd w:val="clear" w:color="auto" w:fill="auto"/>
            <w:noWrap/>
            <w:vAlign w:val="center"/>
            <w:hideMark/>
          </w:tcPr>
          <w:p w14:paraId="061DBC09" w14:textId="77777777" w:rsidR="00F007F9" w:rsidRPr="00F007F9" w:rsidRDefault="00F007F9" w:rsidP="00F007F9">
            <w:pPr>
              <w:jc w:val="left"/>
              <w:rPr>
                <w:sz w:val="20"/>
                <w:lang w:eastAsia="hr-HR"/>
              </w:rPr>
            </w:pPr>
            <w:r w:rsidRPr="00F007F9">
              <w:rPr>
                <w:sz w:val="20"/>
                <w:lang w:eastAsia="hr-HR"/>
              </w:rPr>
              <w:t>Z-6327</w:t>
            </w:r>
          </w:p>
        </w:tc>
        <w:tc>
          <w:tcPr>
            <w:tcW w:w="1701" w:type="dxa"/>
            <w:shd w:val="clear" w:color="auto" w:fill="auto"/>
            <w:noWrap/>
            <w:vAlign w:val="center"/>
            <w:hideMark/>
          </w:tcPr>
          <w:p w14:paraId="3DC36123" w14:textId="77777777" w:rsidR="00F007F9" w:rsidRPr="00F007F9" w:rsidRDefault="00F007F9" w:rsidP="00F007F9">
            <w:pPr>
              <w:jc w:val="left"/>
              <w:rPr>
                <w:sz w:val="20"/>
                <w:lang w:eastAsia="hr-HR"/>
              </w:rPr>
            </w:pPr>
            <w:r w:rsidRPr="00F007F9">
              <w:rPr>
                <w:sz w:val="20"/>
                <w:lang w:eastAsia="hr-HR"/>
              </w:rPr>
              <w:t>Oroslavje</w:t>
            </w:r>
          </w:p>
        </w:tc>
        <w:tc>
          <w:tcPr>
            <w:tcW w:w="2370" w:type="dxa"/>
            <w:vMerge/>
            <w:shd w:val="clear" w:color="auto" w:fill="auto"/>
            <w:noWrap/>
            <w:vAlign w:val="center"/>
            <w:hideMark/>
          </w:tcPr>
          <w:p w14:paraId="0B725A94" w14:textId="77777777" w:rsidR="00F007F9" w:rsidRPr="00F007F9" w:rsidRDefault="00F007F9" w:rsidP="00F007F9">
            <w:pPr>
              <w:jc w:val="left"/>
              <w:rPr>
                <w:sz w:val="20"/>
                <w:lang w:eastAsia="hr-HR"/>
              </w:rPr>
            </w:pPr>
          </w:p>
        </w:tc>
      </w:tr>
      <w:tr w:rsidR="00F007F9" w:rsidRPr="00F007F9" w14:paraId="00BACD48" w14:textId="77777777" w:rsidTr="00F007F9">
        <w:trPr>
          <w:trHeight w:val="300"/>
        </w:trPr>
        <w:tc>
          <w:tcPr>
            <w:tcW w:w="4531" w:type="dxa"/>
            <w:shd w:val="clear" w:color="auto" w:fill="auto"/>
            <w:noWrap/>
            <w:vAlign w:val="center"/>
            <w:hideMark/>
          </w:tcPr>
          <w:p w14:paraId="3323460B" w14:textId="77777777" w:rsidR="00F007F9" w:rsidRPr="00F007F9" w:rsidRDefault="00F007F9" w:rsidP="00F007F9">
            <w:pPr>
              <w:jc w:val="left"/>
              <w:rPr>
                <w:sz w:val="20"/>
                <w:lang w:eastAsia="hr-HR"/>
              </w:rPr>
            </w:pPr>
            <w:r w:rsidRPr="00F007F9">
              <w:rPr>
                <w:sz w:val="20"/>
                <w:lang w:eastAsia="hr-HR"/>
              </w:rPr>
              <w:t>Oltar Majke Božje Žalosne</w:t>
            </w:r>
          </w:p>
        </w:tc>
        <w:tc>
          <w:tcPr>
            <w:tcW w:w="1134" w:type="dxa"/>
            <w:shd w:val="clear" w:color="auto" w:fill="auto"/>
            <w:noWrap/>
            <w:vAlign w:val="center"/>
            <w:hideMark/>
          </w:tcPr>
          <w:p w14:paraId="6B42D4F5" w14:textId="77777777" w:rsidR="00F007F9" w:rsidRPr="00F007F9" w:rsidRDefault="00F007F9" w:rsidP="00F007F9">
            <w:pPr>
              <w:jc w:val="left"/>
              <w:rPr>
                <w:sz w:val="20"/>
                <w:lang w:eastAsia="hr-HR"/>
              </w:rPr>
            </w:pPr>
            <w:r w:rsidRPr="00F007F9">
              <w:rPr>
                <w:sz w:val="20"/>
                <w:lang w:eastAsia="hr-HR"/>
              </w:rPr>
              <w:t>Z-6555</w:t>
            </w:r>
          </w:p>
        </w:tc>
        <w:tc>
          <w:tcPr>
            <w:tcW w:w="1701" w:type="dxa"/>
            <w:shd w:val="clear" w:color="auto" w:fill="auto"/>
            <w:noWrap/>
            <w:vAlign w:val="center"/>
            <w:hideMark/>
          </w:tcPr>
          <w:p w14:paraId="7DF0A759" w14:textId="77777777" w:rsidR="00F007F9" w:rsidRPr="00F007F9" w:rsidRDefault="00F007F9" w:rsidP="00F007F9">
            <w:pPr>
              <w:jc w:val="left"/>
              <w:rPr>
                <w:sz w:val="20"/>
                <w:lang w:eastAsia="hr-HR"/>
              </w:rPr>
            </w:pPr>
            <w:r w:rsidRPr="00F007F9">
              <w:rPr>
                <w:sz w:val="20"/>
                <w:lang w:eastAsia="hr-HR"/>
              </w:rPr>
              <w:t>Podgorje Bistričko</w:t>
            </w:r>
          </w:p>
        </w:tc>
        <w:tc>
          <w:tcPr>
            <w:tcW w:w="2370" w:type="dxa"/>
            <w:vMerge/>
            <w:shd w:val="clear" w:color="auto" w:fill="auto"/>
            <w:noWrap/>
            <w:vAlign w:val="center"/>
            <w:hideMark/>
          </w:tcPr>
          <w:p w14:paraId="1450F45A" w14:textId="77777777" w:rsidR="00F007F9" w:rsidRPr="00F007F9" w:rsidRDefault="00F007F9" w:rsidP="00F007F9">
            <w:pPr>
              <w:jc w:val="left"/>
              <w:rPr>
                <w:sz w:val="20"/>
                <w:lang w:eastAsia="hr-HR"/>
              </w:rPr>
            </w:pPr>
          </w:p>
        </w:tc>
      </w:tr>
      <w:tr w:rsidR="00F007F9" w:rsidRPr="00F007F9" w14:paraId="3A81B4A1" w14:textId="77777777" w:rsidTr="00F007F9">
        <w:trPr>
          <w:trHeight w:val="300"/>
        </w:trPr>
        <w:tc>
          <w:tcPr>
            <w:tcW w:w="4531" w:type="dxa"/>
            <w:shd w:val="clear" w:color="auto" w:fill="auto"/>
            <w:noWrap/>
            <w:vAlign w:val="center"/>
            <w:hideMark/>
          </w:tcPr>
          <w:p w14:paraId="1961F98F" w14:textId="77777777" w:rsidR="00F007F9" w:rsidRPr="00F007F9" w:rsidRDefault="00F007F9" w:rsidP="00F007F9">
            <w:pPr>
              <w:jc w:val="left"/>
              <w:rPr>
                <w:sz w:val="20"/>
                <w:lang w:eastAsia="hr-HR"/>
              </w:rPr>
            </w:pPr>
            <w:r w:rsidRPr="00F007F9">
              <w:rPr>
                <w:sz w:val="20"/>
                <w:lang w:eastAsia="hr-HR"/>
              </w:rPr>
              <w:t>Oltar sv. Fabijana i Sebastijana</w:t>
            </w:r>
          </w:p>
        </w:tc>
        <w:tc>
          <w:tcPr>
            <w:tcW w:w="1134" w:type="dxa"/>
            <w:shd w:val="clear" w:color="auto" w:fill="auto"/>
            <w:noWrap/>
            <w:vAlign w:val="center"/>
            <w:hideMark/>
          </w:tcPr>
          <w:p w14:paraId="5EAF917B" w14:textId="77777777" w:rsidR="00F007F9" w:rsidRPr="00F007F9" w:rsidRDefault="00F007F9" w:rsidP="00F007F9">
            <w:pPr>
              <w:jc w:val="left"/>
              <w:rPr>
                <w:sz w:val="20"/>
                <w:lang w:eastAsia="hr-HR"/>
              </w:rPr>
            </w:pPr>
            <w:r w:rsidRPr="00F007F9">
              <w:rPr>
                <w:sz w:val="20"/>
                <w:lang w:eastAsia="hr-HR"/>
              </w:rPr>
              <w:t>Z-6391</w:t>
            </w:r>
          </w:p>
        </w:tc>
        <w:tc>
          <w:tcPr>
            <w:tcW w:w="1701" w:type="dxa"/>
            <w:shd w:val="clear" w:color="auto" w:fill="auto"/>
            <w:noWrap/>
            <w:vAlign w:val="center"/>
            <w:hideMark/>
          </w:tcPr>
          <w:p w14:paraId="106CF94F" w14:textId="77777777" w:rsidR="00F007F9" w:rsidRPr="00F007F9" w:rsidRDefault="00F007F9" w:rsidP="00F007F9">
            <w:pPr>
              <w:jc w:val="left"/>
              <w:rPr>
                <w:sz w:val="20"/>
                <w:lang w:eastAsia="hr-HR"/>
              </w:rPr>
            </w:pPr>
            <w:r w:rsidRPr="00F007F9">
              <w:rPr>
                <w:sz w:val="20"/>
                <w:lang w:eastAsia="hr-HR"/>
              </w:rPr>
              <w:t>Slani Potok</w:t>
            </w:r>
          </w:p>
        </w:tc>
        <w:tc>
          <w:tcPr>
            <w:tcW w:w="2370" w:type="dxa"/>
            <w:vMerge/>
            <w:shd w:val="clear" w:color="auto" w:fill="auto"/>
            <w:noWrap/>
            <w:vAlign w:val="center"/>
            <w:hideMark/>
          </w:tcPr>
          <w:p w14:paraId="3FA510C9" w14:textId="77777777" w:rsidR="00F007F9" w:rsidRPr="00F007F9" w:rsidRDefault="00F007F9" w:rsidP="00F007F9">
            <w:pPr>
              <w:jc w:val="left"/>
              <w:rPr>
                <w:sz w:val="20"/>
                <w:lang w:eastAsia="hr-HR"/>
              </w:rPr>
            </w:pPr>
          </w:p>
        </w:tc>
      </w:tr>
      <w:tr w:rsidR="00F007F9" w:rsidRPr="00F007F9" w14:paraId="5CB7A7AD" w14:textId="77777777" w:rsidTr="00F007F9">
        <w:trPr>
          <w:trHeight w:val="300"/>
        </w:trPr>
        <w:tc>
          <w:tcPr>
            <w:tcW w:w="4531" w:type="dxa"/>
            <w:shd w:val="clear" w:color="auto" w:fill="auto"/>
            <w:noWrap/>
            <w:vAlign w:val="center"/>
            <w:hideMark/>
          </w:tcPr>
          <w:p w14:paraId="1CFB5484" w14:textId="77777777" w:rsidR="00F007F9" w:rsidRPr="00F007F9" w:rsidRDefault="00F007F9" w:rsidP="00F007F9">
            <w:pPr>
              <w:jc w:val="left"/>
              <w:rPr>
                <w:sz w:val="20"/>
                <w:lang w:eastAsia="hr-HR"/>
              </w:rPr>
            </w:pPr>
            <w:r w:rsidRPr="00F007F9">
              <w:rPr>
                <w:sz w:val="20"/>
                <w:lang w:eastAsia="hr-HR"/>
              </w:rPr>
              <w:t>Etnografska zbirka u vlasništvu Nade Jačmenica i udruge Zvirek</w:t>
            </w:r>
          </w:p>
        </w:tc>
        <w:tc>
          <w:tcPr>
            <w:tcW w:w="1134" w:type="dxa"/>
            <w:shd w:val="clear" w:color="auto" w:fill="auto"/>
            <w:noWrap/>
            <w:vAlign w:val="center"/>
            <w:hideMark/>
          </w:tcPr>
          <w:p w14:paraId="70E5FF20" w14:textId="77777777" w:rsidR="00F007F9" w:rsidRPr="00F007F9" w:rsidRDefault="00F007F9" w:rsidP="00F007F9">
            <w:pPr>
              <w:jc w:val="left"/>
              <w:rPr>
                <w:sz w:val="20"/>
                <w:lang w:eastAsia="hr-HR"/>
              </w:rPr>
            </w:pPr>
            <w:r w:rsidRPr="00F007F9">
              <w:rPr>
                <w:sz w:val="20"/>
                <w:lang w:eastAsia="hr-HR"/>
              </w:rPr>
              <w:t>Z-3148</w:t>
            </w:r>
          </w:p>
        </w:tc>
        <w:tc>
          <w:tcPr>
            <w:tcW w:w="1701" w:type="dxa"/>
            <w:shd w:val="clear" w:color="auto" w:fill="auto"/>
            <w:noWrap/>
            <w:vAlign w:val="center"/>
            <w:hideMark/>
          </w:tcPr>
          <w:p w14:paraId="42797126" w14:textId="77777777" w:rsidR="00F007F9" w:rsidRPr="00F007F9" w:rsidRDefault="00F007F9" w:rsidP="00F007F9">
            <w:pPr>
              <w:jc w:val="left"/>
              <w:rPr>
                <w:sz w:val="20"/>
                <w:lang w:eastAsia="hr-HR"/>
              </w:rPr>
            </w:pPr>
            <w:r w:rsidRPr="00F007F9">
              <w:rPr>
                <w:sz w:val="20"/>
                <w:lang w:eastAsia="hr-HR"/>
              </w:rPr>
              <w:t>Sveti Križ Začretje</w:t>
            </w:r>
          </w:p>
        </w:tc>
        <w:tc>
          <w:tcPr>
            <w:tcW w:w="2370" w:type="dxa"/>
            <w:vMerge/>
            <w:shd w:val="clear" w:color="auto" w:fill="auto"/>
            <w:noWrap/>
            <w:vAlign w:val="center"/>
            <w:hideMark/>
          </w:tcPr>
          <w:p w14:paraId="47F6A8D4" w14:textId="77777777" w:rsidR="00F007F9" w:rsidRPr="00F007F9" w:rsidRDefault="00F007F9" w:rsidP="00F007F9">
            <w:pPr>
              <w:jc w:val="left"/>
              <w:rPr>
                <w:sz w:val="20"/>
                <w:lang w:eastAsia="hr-HR"/>
              </w:rPr>
            </w:pPr>
          </w:p>
        </w:tc>
      </w:tr>
      <w:tr w:rsidR="00F007F9" w:rsidRPr="00F007F9" w14:paraId="322921B9" w14:textId="77777777" w:rsidTr="00F007F9">
        <w:trPr>
          <w:trHeight w:val="300"/>
        </w:trPr>
        <w:tc>
          <w:tcPr>
            <w:tcW w:w="4531" w:type="dxa"/>
            <w:shd w:val="clear" w:color="auto" w:fill="auto"/>
            <w:noWrap/>
            <w:vAlign w:val="center"/>
            <w:hideMark/>
          </w:tcPr>
          <w:p w14:paraId="0CA88FD0" w14:textId="77777777" w:rsidR="00F007F9" w:rsidRPr="00F007F9" w:rsidRDefault="00F007F9" w:rsidP="00F007F9">
            <w:pPr>
              <w:jc w:val="left"/>
              <w:rPr>
                <w:sz w:val="20"/>
                <w:lang w:eastAsia="hr-HR"/>
              </w:rPr>
            </w:pPr>
            <w:r w:rsidRPr="00F007F9">
              <w:rPr>
                <w:sz w:val="20"/>
                <w:lang w:eastAsia="hr-HR"/>
              </w:rPr>
              <w:t>Sakralni inventar ckve Majke Božje Jeruzalemske</w:t>
            </w:r>
          </w:p>
        </w:tc>
        <w:tc>
          <w:tcPr>
            <w:tcW w:w="1134" w:type="dxa"/>
            <w:shd w:val="clear" w:color="auto" w:fill="auto"/>
            <w:noWrap/>
            <w:vAlign w:val="center"/>
            <w:hideMark/>
          </w:tcPr>
          <w:p w14:paraId="39A1CA9F" w14:textId="77777777" w:rsidR="00F007F9" w:rsidRPr="00F007F9" w:rsidRDefault="00F007F9" w:rsidP="00F007F9">
            <w:pPr>
              <w:jc w:val="left"/>
              <w:rPr>
                <w:sz w:val="20"/>
                <w:lang w:eastAsia="hr-HR"/>
              </w:rPr>
            </w:pPr>
            <w:r w:rsidRPr="00F007F9">
              <w:rPr>
                <w:sz w:val="20"/>
                <w:lang w:eastAsia="hr-HR"/>
              </w:rPr>
              <w:t>Z-6063</w:t>
            </w:r>
          </w:p>
        </w:tc>
        <w:tc>
          <w:tcPr>
            <w:tcW w:w="1701" w:type="dxa"/>
            <w:shd w:val="clear" w:color="auto" w:fill="auto"/>
            <w:noWrap/>
            <w:vAlign w:val="center"/>
            <w:hideMark/>
          </w:tcPr>
          <w:p w14:paraId="0EE7081C" w14:textId="77777777" w:rsidR="00F007F9" w:rsidRPr="00F007F9" w:rsidRDefault="00F007F9" w:rsidP="00F007F9">
            <w:pPr>
              <w:jc w:val="left"/>
              <w:rPr>
                <w:sz w:val="20"/>
                <w:lang w:eastAsia="hr-HR"/>
              </w:rPr>
            </w:pPr>
            <w:r w:rsidRPr="00F007F9">
              <w:rPr>
                <w:sz w:val="20"/>
                <w:lang w:eastAsia="hr-HR"/>
              </w:rPr>
              <w:t>Trški Vrh</w:t>
            </w:r>
          </w:p>
        </w:tc>
        <w:tc>
          <w:tcPr>
            <w:tcW w:w="2370" w:type="dxa"/>
            <w:vMerge/>
            <w:shd w:val="clear" w:color="auto" w:fill="auto"/>
            <w:noWrap/>
            <w:vAlign w:val="center"/>
            <w:hideMark/>
          </w:tcPr>
          <w:p w14:paraId="502EE58D" w14:textId="77777777" w:rsidR="00F007F9" w:rsidRPr="00F007F9" w:rsidRDefault="00F007F9" w:rsidP="00F007F9">
            <w:pPr>
              <w:jc w:val="left"/>
              <w:rPr>
                <w:sz w:val="20"/>
                <w:lang w:eastAsia="hr-HR"/>
              </w:rPr>
            </w:pPr>
          </w:p>
        </w:tc>
      </w:tr>
      <w:tr w:rsidR="00F007F9" w:rsidRPr="00F007F9" w14:paraId="73DBD89E" w14:textId="77777777" w:rsidTr="00F007F9">
        <w:trPr>
          <w:trHeight w:val="300"/>
        </w:trPr>
        <w:tc>
          <w:tcPr>
            <w:tcW w:w="4531" w:type="dxa"/>
            <w:shd w:val="clear" w:color="auto" w:fill="auto"/>
            <w:noWrap/>
            <w:vAlign w:val="center"/>
            <w:hideMark/>
          </w:tcPr>
          <w:p w14:paraId="6EFF8554" w14:textId="77777777" w:rsidR="00F007F9" w:rsidRPr="00F007F9" w:rsidRDefault="00F007F9" w:rsidP="00F007F9">
            <w:pPr>
              <w:jc w:val="left"/>
              <w:rPr>
                <w:sz w:val="20"/>
                <w:lang w:eastAsia="hr-HR"/>
              </w:rPr>
            </w:pPr>
            <w:r w:rsidRPr="00F007F9">
              <w:rPr>
                <w:sz w:val="20"/>
                <w:lang w:eastAsia="hr-HR"/>
              </w:rPr>
              <w:t>Sakralni inventar crkve Pohođenja Blažene Djevice Marije</w:t>
            </w:r>
          </w:p>
        </w:tc>
        <w:tc>
          <w:tcPr>
            <w:tcW w:w="1134" w:type="dxa"/>
            <w:shd w:val="clear" w:color="auto" w:fill="auto"/>
            <w:noWrap/>
            <w:vAlign w:val="center"/>
            <w:hideMark/>
          </w:tcPr>
          <w:p w14:paraId="5BAAE086" w14:textId="77777777" w:rsidR="00F007F9" w:rsidRPr="00F007F9" w:rsidRDefault="00F007F9" w:rsidP="00F007F9">
            <w:pPr>
              <w:jc w:val="left"/>
              <w:rPr>
                <w:sz w:val="20"/>
                <w:lang w:eastAsia="hr-HR"/>
              </w:rPr>
            </w:pPr>
            <w:r w:rsidRPr="00F007F9">
              <w:rPr>
                <w:sz w:val="20"/>
                <w:lang w:eastAsia="hr-HR"/>
              </w:rPr>
              <w:t>Z-6378</w:t>
            </w:r>
          </w:p>
        </w:tc>
        <w:tc>
          <w:tcPr>
            <w:tcW w:w="1701" w:type="dxa"/>
            <w:shd w:val="clear" w:color="auto" w:fill="auto"/>
            <w:noWrap/>
            <w:vAlign w:val="center"/>
            <w:hideMark/>
          </w:tcPr>
          <w:p w14:paraId="45745C01" w14:textId="77777777" w:rsidR="00F007F9" w:rsidRPr="00F007F9" w:rsidRDefault="00F007F9" w:rsidP="00F007F9">
            <w:pPr>
              <w:jc w:val="left"/>
              <w:rPr>
                <w:sz w:val="20"/>
                <w:lang w:eastAsia="hr-HR"/>
              </w:rPr>
            </w:pPr>
            <w:r w:rsidRPr="00F007F9">
              <w:rPr>
                <w:sz w:val="20"/>
                <w:lang w:eastAsia="hr-HR"/>
              </w:rPr>
              <w:t>Vinagora</w:t>
            </w:r>
          </w:p>
        </w:tc>
        <w:tc>
          <w:tcPr>
            <w:tcW w:w="2370" w:type="dxa"/>
            <w:vMerge/>
            <w:shd w:val="clear" w:color="auto" w:fill="auto"/>
            <w:noWrap/>
            <w:vAlign w:val="center"/>
            <w:hideMark/>
          </w:tcPr>
          <w:p w14:paraId="1BFA7EB6" w14:textId="77777777" w:rsidR="00F007F9" w:rsidRPr="00F007F9" w:rsidRDefault="00F007F9" w:rsidP="00F007F9">
            <w:pPr>
              <w:jc w:val="left"/>
              <w:rPr>
                <w:sz w:val="20"/>
                <w:lang w:eastAsia="hr-HR"/>
              </w:rPr>
            </w:pPr>
          </w:p>
        </w:tc>
      </w:tr>
      <w:tr w:rsidR="00F007F9" w:rsidRPr="00F007F9" w14:paraId="473B3F79" w14:textId="77777777" w:rsidTr="00F007F9">
        <w:trPr>
          <w:trHeight w:val="300"/>
        </w:trPr>
        <w:tc>
          <w:tcPr>
            <w:tcW w:w="4531" w:type="dxa"/>
            <w:shd w:val="clear" w:color="auto" w:fill="auto"/>
            <w:noWrap/>
            <w:vAlign w:val="center"/>
            <w:hideMark/>
          </w:tcPr>
          <w:p w14:paraId="541210B2" w14:textId="77777777" w:rsidR="00F007F9" w:rsidRPr="00F007F9" w:rsidRDefault="00F007F9" w:rsidP="00F007F9">
            <w:pPr>
              <w:jc w:val="left"/>
              <w:rPr>
                <w:sz w:val="20"/>
                <w:lang w:eastAsia="hr-HR"/>
              </w:rPr>
            </w:pPr>
            <w:r w:rsidRPr="00F007F9">
              <w:rPr>
                <w:sz w:val="20"/>
                <w:lang w:eastAsia="hr-HR"/>
              </w:rPr>
              <w:t>Knjižna zbirka župe sv. Katarine</w:t>
            </w:r>
          </w:p>
        </w:tc>
        <w:tc>
          <w:tcPr>
            <w:tcW w:w="1134" w:type="dxa"/>
            <w:shd w:val="clear" w:color="auto" w:fill="auto"/>
            <w:noWrap/>
            <w:vAlign w:val="center"/>
            <w:hideMark/>
          </w:tcPr>
          <w:p w14:paraId="54175AB3" w14:textId="77777777" w:rsidR="00F007F9" w:rsidRPr="00F007F9" w:rsidRDefault="00F007F9" w:rsidP="00F007F9">
            <w:pPr>
              <w:jc w:val="left"/>
              <w:rPr>
                <w:sz w:val="20"/>
                <w:lang w:eastAsia="hr-HR"/>
              </w:rPr>
            </w:pPr>
            <w:r w:rsidRPr="00F007F9">
              <w:rPr>
                <w:sz w:val="20"/>
                <w:lang w:eastAsia="hr-HR"/>
              </w:rPr>
              <w:t>P-5085</w:t>
            </w:r>
          </w:p>
        </w:tc>
        <w:tc>
          <w:tcPr>
            <w:tcW w:w="1701" w:type="dxa"/>
            <w:shd w:val="clear" w:color="auto" w:fill="auto"/>
            <w:noWrap/>
            <w:vAlign w:val="center"/>
            <w:hideMark/>
          </w:tcPr>
          <w:p w14:paraId="1EFF5D4C" w14:textId="77777777" w:rsidR="00F007F9" w:rsidRPr="00F007F9" w:rsidRDefault="00F007F9" w:rsidP="00F007F9">
            <w:pPr>
              <w:jc w:val="left"/>
              <w:rPr>
                <w:sz w:val="20"/>
                <w:lang w:eastAsia="hr-HR"/>
              </w:rPr>
            </w:pPr>
            <w:r w:rsidRPr="00F007F9">
              <w:rPr>
                <w:sz w:val="20"/>
                <w:lang w:eastAsia="hr-HR"/>
              </w:rPr>
              <w:t>Zagorska Sela</w:t>
            </w:r>
          </w:p>
        </w:tc>
        <w:tc>
          <w:tcPr>
            <w:tcW w:w="2370" w:type="dxa"/>
            <w:vMerge/>
            <w:shd w:val="clear" w:color="auto" w:fill="auto"/>
            <w:noWrap/>
            <w:vAlign w:val="center"/>
            <w:hideMark/>
          </w:tcPr>
          <w:p w14:paraId="45AADF09" w14:textId="77777777" w:rsidR="00F007F9" w:rsidRPr="00F007F9" w:rsidRDefault="00F007F9" w:rsidP="00F007F9">
            <w:pPr>
              <w:jc w:val="left"/>
              <w:rPr>
                <w:sz w:val="20"/>
                <w:lang w:eastAsia="hr-HR"/>
              </w:rPr>
            </w:pPr>
          </w:p>
        </w:tc>
      </w:tr>
      <w:tr w:rsidR="00F007F9" w:rsidRPr="00F007F9" w14:paraId="07E0483D" w14:textId="77777777" w:rsidTr="00F007F9">
        <w:trPr>
          <w:trHeight w:val="300"/>
        </w:trPr>
        <w:tc>
          <w:tcPr>
            <w:tcW w:w="4531" w:type="dxa"/>
            <w:shd w:val="clear" w:color="auto" w:fill="auto"/>
            <w:noWrap/>
            <w:vAlign w:val="center"/>
            <w:hideMark/>
          </w:tcPr>
          <w:p w14:paraId="46FEF1AE" w14:textId="77777777" w:rsidR="00F007F9" w:rsidRPr="00F007F9" w:rsidRDefault="00F007F9" w:rsidP="00F007F9">
            <w:pPr>
              <w:jc w:val="left"/>
              <w:rPr>
                <w:sz w:val="20"/>
                <w:lang w:eastAsia="hr-HR"/>
              </w:rPr>
            </w:pPr>
            <w:r w:rsidRPr="00F007F9">
              <w:rPr>
                <w:sz w:val="20"/>
                <w:lang w:eastAsia="hr-HR"/>
              </w:rPr>
              <w:t>Sakralni inventar crkve Uznesenja Blažene Djevice Marije</w:t>
            </w:r>
          </w:p>
        </w:tc>
        <w:tc>
          <w:tcPr>
            <w:tcW w:w="1134" w:type="dxa"/>
            <w:shd w:val="clear" w:color="auto" w:fill="auto"/>
            <w:noWrap/>
            <w:vAlign w:val="center"/>
            <w:hideMark/>
          </w:tcPr>
          <w:p w14:paraId="3D8A6931" w14:textId="77777777" w:rsidR="00F007F9" w:rsidRPr="00F007F9" w:rsidRDefault="00F007F9" w:rsidP="00F007F9">
            <w:pPr>
              <w:jc w:val="left"/>
              <w:rPr>
                <w:sz w:val="20"/>
                <w:lang w:eastAsia="hr-HR"/>
              </w:rPr>
            </w:pPr>
            <w:r w:rsidRPr="00F007F9">
              <w:rPr>
                <w:sz w:val="20"/>
                <w:lang w:eastAsia="hr-HR"/>
              </w:rPr>
              <w:t>Z-6107</w:t>
            </w:r>
          </w:p>
        </w:tc>
        <w:tc>
          <w:tcPr>
            <w:tcW w:w="1701" w:type="dxa"/>
            <w:shd w:val="clear" w:color="auto" w:fill="auto"/>
            <w:noWrap/>
            <w:vAlign w:val="center"/>
            <w:hideMark/>
          </w:tcPr>
          <w:p w14:paraId="01F2537F" w14:textId="77777777" w:rsidR="00F007F9" w:rsidRPr="00F007F9" w:rsidRDefault="00F007F9" w:rsidP="00F007F9">
            <w:pPr>
              <w:jc w:val="left"/>
              <w:rPr>
                <w:sz w:val="20"/>
                <w:lang w:eastAsia="hr-HR"/>
              </w:rPr>
            </w:pPr>
            <w:r w:rsidRPr="00F007F9">
              <w:rPr>
                <w:sz w:val="20"/>
                <w:lang w:eastAsia="hr-HR"/>
              </w:rPr>
              <w:t>Zajezda</w:t>
            </w:r>
          </w:p>
        </w:tc>
        <w:tc>
          <w:tcPr>
            <w:tcW w:w="2370" w:type="dxa"/>
            <w:vMerge/>
            <w:shd w:val="clear" w:color="auto" w:fill="auto"/>
            <w:noWrap/>
            <w:vAlign w:val="center"/>
            <w:hideMark/>
          </w:tcPr>
          <w:p w14:paraId="4879E8AE" w14:textId="77777777" w:rsidR="00F007F9" w:rsidRPr="00F007F9" w:rsidRDefault="00F007F9" w:rsidP="00F007F9">
            <w:pPr>
              <w:jc w:val="left"/>
              <w:rPr>
                <w:sz w:val="20"/>
                <w:lang w:eastAsia="hr-HR"/>
              </w:rPr>
            </w:pPr>
          </w:p>
        </w:tc>
      </w:tr>
      <w:tr w:rsidR="00F007F9" w:rsidRPr="00F007F9" w14:paraId="03DDCC60" w14:textId="77777777" w:rsidTr="00F007F9">
        <w:trPr>
          <w:trHeight w:val="300"/>
        </w:trPr>
        <w:tc>
          <w:tcPr>
            <w:tcW w:w="4531" w:type="dxa"/>
            <w:shd w:val="clear" w:color="auto" w:fill="auto"/>
            <w:noWrap/>
            <w:vAlign w:val="center"/>
            <w:hideMark/>
          </w:tcPr>
          <w:p w14:paraId="423FFB4A" w14:textId="77777777" w:rsidR="00F007F9" w:rsidRPr="00F007F9" w:rsidRDefault="00F007F9" w:rsidP="00F007F9">
            <w:pPr>
              <w:jc w:val="left"/>
              <w:rPr>
                <w:sz w:val="20"/>
                <w:lang w:eastAsia="hr-HR"/>
              </w:rPr>
            </w:pPr>
            <w:r w:rsidRPr="00F007F9">
              <w:rPr>
                <w:sz w:val="20"/>
                <w:lang w:eastAsia="hr-HR"/>
              </w:rPr>
              <w:t>Sakralni inventar u crkvi Uznesenja Blažene Djevice Marije</w:t>
            </w:r>
          </w:p>
        </w:tc>
        <w:tc>
          <w:tcPr>
            <w:tcW w:w="1134" w:type="dxa"/>
            <w:shd w:val="clear" w:color="auto" w:fill="auto"/>
            <w:noWrap/>
            <w:vAlign w:val="center"/>
            <w:hideMark/>
          </w:tcPr>
          <w:p w14:paraId="2B982964" w14:textId="77777777" w:rsidR="00F007F9" w:rsidRPr="00F007F9" w:rsidRDefault="00F007F9" w:rsidP="00F007F9">
            <w:pPr>
              <w:jc w:val="left"/>
              <w:rPr>
                <w:sz w:val="20"/>
                <w:lang w:eastAsia="hr-HR"/>
              </w:rPr>
            </w:pPr>
            <w:r w:rsidRPr="00F007F9">
              <w:rPr>
                <w:sz w:val="20"/>
                <w:lang w:eastAsia="hr-HR"/>
              </w:rPr>
              <w:t>Z-5556</w:t>
            </w:r>
          </w:p>
        </w:tc>
        <w:tc>
          <w:tcPr>
            <w:tcW w:w="1701" w:type="dxa"/>
            <w:shd w:val="clear" w:color="auto" w:fill="auto"/>
            <w:noWrap/>
            <w:vAlign w:val="center"/>
            <w:hideMark/>
          </w:tcPr>
          <w:p w14:paraId="07789D33" w14:textId="77777777" w:rsidR="00F007F9" w:rsidRPr="00F007F9" w:rsidRDefault="00F007F9" w:rsidP="00F007F9">
            <w:pPr>
              <w:jc w:val="left"/>
              <w:rPr>
                <w:sz w:val="20"/>
                <w:lang w:eastAsia="hr-HR"/>
              </w:rPr>
            </w:pPr>
            <w:r w:rsidRPr="00F007F9">
              <w:rPr>
                <w:sz w:val="20"/>
                <w:lang w:eastAsia="hr-HR"/>
              </w:rPr>
              <w:t>Zlatar</w:t>
            </w:r>
          </w:p>
        </w:tc>
        <w:tc>
          <w:tcPr>
            <w:tcW w:w="2370" w:type="dxa"/>
            <w:vMerge/>
            <w:shd w:val="clear" w:color="auto" w:fill="auto"/>
            <w:noWrap/>
            <w:vAlign w:val="center"/>
            <w:hideMark/>
          </w:tcPr>
          <w:p w14:paraId="39336606" w14:textId="77777777" w:rsidR="00F007F9" w:rsidRPr="00F007F9" w:rsidRDefault="00F007F9" w:rsidP="00F007F9">
            <w:pPr>
              <w:jc w:val="left"/>
              <w:rPr>
                <w:sz w:val="20"/>
                <w:lang w:eastAsia="hr-HR"/>
              </w:rPr>
            </w:pPr>
          </w:p>
        </w:tc>
      </w:tr>
    </w:tbl>
    <w:p w14:paraId="6EF62A55" w14:textId="77777777" w:rsidR="00F007F9" w:rsidRPr="00F007F9" w:rsidRDefault="00F007F9" w:rsidP="00F007F9">
      <w:r w:rsidRPr="00F007F9">
        <w:br w:type="page"/>
      </w:r>
    </w:p>
    <w:p w14:paraId="080009E8" w14:textId="16D751DA" w:rsidR="00F007F9" w:rsidRDefault="00F007F9" w:rsidP="008E739E">
      <w:pPr>
        <w:pStyle w:val="Caption"/>
      </w:pPr>
      <w:r>
        <w:lastRenderedPageBreak/>
        <w:t xml:space="preserve">Tablica </w:t>
      </w:r>
      <w:r w:rsidR="00E52360">
        <w:fldChar w:fldCharType="begin"/>
      </w:r>
      <w:r w:rsidR="00E52360">
        <w:instrText xml:space="preserve"> STYLEREF 1 \s </w:instrText>
      </w:r>
      <w:r w:rsidR="00E52360">
        <w:fldChar w:fldCharType="separate"/>
      </w:r>
      <w:r w:rsidR="009946E1">
        <w:rPr>
          <w:noProof/>
        </w:rPr>
        <w:t>13</w:t>
      </w:r>
      <w:r w:rsidR="00E52360">
        <w:rPr>
          <w:noProof/>
        </w:rPr>
        <w:fldChar w:fldCharType="end"/>
      </w:r>
      <w:r w:rsidR="00A30EEA">
        <w:t>.</w:t>
      </w:r>
      <w:r w:rsidR="00E52360">
        <w:fldChar w:fldCharType="begin"/>
      </w:r>
      <w:r w:rsidR="00E52360">
        <w:instrText xml:space="preserve"> SEQ Tablica \* ARABIC \s 1 </w:instrText>
      </w:r>
      <w:r w:rsidR="00E52360">
        <w:fldChar w:fldCharType="separate"/>
      </w:r>
      <w:r w:rsidR="009946E1">
        <w:rPr>
          <w:noProof/>
        </w:rPr>
        <w:t>2</w:t>
      </w:r>
      <w:r w:rsidR="00E52360">
        <w:rPr>
          <w:noProof/>
        </w:rPr>
        <w:fldChar w:fldCharType="end"/>
      </w:r>
      <w:r>
        <w:t xml:space="preserve"> E</w:t>
      </w:r>
      <w:r w:rsidRPr="00B7111C">
        <w:t>videntirana i potencijalna arheološka nalazišta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1"/>
        <w:gridCol w:w="1134"/>
        <w:gridCol w:w="1701"/>
        <w:gridCol w:w="2370"/>
      </w:tblGrid>
      <w:tr w:rsidR="00F007F9" w:rsidRPr="00F007F9" w14:paraId="7406454F" w14:textId="77777777" w:rsidTr="00F007F9">
        <w:trPr>
          <w:trHeight w:val="300"/>
        </w:trPr>
        <w:tc>
          <w:tcPr>
            <w:tcW w:w="9736" w:type="dxa"/>
            <w:gridSpan w:val="4"/>
            <w:shd w:val="clear" w:color="auto" w:fill="E2EFD9" w:themeFill="accent6" w:themeFillTint="33"/>
            <w:noWrap/>
            <w:vAlign w:val="center"/>
          </w:tcPr>
          <w:p w14:paraId="74C2E634" w14:textId="77777777" w:rsidR="00F007F9" w:rsidRPr="00F007F9" w:rsidRDefault="00F007F9" w:rsidP="00F007F9">
            <w:pPr>
              <w:jc w:val="center"/>
              <w:rPr>
                <w:b/>
                <w:sz w:val="20"/>
                <w:lang w:eastAsia="hr-HR"/>
              </w:rPr>
            </w:pPr>
            <w:r w:rsidRPr="00F007F9">
              <w:rPr>
                <w:b/>
                <w:sz w:val="20"/>
                <w:lang w:eastAsia="hr-HR"/>
              </w:rPr>
              <w:t>EVIDENTIRANA I POTENCIJALNA ARHEOLOŠKA NALAZIŠTA</w:t>
            </w:r>
          </w:p>
        </w:tc>
      </w:tr>
      <w:tr w:rsidR="00F007F9" w:rsidRPr="00F007F9" w14:paraId="73EE2D16" w14:textId="77777777" w:rsidTr="00F007F9">
        <w:trPr>
          <w:trHeight w:val="300"/>
        </w:trPr>
        <w:tc>
          <w:tcPr>
            <w:tcW w:w="4531" w:type="dxa"/>
            <w:shd w:val="clear" w:color="auto" w:fill="auto"/>
            <w:noWrap/>
            <w:vAlign w:val="center"/>
          </w:tcPr>
          <w:p w14:paraId="2F9DE19C" w14:textId="77777777" w:rsidR="00F007F9" w:rsidRPr="00F007F9" w:rsidRDefault="00F007F9" w:rsidP="00F007F9">
            <w:pPr>
              <w:spacing w:before="0" w:after="0"/>
              <w:contextualSpacing w:val="0"/>
              <w:jc w:val="left"/>
              <w:rPr>
                <w:sz w:val="20"/>
              </w:rPr>
            </w:pPr>
            <w:r w:rsidRPr="00F007F9">
              <w:rPr>
                <w:sz w:val="20"/>
              </w:rPr>
              <w:t>Batina Donja</w:t>
            </w:r>
            <w:r w:rsidRPr="00F007F9">
              <w:rPr>
                <w:b/>
                <w:sz w:val="20"/>
              </w:rPr>
              <w:t xml:space="preserve">, </w:t>
            </w:r>
            <w:r w:rsidRPr="00F007F9">
              <w:rPr>
                <w:b/>
                <w:i/>
                <w:sz w:val="20"/>
              </w:rPr>
              <w:t xml:space="preserve"> Sv. Jakob</w:t>
            </w:r>
            <w:r w:rsidRPr="00F007F9">
              <w:rPr>
                <w:sz w:val="20"/>
              </w:rPr>
              <w:t xml:space="preserve"> </w:t>
            </w:r>
            <w:r w:rsidRPr="00F007F9">
              <w:rPr>
                <w:sz w:val="20"/>
              </w:rPr>
              <w:tab/>
            </w:r>
            <w:r w:rsidRPr="00F007F9">
              <w:rPr>
                <w:sz w:val="20"/>
              </w:rPr>
              <w:tab/>
            </w:r>
            <w:r w:rsidRPr="00F007F9">
              <w:rPr>
                <w:sz w:val="20"/>
              </w:rPr>
              <w:tab/>
            </w:r>
          </w:p>
          <w:p w14:paraId="56E4E587" w14:textId="77777777" w:rsidR="00F007F9" w:rsidRPr="00F007F9" w:rsidRDefault="00F007F9" w:rsidP="00F007F9">
            <w:pPr>
              <w:spacing w:before="0" w:after="0"/>
              <w:contextualSpacing w:val="0"/>
              <w:jc w:val="left"/>
              <w:rPr>
                <w:sz w:val="20"/>
                <w:lang w:eastAsia="hr-HR"/>
              </w:rPr>
            </w:pPr>
            <w:r w:rsidRPr="00F007F9">
              <w:rPr>
                <w:sz w:val="20"/>
              </w:rPr>
              <w:t xml:space="preserve">gotička građevina kasnije barokizirana. S arheološkog gledišta zanimljivo je srednjovjekovno groblje koje je sigurno postojalo oko crkve.  </w:t>
            </w:r>
          </w:p>
        </w:tc>
        <w:tc>
          <w:tcPr>
            <w:tcW w:w="1134" w:type="dxa"/>
            <w:shd w:val="clear" w:color="auto" w:fill="auto"/>
            <w:noWrap/>
            <w:vAlign w:val="center"/>
          </w:tcPr>
          <w:p w14:paraId="26464D4D" w14:textId="77777777" w:rsidR="00F007F9" w:rsidRPr="00F007F9" w:rsidRDefault="00F007F9" w:rsidP="00F007F9">
            <w:pPr>
              <w:jc w:val="left"/>
              <w:rPr>
                <w:sz w:val="20"/>
                <w:lang w:eastAsia="hr-HR"/>
              </w:rPr>
            </w:pPr>
            <w:r w:rsidRPr="00F007F9">
              <w:rPr>
                <w:sz w:val="20"/>
              </w:rPr>
              <w:t>Z - 2223</w:t>
            </w:r>
          </w:p>
        </w:tc>
        <w:tc>
          <w:tcPr>
            <w:tcW w:w="1701" w:type="dxa"/>
            <w:shd w:val="clear" w:color="auto" w:fill="auto"/>
            <w:noWrap/>
            <w:vAlign w:val="center"/>
          </w:tcPr>
          <w:p w14:paraId="721053F8" w14:textId="77777777" w:rsidR="00F007F9" w:rsidRPr="00F007F9" w:rsidRDefault="00F007F9" w:rsidP="00F007F9">
            <w:pPr>
              <w:jc w:val="left"/>
              <w:rPr>
                <w:sz w:val="20"/>
                <w:lang w:eastAsia="hr-HR"/>
              </w:rPr>
            </w:pPr>
            <w:r w:rsidRPr="00F007F9">
              <w:rPr>
                <w:sz w:val="20"/>
              </w:rPr>
              <w:t>Zlatar</w:t>
            </w:r>
          </w:p>
        </w:tc>
        <w:tc>
          <w:tcPr>
            <w:tcW w:w="2370" w:type="dxa"/>
            <w:vMerge w:val="restart"/>
            <w:shd w:val="clear" w:color="auto" w:fill="auto"/>
            <w:noWrap/>
            <w:vAlign w:val="center"/>
          </w:tcPr>
          <w:p w14:paraId="7772387E" w14:textId="77777777" w:rsidR="00F007F9" w:rsidRPr="00F007F9" w:rsidRDefault="00F007F9" w:rsidP="00F007F9">
            <w:pPr>
              <w:jc w:val="left"/>
              <w:rPr>
                <w:sz w:val="20"/>
                <w:lang w:eastAsia="hr-HR"/>
              </w:rPr>
            </w:pPr>
            <w:r w:rsidRPr="00F007F9">
              <w:rPr>
                <w:sz w:val="20"/>
                <w:lang w:eastAsia="hr-HR"/>
              </w:rPr>
              <w:t>Napokretna kulturna baština</w:t>
            </w:r>
          </w:p>
        </w:tc>
      </w:tr>
      <w:tr w:rsidR="00F007F9" w:rsidRPr="00F007F9" w14:paraId="012CB13E" w14:textId="77777777" w:rsidTr="00F007F9">
        <w:trPr>
          <w:trHeight w:val="300"/>
        </w:trPr>
        <w:tc>
          <w:tcPr>
            <w:tcW w:w="4531" w:type="dxa"/>
            <w:shd w:val="clear" w:color="auto" w:fill="auto"/>
            <w:noWrap/>
            <w:vAlign w:val="center"/>
          </w:tcPr>
          <w:p w14:paraId="134493D0" w14:textId="77777777" w:rsidR="00F007F9" w:rsidRPr="00F007F9" w:rsidRDefault="00F007F9" w:rsidP="00F007F9">
            <w:pPr>
              <w:spacing w:before="0" w:after="0"/>
              <w:contextualSpacing w:val="0"/>
              <w:jc w:val="left"/>
              <w:rPr>
                <w:b/>
                <w:sz w:val="20"/>
              </w:rPr>
            </w:pPr>
            <w:r w:rsidRPr="00F007F9">
              <w:rPr>
                <w:sz w:val="20"/>
              </w:rPr>
              <w:t>Batina Donja</w:t>
            </w:r>
            <w:r w:rsidRPr="00F007F9">
              <w:rPr>
                <w:b/>
                <w:sz w:val="20"/>
              </w:rPr>
              <w:t>,</w:t>
            </w:r>
            <w:r w:rsidRPr="00F007F9">
              <w:rPr>
                <w:sz w:val="20"/>
              </w:rPr>
              <w:t xml:space="preserve"> </w:t>
            </w:r>
            <w:r w:rsidRPr="00F007F9">
              <w:rPr>
                <w:b/>
                <w:i/>
                <w:sz w:val="20"/>
              </w:rPr>
              <w:t>Gradišće</w:t>
            </w:r>
          </w:p>
          <w:p w14:paraId="48E75EEA" w14:textId="77777777" w:rsidR="00F007F9" w:rsidRPr="00F007F9" w:rsidRDefault="00F007F9" w:rsidP="00F007F9">
            <w:pPr>
              <w:spacing w:before="0" w:after="0"/>
              <w:contextualSpacing w:val="0"/>
              <w:jc w:val="left"/>
              <w:rPr>
                <w:sz w:val="20"/>
                <w:lang w:eastAsia="hr-HR"/>
              </w:rPr>
            </w:pPr>
            <w:r w:rsidRPr="00F007F9">
              <w:rPr>
                <w:sz w:val="20"/>
              </w:rPr>
              <w:t xml:space="preserve">Gradina, Dominantan položaj upućuje na pretpovijesno ili srednjovijekovno utvrđenje </w:t>
            </w:r>
          </w:p>
        </w:tc>
        <w:tc>
          <w:tcPr>
            <w:tcW w:w="1134" w:type="dxa"/>
            <w:shd w:val="clear" w:color="auto" w:fill="auto"/>
            <w:noWrap/>
            <w:vAlign w:val="center"/>
          </w:tcPr>
          <w:p w14:paraId="6F31145E" w14:textId="77777777" w:rsidR="00F007F9" w:rsidRPr="00F007F9" w:rsidRDefault="00F007F9" w:rsidP="00F007F9">
            <w:pPr>
              <w:jc w:val="left"/>
              <w:rPr>
                <w:sz w:val="20"/>
                <w:lang w:eastAsia="hr-HR"/>
              </w:rPr>
            </w:pPr>
          </w:p>
        </w:tc>
        <w:tc>
          <w:tcPr>
            <w:tcW w:w="1701" w:type="dxa"/>
            <w:shd w:val="clear" w:color="auto" w:fill="auto"/>
            <w:noWrap/>
            <w:vAlign w:val="center"/>
          </w:tcPr>
          <w:p w14:paraId="48E7406D" w14:textId="77777777" w:rsidR="00F007F9" w:rsidRPr="00F007F9" w:rsidRDefault="00F007F9" w:rsidP="00F007F9">
            <w:pPr>
              <w:jc w:val="left"/>
              <w:rPr>
                <w:sz w:val="20"/>
                <w:lang w:eastAsia="hr-HR"/>
              </w:rPr>
            </w:pPr>
            <w:r w:rsidRPr="00F007F9">
              <w:rPr>
                <w:sz w:val="20"/>
              </w:rPr>
              <w:t>Zlatar</w:t>
            </w:r>
          </w:p>
        </w:tc>
        <w:tc>
          <w:tcPr>
            <w:tcW w:w="2370" w:type="dxa"/>
            <w:vMerge/>
            <w:shd w:val="clear" w:color="auto" w:fill="auto"/>
            <w:noWrap/>
            <w:vAlign w:val="center"/>
          </w:tcPr>
          <w:p w14:paraId="6A9F6D30" w14:textId="77777777" w:rsidR="00F007F9" w:rsidRPr="00F007F9" w:rsidRDefault="00F007F9" w:rsidP="00F007F9">
            <w:pPr>
              <w:jc w:val="left"/>
              <w:rPr>
                <w:sz w:val="20"/>
                <w:lang w:eastAsia="hr-HR"/>
              </w:rPr>
            </w:pPr>
          </w:p>
        </w:tc>
      </w:tr>
      <w:tr w:rsidR="00F007F9" w:rsidRPr="00F007F9" w14:paraId="6ED5FF27" w14:textId="77777777" w:rsidTr="00F007F9">
        <w:trPr>
          <w:trHeight w:val="300"/>
        </w:trPr>
        <w:tc>
          <w:tcPr>
            <w:tcW w:w="4531" w:type="dxa"/>
            <w:shd w:val="clear" w:color="auto" w:fill="auto"/>
            <w:noWrap/>
            <w:vAlign w:val="center"/>
          </w:tcPr>
          <w:p w14:paraId="2A985318" w14:textId="77777777" w:rsidR="00F007F9" w:rsidRPr="00F007F9" w:rsidRDefault="00F007F9" w:rsidP="00F007F9">
            <w:pPr>
              <w:spacing w:before="0" w:after="0"/>
              <w:contextualSpacing w:val="0"/>
              <w:jc w:val="left"/>
              <w:rPr>
                <w:b/>
                <w:sz w:val="20"/>
              </w:rPr>
            </w:pPr>
            <w:r w:rsidRPr="00F007F9">
              <w:rPr>
                <w:sz w:val="20"/>
              </w:rPr>
              <w:t>Batina Donja</w:t>
            </w:r>
            <w:r w:rsidRPr="00F007F9">
              <w:rPr>
                <w:b/>
                <w:sz w:val="20"/>
              </w:rPr>
              <w:t xml:space="preserve">, </w:t>
            </w:r>
            <w:r w:rsidRPr="00F007F9">
              <w:rPr>
                <w:b/>
                <w:i/>
                <w:sz w:val="20"/>
              </w:rPr>
              <w:t>Šćrbinec</w:t>
            </w:r>
          </w:p>
          <w:p w14:paraId="30B882B5" w14:textId="77777777" w:rsidR="00F007F9" w:rsidRPr="00F007F9" w:rsidRDefault="00F007F9" w:rsidP="00F007F9">
            <w:pPr>
              <w:spacing w:before="0" w:after="0"/>
              <w:contextualSpacing w:val="0"/>
              <w:jc w:val="left"/>
              <w:rPr>
                <w:sz w:val="20"/>
              </w:rPr>
            </w:pPr>
            <w:r w:rsidRPr="00F007F9">
              <w:rPr>
                <w:sz w:val="20"/>
              </w:rPr>
              <w:t>zemljana utvrda s jarkom - na samom sutoku dvaju pritoka Batine, na prilazu današnjem dvoru uz cestu.</w:t>
            </w:r>
          </w:p>
          <w:p w14:paraId="317B2791" w14:textId="77777777" w:rsidR="00F007F9" w:rsidRPr="00F007F9" w:rsidRDefault="00F007F9" w:rsidP="00F007F9">
            <w:pPr>
              <w:spacing w:before="0" w:after="0"/>
              <w:contextualSpacing w:val="0"/>
              <w:jc w:val="left"/>
              <w:rPr>
                <w:sz w:val="20"/>
                <w:lang w:eastAsia="hr-HR"/>
              </w:rPr>
            </w:pPr>
            <w:r w:rsidRPr="00F007F9">
              <w:rPr>
                <w:sz w:val="20"/>
              </w:rPr>
              <w:t>srednji vijek, neistraženo</w:t>
            </w:r>
          </w:p>
        </w:tc>
        <w:tc>
          <w:tcPr>
            <w:tcW w:w="1134" w:type="dxa"/>
            <w:shd w:val="clear" w:color="auto" w:fill="auto"/>
            <w:noWrap/>
            <w:vAlign w:val="center"/>
          </w:tcPr>
          <w:p w14:paraId="5CA9C4A5" w14:textId="77777777" w:rsidR="00F007F9" w:rsidRPr="00F007F9" w:rsidRDefault="00F007F9" w:rsidP="00F007F9">
            <w:pPr>
              <w:jc w:val="left"/>
              <w:rPr>
                <w:sz w:val="20"/>
                <w:lang w:eastAsia="hr-HR"/>
              </w:rPr>
            </w:pPr>
          </w:p>
        </w:tc>
        <w:tc>
          <w:tcPr>
            <w:tcW w:w="1701" w:type="dxa"/>
            <w:shd w:val="clear" w:color="auto" w:fill="auto"/>
            <w:noWrap/>
            <w:vAlign w:val="center"/>
          </w:tcPr>
          <w:p w14:paraId="77E9E3C3" w14:textId="77777777" w:rsidR="00F007F9" w:rsidRPr="00F007F9" w:rsidRDefault="00F007F9" w:rsidP="00F007F9">
            <w:pPr>
              <w:jc w:val="left"/>
              <w:rPr>
                <w:sz w:val="20"/>
                <w:lang w:eastAsia="hr-HR"/>
              </w:rPr>
            </w:pPr>
            <w:r w:rsidRPr="00F007F9">
              <w:rPr>
                <w:sz w:val="20"/>
              </w:rPr>
              <w:t>Zlatar</w:t>
            </w:r>
          </w:p>
        </w:tc>
        <w:tc>
          <w:tcPr>
            <w:tcW w:w="2370" w:type="dxa"/>
            <w:vMerge/>
            <w:shd w:val="clear" w:color="auto" w:fill="auto"/>
            <w:noWrap/>
            <w:vAlign w:val="center"/>
          </w:tcPr>
          <w:p w14:paraId="62D3B510" w14:textId="77777777" w:rsidR="00F007F9" w:rsidRPr="00F007F9" w:rsidRDefault="00F007F9" w:rsidP="00F007F9">
            <w:pPr>
              <w:jc w:val="left"/>
              <w:rPr>
                <w:sz w:val="20"/>
                <w:lang w:eastAsia="hr-HR"/>
              </w:rPr>
            </w:pPr>
          </w:p>
        </w:tc>
      </w:tr>
      <w:tr w:rsidR="00F007F9" w:rsidRPr="00F007F9" w14:paraId="163347FD" w14:textId="77777777" w:rsidTr="00F007F9">
        <w:trPr>
          <w:trHeight w:val="300"/>
        </w:trPr>
        <w:tc>
          <w:tcPr>
            <w:tcW w:w="4531" w:type="dxa"/>
            <w:shd w:val="clear" w:color="auto" w:fill="auto"/>
            <w:noWrap/>
            <w:vAlign w:val="center"/>
          </w:tcPr>
          <w:p w14:paraId="22AA5AEE" w14:textId="3AB206D9" w:rsidR="00F007F9" w:rsidRPr="00AE72CD" w:rsidRDefault="00F007F9" w:rsidP="00AE72CD">
            <w:pPr>
              <w:rPr>
                <w:sz w:val="20"/>
                <w:lang w:val="en-US" w:eastAsia="hr-HR" w:bidi="en-US"/>
              </w:rPr>
            </w:pPr>
            <w:r w:rsidRPr="00AE72CD">
              <w:rPr>
                <w:sz w:val="20"/>
              </w:rPr>
              <w:t>Batina Gornja</w:t>
            </w:r>
            <w:r w:rsidRPr="00AE72CD">
              <w:rPr>
                <w:sz w:val="20"/>
                <w:lang w:val="en-US" w:eastAsia="hr-HR" w:bidi="en-US"/>
              </w:rPr>
              <w:t>,</w:t>
            </w:r>
            <w:r w:rsidRPr="00AE72CD">
              <w:rPr>
                <w:sz w:val="20"/>
                <w:lang w:eastAsia="hr-HR" w:bidi="en-US"/>
              </w:rPr>
              <w:t xml:space="preserve"> </w:t>
            </w:r>
            <w:r w:rsidRPr="00AE72CD">
              <w:rPr>
                <w:b/>
                <w:i/>
                <w:sz w:val="20"/>
                <w:lang w:eastAsia="hr-HR" w:bidi="en-US"/>
              </w:rPr>
              <w:t>Oranice Šestaka</w:t>
            </w:r>
          </w:p>
          <w:p w14:paraId="7C6F1554" w14:textId="77777777" w:rsidR="00F007F9" w:rsidRPr="00F007F9" w:rsidRDefault="00F007F9" w:rsidP="00F007F9">
            <w:pPr>
              <w:spacing w:before="0" w:after="0"/>
              <w:contextualSpacing w:val="0"/>
              <w:rPr>
                <w:sz w:val="20"/>
                <w:lang w:eastAsia="hr-HR"/>
              </w:rPr>
            </w:pPr>
            <w:r w:rsidRPr="00F007F9">
              <w:rPr>
                <w:sz w:val="20"/>
              </w:rPr>
              <w:t>Prema dosadašnjim podacima radi se o rimskoj vili - Kasna antika</w:t>
            </w:r>
          </w:p>
        </w:tc>
        <w:tc>
          <w:tcPr>
            <w:tcW w:w="1134" w:type="dxa"/>
            <w:shd w:val="clear" w:color="auto" w:fill="auto"/>
            <w:noWrap/>
            <w:vAlign w:val="center"/>
          </w:tcPr>
          <w:p w14:paraId="4C92328C" w14:textId="77777777" w:rsidR="00F007F9" w:rsidRPr="00F007F9" w:rsidRDefault="00F007F9" w:rsidP="00F007F9">
            <w:pPr>
              <w:jc w:val="left"/>
              <w:rPr>
                <w:sz w:val="20"/>
                <w:lang w:eastAsia="hr-HR"/>
              </w:rPr>
            </w:pPr>
          </w:p>
        </w:tc>
        <w:tc>
          <w:tcPr>
            <w:tcW w:w="1701" w:type="dxa"/>
            <w:shd w:val="clear" w:color="auto" w:fill="auto"/>
            <w:noWrap/>
            <w:vAlign w:val="center"/>
          </w:tcPr>
          <w:p w14:paraId="1FAA0897" w14:textId="77777777" w:rsidR="00F007F9" w:rsidRPr="00F007F9" w:rsidRDefault="00F007F9" w:rsidP="00F007F9">
            <w:pPr>
              <w:jc w:val="left"/>
              <w:rPr>
                <w:sz w:val="20"/>
                <w:lang w:eastAsia="hr-HR"/>
              </w:rPr>
            </w:pPr>
            <w:r w:rsidRPr="00F007F9">
              <w:rPr>
                <w:sz w:val="20"/>
              </w:rPr>
              <w:t>Zlatar</w:t>
            </w:r>
          </w:p>
        </w:tc>
        <w:tc>
          <w:tcPr>
            <w:tcW w:w="2370" w:type="dxa"/>
            <w:vMerge/>
            <w:shd w:val="clear" w:color="auto" w:fill="auto"/>
            <w:noWrap/>
            <w:vAlign w:val="center"/>
          </w:tcPr>
          <w:p w14:paraId="591859A1" w14:textId="77777777" w:rsidR="00F007F9" w:rsidRPr="00F007F9" w:rsidRDefault="00F007F9" w:rsidP="00F007F9">
            <w:pPr>
              <w:jc w:val="left"/>
              <w:rPr>
                <w:sz w:val="20"/>
                <w:lang w:eastAsia="hr-HR"/>
              </w:rPr>
            </w:pPr>
          </w:p>
        </w:tc>
      </w:tr>
      <w:tr w:rsidR="00F007F9" w:rsidRPr="00F007F9" w14:paraId="1BE29011" w14:textId="77777777" w:rsidTr="00F007F9">
        <w:trPr>
          <w:trHeight w:val="300"/>
        </w:trPr>
        <w:tc>
          <w:tcPr>
            <w:tcW w:w="4531" w:type="dxa"/>
            <w:shd w:val="clear" w:color="auto" w:fill="auto"/>
            <w:noWrap/>
            <w:vAlign w:val="center"/>
          </w:tcPr>
          <w:p w14:paraId="485D67DC" w14:textId="77777777" w:rsidR="00F007F9" w:rsidRPr="00F007F9" w:rsidRDefault="00F007F9" w:rsidP="00F007F9">
            <w:pPr>
              <w:spacing w:before="0" w:after="0"/>
              <w:contextualSpacing w:val="0"/>
              <w:jc w:val="left"/>
              <w:rPr>
                <w:b/>
                <w:sz w:val="20"/>
              </w:rPr>
            </w:pPr>
            <w:r w:rsidRPr="00F007F9">
              <w:rPr>
                <w:sz w:val="20"/>
              </w:rPr>
              <w:t>Belec</w:t>
            </w:r>
            <w:r w:rsidRPr="00F007F9">
              <w:rPr>
                <w:b/>
                <w:sz w:val="20"/>
              </w:rPr>
              <w:t xml:space="preserve">, </w:t>
            </w:r>
            <w:r w:rsidRPr="00F007F9">
              <w:rPr>
                <w:b/>
                <w:i/>
                <w:sz w:val="20"/>
              </w:rPr>
              <w:t>Sv. Juraj</w:t>
            </w:r>
          </w:p>
          <w:p w14:paraId="4266508B" w14:textId="77777777" w:rsidR="00F007F9" w:rsidRPr="00F007F9" w:rsidRDefault="00F007F9" w:rsidP="00F007F9">
            <w:pPr>
              <w:spacing w:before="0" w:after="0"/>
              <w:ind w:left="1080" w:hanging="1080"/>
              <w:contextualSpacing w:val="0"/>
              <w:jc w:val="left"/>
              <w:rPr>
                <w:rFonts w:eastAsia="Times New Roman" w:cs="Times New Roman"/>
                <w:sz w:val="20"/>
                <w:lang w:eastAsia="hr-HR"/>
              </w:rPr>
            </w:pPr>
            <w:r w:rsidRPr="00F007F9">
              <w:rPr>
                <w:rFonts w:eastAsia="Times New Roman" w:cs="Times New Roman"/>
                <w:sz w:val="20"/>
                <w:lang w:eastAsia="hr-HR"/>
              </w:rPr>
              <w:t>Današnja crkva bila je utvrđena. Oko crkve moguć nalaz</w:t>
            </w:r>
          </w:p>
          <w:p w14:paraId="6A2CB45E" w14:textId="77777777" w:rsidR="00F007F9" w:rsidRPr="00F007F9" w:rsidRDefault="00F007F9" w:rsidP="00F007F9">
            <w:pPr>
              <w:spacing w:before="0" w:after="0"/>
              <w:ind w:left="1080" w:hanging="1080"/>
              <w:contextualSpacing w:val="0"/>
              <w:jc w:val="left"/>
              <w:rPr>
                <w:rFonts w:eastAsia="Times New Roman" w:cs="Times New Roman"/>
                <w:sz w:val="20"/>
                <w:lang w:eastAsia="hr-HR"/>
              </w:rPr>
            </w:pPr>
            <w:r w:rsidRPr="00F007F9">
              <w:rPr>
                <w:rFonts w:eastAsia="Times New Roman" w:cs="Times New Roman"/>
                <w:sz w:val="20"/>
                <w:lang w:eastAsia="hr-HR"/>
              </w:rPr>
              <w:t xml:space="preserve">obrambeng jarka i groblja. </w:t>
            </w:r>
          </w:p>
          <w:p w14:paraId="50106C1D" w14:textId="77777777" w:rsidR="00F007F9" w:rsidRPr="00F007F9" w:rsidRDefault="00F007F9" w:rsidP="00F007F9">
            <w:pPr>
              <w:spacing w:before="0" w:after="0"/>
              <w:contextualSpacing w:val="0"/>
              <w:jc w:val="left"/>
              <w:rPr>
                <w:sz w:val="20"/>
                <w:lang w:eastAsia="hr-HR"/>
              </w:rPr>
            </w:pPr>
            <w:r w:rsidRPr="00F007F9">
              <w:rPr>
                <w:sz w:val="20"/>
              </w:rPr>
              <w:t xml:space="preserve">utvrda (toranj) romanika XII-XIII, crkva XIV stoljeće.  </w:t>
            </w:r>
          </w:p>
        </w:tc>
        <w:tc>
          <w:tcPr>
            <w:tcW w:w="1134" w:type="dxa"/>
            <w:shd w:val="clear" w:color="auto" w:fill="auto"/>
            <w:noWrap/>
            <w:vAlign w:val="center"/>
          </w:tcPr>
          <w:p w14:paraId="211078F1" w14:textId="77777777" w:rsidR="00F007F9" w:rsidRPr="00F007F9" w:rsidRDefault="00F007F9" w:rsidP="00F007F9">
            <w:pPr>
              <w:jc w:val="left"/>
              <w:rPr>
                <w:sz w:val="20"/>
                <w:lang w:eastAsia="hr-HR"/>
              </w:rPr>
            </w:pPr>
            <w:r w:rsidRPr="00F007F9">
              <w:rPr>
                <w:sz w:val="20"/>
              </w:rPr>
              <w:t>Z- 2083</w:t>
            </w:r>
          </w:p>
        </w:tc>
        <w:tc>
          <w:tcPr>
            <w:tcW w:w="1701" w:type="dxa"/>
            <w:shd w:val="clear" w:color="auto" w:fill="auto"/>
            <w:noWrap/>
            <w:vAlign w:val="center"/>
          </w:tcPr>
          <w:p w14:paraId="0FFC7851" w14:textId="77777777" w:rsidR="00F007F9" w:rsidRPr="00F007F9" w:rsidRDefault="00F007F9" w:rsidP="00F007F9">
            <w:pPr>
              <w:jc w:val="left"/>
              <w:rPr>
                <w:sz w:val="20"/>
                <w:lang w:eastAsia="hr-HR"/>
              </w:rPr>
            </w:pPr>
          </w:p>
        </w:tc>
        <w:tc>
          <w:tcPr>
            <w:tcW w:w="2370" w:type="dxa"/>
            <w:vMerge/>
            <w:shd w:val="clear" w:color="auto" w:fill="auto"/>
            <w:noWrap/>
            <w:vAlign w:val="center"/>
          </w:tcPr>
          <w:p w14:paraId="63A068D5" w14:textId="77777777" w:rsidR="00F007F9" w:rsidRPr="00F007F9" w:rsidRDefault="00F007F9" w:rsidP="00F007F9">
            <w:pPr>
              <w:jc w:val="left"/>
              <w:rPr>
                <w:sz w:val="20"/>
                <w:lang w:eastAsia="hr-HR"/>
              </w:rPr>
            </w:pPr>
          </w:p>
        </w:tc>
      </w:tr>
      <w:tr w:rsidR="00F007F9" w:rsidRPr="00F007F9" w14:paraId="3ADCD896" w14:textId="77777777" w:rsidTr="00F007F9">
        <w:trPr>
          <w:trHeight w:val="300"/>
        </w:trPr>
        <w:tc>
          <w:tcPr>
            <w:tcW w:w="4531" w:type="dxa"/>
            <w:shd w:val="clear" w:color="auto" w:fill="auto"/>
            <w:noWrap/>
            <w:vAlign w:val="center"/>
          </w:tcPr>
          <w:p w14:paraId="5DBDAA1A" w14:textId="77777777" w:rsidR="00F007F9" w:rsidRPr="00F007F9" w:rsidRDefault="00F007F9" w:rsidP="00F007F9">
            <w:pPr>
              <w:spacing w:before="0" w:after="0"/>
              <w:contextualSpacing w:val="0"/>
              <w:rPr>
                <w:b/>
                <w:sz w:val="20"/>
              </w:rPr>
            </w:pPr>
            <w:r w:rsidRPr="00F007F9">
              <w:rPr>
                <w:sz w:val="20"/>
              </w:rPr>
              <w:t>Benkovo,</w:t>
            </w:r>
            <w:r w:rsidRPr="00F007F9">
              <w:rPr>
                <w:b/>
                <w:sz w:val="20"/>
              </w:rPr>
              <w:t xml:space="preserve"> </w:t>
            </w:r>
            <w:r w:rsidRPr="00F007F9">
              <w:rPr>
                <w:b/>
                <w:i/>
                <w:sz w:val="20"/>
              </w:rPr>
              <w:t>Turski breg,</w:t>
            </w:r>
            <w:r w:rsidRPr="00F007F9">
              <w:rPr>
                <w:sz w:val="20"/>
              </w:rPr>
              <w:t xml:space="preserve"> </w:t>
            </w:r>
            <w:r w:rsidRPr="00F007F9">
              <w:rPr>
                <w:b/>
                <w:i/>
                <w:sz w:val="20"/>
              </w:rPr>
              <w:t>Pustača</w:t>
            </w:r>
          </w:p>
          <w:p w14:paraId="50337DB0" w14:textId="77777777" w:rsidR="00F007F9" w:rsidRPr="00F007F9" w:rsidRDefault="00F007F9" w:rsidP="00F007F9">
            <w:pPr>
              <w:spacing w:before="0" w:after="0"/>
              <w:contextualSpacing w:val="0"/>
              <w:rPr>
                <w:sz w:val="20"/>
                <w:lang w:eastAsia="hr-HR"/>
              </w:rPr>
            </w:pPr>
            <w:r w:rsidRPr="00F007F9">
              <w:rPr>
                <w:sz w:val="20"/>
              </w:rPr>
              <w:t>kamena sjekira, neolitik, brončano doba; moguće prapovijesno naselje, a toponim također upućuje i na srednjovjekovni lokalitet</w:t>
            </w:r>
          </w:p>
        </w:tc>
        <w:tc>
          <w:tcPr>
            <w:tcW w:w="1134" w:type="dxa"/>
            <w:shd w:val="clear" w:color="auto" w:fill="auto"/>
            <w:noWrap/>
            <w:vAlign w:val="center"/>
          </w:tcPr>
          <w:p w14:paraId="6269A566" w14:textId="77777777" w:rsidR="00F007F9" w:rsidRPr="00F007F9" w:rsidRDefault="00F007F9" w:rsidP="00F007F9">
            <w:pPr>
              <w:jc w:val="left"/>
              <w:rPr>
                <w:sz w:val="20"/>
                <w:lang w:eastAsia="hr-HR"/>
              </w:rPr>
            </w:pPr>
          </w:p>
        </w:tc>
        <w:tc>
          <w:tcPr>
            <w:tcW w:w="1701" w:type="dxa"/>
            <w:shd w:val="clear" w:color="auto" w:fill="auto"/>
            <w:noWrap/>
            <w:vAlign w:val="center"/>
          </w:tcPr>
          <w:p w14:paraId="09FB1971" w14:textId="77777777" w:rsidR="00F007F9" w:rsidRPr="00F007F9" w:rsidRDefault="00F007F9" w:rsidP="00F007F9">
            <w:pPr>
              <w:jc w:val="left"/>
              <w:rPr>
                <w:sz w:val="20"/>
                <w:lang w:eastAsia="hr-HR"/>
              </w:rPr>
            </w:pPr>
            <w:r w:rsidRPr="00F007F9">
              <w:rPr>
                <w:sz w:val="20"/>
                <w:lang w:eastAsia="hr-HR"/>
              </w:rPr>
              <w:t>Pregrada</w:t>
            </w:r>
          </w:p>
        </w:tc>
        <w:tc>
          <w:tcPr>
            <w:tcW w:w="2370" w:type="dxa"/>
            <w:vMerge/>
            <w:shd w:val="clear" w:color="auto" w:fill="auto"/>
            <w:noWrap/>
            <w:vAlign w:val="center"/>
          </w:tcPr>
          <w:p w14:paraId="010BC04C" w14:textId="77777777" w:rsidR="00F007F9" w:rsidRPr="00F007F9" w:rsidRDefault="00F007F9" w:rsidP="00F007F9">
            <w:pPr>
              <w:jc w:val="left"/>
              <w:rPr>
                <w:sz w:val="20"/>
                <w:lang w:eastAsia="hr-HR"/>
              </w:rPr>
            </w:pPr>
          </w:p>
        </w:tc>
      </w:tr>
      <w:tr w:rsidR="00F007F9" w:rsidRPr="00F007F9" w14:paraId="3453A404" w14:textId="77777777" w:rsidTr="00F007F9">
        <w:trPr>
          <w:trHeight w:val="300"/>
        </w:trPr>
        <w:tc>
          <w:tcPr>
            <w:tcW w:w="4531" w:type="dxa"/>
            <w:shd w:val="clear" w:color="auto" w:fill="auto"/>
            <w:noWrap/>
            <w:vAlign w:val="center"/>
          </w:tcPr>
          <w:p w14:paraId="456DB614" w14:textId="77777777" w:rsidR="00F007F9" w:rsidRPr="00F007F9" w:rsidRDefault="00F007F9" w:rsidP="00F007F9">
            <w:pPr>
              <w:spacing w:before="0" w:after="0"/>
              <w:contextualSpacing w:val="0"/>
              <w:jc w:val="left"/>
              <w:rPr>
                <w:sz w:val="20"/>
              </w:rPr>
            </w:pPr>
            <w:r w:rsidRPr="00F007F9">
              <w:rPr>
                <w:sz w:val="20"/>
              </w:rPr>
              <w:t xml:space="preserve">Bojačno, </w:t>
            </w:r>
            <w:r w:rsidRPr="00F007F9">
              <w:rPr>
                <w:b/>
                <w:i/>
                <w:sz w:val="20"/>
              </w:rPr>
              <w:t>sv. Martin</w:t>
            </w:r>
            <w:r w:rsidRPr="00F007F9">
              <w:rPr>
                <w:b/>
                <w:i/>
                <w:sz w:val="20"/>
              </w:rPr>
              <w:tab/>
            </w:r>
            <w:r w:rsidRPr="00F007F9">
              <w:rPr>
                <w:sz w:val="20"/>
              </w:rPr>
              <w:t>SV; kota 375, na dominantnom položaju, gotička kapela, barokizirana</w:t>
            </w:r>
          </w:p>
          <w:p w14:paraId="1CEEFC6D" w14:textId="77777777" w:rsidR="00F007F9" w:rsidRPr="00F007F9" w:rsidRDefault="00F007F9" w:rsidP="00F007F9">
            <w:pPr>
              <w:spacing w:before="0" w:after="0"/>
              <w:contextualSpacing w:val="0"/>
              <w:jc w:val="left"/>
              <w:rPr>
                <w:sz w:val="20"/>
                <w:lang w:eastAsia="hr-HR"/>
              </w:rPr>
            </w:pPr>
            <w:r w:rsidRPr="00F007F9">
              <w:rPr>
                <w:sz w:val="20"/>
              </w:rPr>
              <w:t>srednji vijek, ukolo kapele groblje arhološki zanimljivo</w:t>
            </w:r>
          </w:p>
        </w:tc>
        <w:tc>
          <w:tcPr>
            <w:tcW w:w="1134" w:type="dxa"/>
            <w:shd w:val="clear" w:color="auto" w:fill="auto"/>
            <w:noWrap/>
            <w:vAlign w:val="center"/>
          </w:tcPr>
          <w:p w14:paraId="1756AF4D" w14:textId="77777777" w:rsidR="00F007F9" w:rsidRPr="00F007F9" w:rsidRDefault="00F007F9" w:rsidP="00F007F9">
            <w:pPr>
              <w:jc w:val="left"/>
              <w:rPr>
                <w:sz w:val="20"/>
                <w:lang w:eastAsia="hr-HR"/>
              </w:rPr>
            </w:pPr>
            <w:r w:rsidRPr="00F007F9">
              <w:rPr>
                <w:sz w:val="20"/>
              </w:rPr>
              <w:t>Z-2357</w:t>
            </w:r>
          </w:p>
        </w:tc>
        <w:tc>
          <w:tcPr>
            <w:tcW w:w="1701" w:type="dxa"/>
            <w:shd w:val="clear" w:color="auto" w:fill="auto"/>
            <w:noWrap/>
            <w:vAlign w:val="center"/>
          </w:tcPr>
          <w:p w14:paraId="738FDE4F" w14:textId="77777777" w:rsidR="00F007F9" w:rsidRPr="00F007F9" w:rsidRDefault="00F007F9" w:rsidP="00F007F9">
            <w:pPr>
              <w:jc w:val="left"/>
              <w:rPr>
                <w:sz w:val="20"/>
                <w:lang w:eastAsia="hr-HR"/>
              </w:rPr>
            </w:pPr>
            <w:r w:rsidRPr="00F007F9">
              <w:rPr>
                <w:sz w:val="20"/>
                <w:lang w:eastAsia="hr-HR"/>
              </w:rPr>
              <w:t>Zagorska sela</w:t>
            </w:r>
          </w:p>
        </w:tc>
        <w:tc>
          <w:tcPr>
            <w:tcW w:w="2370" w:type="dxa"/>
            <w:vMerge/>
            <w:shd w:val="clear" w:color="auto" w:fill="auto"/>
            <w:noWrap/>
            <w:vAlign w:val="center"/>
          </w:tcPr>
          <w:p w14:paraId="71506585" w14:textId="77777777" w:rsidR="00F007F9" w:rsidRPr="00F007F9" w:rsidRDefault="00F007F9" w:rsidP="00F007F9">
            <w:pPr>
              <w:jc w:val="left"/>
              <w:rPr>
                <w:sz w:val="20"/>
                <w:lang w:eastAsia="hr-HR"/>
              </w:rPr>
            </w:pPr>
          </w:p>
        </w:tc>
      </w:tr>
      <w:tr w:rsidR="00F007F9" w:rsidRPr="00F007F9" w14:paraId="36F5F869" w14:textId="77777777" w:rsidTr="00F007F9">
        <w:trPr>
          <w:trHeight w:val="300"/>
        </w:trPr>
        <w:tc>
          <w:tcPr>
            <w:tcW w:w="4531" w:type="dxa"/>
            <w:shd w:val="clear" w:color="auto" w:fill="auto"/>
            <w:noWrap/>
            <w:vAlign w:val="center"/>
          </w:tcPr>
          <w:p w14:paraId="07C7FB4F" w14:textId="77777777" w:rsidR="00F007F9" w:rsidRPr="00F007F9" w:rsidRDefault="00F007F9" w:rsidP="00F007F9">
            <w:pPr>
              <w:spacing w:before="0" w:after="0"/>
              <w:contextualSpacing w:val="0"/>
              <w:jc w:val="left"/>
              <w:rPr>
                <w:sz w:val="20"/>
              </w:rPr>
            </w:pPr>
            <w:r w:rsidRPr="00F007F9">
              <w:rPr>
                <w:b/>
                <w:sz w:val="20"/>
              </w:rPr>
              <w:t>Brezno Gora</w:t>
            </w:r>
            <w:r w:rsidRPr="00F007F9">
              <w:rPr>
                <w:sz w:val="20"/>
              </w:rPr>
              <w:tab/>
            </w:r>
            <w:r w:rsidRPr="00F007F9">
              <w:rPr>
                <w:sz w:val="20"/>
              </w:rPr>
              <w:tab/>
            </w:r>
            <w:r w:rsidRPr="00F007F9">
              <w:rPr>
                <w:sz w:val="20"/>
              </w:rPr>
              <w:tab/>
            </w:r>
            <w:r w:rsidRPr="00F007F9">
              <w:rPr>
                <w:sz w:val="20"/>
              </w:rPr>
              <w:tab/>
            </w:r>
            <w:r w:rsidRPr="00F007F9">
              <w:rPr>
                <w:sz w:val="20"/>
              </w:rPr>
              <w:tab/>
              <w:t xml:space="preserve"> </w:t>
            </w:r>
          </w:p>
          <w:p w14:paraId="1E00AE9D" w14:textId="77777777" w:rsidR="00F007F9" w:rsidRPr="00F007F9" w:rsidRDefault="00F007F9" w:rsidP="00F007F9">
            <w:pPr>
              <w:spacing w:before="0" w:after="0"/>
              <w:contextualSpacing w:val="0"/>
              <w:rPr>
                <w:sz w:val="20"/>
                <w:lang w:eastAsia="hr-HR"/>
              </w:rPr>
            </w:pPr>
            <w:r w:rsidRPr="00F007F9">
              <w:rPr>
                <w:sz w:val="20"/>
              </w:rPr>
              <w:t>fortifikacija, nakit – fibula, novac , antika</w:t>
            </w:r>
          </w:p>
        </w:tc>
        <w:tc>
          <w:tcPr>
            <w:tcW w:w="1134" w:type="dxa"/>
            <w:shd w:val="clear" w:color="auto" w:fill="auto"/>
            <w:noWrap/>
            <w:vAlign w:val="center"/>
          </w:tcPr>
          <w:p w14:paraId="1B377742" w14:textId="77777777" w:rsidR="00F007F9" w:rsidRPr="00F007F9" w:rsidRDefault="00F007F9" w:rsidP="00F007F9">
            <w:pPr>
              <w:jc w:val="left"/>
              <w:rPr>
                <w:sz w:val="20"/>
                <w:lang w:eastAsia="hr-HR"/>
              </w:rPr>
            </w:pPr>
          </w:p>
        </w:tc>
        <w:tc>
          <w:tcPr>
            <w:tcW w:w="1701" w:type="dxa"/>
            <w:shd w:val="clear" w:color="auto" w:fill="auto"/>
            <w:noWrap/>
            <w:vAlign w:val="center"/>
          </w:tcPr>
          <w:p w14:paraId="39E6D7A0" w14:textId="77777777" w:rsidR="00F007F9" w:rsidRPr="00F007F9" w:rsidRDefault="00F007F9" w:rsidP="00F007F9">
            <w:pPr>
              <w:jc w:val="left"/>
              <w:rPr>
                <w:sz w:val="20"/>
                <w:lang w:eastAsia="hr-HR"/>
              </w:rPr>
            </w:pPr>
            <w:r w:rsidRPr="00F007F9">
              <w:rPr>
                <w:sz w:val="20"/>
              </w:rPr>
              <w:t>Huma na Sutli</w:t>
            </w:r>
          </w:p>
        </w:tc>
        <w:tc>
          <w:tcPr>
            <w:tcW w:w="2370" w:type="dxa"/>
            <w:vMerge/>
            <w:shd w:val="clear" w:color="auto" w:fill="auto"/>
            <w:noWrap/>
            <w:vAlign w:val="center"/>
          </w:tcPr>
          <w:p w14:paraId="67EAD4E3" w14:textId="77777777" w:rsidR="00F007F9" w:rsidRPr="00F007F9" w:rsidRDefault="00F007F9" w:rsidP="00F007F9">
            <w:pPr>
              <w:jc w:val="left"/>
              <w:rPr>
                <w:sz w:val="20"/>
                <w:lang w:eastAsia="hr-HR"/>
              </w:rPr>
            </w:pPr>
          </w:p>
        </w:tc>
      </w:tr>
      <w:tr w:rsidR="00F007F9" w:rsidRPr="00F007F9" w14:paraId="4F6E3930" w14:textId="77777777" w:rsidTr="00F007F9">
        <w:trPr>
          <w:trHeight w:val="300"/>
        </w:trPr>
        <w:tc>
          <w:tcPr>
            <w:tcW w:w="4531" w:type="dxa"/>
            <w:shd w:val="clear" w:color="auto" w:fill="auto"/>
            <w:noWrap/>
            <w:vAlign w:val="center"/>
          </w:tcPr>
          <w:p w14:paraId="154795DC" w14:textId="77777777" w:rsidR="00F007F9" w:rsidRPr="00F007F9" w:rsidRDefault="00F007F9" w:rsidP="00F007F9">
            <w:pPr>
              <w:spacing w:before="0" w:after="0"/>
              <w:contextualSpacing w:val="0"/>
              <w:jc w:val="left"/>
              <w:rPr>
                <w:sz w:val="20"/>
              </w:rPr>
            </w:pPr>
            <w:r w:rsidRPr="00F007F9">
              <w:rPr>
                <w:sz w:val="20"/>
              </w:rPr>
              <w:t xml:space="preserve">Budinšćina, </w:t>
            </w:r>
            <w:r w:rsidRPr="00F007F9">
              <w:rPr>
                <w:b/>
                <w:i/>
                <w:sz w:val="20"/>
              </w:rPr>
              <w:t>Horvatov ribnjak</w:t>
            </w:r>
          </w:p>
          <w:p w14:paraId="764CD7DC" w14:textId="77777777" w:rsidR="00F007F9" w:rsidRPr="00F007F9" w:rsidRDefault="00F007F9" w:rsidP="00F007F9">
            <w:pPr>
              <w:spacing w:before="0" w:after="0"/>
              <w:contextualSpacing w:val="0"/>
              <w:rPr>
                <w:sz w:val="20"/>
                <w:lang w:eastAsia="hr-HR"/>
              </w:rPr>
            </w:pPr>
            <w:r w:rsidRPr="00F007F9">
              <w:rPr>
                <w:sz w:val="20"/>
              </w:rPr>
              <w:t>keramika – neolitik: linearno-trakasto-keramička kultura, keramika – antika; možda naselje,  prapovijest, antika</w:t>
            </w:r>
          </w:p>
        </w:tc>
        <w:tc>
          <w:tcPr>
            <w:tcW w:w="1134" w:type="dxa"/>
            <w:shd w:val="clear" w:color="auto" w:fill="auto"/>
            <w:noWrap/>
            <w:vAlign w:val="center"/>
          </w:tcPr>
          <w:p w14:paraId="7D0202F0" w14:textId="77777777" w:rsidR="00F007F9" w:rsidRPr="00F007F9" w:rsidRDefault="00F007F9" w:rsidP="00F007F9">
            <w:pPr>
              <w:jc w:val="left"/>
              <w:rPr>
                <w:sz w:val="20"/>
                <w:lang w:eastAsia="hr-HR"/>
              </w:rPr>
            </w:pPr>
          </w:p>
        </w:tc>
        <w:tc>
          <w:tcPr>
            <w:tcW w:w="1701" w:type="dxa"/>
            <w:shd w:val="clear" w:color="auto" w:fill="auto"/>
            <w:noWrap/>
            <w:vAlign w:val="center"/>
          </w:tcPr>
          <w:p w14:paraId="5137A04E" w14:textId="77777777" w:rsidR="00F007F9" w:rsidRPr="00F007F9" w:rsidRDefault="00F007F9" w:rsidP="00F007F9">
            <w:pPr>
              <w:jc w:val="left"/>
              <w:rPr>
                <w:sz w:val="20"/>
                <w:lang w:eastAsia="hr-HR"/>
              </w:rPr>
            </w:pPr>
          </w:p>
        </w:tc>
        <w:tc>
          <w:tcPr>
            <w:tcW w:w="2370" w:type="dxa"/>
            <w:vMerge/>
            <w:shd w:val="clear" w:color="auto" w:fill="auto"/>
            <w:noWrap/>
            <w:vAlign w:val="center"/>
          </w:tcPr>
          <w:p w14:paraId="5E0DB88F" w14:textId="77777777" w:rsidR="00F007F9" w:rsidRPr="00F007F9" w:rsidRDefault="00F007F9" w:rsidP="00F007F9">
            <w:pPr>
              <w:jc w:val="left"/>
              <w:rPr>
                <w:sz w:val="20"/>
                <w:lang w:eastAsia="hr-HR"/>
              </w:rPr>
            </w:pPr>
          </w:p>
        </w:tc>
      </w:tr>
      <w:tr w:rsidR="00F007F9" w:rsidRPr="00F007F9" w14:paraId="5FDA7713" w14:textId="77777777" w:rsidTr="00F007F9">
        <w:trPr>
          <w:trHeight w:val="300"/>
        </w:trPr>
        <w:tc>
          <w:tcPr>
            <w:tcW w:w="4531" w:type="dxa"/>
            <w:shd w:val="clear" w:color="auto" w:fill="auto"/>
            <w:noWrap/>
            <w:vAlign w:val="center"/>
          </w:tcPr>
          <w:p w14:paraId="5294CE36" w14:textId="77777777" w:rsidR="00F007F9" w:rsidRPr="00F007F9" w:rsidRDefault="00F007F9" w:rsidP="00F007F9">
            <w:pPr>
              <w:spacing w:before="0" w:after="0"/>
              <w:contextualSpacing w:val="0"/>
              <w:jc w:val="left"/>
              <w:rPr>
                <w:sz w:val="20"/>
              </w:rPr>
            </w:pPr>
            <w:r w:rsidRPr="00F007F9">
              <w:rPr>
                <w:sz w:val="20"/>
              </w:rPr>
              <w:t xml:space="preserve">Budinšćina, </w:t>
            </w:r>
            <w:r w:rsidRPr="00F007F9">
              <w:rPr>
                <w:b/>
                <w:i/>
                <w:sz w:val="20"/>
              </w:rPr>
              <w:t>njiva Rebar</w:t>
            </w:r>
          </w:p>
          <w:p w14:paraId="31B7DD69" w14:textId="77777777" w:rsidR="00F007F9" w:rsidRPr="00F007F9" w:rsidRDefault="00F007F9" w:rsidP="00F007F9">
            <w:pPr>
              <w:spacing w:before="0" w:after="0"/>
              <w:contextualSpacing w:val="0"/>
              <w:rPr>
                <w:sz w:val="20"/>
                <w:lang w:eastAsia="hr-HR"/>
              </w:rPr>
            </w:pPr>
            <w:r w:rsidRPr="00F007F9">
              <w:rPr>
                <w:sz w:val="20"/>
              </w:rPr>
              <w:t>ostava bronce - 220 komada, kasno brončano doba, kultura polja sa žarama, 12. st. pr. Kr.</w:t>
            </w:r>
          </w:p>
        </w:tc>
        <w:tc>
          <w:tcPr>
            <w:tcW w:w="1134" w:type="dxa"/>
            <w:shd w:val="clear" w:color="auto" w:fill="auto"/>
            <w:noWrap/>
            <w:vAlign w:val="center"/>
          </w:tcPr>
          <w:p w14:paraId="75B5DF48" w14:textId="77777777" w:rsidR="00F007F9" w:rsidRPr="00F007F9" w:rsidRDefault="00F007F9" w:rsidP="00F007F9">
            <w:pPr>
              <w:jc w:val="left"/>
              <w:rPr>
                <w:sz w:val="20"/>
                <w:lang w:eastAsia="hr-HR"/>
              </w:rPr>
            </w:pPr>
          </w:p>
        </w:tc>
        <w:tc>
          <w:tcPr>
            <w:tcW w:w="1701" w:type="dxa"/>
            <w:shd w:val="clear" w:color="auto" w:fill="auto"/>
            <w:noWrap/>
            <w:vAlign w:val="center"/>
          </w:tcPr>
          <w:p w14:paraId="5D43BAB3" w14:textId="77777777" w:rsidR="00F007F9" w:rsidRPr="00F007F9" w:rsidRDefault="00F007F9" w:rsidP="00F007F9">
            <w:pPr>
              <w:jc w:val="left"/>
              <w:rPr>
                <w:sz w:val="20"/>
                <w:lang w:eastAsia="hr-HR"/>
              </w:rPr>
            </w:pPr>
          </w:p>
        </w:tc>
        <w:tc>
          <w:tcPr>
            <w:tcW w:w="2370" w:type="dxa"/>
            <w:vMerge/>
            <w:shd w:val="clear" w:color="auto" w:fill="auto"/>
            <w:noWrap/>
            <w:vAlign w:val="center"/>
          </w:tcPr>
          <w:p w14:paraId="0A5E5473" w14:textId="77777777" w:rsidR="00F007F9" w:rsidRPr="00F007F9" w:rsidRDefault="00F007F9" w:rsidP="00F007F9">
            <w:pPr>
              <w:jc w:val="left"/>
              <w:rPr>
                <w:sz w:val="20"/>
                <w:lang w:eastAsia="hr-HR"/>
              </w:rPr>
            </w:pPr>
          </w:p>
        </w:tc>
      </w:tr>
      <w:tr w:rsidR="00F007F9" w:rsidRPr="00F007F9" w14:paraId="37B46179" w14:textId="77777777" w:rsidTr="00F007F9">
        <w:trPr>
          <w:trHeight w:val="300"/>
        </w:trPr>
        <w:tc>
          <w:tcPr>
            <w:tcW w:w="4531" w:type="dxa"/>
            <w:shd w:val="clear" w:color="auto" w:fill="auto"/>
            <w:noWrap/>
            <w:vAlign w:val="center"/>
          </w:tcPr>
          <w:p w14:paraId="5B16EFB0" w14:textId="77777777" w:rsidR="00F007F9" w:rsidRPr="00F007F9" w:rsidRDefault="00F007F9" w:rsidP="00F007F9">
            <w:pPr>
              <w:spacing w:before="0" w:after="0"/>
              <w:contextualSpacing w:val="0"/>
              <w:jc w:val="left"/>
              <w:rPr>
                <w:b/>
                <w:sz w:val="20"/>
              </w:rPr>
            </w:pPr>
            <w:r w:rsidRPr="00F007F9">
              <w:rPr>
                <w:b/>
                <w:sz w:val="20"/>
              </w:rPr>
              <w:t>Donja Plemenšćina</w:t>
            </w:r>
          </w:p>
          <w:p w14:paraId="19F62056" w14:textId="77777777" w:rsidR="00F007F9" w:rsidRPr="00F007F9" w:rsidRDefault="00F007F9" w:rsidP="00293863">
            <w:pPr>
              <w:rPr>
                <w:lang w:val="de-DE" w:eastAsia="hr-HR" w:bidi="en-US"/>
              </w:rPr>
            </w:pPr>
            <w:bookmarkStart w:id="419" w:name="_Toc452157758"/>
            <w:bookmarkStart w:id="420" w:name="_Toc453050607"/>
            <w:r w:rsidRPr="00F007F9">
              <w:rPr>
                <w:lang w:val="de-DE" w:eastAsia="hr-HR" w:bidi="en-US"/>
              </w:rPr>
              <w:t>kameni spomenik – Mithra, antika, 4. st.</w:t>
            </w:r>
            <w:bookmarkEnd w:id="419"/>
            <w:bookmarkEnd w:id="420"/>
            <w:r w:rsidRPr="00F007F9">
              <w:rPr>
                <w:lang w:val="de-DE" w:eastAsia="hr-HR" w:bidi="en-US"/>
              </w:rPr>
              <w:t xml:space="preserve"> </w:t>
            </w:r>
          </w:p>
        </w:tc>
        <w:tc>
          <w:tcPr>
            <w:tcW w:w="1134" w:type="dxa"/>
            <w:shd w:val="clear" w:color="auto" w:fill="auto"/>
            <w:noWrap/>
            <w:vAlign w:val="center"/>
          </w:tcPr>
          <w:p w14:paraId="12433E37" w14:textId="77777777" w:rsidR="00F007F9" w:rsidRPr="00F007F9" w:rsidRDefault="00F007F9" w:rsidP="00F007F9">
            <w:pPr>
              <w:jc w:val="left"/>
              <w:rPr>
                <w:sz w:val="20"/>
                <w:lang w:eastAsia="hr-HR"/>
              </w:rPr>
            </w:pPr>
          </w:p>
        </w:tc>
        <w:tc>
          <w:tcPr>
            <w:tcW w:w="1701" w:type="dxa"/>
            <w:shd w:val="clear" w:color="auto" w:fill="auto"/>
            <w:noWrap/>
            <w:vAlign w:val="center"/>
          </w:tcPr>
          <w:p w14:paraId="38B67595" w14:textId="77777777" w:rsidR="00F007F9" w:rsidRPr="00F007F9" w:rsidRDefault="00F007F9" w:rsidP="00F007F9">
            <w:pPr>
              <w:jc w:val="left"/>
              <w:rPr>
                <w:sz w:val="20"/>
                <w:lang w:eastAsia="hr-HR"/>
              </w:rPr>
            </w:pPr>
            <w:r w:rsidRPr="00F007F9">
              <w:rPr>
                <w:sz w:val="20"/>
              </w:rPr>
              <w:t>Pregrada</w:t>
            </w:r>
          </w:p>
        </w:tc>
        <w:tc>
          <w:tcPr>
            <w:tcW w:w="2370" w:type="dxa"/>
            <w:vMerge/>
            <w:shd w:val="clear" w:color="auto" w:fill="auto"/>
            <w:noWrap/>
            <w:vAlign w:val="center"/>
          </w:tcPr>
          <w:p w14:paraId="4AC9B869" w14:textId="77777777" w:rsidR="00F007F9" w:rsidRPr="00F007F9" w:rsidRDefault="00F007F9" w:rsidP="00F007F9">
            <w:pPr>
              <w:jc w:val="left"/>
              <w:rPr>
                <w:sz w:val="20"/>
                <w:lang w:eastAsia="hr-HR"/>
              </w:rPr>
            </w:pPr>
          </w:p>
        </w:tc>
      </w:tr>
      <w:tr w:rsidR="00F007F9" w:rsidRPr="00F007F9" w14:paraId="7C742911" w14:textId="77777777" w:rsidTr="00F007F9">
        <w:trPr>
          <w:trHeight w:val="300"/>
        </w:trPr>
        <w:tc>
          <w:tcPr>
            <w:tcW w:w="4531" w:type="dxa"/>
            <w:shd w:val="clear" w:color="auto" w:fill="auto"/>
            <w:noWrap/>
            <w:vAlign w:val="center"/>
          </w:tcPr>
          <w:p w14:paraId="1E0C23D2" w14:textId="77777777" w:rsidR="00F007F9" w:rsidRPr="00F007F9" w:rsidRDefault="00F007F9" w:rsidP="00293863">
            <w:pPr>
              <w:rPr>
                <w:lang w:val="de-DE" w:eastAsia="hr-HR" w:bidi="en-US"/>
              </w:rPr>
            </w:pPr>
            <w:bookmarkStart w:id="421" w:name="_Toc452157759"/>
            <w:bookmarkStart w:id="422" w:name="_Toc453050608"/>
            <w:r w:rsidRPr="00F007F9">
              <w:rPr>
                <w:lang w:val="de-DE" w:eastAsia="hr-HR" w:bidi="en-US"/>
              </w:rPr>
              <w:t>Donja Stubica,  župna crkva Sv. Trojstva</w:t>
            </w:r>
            <w:bookmarkEnd w:id="421"/>
            <w:bookmarkEnd w:id="422"/>
          </w:p>
          <w:p w14:paraId="52C6DFFE" w14:textId="77777777" w:rsidR="00F007F9" w:rsidRPr="00F007F9" w:rsidRDefault="00F007F9" w:rsidP="00293863">
            <w:pPr>
              <w:rPr>
                <w:lang w:val="de-DE" w:eastAsia="hr-HR" w:bidi="en-US"/>
              </w:rPr>
            </w:pPr>
            <w:bookmarkStart w:id="423" w:name="_Toc452157760"/>
            <w:bookmarkStart w:id="424" w:name="_Toc453050609"/>
            <w:r w:rsidRPr="00F007F9">
              <w:rPr>
                <w:lang w:val="de-DE" w:eastAsia="hr-HR" w:bidi="en-US"/>
              </w:rPr>
              <w:t>barokizirana gotička crkva, groblje oko crkve;</w:t>
            </w:r>
            <w:bookmarkEnd w:id="423"/>
            <w:bookmarkEnd w:id="424"/>
            <w:r w:rsidRPr="00F007F9">
              <w:rPr>
                <w:lang w:val="de-DE" w:eastAsia="hr-HR" w:bidi="en-US"/>
              </w:rPr>
              <w:t xml:space="preserve"> </w:t>
            </w:r>
          </w:p>
          <w:p w14:paraId="328BEFA9" w14:textId="77777777" w:rsidR="00F007F9" w:rsidRPr="00F007F9" w:rsidRDefault="00F007F9" w:rsidP="00293863">
            <w:pPr>
              <w:rPr>
                <w:lang w:val="de-DE" w:eastAsia="hr-HR" w:bidi="en-US"/>
              </w:rPr>
            </w:pPr>
            <w:bookmarkStart w:id="425" w:name="_Toc452157761"/>
            <w:bookmarkStart w:id="426" w:name="_Toc453050610"/>
            <w:r w:rsidRPr="00F007F9">
              <w:rPr>
                <w:lang w:val="de-DE" w:eastAsia="hr-HR" w:bidi="en-US"/>
              </w:rPr>
              <w:t>srednji vijek, izgrađena u 14. st.</w:t>
            </w:r>
            <w:bookmarkEnd w:id="425"/>
            <w:bookmarkEnd w:id="426"/>
            <w:r w:rsidRPr="00F007F9">
              <w:rPr>
                <w:lang w:val="de-DE" w:eastAsia="hr-HR" w:bidi="en-US"/>
              </w:rPr>
              <w:t xml:space="preserve"> </w:t>
            </w:r>
          </w:p>
        </w:tc>
        <w:tc>
          <w:tcPr>
            <w:tcW w:w="1134" w:type="dxa"/>
            <w:shd w:val="clear" w:color="auto" w:fill="auto"/>
            <w:noWrap/>
            <w:vAlign w:val="center"/>
          </w:tcPr>
          <w:p w14:paraId="3D75FECF" w14:textId="77777777" w:rsidR="00F007F9" w:rsidRPr="00F007F9" w:rsidRDefault="00F007F9" w:rsidP="00F007F9">
            <w:pPr>
              <w:jc w:val="left"/>
              <w:rPr>
                <w:sz w:val="20"/>
                <w:lang w:eastAsia="hr-HR"/>
              </w:rPr>
            </w:pPr>
            <w:r w:rsidRPr="00F007F9">
              <w:rPr>
                <w:sz w:val="20"/>
              </w:rPr>
              <w:t>Z-2360</w:t>
            </w:r>
          </w:p>
        </w:tc>
        <w:tc>
          <w:tcPr>
            <w:tcW w:w="1701" w:type="dxa"/>
            <w:shd w:val="clear" w:color="auto" w:fill="auto"/>
            <w:noWrap/>
            <w:vAlign w:val="center"/>
          </w:tcPr>
          <w:p w14:paraId="72BD31EC" w14:textId="77777777" w:rsidR="00F007F9" w:rsidRPr="00F007F9" w:rsidRDefault="00F007F9" w:rsidP="00F007F9">
            <w:pPr>
              <w:jc w:val="left"/>
              <w:rPr>
                <w:sz w:val="20"/>
                <w:lang w:eastAsia="hr-HR"/>
              </w:rPr>
            </w:pPr>
          </w:p>
        </w:tc>
        <w:tc>
          <w:tcPr>
            <w:tcW w:w="2370" w:type="dxa"/>
            <w:vMerge/>
            <w:shd w:val="clear" w:color="auto" w:fill="auto"/>
            <w:noWrap/>
            <w:vAlign w:val="center"/>
          </w:tcPr>
          <w:p w14:paraId="5F312C0F" w14:textId="77777777" w:rsidR="00F007F9" w:rsidRPr="00F007F9" w:rsidRDefault="00F007F9" w:rsidP="00F007F9">
            <w:pPr>
              <w:jc w:val="left"/>
              <w:rPr>
                <w:sz w:val="20"/>
                <w:lang w:eastAsia="hr-HR"/>
              </w:rPr>
            </w:pPr>
          </w:p>
        </w:tc>
      </w:tr>
      <w:tr w:rsidR="00F007F9" w:rsidRPr="00F007F9" w14:paraId="268F13FD" w14:textId="77777777" w:rsidTr="00F007F9">
        <w:trPr>
          <w:trHeight w:val="300"/>
        </w:trPr>
        <w:tc>
          <w:tcPr>
            <w:tcW w:w="4531" w:type="dxa"/>
            <w:shd w:val="clear" w:color="auto" w:fill="auto"/>
            <w:noWrap/>
            <w:vAlign w:val="center"/>
          </w:tcPr>
          <w:p w14:paraId="0F58676A" w14:textId="77777777" w:rsidR="00F007F9" w:rsidRPr="00F007F9" w:rsidRDefault="00F007F9" w:rsidP="00F007F9">
            <w:pPr>
              <w:spacing w:before="0" w:after="0"/>
              <w:contextualSpacing w:val="0"/>
              <w:jc w:val="left"/>
              <w:rPr>
                <w:b/>
                <w:sz w:val="20"/>
              </w:rPr>
            </w:pPr>
            <w:r w:rsidRPr="00F007F9">
              <w:rPr>
                <w:sz w:val="20"/>
              </w:rPr>
              <w:t>Donja Stubica,</w:t>
            </w:r>
            <w:r w:rsidRPr="00F007F9">
              <w:rPr>
                <w:b/>
                <w:sz w:val="20"/>
              </w:rPr>
              <w:t xml:space="preserve"> </w:t>
            </w:r>
            <w:r w:rsidRPr="00F007F9">
              <w:rPr>
                <w:b/>
                <w:i/>
                <w:sz w:val="20"/>
              </w:rPr>
              <w:t>Kamenjak</w:t>
            </w:r>
          </w:p>
          <w:p w14:paraId="4D841943" w14:textId="77777777" w:rsidR="00F007F9" w:rsidRPr="00F007F9" w:rsidRDefault="00F007F9" w:rsidP="00F007F9">
            <w:pPr>
              <w:spacing w:before="0" w:after="0"/>
              <w:contextualSpacing w:val="0"/>
              <w:rPr>
                <w:sz w:val="20"/>
                <w:lang w:eastAsia="hr-HR"/>
              </w:rPr>
            </w:pPr>
            <w:r w:rsidRPr="00F007F9">
              <w:rPr>
                <w:sz w:val="20"/>
              </w:rPr>
              <w:t xml:space="preserve">višeslojno naselje – prapovijest, antika </w:t>
            </w:r>
          </w:p>
        </w:tc>
        <w:tc>
          <w:tcPr>
            <w:tcW w:w="1134" w:type="dxa"/>
            <w:shd w:val="clear" w:color="auto" w:fill="auto"/>
            <w:noWrap/>
            <w:vAlign w:val="center"/>
          </w:tcPr>
          <w:p w14:paraId="5FC9EB51" w14:textId="77777777" w:rsidR="00F007F9" w:rsidRPr="00F007F9" w:rsidRDefault="00F007F9" w:rsidP="00F007F9">
            <w:pPr>
              <w:jc w:val="left"/>
              <w:rPr>
                <w:sz w:val="20"/>
                <w:lang w:eastAsia="hr-HR"/>
              </w:rPr>
            </w:pPr>
          </w:p>
        </w:tc>
        <w:tc>
          <w:tcPr>
            <w:tcW w:w="1701" w:type="dxa"/>
            <w:shd w:val="clear" w:color="auto" w:fill="auto"/>
            <w:noWrap/>
            <w:vAlign w:val="center"/>
          </w:tcPr>
          <w:p w14:paraId="6055634E" w14:textId="77777777" w:rsidR="00F007F9" w:rsidRPr="00F007F9" w:rsidRDefault="00F007F9" w:rsidP="00F007F9">
            <w:pPr>
              <w:jc w:val="left"/>
              <w:rPr>
                <w:sz w:val="20"/>
                <w:lang w:eastAsia="hr-HR"/>
              </w:rPr>
            </w:pPr>
          </w:p>
        </w:tc>
        <w:tc>
          <w:tcPr>
            <w:tcW w:w="2370" w:type="dxa"/>
            <w:vMerge/>
            <w:shd w:val="clear" w:color="auto" w:fill="auto"/>
            <w:noWrap/>
            <w:vAlign w:val="center"/>
          </w:tcPr>
          <w:p w14:paraId="46CFA238" w14:textId="77777777" w:rsidR="00F007F9" w:rsidRPr="00F007F9" w:rsidRDefault="00F007F9" w:rsidP="00F007F9">
            <w:pPr>
              <w:jc w:val="left"/>
              <w:rPr>
                <w:sz w:val="20"/>
                <w:lang w:eastAsia="hr-HR"/>
              </w:rPr>
            </w:pPr>
          </w:p>
        </w:tc>
      </w:tr>
      <w:tr w:rsidR="00F007F9" w:rsidRPr="00F007F9" w14:paraId="4B538C2F" w14:textId="77777777" w:rsidTr="00F007F9">
        <w:trPr>
          <w:trHeight w:val="300"/>
        </w:trPr>
        <w:tc>
          <w:tcPr>
            <w:tcW w:w="4531" w:type="dxa"/>
            <w:shd w:val="clear" w:color="auto" w:fill="auto"/>
            <w:noWrap/>
            <w:vAlign w:val="center"/>
          </w:tcPr>
          <w:p w14:paraId="59FE9BFD" w14:textId="77777777" w:rsidR="00F007F9" w:rsidRPr="00495F51" w:rsidRDefault="00F007F9" w:rsidP="00293863">
            <w:pPr>
              <w:rPr>
                <w:sz w:val="20"/>
                <w:lang w:val="de-DE" w:eastAsia="hr-HR" w:bidi="en-US"/>
              </w:rPr>
            </w:pPr>
            <w:bookmarkStart w:id="427" w:name="_Toc452157762"/>
            <w:bookmarkStart w:id="428" w:name="_Toc453050611"/>
            <w:r w:rsidRPr="00495F51">
              <w:rPr>
                <w:sz w:val="20"/>
                <w:lang w:val="de-DE" w:eastAsia="hr-HR" w:bidi="en-US"/>
              </w:rPr>
              <w:t xml:space="preserve">Donja Stubica, </w:t>
            </w:r>
            <w:r w:rsidRPr="00495F51">
              <w:rPr>
                <w:b/>
                <w:sz w:val="20"/>
                <w:lang w:val="de-DE" w:eastAsia="hr-HR" w:bidi="en-US"/>
              </w:rPr>
              <w:t>Stubički Golubovec</w:t>
            </w:r>
            <w:bookmarkEnd w:id="427"/>
            <w:bookmarkEnd w:id="428"/>
          </w:p>
          <w:p w14:paraId="17B312E7" w14:textId="77777777" w:rsidR="00F007F9" w:rsidRPr="00F007F9" w:rsidRDefault="00F007F9" w:rsidP="00F007F9">
            <w:pPr>
              <w:spacing w:before="0" w:after="0"/>
              <w:contextualSpacing w:val="0"/>
              <w:jc w:val="left"/>
              <w:rPr>
                <w:sz w:val="20"/>
                <w:lang w:eastAsia="hr-HR"/>
              </w:rPr>
            </w:pPr>
            <w:r w:rsidRPr="00F007F9">
              <w:rPr>
                <w:sz w:val="20"/>
              </w:rPr>
              <w:t>arheološki lokalitet starijeg kamenog doba</w:t>
            </w:r>
          </w:p>
        </w:tc>
        <w:tc>
          <w:tcPr>
            <w:tcW w:w="1134" w:type="dxa"/>
            <w:shd w:val="clear" w:color="auto" w:fill="auto"/>
            <w:noWrap/>
            <w:vAlign w:val="center"/>
          </w:tcPr>
          <w:p w14:paraId="4BE8E12A" w14:textId="77777777" w:rsidR="00F007F9" w:rsidRPr="00F007F9" w:rsidRDefault="00F007F9" w:rsidP="00F007F9">
            <w:pPr>
              <w:jc w:val="left"/>
              <w:rPr>
                <w:sz w:val="20"/>
                <w:lang w:eastAsia="hr-HR"/>
              </w:rPr>
            </w:pPr>
          </w:p>
        </w:tc>
        <w:tc>
          <w:tcPr>
            <w:tcW w:w="1701" w:type="dxa"/>
            <w:shd w:val="clear" w:color="auto" w:fill="auto"/>
            <w:noWrap/>
            <w:vAlign w:val="center"/>
          </w:tcPr>
          <w:p w14:paraId="4012D968" w14:textId="77777777" w:rsidR="00F007F9" w:rsidRPr="00F007F9" w:rsidRDefault="00F007F9" w:rsidP="00F007F9">
            <w:pPr>
              <w:jc w:val="left"/>
              <w:rPr>
                <w:sz w:val="20"/>
                <w:lang w:eastAsia="hr-HR"/>
              </w:rPr>
            </w:pPr>
          </w:p>
        </w:tc>
        <w:tc>
          <w:tcPr>
            <w:tcW w:w="2370" w:type="dxa"/>
            <w:vMerge/>
            <w:shd w:val="clear" w:color="auto" w:fill="auto"/>
            <w:noWrap/>
            <w:vAlign w:val="center"/>
          </w:tcPr>
          <w:p w14:paraId="2E2B39C2" w14:textId="77777777" w:rsidR="00F007F9" w:rsidRPr="00F007F9" w:rsidRDefault="00F007F9" w:rsidP="00F007F9">
            <w:pPr>
              <w:jc w:val="left"/>
              <w:rPr>
                <w:sz w:val="20"/>
                <w:lang w:eastAsia="hr-HR"/>
              </w:rPr>
            </w:pPr>
          </w:p>
        </w:tc>
      </w:tr>
      <w:tr w:rsidR="00F007F9" w:rsidRPr="00F007F9" w14:paraId="4048ED99" w14:textId="77777777" w:rsidTr="00F007F9">
        <w:trPr>
          <w:trHeight w:val="300"/>
        </w:trPr>
        <w:tc>
          <w:tcPr>
            <w:tcW w:w="4531" w:type="dxa"/>
            <w:shd w:val="clear" w:color="auto" w:fill="auto"/>
            <w:noWrap/>
            <w:vAlign w:val="center"/>
          </w:tcPr>
          <w:p w14:paraId="5F35D691" w14:textId="77777777" w:rsidR="00F007F9" w:rsidRPr="00F007F9" w:rsidRDefault="00F007F9" w:rsidP="00F007F9">
            <w:pPr>
              <w:keepNext/>
              <w:spacing w:before="0" w:after="0"/>
              <w:ind w:left="1008" w:hanging="1008"/>
              <w:contextualSpacing w:val="0"/>
              <w:outlineLvl w:val="4"/>
              <w:rPr>
                <w:rFonts w:eastAsia="Times New Roman" w:cstheme="majorBidi"/>
                <w:noProof/>
                <w:sz w:val="20"/>
                <w:lang w:val="sl-SI" w:eastAsia="hr-HR" w:bidi="en-US"/>
              </w:rPr>
            </w:pPr>
            <w:r w:rsidRPr="00F007F9">
              <w:rPr>
                <w:rFonts w:eastAsia="Times New Roman" w:cstheme="majorBidi"/>
                <w:b/>
                <w:noProof/>
                <w:sz w:val="20"/>
                <w:lang w:val="sl-SI" w:eastAsia="hr-HR" w:bidi="en-US"/>
              </w:rPr>
              <w:t>Donja Šemnica</w:t>
            </w:r>
            <w:r w:rsidRPr="00F007F9">
              <w:rPr>
                <w:rFonts w:eastAsia="Times New Roman" w:cstheme="majorBidi"/>
                <w:noProof/>
                <w:sz w:val="20"/>
                <w:lang w:val="sl-SI" w:eastAsia="hr-HR" w:bidi="en-US"/>
              </w:rPr>
              <w:tab/>
            </w:r>
            <w:r w:rsidRPr="00F007F9">
              <w:rPr>
                <w:rFonts w:eastAsia="Times New Roman" w:cstheme="majorBidi"/>
                <w:noProof/>
                <w:sz w:val="20"/>
                <w:lang w:val="sl-SI" w:eastAsia="hr-HR" w:bidi="en-US"/>
              </w:rPr>
              <w:tab/>
            </w:r>
            <w:r w:rsidRPr="00F007F9">
              <w:rPr>
                <w:rFonts w:eastAsia="Times New Roman" w:cstheme="majorBidi"/>
                <w:noProof/>
                <w:sz w:val="20"/>
                <w:lang w:val="sl-SI" w:eastAsia="hr-HR" w:bidi="en-US"/>
              </w:rPr>
              <w:tab/>
            </w:r>
          </w:p>
          <w:p w14:paraId="2F755D4E" w14:textId="77777777" w:rsidR="00F007F9" w:rsidRPr="00F007F9" w:rsidRDefault="00F007F9" w:rsidP="00F007F9">
            <w:pPr>
              <w:spacing w:before="0" w:after="0"/>
              <w:contextualSpacing w:val="0"/>
              <w:rPr>
                <w:sz w:val="20"/>
                <w:lang w:eastAsia="hr-HR"/>
              </w:rPr>
            </w:pPr>
            <w:r w:rsidRPr="00F007F9">
              <w:rPr>
                <w:sz w:val="20"/>
              </w:rPr>
              <w:t xml:space="preserve">kamena sjekira, neolitik - brončano doba </w:t>
            </w:r>
          </w:p>
        </w:tc>
        <w:tc>
          <w:tcPr>
            <w:tcW w:w="1134" w:type="dxa"/>
            <w:shd w:val="clear" w:color="auto" w:fill="auto"/>
            <w:noWrap/>
            <w:vAlign w:val="center"/>
          </w:tcPr>
          <w:p w14:paraId="44895101" w14:textId="77777777" w:rsidR="00F007F9" w:rsidRPr="00F007F9" w:rsidRDefault="00F007F9" w:rsidP="00F007F9">
            <w:pPr>
              <w:jc w:val="left"/>
              <w:rPr>
                <w:sz w:val="20"/>
                <w:lang w:eastAsia="hr-HR"/>
              </w:rPr>
            </w:pPr>
          </w:p>
        </w:tc>
        <w:tc>
          <w:tcPr>
            <w:tcW w:w="1701" w:type="dxa"/>
            <w:shd w:val="clear" w:color="auto" w:fill="auto"/>
            <w:noWrap/>
            <w:vAlign w:val="center"/>
          </w:tcPr>
          <w:p w14:paraId="62F55AC5" w14:textId="77777777" w:rsidR="00F007F9" w:rsidRPr="00F007F9" w:rsidRDefault="00F007F9" w:rsidP="00F007F9">
            <w:pPr>
              <w:jc w:val="left"/>
              <w:rPr>
                <w:sz w:val="20"/>
                <w:lang w:eastAsia="hr-HR"/>
              </w:rPr>
            </w:pPr>
            <w:r w:rsidRPr="00F007F9">
              <w:rPr>
                <w:sz w:val="20"/>
                <w:lang w:eastAsia="hr-HR"/>
              </w:rPr>
              <w:t>Krapina</w:t>
            </w:r>
          </w:p>
        </w:tc>
        <w:tc>
          <w:tcPr>
            <w:tcW w:w="2370" w:type="dxa"/>
            <w:vMerge/>
            <w:shd w:val="clear" w:color="auto" w:fill="auto"/>
            <w:noWrap/>
            <w:vAlign w:val="center"/>
          </w:tcPr>
          <w:p w14:paraId="79A81560" w14:textId="77777777" w:rsidR="00F007F9" w:rsidRPr="00F007F9" w:rsidRDefault="00F007F9" w:rsidP="00F007F9">
            <w:pPr>
              <w:jc w:val="left"/>
              <w:rPr>
                <w:sz w:val="20"/>
                <w:lang w:eastAsia="hr-HR"/>
              </w:rPr>
            </w:pPr>
          </w:p>
        </w:tc>
      </w:tr>
      <w:tr w:rsidR="00F007F9" w:rsidRPr="00F007F9" w14:paraId="705A01A4" w14:textId="77777777" w:rsidTr="00F007F9">
        <w:trPr>
          <w:trHeight w:val="300"/>
        </w:trPr>
        <w:tc>
          <w:tcPr>
            <w:tcW w:w="4531" w:type="dxa"/>
            <w:shd w:val="clear" w:color="auto" w:fill="auto"/>
            <w:noWrap/>
            <w:vAlign w:val="center"/>
          </w:tcPr>
          <w:p w14:paraId="48CFEBCF" w14:textId="77777777" w:rsidR="00F007F9" w:rsidRPr="00F007F9" w:rsidRDefault="00F007F9" w:rsidP="00293863">
            <w:pPr>
              <w:rPr>
                <w:b/>
                <w:lang w:eastAsia="hr-HR" w:bidi="en-US"/>
              </w:rPr>
            </w:pPr>
            <w:r w:rsidRPr="00495F51">
              <w:rPr>
                <w:sz w:val="20"/>
              </w:rPr>
              <w:t>Gorjani Sutinski</w:t>
            </w:r>
            <w:r w:rsidRPr="00495F51">
              <w:rPr>
                <w:b/>
                <w:i/>
                <w:sz w:val="20"/>
                <w:lang w:eastAsia="hr-HR" w:bidi="en-US"/>
              </w:rPr>
              <w:t>, sv. Jakov na Očuri</w:t>
            </w:r>
            <w:r w:rsidRPr="00495F51">
              <w:rPr>
                <w:b/>
                <w:i/>
                <w:lang w:eastAsia="hr-HR" w:bidi="en-US"/>
              </w:rPr>
              <w:tab/>
            </w:r>
            <w:r w:rsidRPr="00F007F9">
              <w:rPr>
                <w:lang w:eastAsia="hr-HR" w:bidi="en-US"/>
              </w:rPr>
              <w:tab/>
            </w:r>
            <w:r w:rsidRPr="00F007F9">
              <w:rPr>
                <w:lang w:eastAsia="hr-HR" w:bidi="en-US"/>
              </w:rPr>
              <w:tab/>
            </w:r>
            <w:r w:rsidRPr="00F007F9">
              <w:rPr>
                <w:b/>
                <w:lang w:eastAsia="hr-HR" w:bidi="en-US"/>
              </w:rPr>
              <w:t xml:space="preserve"> </w:t>
            </w:r>
          </w:p>
          <w:p w14:paraId="6B964D3F" w14:textId="77777777" w:rsidR="00F007F9" w:rsidRPr="00F007F9" w:rsidRDefault="00F007F9" w:rsidP="00F007F9">
            <w:pPr>
              <w:spacing w:before="0" w:after="0"/>
              <w:contextualSpacing w:val="0"/>
              <w:jc w:val="left"/>
              <w:rPr>
                <w:sz w:val="20"/>
                <w:lang w:eastAsia="hr-HR"/>
              </w:rPr>
            </w:pPr>
            <w:r w:rsidRPr="00F007F9">
              <w:rPr>
                <w:sz w:val="20"/>
              </w:rPr>
              <w:t>gotička crkva 15. st. na ovećem zaravnjenom brijegu položaj uz groblje koje se nalazilo uokolo crkve, sagledavajući njen položaj ne treba isključiti mogučnost da je crkva smještena na gradini tj. višeslojnom naselju.</w:t>
            </w:r>
          </w:p>
        </w:tc>
        <w:tc>
          <w:tcPr>
            <w:tcW w:w="1134" w:type="dxa"/>
            <w:shd w:val="clear" w:color="auto" w:fill="auto"/>
            <w:noWrap/>
            <w:vAlign w:val="center"/>
          </w:tcPr>
          <w:p w14:paraId="001E5D0E" w14:textId="77777777" w:rsidR="00F007F9" w:rsidRPr="00F007F9" w:rsidRDefault="00F007F9" w:rsidP="00F007F9">
            <w:pPr>
              <w:jc w:val="left"/>
              <w:rPr>
                <w:b/>
              </w:rPr>
            </w:pPr>
          </w:p>
          <w:p w14:paraId="27E49C9B" w14:textId="77777777" w:rsidR="00F007F9" w:rsidRPr="00F007F9" w:rsidRDefault="00F007F9" w:rsidP="00F007F9">
            <w:pPr>
              <w:jc w:val="left"/>
              <w:rPr>
                <w:sz w:val="20"/>
                <w:lang w:eastAsia="hr-HR"/>
              </w:rPr>
            </w:pPr>
            <w:r w:rsidRPr="00F007F9">
              <w:rPr>
                <w:sz w:val="20"/>
              </w:rPr>
              <w:t>Z-2230</w:t>
            </w:r>
          </w:p>
        </w:tc>
        <w:tc>
          <w:tcPr>
            <w:tcW w:w="1701" w:type="dxa"/>
            <w:shd w:val="clear" w:color="auto" w:fill="auto"/>
            <w:noWrap/>
            <w:vAlign w:val="center"/>
          </w:tcPr>
          <w:p w14:paraId="0858BAD5" w14:textId="77777777" w:rsidR="00F007F9" w:rsidRPr="00F007F9" w:rsidRDefault="00F007F9" w:rsidP="00F007F9">
            <w:pPr>
              <w:jc w:val="left"/>
              <w:rPr>
                <w:sz w:val="20"/>
                <w:lang w:eastAsia="hr-HR"/>
              </w:rPr>
            </w:pPr>
          </w:p>
        </w:tc>
        <w:tc>
          <w:tcPr>
            <w:tcW w:w="2370" w:type="dxa"/>
            <w:shd w:val="clear" w:color="auto" w:fill="auto"/>
            <w:noWrap/>
            <w:vAlign w:val="center"/>
          </w:tcPr>
          <w:p w14:paraId="4F043B0B" w14:textId="77777777" w:rsidR="00F007F9" w:rsidRPr="00F007F9" w:rsidRDefault="00F007F9" w:rsidP="00F007F9">
            <w:pPr>
              <w:jc w:val="left"/>
              <w:rPr>
                <w:sz w:val="20"/>
                <w:lang w:eastAsia="hr-HR"/>
              </w:rPr>
            </w:pPr>
          </w:p>
        </w:tc>
      </w:tr>
      <w:tr w:rsidR="00F007F9" w:rsidRPr="00F007F9" w14:paraId="63C99D90" w14:textId="77777777" w:rsidTr="00F007F9">
        <w:trPr>
          <w:trHeight w:val="300"/>
        </w:trPr>
        <w:tc>
          <w:tcPr>
            <w:tcW w:w="4531" w:type="dxa"/>
            <w:shd w:val="clear" w:color="auto" w:fill="auto"/>
            <w:noWrap/>
            <w:vAlign w:val="center"/>
          </w:tcPr>
          <w:p w14:paraId="47FDD8F4" w14:textId="77777777" w:rsidR="00F007F9" w:rsidRPr="00F007F9" w:rsidRDefault="00F007F9" w:rsidP="00F007F9">
            <w:pPr>
              <w:spacing w:before="0" w:after="0"/>
              <w:contextualSpacing w:val="0"/>
              <w:jc w:val="left"/>
              <w:rPr>
                <w:b/>
                <w:sz w:val="20"/>
              </w:rPr>
            </w:pPr>
            <w:r w:rsidRPr="00F007F9">
              <w:rPr>
                <w:sz w:val="20"/>
              </w:rPr>
              <w:t>Gornja Selnica,</w:t>
            </w:r>
            <w:r w:rsidRPr="00F007F9">
              <w:rPr>
                <w:b/>
                <w:sz w:val="20"/>
              </w:rPr>
              <w:t xml:space="preserve"> </w:t>
            </w:r>
            <w:r w:rsidRPr="00F007F9">
              <w:rPr>
                <w:b/>
                <w:i/>
                <w:sz w:val="20"/>
              </w:rPr>
              <w:t>Židovina</w:t>
            </w:r>
          </w:p>
          <w:p w14:paraId="7078E387" w14:textId="77777777" w:rsidR="00F007F9" w:rsidRPr="00F007F9" w:rsidRDefault="00F007F9" w:rsidP="00F007F9">
            <w:pPr>
              <w:spacing w:before="0" w:after="0"/>
              <w:contextualSpacing w:val="0"/>
              <w:rPr>
                <w:sz w:val="20"/>
              </w:rPr>
            </w:pPr>
            <w:r w:rsidRPr="00F007F9">
              <w:rPr>
                <w:sz w:val="20"/>
              </w:rPr>
              <w:t xml:space="preserve">srednjovjekovna utvrda (možda i kasnorimska) koja je kontrolirala prijelaz preko Ivanščice. </w:t>
            </w:r>
          </w:p>
          <w:p w14:paraId="68BD988B" w14:textId="77777777" w:rsidR="00F007F9" w:rsidRPr="00F007F9" w:rsidRDefault="00F007F9" w:rsidP="00F007F9">
            <w:pPr>
              <w:spacing w:before="0" w:after="0"/>
              <w:contextualSpacing w:val="0"/>
              <w:jc w:val="left"/>
              <w:rPr>
                <w:sz w:val="20"/>
                <w:lang w:eastAsia="hr-HR"/>
              </w:rPr>
            </w:pPr>
            <w:r w:rsidRPr="00F007F9">
              <w:rPr>
                <w:sz w:val="20"/>
              </w:rPr>
              <w:t>Datacija: srednji vijek (možda kasna antika)</w:t>
            </w:r>
          </w:p>
        </w:tc>
        <w:tc>
          <w:tcPr>
            <w:tcW w:w="1134" w:type="dxa"/>
            <w:shd w:val="clear" w:color="auto" w:fill="auto"/>
            <w:noWrap/>
            <w:vAlign w:val="center"/>
          </w:tcPr>
          <w:p w14:paraId="4C91F8EB" w14:textId="77777777" w:rsidR="00F007F9" w:rsidRPr="00F007F9" w:rsidRDefault="00F007F9" w:rsidP="00F007F9">
            <w:pPr>
              <w:jc w:val="left"/>
              <w:rPr>
                <w:sz w:val="20"/>
                <w:lang w:eastAsia="hr-HR"/>
              </w:rPr>
            </w:pPr>
          </w:p>
        </w:tc>
        <w:tc>
          <w:tcPr>
            <w:tcW w:w="1701" w:type="dxa"/>
            <w:shd w:val="clear" w:color="auto" w:fill="auto"/>
            <w:noWrap/>
            <w:vAlign w:val="center"/>
          </w:tcPr>
          <w:p w14:paraId="170722D8" w14:textId="77777777" w:rsidR="00F007F9" w:rsidRPr="00F007F9" w:rsidRDefault="00F007F9" w:rsidP="00F007F9">
            <w:pPr>
              <w:jc w:val="left"/>
              <w:rPr>
                <w:sz w:val="20"/>
                <w:lang w:eastAsia="hr-HR"/>
              </w:rPr>
            </w:pPr>
            <w:r w:rsidRPr="00F007F9">
              <w:rPr>
                <w:sz w:val="20"/>
                <w:lang w:eastAsia="hr-HR"/>
              </w:rPr>
              <w:t>Zlatar</w:t>
            </w:r>
          </w:p>
        </w:tc>
        <w:tc>
          <w:tcPr>
            <w:tcW w:w="2370" w:type="dxa"/>
            <w:vMerge w:val="restart"/>
            <w:shd w:val="clear" w:color="auto" w:fill="auto"/>
            <w:noWrap/>
            <w:vAlign w:val="center"/>
          </w:tcPr>
          <w:p w14:paraId="07D07949" w14:textId="77777777" w:rsidR="00F007F9" w:rsidRPr="00F007F9" w:rsidRDefault="00F007F9" w:rsidP="00F007F9">
            <w:pPr>
              <w:jc w:val="left"/>
              <w:rPr>
                <w:sz w:val="20"/>
                <w:lang w:eastAsia="hr-HR"/>
              </w:rPr>
            </w:pPr>
          </w:p>
        </w:tc>
      </w:tr>
      <w:tr w:rsidR="00F007F9" w:rsidRPr="00F007F9" w14:paraId="29855C76" w14:textId="77777777" w:rsidTr="00F007F9">
        <w:trPr>
          <w:trHeight w:val="300"/>
        </w:trPr>
        <w:tc>
          <w:tcPr>
            <w:tcW w:w="4531" w:type="dxa"/>
            <w:shd w:val="clear" w:color="auto" w:fill="auto"/>
            <w:noWrap/>
            <w:vAlign w:val="center"/>
          </w:tcPr>
          <w:p w14:paraId="48AE986B" w14:textId="77777777" w:rsidR="00F007F9" w:rsidRPr="00F007F9" w:rsidRDefault="00F007F9" w:rsidP="00F007F9">
            <w:pPr>
              <w:spacing w:before="0" w:after="0"/>
              <w:contextualSpacing w:val="0"/>
              <w:jc w:val="left"/>
              <w:rPr>
                <w:b/>
                <w:sz w:val="20"/>
              </w:rPr>
            </w:pPr>
            <w:r w:rsidRPr="00F007F9">
              <w:rPr>
                <w:b/>
                <w:sz w:val="20"/>
              </w:rPr>
              <w:t>Gornja Stubica</w:t>
            </w:r>
          </w:p>
          <w:p w14:paraId="6D1A2B6B" w14:textId="77777777" w:rsidR="00F007F9" w:rsidRPr="00F007F9" w:rsidRDefault="00F007F9" w:rsidP="00F007F9">
            <w:pPr>
              <w:spacing w:before="0" w:after="0"/>
              <w:contextualSpacing w:val="0"/>
              <w:rPr>
                <w:sz w:val="20"/>
                <w:lang w:eastAsia="hr-HR"/>
              </w:rPr>
            </w:pPr>
            <w:r w:rsidRPr="00F007F9">
              <w:rPr>
                <w:sz w:val="20"/>
              </w:rPr>
              <w:t>fortifikacija, srednji vijek</w:t>
            </w:r>
          </w:p>
        </w:tc>
        <w:tc>
          <w:tcPr>
            <w:tcW w:w="1134" w:type="dxa"/>
            <w:shd w:val="clear" w:color="auto" w:fill="auto"/>
            <w:noWrap/>
            <w:vAlign w:val="center"/>
          </w:tcPr>
          <w:p w14:paraId="20008CF4" w14:textId="77777777" w:rsidR="00F007F9" w:rsidRPr="00F007F9" w:rsidRDefault="00F007F9" w:rsidP="00F007F9">
            <w:pPr>
              <w:jc w:val="left"/>
              <w:rPr>
                <w:sz w:val="20"/>
                <w:lang w:eastAsia="hr-HR"/>
              </w:rPr>
            </w:pPr>
          </w:p>
        </w:tc>
        <w:tc>
          <w:tcPr>
            <w:tcW w:w="1701" w:type="dxa"/>
            <w:shd w:val="clear" w:color="auto" w:fill="auto"/>
            <w:noWrap/>
            <w:vAlign w:val="center"/>
          </w:tcPr>
          <w:p w14:paraId="502C2177" w14:textId="77777777" w:rsidR="00F007F9" w:rsidRPr="00F007F9" w:rsidRDefault="00F007F9" w:rsidP="00F007F9">
            <w:pPr>
              <w:jc w:val="left"/>
              <w:rPr>
                <w:sz w:val="20"/>
                <w:lang w:eastAsia="hr-HR"/>
              </w:rPr>
            </w:pPr>
          </w:p>
        </w:tc>
        <w:tc>
          <w:tcPr>
            <w:tcW w:w="2370" w:type="dxa"/>
            <w:vMerge/>
            <w:shd w:val="clear" w:color="auto" w:fill="auto"/>
            <w:noWrap/>
            <w:vAlign w:val="center"/>
          </w:tcPr>
          <w:p w14:paraId="480CAE3E" w14:textId="77777777" w:rsidR="00F007F9" w:rsidRPr="00F007F9" w:rsidRDefault="00F007F9" w:rsidP="00F007F9">
            <w:pPr>
              <w:jc w:val="left"/>
              <w:rPr>
                <w:sz w:val="20"/>
                <w:lang w:eastAsia="hr-HR"/>
              </w:rPr>
            </w:pPr>
          </w:p>
        </w:tc>
      </w:tr>
      <w:tr w:rsidR="00F007F9" w:rsidRPr="00F007F9" w14:paraId="389B0B40" w14:textId="77777777" w:rsidTr="00F007F9">
        <w:trPr>
          <w:trHeight w:val="300"/>
        </w:trPr>
        <w:tc>
          <w:tcPr>
            <w:tcW w:w="4531" w:type="dxa"/>
            <w:shd w:val="clear" w:color="auto" w:fill="auto"/>
            <w:noWrap/>
            <w:vAlign w:val="center"/>
          </w:tcPr>
          <w:p w14:paraId="7C38EFD5" w14:textId="77777777" w:rsidR="00F007F9" w:rsidRPr="00F007F9" w:rsidRDefault="00F007F9" w:rsidP="00F007F9">
            <w:pPr>
              <w:spacing w:before="0" w:after="0"/>
              <w:contextualSpacing w:val="0"/>
              <w:jc w:val="left"/>
              <w:rPr>
                <w:b/>
                <w:i/>
                <w:sz w:val="20"/>
              </w:rPr>
            </w:pPr>
            <w:r w:rsidRPr="00F007F9">
              <w:rPr>
                <w:sz w:val="20"/>
              </w:rPr>
              <w:lastRenderedPageBreak/>
              <w:t xml:space="preserve">Gotalovec, </w:t>
            </w:r>
            <w:r w:rsidRPr="00F007F9">
              <w:rPr>
                <w:b/>
                <w:i/>
                <w:sz w:val="20"/>
              </w:rPr>
              <w:t>Stari grad Gotalovec</w:t>
            </w:r>
            <w:r w:rsidRPr="00F007F9">
              <w:rPr>
                <w:b/>
                <w:i/>
                <w:sz w:val="20"/>
              </w:rPr>
              <w:tab/>
            </w:r>
            <w:r w:rsidRPr="00F007F9">
              <w:rPr>
                <w:b/>
                <w:i/>
                <w:sz w:val="20"/>
              </w:rPr>
              <w:tab/>
            </w:r>
          </w:p>
          <w:p w14:paraId="2F55BDD5" w14:textId="77777777" w:rsidR="00F007F9" w:rsidRPr="00F007F9" w:rsidRDefault="00F007F9" w:rsidP="00F007F9">
            <w:pPr>
              <w:spacing w:before="0" w:after="0"/>
              <w:contextualSpacing w:val="0"/>
              <w:jc w:val="left"/>
              <w:rPr>
                <w:sz w:val="20"/>
              </w:rPr>
            </w:pPr>
            <w:r w:rsidRPr="00F007F9">
              <w:rPr>
                <w:sz w:val="20"/>
              </w:rPr>
              <w:t>položaj današnjeg starog grada</w:t>
            </w:r>
          </w:p>
          <w:p w14:paraId="07606D2C" w14:textId="77777777" w:rsidR="00F007F9" w:rsidRPr="00F007F9" w:rsidRDefault="00F007F9" w:rsidP="00F007F9">
            <w:pPr>
              <w:spacing w:before="0" w:after="0"/>
              <w:contextualSpacing w:val="0"/>
              <w:jc w:val="left"/>
              <w:rPr>
                <w:sz w:val="20"/>
                <w:lang w:eastAsia="hr-HR"/>
              </w:rPr>
            </w:pPr>
            <w:r w:rsidRPr="00F007F9">
              <w:rPr>
                <w:sz w:val="20"/>
              </w:rPr>
              <w:t xml:space="preserve">srednji vijek, vrijeme gradnje nepoznato 14-16. st. </w:t>
            </w:r>
          </w:p>
        </w:tc>
        <w:tc>
          <w:tcPr>
            <w:tcW w:w="1134" w:type="dxa"/>
            <w:shd w:val="clear" w:color="auto" w:fill="auto"/>
            <w:noWrap/>
            <w:vAlign w:val="center"/>
          </w:tcPr>
          <w:p w14:paraId="1948EDD4" w14:textId="77777777" w:rsidR="00F007F9" w:rsidRPr="00F007F9" w:rsidRDefault="00F007F9" w:rsidP="00F007F9">
            <w:pPr>
              <w:jc w:val="left"/>
              <w:rPr>
                <w:sz w:val="20"/>
                <w:lang w:eastAsia="hr-HR"/>
              </w:rPr>
            </w:pPr>
          </w:p>
        </w:tc>
        <w:tc>
          <w:tcPr>
            <w:tcW w:w="1701" w:type="dxa"/>
            <w:shd w:val="clear" w:color="auto" w:fill="auto"/>
            <w:noWrap/>
            <w:vAlign w:val="center"/>
          </w:tcPr>
          <w:p w14:paraId="1DD8A460" w14:textId="77777777" w:rsidR="00F007F9" w:rsidRPr="00F007F9" w:rsidRDefault="00F007F9" w:rsidP="00F007F9">
            <w:pPr>
              <w:jc w:val="left"/>
              <w:rPr>
                <w:sz w:val="20"/>
                <w:lang w:eastAsia="hr-HR"/>
              </w:rPr>
            </w:pPr>
            <w:r w:rsidRPr="00F007F9">
              <w:rPr>
                <w:sz w:val="20"/>
              </w:rPr>
              <w:t>Budniščina</w:t>
            </w:r>
          </w:p>
        </w:tc>
        <w:tc>
          <w:tcPr>
            <w:tcW w:w="2370" w:type="dxa"/>
            <w:vMerge/>
            <w:shd w:val="clear" w:color="auto" w:fill="auto"/>
            <w:noWrap/>
            <w:vAlign w:val="center"/>
          </w:tcPr>
          <w:p w14:paraId="1B26BFDC" w14:textId="77777777" w:rsidR="00F007F9" w:rsidRPr="00F007F9" w:rsidRDefault="00F007F9" w:rsidP="00F007F9">
            <w:pPr>
              <w:jc w:val="left"/>
              <w:rPr>
                <w:sz w:val="20"/>
                <w:lang w:eastAsia="hr-HR"/>
              </w:rPr>
            </w:pPr>
          </w:p>
        </w:tc>
      </w:tr>
      <w:tr w:rsidR="00F007F9" w:rsidRPr="00F007F9" w14:paraId="4040C9B8" w14:textId="77777777" w:rsidTr="00F007F9">
        <w:trPr>
          <w:trHeight w:val="300"/>
        </w:trPr>
        <w:tc>
          <w:tcPr>
            <w:tcW w:w="4531" w:type="dxa"/>
            <w:shd w:val="clear" w:color="auto" w:fill="auto"/>
            <w:noWrap/>
            <w:vAlign w:val="center"/>
          </w:tcPr>
          <w:p w14:paraId="2F0B7629" w14:textId="77777777" w:rsidR="00F007F9" w:rsidRPr="00F007F9" w:rsidRDefault="00F007F9" w:rsidP="00F007F9">
            <w:pPr>
              <w:spacing w:before="0" w:after="0"/>
              <w:contextualSpacing w:val="0"/>
              <w:jc w:val="left"/>
              <w:rPr>
                <w:b/>
                <w:i/>
                <w:sz w:val="20"/>
              </w:rPr>
            </w:pPr>
            <w:r w:rsidRPr="00F007F9">
              <w:rPr>
                <w:sz w:val="20"/>
              </w:rPr>
              <w:t>Grabovec,</w:t>
            </w:r>
            <w:r w:rsidRPr="00F007F9">
              <w:rPr>
                <w:b/>
                <w:sz w:val="20"/>
              </w:rPr>
              <w:t xml:space="preserve"> </w:t>
            </w:r>
            <w:r w:rsidRPr="00F007F9">
              <w:rPr>
                <w:b/>
                <w:i/>
                <w:sz w:val="20"/>
              </w:rPr>
              <w:t>kapela sv. Antuna</w:t>
            </w:r>
            <w:r w:rsidRPr="00F007F9">
              <w:rPr>
                <w:b/>
                <w:i/>
                <w:sz w:val="20"/>
              </w:rPr>
              <w:tab/>
            </w:r>
            <w:r w:rsidRPr="00F007F9">
              <w:rPr>
                <w:b/>
                <w:i/>
                <w:sz w:val="20"/>
              </w:rPr>
              <w:tab/>
            </w:r>
          </w:p>
          <w:p w14:paraId="65C0C98D" w14:textId="77777777" w:rsidR="00F007F9" w:rsidRPr="00F007F9" w:rsidRDefault="00F007F9" w:rsidP="00F007F9">
            <w:pPr>
              <w:spacing w:before="0" w:after="0"/>
              <w:contextualSpacing w:val="0"/>
              <w:jc w:val="left"/>
              <w:rPr>
                <w:sz w:val="20"/>
              </w:rPr>
            </w:pPr>
            <w:r w:rsidRPr="00F007F9">
              <w:rPr>
                <w:sz w:val="20"/>
              </w:rPr>
              <w:t xml:space="preserve">sakralna arhitektura, srednji vijek, gotika, te groblje oko crkve </w:t>
            </w:r>
          </w:p>
        </w:tc>
        <w:tc>
          <w:tcPr>
            <w:tcW w:w="1134" w:type="dxa"/>
            <w:shd w:val="clear" w:color="auto" w:fill="auto"/>
            <w:noWrap/>
            <w:vAlign w:val="center"/>
          </w:tcPr>
          <w:p w14:paraId="30010B14" w14:textId="77777777" w:rsidR="00F007F9" w:rsidRPr="00F007F9" w:rsidRDefault="00F007F9" w:rsidP="00F007F9">
            <w:pPr>
              <w:jc w:val="left"/>
              <w:rPr>
                <w:sz w:val="20"/>
                <w:lang w:eastAsia="hr-HR"/>
              </w:rPr>
            </w:pPr>
            <w:r w:rsidRPr="00F007F9">
              <w:rPr>
                <w:sz w:val="20"/>
              </w:rPr>
              <w:t>z -2100</w:t>
            </w:r>
          </w:p>
        </w:tc>
        <w:tc>
          <w:tcPr>
            <w:tcW w:w="1701" w:type="dxa"/>
            <w:shd w:val="clear" w:color="auto" w:fill="auto"/>
            <w:noWrap/>
            <w:vAlign w:val="center"/>
          </w:tcPr>
          <w:p w14:paraId="3312C479" w14:textId="77777777" w:rsidR="00F007F9" w:rsidRPr="00F007F9" w:rsidRDefault="00F007F9" w:rsidP="00F007F9">
            <w:pPr>
              <w:jc w:val="left"/>
              <w:rPr>
                <w:sz w:val="20"/>
                <w:lang w:eastAsia="hr-HR"/>
              </w:rPr>
            </w:pPr>
            <w:r w:rsidRPr="00F007F9">
              <w:rPr>
                <w:sz w:val="20"/>
                <w:lang w:eastAsia="hr-HR"/>
              </w:rPr>
              <w:t>Zabok</w:t>
            </w:r>
          </w:p>
        </w:tc>
        <w:tc>
          <w:tcPr>
            <w:tcW w:w="2370" w:type="dxa"/>
            <w:vMerge/>
            <w:shd w:val="clear" w:color="auto" w:fill="auto"/>
            <w:noWrap/>
            <w:vAlign w:val="center"/>
          </w:tcPr>
          <w:p w14:paraId="7208375C" w14:textId="77777777" w:rsidR="00F007F9" w:rsidRPr="00F007F9" w:rsidRDefault="00F007F9" w:rsidP="00F007F9">
            <w:pPr>
              <w:jc w:val="left"/>
              <w:rPr>
                <w:sz w:val="20"/>
                <w:lang w:eastAsia="hr-HR"/>
              </w:rPr>
            </w:pPr>
          </w:p>
        </w:tc>
      </w:tr>
      <w:tr w:rsidR="00F007F9" w:rsidRPr="00F007F9" w14:paraId="32F18948" w14:textId="77777777" w:rsidTr="00F007F9">
        <w:trPr>
          <w:trHeight w:val="300"/>
        </w:trPr>
        <w:tc>
          <w:tcPr>
            <w:tcW w:w="4531" w:type="dxa"/>
            <w:shd w:val="clear" w:color="auto" w:fill="auto"/>
            <w:noWrap/>
            <w:vAlign w:val="center"/>
          </w:tcPr>
          <w:p w14:paraId="10877715" w14:textId="77777777" w:rsidR="00F007F9" w:rsidRPr="00F007F9" w:rsidRDefault="00F007F9" w:rsidP="00F007F9">
            <w:pPr>
              <w:spacing w:before="0" w:after="0"/>
              <w:contextualSpacing w:val="0"/>
              <w:jc w:val="left"/>
              <w:rPr>
                <w:b/>
                <w:sz w:val="20"/>
              </w:rPr>
            </w:pPr>
            <w:r w:rsidRPr="00F007F9">
              <w:rPr>
                <w:sz w:val="20"/>
              </w:rPr>
              <w:t>Gubaševo,</w:t>
            </w:r>
            <w:r w:rsidRPr="00F007F9">
              <w:rPr>
                <w:b/>
                <w:sz w:val="20"/>
              </w:rPr>
              <w:t xml:space="preserve"> </w:t>
            </w:r>
            <w:r w:rsidRPr="00F007F9">
              <w:rPr>
                <w:b/>
                <w:i/>
                <w:sz w:val="20"/>
              </w:rPr>
              <w:t>Gredice</w:t>
            </w:r>
          </w:p>
          <w:p w14:paraId="37F00EEF" w14:textId="77777777" w:rsidR="00F007F9" w:rsidRPr="00F007F9" w:rsidRDefault="00F007F9" w:rsidP="00F007F9">
            <w:pPr>
              <w:spacing w:before="0" w:after="0"/>
              <w:contextualSpacing w:val="0"/>
              <w:rPr>
                <w:sz w:val="20"/>
                <w:lang w:eastAsia="hr-HR"/>
              </w:rPr>
            </w:pPr>
            <w:r w:rsidRPr="00F007F9">
              <w:rPr>
                <w:sz w:val="20"/>
              </w:rPr>
              <w:t>skupni nalaz novca, srednji vijek, kraj 15. st.</w:t>
            </w:r>
          </w:p>
        </w:tc>
        <w:tc>
          <w:tcPr>
            <w:tcW w:w="1134" w:type="dxa"/>
            <w:shd w:val="clear" w:color="auto" w:fill="auto"/>
            <w:noWrap/>
            <w:vAlign w:val="center"/>
          </w:tcPr>
          <w:p w14:paraId="0F79CA68" w14:textId="77777777" w:rsidR="00F007F9" w:rsidRPr="00F007F9" w:rsidRDefault="00F007F9" w:rsidP="00F007F9">
            <w:pPr>
              <w:jc w:val="left"/>
              <w:rPr>
                <w:sz w:val="20"/>
                <w:lang w:eastAsia="hr-HR"/>
              </w:rPr>
            </w:pPr>
          </w:p>
        </w:tc>
        <w:tc>
          <w:tcPr>
            <w:tcW w:w="1701" w:type="dxa"/>
            <w:shd w:val="clear" w:color="auto" w:fill="auto"/>
            <w:noWrap/>
            <w:vAlign w:val="center"/>
          </w:tcPr>
          <w:p w14:paraId="4E56BA9E" w14:textId="77777777" w:rsidR="00F007F9" w:rsidRPr="00F007F9" w:rsidRDefault="00F007F9" w:rsidP="00F007F9">
            <w:pPr>
              <w:jc w:val="left"/>
              <w:rPr>
                <w:sz w:val="20"/>
                <w:lang w:eastAsia="hr-HR"/>
              </w:rPr>
            </w:pPr>
            <w:r w:rsidRPr="00F007F9">
              <w:rPr>
                <w:sz w:val="20"/>
                <w:lang w:eastAsia="hr-HR"/>
              </w:rPr>
              <w:t>Zabok</w:t>
            </w:r>
          </w:p>
        </w:tc>
        <w:tc>
          <w:tcPr>
            <w:tcW w:w="2370" w:type="dxa"/>
            <w:vMerge/>
            <w:shd w:val="clear" w:color="auto" w:fill="auto"/>
            <w:noWrap/>
            <w:vAlign w:val="center"/>
          </w:tcPr>
          <w:p w14:paraId="70421A22" w14:textId="77777777" w:rsidR="00F007F9" w:rsidRPr="00F007F9" w:rsidRDefault="00F007F9" w:rsidP="00F007F9">
            <w:pPr>
              <w:jc w:val="left"/>
              <w:rPr>
                <w:sz w:val="20"/>
                <w:lang w:eastAsia="hr-HR"/>
              </w:rPr>
            </w:pPr>
          </w:p>
        </w:tc>
      </w:tr>
      <w:tr w:rsidR="00F007F9" w:rsidRPr="00F007F9" w14:paraId="212F609D" w14:textId="77777777" w:rsidTr="00F007F9">
        <w:trPr>
          <w:trHeight w:val="300"/>
        </w:trPr>
        <w:tc>
          <w:tcPr>
            <w:tcW w:w="4531" w:type="dxa"/>
            <w:shd w:val="clear" w:color="auto" w:fill="auto"/>
            <w:noWrap/>
            <w:vAlign w:val="center"/>
          </w:tcPr>
          <w:p w14:paraId="772C5D9A" w14:textId="77777777" w:rsidR="00F007F9" w:rsidRPr="00F007F9" w:rsidRDefault="00F007F9" w:rsidP="00F007F9">
            <w:pPr>
              <w:spacing w:before="0" w:after="0"/>
              <w:contextualSpacing w:val="0"/>
              <w:jc w:val="left"/>
              <w:rPr>
                <w:b/>
                <w:i/>
                <w:sz w:val="20"/>
              </w:rPr>
            </w:pPr>
            <w:r w:rsidRPr="00F007F9">
              <w:rPr>
                <w:sz w:val="20"/>
              </w:rPr>
              <w:t>Hrašćina,</w:t>
            </w:r>
            <w:r w:rsidRPr="00F007F9">
              <w:rPr>
                <w:b/>
                <w:sz w:val="20"/>
              </w:rPr>
              <w:t xml:space="preserve"> </w:t>
            </w:r>
            <w:r w:rsidRPr="00F007F9">
              <w:rPr>
                <w:b/>
                <w:i/>
                <w:sz w:val="20"/>
              </w:rPr>
              <w:t>župna crkva Sv. Nikole</w:t>
            </w:r>
            <w:r w:rsidRPr="00F007F9">
              <w:rPr>
                <w:b/>
                <w:i/>
                <w:sz w:val="20"/>
              </w:rPr>
              <w:tab/>
            </w:r>
            <w:r w:rsidRPr="00F007F9">
              <w:rPr>
                <w:b/>
                <w:i/>
                <w:sz w:val="20"/>
              </w:rPr>
              <w:tab/>
            </w:r>
          </w:p>
          <w:p w14:paraId="7C0FE3F6" w14:textId="77777777" w:rsidR="00F007F9" w:rsidRPr="00F007F9" w:rsidRDefault="00F007F9" w:rsidP="00F007F9">
            <w:pPr>
              <w:spacing w:before="0" w:after="0"/>
              <w:contextualSpacing w:val="0"/>
              <w:jc w:val="left"/>
              <w:rPr>
                <w:sz w:val="20"/>
              </w:rPr>
            </w:pPr>
            <w:r w:rsidRPr="00F007F9">
              <w:rPr>
                <w:sz w:val="20"/>
              </w:rPr>
              <w:t>kameni spomenik – stela - antika, sakralna arhitektura , srednji vijek - gotika</w:t>
            </w:r>
          </w:p>
          <w:p w14:paraId="08A960DD" w14:textId="77777777" w:rsidR="00F007F9" w:rsidRPr="00F007F9" w:rsidRDefault="00F007F9" w:rsidP="00F007F9">
            <w:pPr>
              <w:jc w:val="left"/>
              <w:rPr>
                <w:sz w:val="20"/>
                <w:lang w:eastAsia="hr-HR"/>
              </w:rPr>
            </w:pPr>
            <w:r w:rsidRPr="00F007F9">
              <w:t>stela je kao spolij bila ugrađena u kip sv. Ane</w:t>
            </w:r>
          </w:p>
        </w:tc>
        <w:tc>
          <w:tcPr>
            <w:tcW w:w="1134" w:type="dxa"/>
            <w:shd w:val="clear" w:color="auto" w:fill="auto"/>
            <w:noWrap/>
            <w:vAlign w:val="center"/>
          </w:tcPr>
          <w:p w14:paraId="64F5A193" w14:textId="77777777" w:rsidR="00F007F9" w:rsidRPr="00F007F9" w:rsidRDefault="00F007F9" w:rsidP="00F007F9">
            <w:pPr>
              <w:jc w:val="left"/>
              <w:rPr>
                <w:sz w:val="20"/>
                <w:lang w:eastAsia="hr-HR"/>
              </w:rPr>
            </w:pPr>
            <w:r w:rsidRPr="00F007F9">
              <w:rPr>
                <w:i/>
                <w:sz w:val="20"/>
              </w:rPr>
              <w:t>Z - 2845</w:t>
            </w:r>
            <w:r w:rsidRPr="00F007F9">
              <w:rPr>
                <w:i/>
                <w:sz w:val="20"/>
              </w:rPr>
              <w:tab/>
            </w:r>
          </w:p>
        </w:tc>
        <w:tc>
          <w:tcPr>
            <w:tcW w:w="1701" w:type="dxa"/>
            <w:shd w:val="clear" w:color="auto" w:fill="auto"/>
            <w:noWrap/>
            <w:vAlign w:val="center"/>
          </w:tcPr>
          <w:p w14:paraId="3E447372" w14:textId="77777777" w:rsidR="00F007F9" w:rsidRPr="00F007F9" w:rsidRDefault="00F007F9" w:rsidP="00F007F9">
            <w:pPr>
              <w:jc w:val="left"/>
              <w:rPr>
                <w:sz w:val="20"/>
                <w:lang w:eastAsia="hr-HR"/>
              </w:rPr>
            </w:pPr>
          </w:p>
        </w:tc>
        <w:tc>
          <w:tcPr>
            <w:tcW w:w="2370" w:type="dxa"/>
            <w:vMerge/>
            <w:shd w:val="clear" w:color="auto" w:fill="auto"/>
            <w:noWrap/>
            <w:vAlign w:val="center"/>
          </w:tcPr>
          <w:p w14:paraId="630DBD98" w14:textId="77777777" w:rsidR="00F007F9" w:rsidRPr="00F007F9" w:rsidRDefault="00F007F9" w:rsidP="00F007F9">
            <w:pPr>
              <w:jc w:val="left"/>
              <w:rPr>
                <w:sz w:val="20"/>
                <w:lang w:eastAsia="hr-HR"/>
              </w:rPr>
            </w:pPr>
          </w:p>
        </w:tc>
      </w:tr>
      <w:tr w:rsidR="00F007F9" w:rsidRPr="00F007F9" w14:paraId="0B414EBD" w14:textId="77777777" w:rsidTr="00F007F9">
        <w:trPr>
          <w:trHeight w:val="300"/>
        </w:trPr>
        <w:tc>
          <w:tcPr>
            <w:tcW w:w="4531" w:type="dxa"/>
            <w:shd w:val="clear" w:color="auto" w:fill="auto"/>
            <w:noWrap/>
            <w:vAlign w:val="center"/>
          </w:tcPr>
          <w:p w14:paraId="319A2C32" w14:textId="77777777" w:rsidR="00F007F9" w:rsidRPr="00F007F9" w:rsidRDefault="00F007F9" w:rsidP="00F007F9">
            <w:pPr>
              <w:spacing w:before="0" w:after="0"/>
              <w:contextualSpacing w:val="0"/>
              <w:jc w:val="left"/>
              <w:rPr>
                <w:sz w:val="20"/>
              </w:rPr>
            </w:pPr>
            <w:r w:rsidRPr="00F007F9">
              <w:rPr>
                <w:sz w:val="20"/>
              </w:rPr>
              <w:t xml:space="preserve">Ivanić Miljanski, </w:t>
            </w:r>
            <w:r w:rsidRPr="00F007F9">
              <w:rPr>
                <w:b/>
                <w:i/>
                <w:sz w:val="20"/>
              </w:rPr>
              <w:t>sv. Ivan Evanđelista</w:t>
            </w:r>
            <w:r w:rsidRPr="00F007F9">
              <w:rPr>
                <w:b/>
                <w:i/>
                <w:sz w:val="20"/>
              </w:rPr>
              <w:tab/>
            </w:r>
            <w:r w:rsidRPr="00F007F9">
              <w:rPr>
                <w:b/>
                <w:i/>
                <w:sz w:val="20"/>
              </w:rPr>
              <w:tab/>
            </w:r>
          </w:p>
          <w:p w14:paraId="029E46BF" w14:textId="77777777" w:rsidR="00F007F9" w:rsidRPr="00F007F9" w:rsidRDefault="00F007F9" w:rsidP="00F007F9">
            <w:pPr>
              <w:spacing w:before="0" w:after="0"/>
              <w:contextualSpacing w:val="0"/>
              <w:jc w:val="left"/>
              <w:rPr>
                <w:sz w:val="20"/>
              </w:rPr>
            </w:pPr>
            <w:r w:rsidRPr="00F007F9">
              <w:rPr>
                <w:sz w:val="20"/>
              </w:rPr>
              <w:t>gotička kapela, barokizirana</w:t>
            </w:r>
          </w:p>
          <w:p w14:paraId="0D0CB2EE" w14:textId="77777777" w:rsidR="00F007F9" w:rsidRPr="00F007F9" w:rsidRDefault="00F007F9" w:rsidP="00F007F9">
            <w:pPr>
              <w:spacing w:before="0" w:after="0"/>
              <w:contextualSpacing w:val="0"/>
              <w:jc w:val="left"/>
              <w:rPr>
                <w:sz w:val="20"/>
                <w:lang w:eastAsia="hr-HR"/>
              </w:rPr>
            </w:pPr>
            <w:r w:rsidRPr="00F007F9">
              <w:rPr>
                <w:sz w:val="20"/>
              </w:rPr>
              <w:t>srednji vijek, ukolo kapele groblje arhološki zanimljivo</w:t>
            </w:r>
          </w:p>
        </w:tc>
        <w:tc>
          <w:tcPr>
            <w:tcW w:w="1134" w:type="dxa"/>
            <w:shd w:val="clear" w:color="auto" w:fill="auto"/>
            <w:noWrap/>
            <w:vAlign w:val="center"/>
          </w:tcPr>
          <w:p w14:paraId="3B390804" w14:textId="77777777" w:rsidR="00F007F9" w:rsidRPr="00F007F9" w:rsidRDefault="00F007F9" w:rsidP="00F007F9">
            <w:pPr>
              <w:jc w:val="left"/>
              <w:rPr>
                <w:sz w:val="20"/>
                <w:lang w:eastAsia="hr-HR"/>
              </w:rPr>
            </w:pPr>
            <w:r w:rsidRPr="00F007F9">
              <w:rPr>
                <w:i/>
                <w:sz w:val="20"/>
              </w:rPr>
              <w:t>Z-2237</w:t>
            </w:r>
            <w:r w:rsidRPr="00F007F9">
              <w:rPr>
                <w:i/>
                <w:sz w:val="20"/>
              </w:rPr>
              <w:tab/>
            </w:r>
          </w:p>
        </w:tc>
        <w:tc>
          <w:tcPr>
            <w:tcW w:w="1701" w:type="dxa"/>
            <w:shd w:val="clear" w:color="auto" w:fill="auto"/>
            <w:noWrap/>
            <w:vAlign w:val="center"/>
          </w:tcPr>
          <w:p w14:paraId="15F54ABA" w14:textId="77777777" w:rsidR="00F007F9" w:rsidRPr="00F007F9" w:rsidRDefault="00F007F9" w:rsidP="00F007F9">
            <w:pPr>
              <w:jc w:val="left"/>
              <w:rPr>
                <w:sz w:val="20"/>
                <w:lang w:eastAsia="hr-HR"/>
              </w:rPr>
            </w:pPr>
            <w:r w:rsidRPr="00F007F9">
              <w:rPr>
                <w:sz w:val="20"/>
                <w:lang w:eastAsia="hr-HR"/>
              </w:rPr>
              <w:t>Zagorska sela</w:t>
            </w:r>
          </w:p>
        </w:tc>
        <w:tc>
          <w:tcPr>
            <w:tcW w:w="2370" w:type="dxa"/>
            <w:vMerge/>
            <w:shd w:val="clear" w:color="auto" w:fill="auto"/>
            <w:noWrap/>
            <w:vAlign w:val="center"/>
          </w:tcPr>
          <w:p w14:paraId="7E407E7C" w14:textId="77777777" w:rsidR="00F007F9" w:rsidRPr="00F007F9" w:rsidRDefault="00F007F9" w:rsidP="00F007F9">
            <w:pPr>
              <w:jc w:val="left"/>
              <w:rPr>
                <w:sz w:val="20"/>
                <w:lang w:eastAsia="hr-HR"/>
              </w:rPr>
            </w:pPr>
          </w:p>
        </w:tc>
      </w:tr>
      <w:tr w:rsidR="00F007F9" w:rsidRPr="00F007F9" w14:paraId="7D0F97B3" w14:textId="77777777" w:rsidTr="00F007F9">
        <w:trPr>
          <w:trHeight w:val="300"/>
        </w:trPr>
        <w:tc>
          <w:tcPr>
            <w:tcW w:w="4531" w:type="dxa"/>
            <w:shd w:val="clear" w:color="auto" w:fill="auto"/>
            <w:noWrap/>
            <w:vAlign w:val="center"/>
          </w:tcPr>
          <w:p w14:paraId="63766D84" w14:textId="77777777" w:rsidR="00F007F9" w:rsidRPr="00F007F9" w:rsidRDefault="00F007F9" w:rsidP="00F007F9">
            <w:pPr>
              <w:spacing w:before="0" w:after="0"/>
              <w:contextualSpacing w:val="0"/>
              <w:jc w:val="left"/>
              <w:rPr>
                <w:b/>
                <w:sz w:val="20"/>
              </w:rPr>
            </w:pPr>
            <w:r w:rsidRPr="00F007F9">
              <w:rPr>
                <w:sz w:val="20"/>
              </w:rPr>
              <w:t>Juranščina,</w:t>
            </w:r>
            <w:r w:rsidRPr="00F007F9">
              <w:rPr>
                <w:b/>
                <w:sz w:val="20"/>
              </w:rPr>
              <w:t xml:space="preserve"> </w:t>
            </w:r>
            <w:r w:rsidRPr="00F007F9">
              <w:rPr>
                <w:b/>
                <w:i/>
                <w:sz w:val="20"/>
              </w:rPr>
              <w:t>župna crkva Sv. Jurja</w:t>
            </w:r>
          </w:p>
          <w:p w14:paraId="51545E62" w14:textId="77777777" w:rsidR="00F007F9" w:rsidRPr="00F007F9" w:rsidRDefault="00F007F9" w:rsidP="00F007F9">
            <w:pPr>
              <w:spacing w:before="0" w:after="0"/>
              <w:contextualSpacing w:val="0"/>
              <w:rPr>
                <w:sz w:val="20"/>
                <w:lang w:eastAsia="hr-HR"/>
              </w:rPr>
            </w:pPr>
            <w:r w:rsidRPr="00F007F9">
              <w:rPr>
                <w:sz w:val="20"/>
              </w:rPr>
              <w:t>srednji vijek, romanika, gotika; arheološki zanimljivo groblje oko crkve</w:t>
            </w:r>
          </w:p>
        </w:tc>
        <w:tc>
          <w:tcPr>
            <w:tcW w:w="1134" w:type="dxa"/>
            <w:shd w:val="clear" w:color="auto" w:fill="auto"/>
            <w:noWrap/>
            <w:vAlign w:val="center"/>
          </w:tcPr>
          <w:p w14:paraId="2CB5B1FD" w14:textId="77777777" w:rsidR="00F007F9" w:rsidRPr="00F007F9" w:rsidRDefault="00F007F9" w:rsidP="00F007F9">
            <w:pPr>
              <w:jc w:val="left"/>
              <w:rPr>
                <w:sz w:val="20"/>
                <w:lang w:eastAsia="hr-HR"/>
              </w:rPr>
            </w:pPr>
          </w:p>
        </w:tc>
        <w:tc>
          <w:tcPr>
            <w:tcW w:w="1701" w:type="dxa"/>
            <w:shd w:val="clear" w:color="auto" w:fill="auto"/>
            <w:noWrap/>
            <w:vAlign w:val="center"/>
          </w:tcPr>
          <w:p w14:paraId="517A0F53" w14:textId="77777777" w:rsidR="00F007F9" w:rsidRPr="00F007F9" w:rsidRDefault="00F007F9" w:rsidP="00F007F9">
            <w:pPr>
              <w:jc w:val="left"/>
              <w:rPr>
                <w:sz w:val="20"/>
                <w:lang w:eastAsia="hr-HR"/>
              </w:rPr>
            </w:pPr>
            <w:r w:rsidRPr="00F007F9">
              <w:rPr>
                <w:sz w:val="20"/>
                <w:lang w:eastAsia="hr-HR"/>
              </w:rPr>
              <w:t>Zlatar</w:t>
            </w:r>
          </w:p>
        </w:tc>
        <w:tc>
          <w:tcPr>
            <w:tcW w:w="2370" w:type="dxa"/>
            <w:vMerge/>
            <w:shd w:val="clear" w:color="auto" w:fill="auto"/>
            <w:noWrap/>
            <w:vAlign w:val="center"/>
          </w:tcPr>
          <w:p w14:paraId="52AAC9E1" w14:textId="77777777" w:rsidR="00F007F9" w:rsidRPr="00F007F9" w:rsidRDefault="00F007F9" w:rsidP="00F007F9">
            <w:pPr>
              <w:jc w:val="left"/>
              <w:rPr>
                <w:sz w:val="20"/>
                <w:lang w:eastAsia="hr-HR"/>
              </w:rPr>
            </w:pPr>
          </w:p>
        </w:tc>
      </w:tr>
      <w:tr w:rsidR="00F007F9" w:rsidRPr="00F007F9" w14:paraId="746D1662" w14:textId="77777777" w:rsidTr="00F007F9">
        <w:trPr>
          <w:trHeight w:val="300"/>
        </w:trPr>
        <w:tc>
          <w:tcPr>
            <w:tcW w:w="4531" w:type="dxa"/>
            <w:shd w:val="clear" w:color="auto" w:fill="auto"/>
            <w:noWrap/>
            <w:vAlign w:val="center"/>
          </w:tcPr>
          <w:p w14:paraId="5A3B9B7F" w14:textId="77777777" w:rsidR="00F007F9" w:rsidRPr="00EE2EDD" w:rsidRDefault="00F007F9" w:rsidP="00EE2EDD">
            <w:pPr>
              <w:rPr>
                <w:sz w:val="20"/>
                <w:lang w:val="de-DE" w:eastAsia="hr-HR" w:bidi="en-US"/>
              </w:rPr>
            </w:pPr>
            <w:bookmarkStart w:id="429" w:name="_Toc452157763"/>
            <w:bookmarkStart w:id="430" w:name="_Toc453050612"/>
            <w:r w:rsidRPr="00EE2EDD">
              <w:rPr>
                <w:sz w:val="20"/>
                <w:lang w:val="de-DE" w:eastAsia="hr-HR" w:bidi="en-US"/>
              </w:rPr>
              <w:t xml:space="preserve">Kebel, </w:t>
            </w:r>
            <w:r w:rsidRPr="00EE2EDD">
              <w:rPr>
                <w:b/>
                <w:sz w:val="20"/>
                <w:lang w:val="de-DE" w:eastAsia="hr-HR" w:bidi="en-US"/>
              </w:rPr>
              <w:t>Castrum Cubul</w:t>
            </w:r>
            <w:bookmarkEnd w:id="429"/>
            <w:bookmarkEnd w:id="430"/>
          </w:p>
          <w:p w14:paraId="3BC93F83" w14:textId="77777777" w:rsidR="00F007F9" w:rsidRPr="00F007F9" w:rsidRDefault="00F007F9" w:rsidP="00F007F9">
            <w:pPr>
              <w:spacing w:before="0" w:after="0"/>
              <w:contextualSpacing w:val="0"/>
              <w:rPr>
                <w:sz w:val="20"/>
                <w:lang w:eastAsia="hr-HR"/>
              </w:rPr>
            </w:pPr>
            <w:r w:rsidRPr="00F007F9">
              <w:rPr>
                <w:sz w:val="20"/>
              </w:rPr>
              <w:t>gradište - utvrda, srednji vijek</w:t>
            </w:r>
          </w:p>
        </w:tc>
        <w:tc>
          <w:tcPr>
            <w:tcW w:w="1134" w:type="dxa"/>
            <w:shd w:val="clear" w:color="auto" w:fill="auto"/>
            <w:noWrap/>
            <w:vAlign w:val="center"/>
          </w:tcPr>
          <w:p w14:paraId="32965F67" w14:textId="77777777" w:rsidR="00F007F9" w:rsidRPr="00F007F9" w:rsidRDefault="00F007F9" w:rsidP="00F007F9">
            <w:pPr>
              <w:jc w:val="left"/>
              <w:rPr>
                <w:sz w:val="20"/>
                <w:lang w:eastAsia="hr-HR"/>
              </w:rPr>
            </w:pPr>
          </w:p>
        </w:tc>
        <w:tc>
          <w:tcPr>
            <w:tcW w:w="1701" w:type="dxa"/>
            <w:shd w:val="clear" w:color="auto" w:fill="auto"/>
            <w:noWrap/>
            <w:vAlign w:val="center"/>
          </w:tcPr>
          <w:p w14:paraId="4DD6D1F3" w14:textId="77777777" w:rsidR="00F007F9" w:rsidRPr="00F007F9" w:rsidRDefault="00F007F9" w:rsidP="00F007F9">
            <w:pPr>
              <w:jc w:val="left"/>
              <w:rPr>
                <w:sz w:val="20"/>
                <w:lang w:eastAsia="hr-HR"/>
              </w:rPr>
            </w:pPr>
            <w:r w:rsidRPr="00F007F9">
              <w:rPr>
                <w:sz w:val="20"/>
                <w:lang w:eastAsia="hr-HR"/>
              </w:rPr>
              <w:t>Bedekovćina</w:t>
            </w:r>
          </w:p>
        </w:tc>
        <w:tc>
          <w:tcPr>
            <w:tcW w:w="2370" w:type="dxa"/>
            <w:vMerge/>
            <w:shd w:val="clear" w:color="auto" w:fill="auto"/>
            <w:noWrap/>
            <w:vAlign w:val="center"/>
          </w:tcPr>
          <w:p w14:paraId="454147D2" w14:textId="77777777" w:rsidR="00F007F9" w:rsidRPr="00F007F9" w:rsidRDefault="00F007F9" w:rsidP="00F007F9">
            <w:pPr>
              <w:jc w:val="left"/>
              <w:rPr>
                <w:sz w:val="20"/>
                <w:lang w:eastAsia="hr-HR"/>
              </w:rPr>
            </w:pPr>
          </w:p>
        </w:tc>
      </w:tr>
      <w:tr w:rsidR="00F007F9" w:rsidRPr="00F007F9" w14:paraId="5AFF2291" w14:textId="77777777" w:rsidTr="00F007F9">
        <w:trPr>
          <w:trHeight w:val="300"/>
        </w:trPr>
        <w:tc>
          <w:tcPr>
            <w:tcW w:w="4531" w:type="dxa"/>
            <w:shd w:val="clear" w:color="auto" w:fill="auto"/>
            <w:noWrap/>
            <w:vAlign w:val="center"/>
          </w:tcPr>
          <w:p w14:paraId="1800984D" w14:textId="77777777" w:rsidR="00F007F9" w:rsidRPr="00F007F9" w:rsidRDefault="00F007F9" w:rsidP="00F007F9">
            <w:pPr>
              <w:spacing w:before="0" w:after="0"/>
              <w:contextualSpacing w:val="0"/>
              <w:rPr>
                <w:sz w:val="20"/>
              </w:rPr>
            </w:pPr>
            <w:r w:rsidRPr="00F007F9">
              <w:rPr>
                <w:sz w:val="20"/>
                <w:lang w:val="de-DE"/>
              </w:rPr>
              <w:t xml:space="preserve">Klenovec Humski, </w:t>
            </w:r>
            <w:r w:rsidRPr="00F007F9">
              <w:rPr>
                <w:b/>
                <w:i/>
                <w:sz w:val="20"/>
                <w:lang w:val="de-DE"/>
              </w:rPr>
              <w:t>sv. Vid</w:t>
            </w:r>
            <w:r w:rsidRPr="00F007F9">
              <w:rPr>
                <w:b/>
                <w:i/>
                <w:sz w:val="20"/>
                <w:lang w:val="de-DE"/>
              </w:rPr>
              <w:tab/>
            </w:r>
            <w:r w:rsidRPr="00F007F9">
              <w:rPr>
                <w:b/>
                <w:i/>
                <w:sz w:val="20"/>
                <w:lang w:val="de-DE"/>
              </w:rPr>
              <w:tab/>
            </w:r>
            <w:r w:rsidRPr="00F007F9">
              <w:rPr>
                <w:b/>
                <w:i/>
                <w:sz w:val="20"/>
                <w:lang w:val="de-DE"/>
              </w:rPr>
              <w:tab/>
            </w:r>
            <w:r w:rsidRPr="00F007F9">
              <w:rPr>
                <w:b/>
                <w:i/>
                <w:sz w:val="20"/>
                <w:lang w:val="de-DE"/>
              </w:rPr>
              <w:tab/>
            </w:r>
            <w:r w:rsidRPr="00F007F9">
              <w:rPr>
                <w:sz w:val="20"/>
                <w:lang w:val="de-DE"/>
              </w:rPr>
              <w:t xml:space="preserve"> </w:t>
            </w:r>
          </w:p>
          <w:p w14:paraId="69DF8E9F" w14:textId="77777777" w:rsidR="00F007F9" w:rsidRPr="00F007F9" w:rsidRDefault="00F007F9" w:rsidP="00F007F9">
            <w:pPr>
              <w:spacing w:before="0" w:after="0"/>
              <w:contextualSpacing w:val="0"/>
              <w:jc w:val="left"/>
              <w:rPr>
                <w:sz w:val="20"/>
                <w:lang w:eastAsia="hr-HR"/>
              </w:rPr>
            </w:pPr>
            <w:r w:rsidRPr="00F007F9">
              <w:rPr>
                <w:sz w:val="20"/>
              </w:rPr>
              <w:t>gotička kapela s srednjovjekovnim grobljem uokolo</w:t>
            </w:r>
          </w:p>
        </w:tc>
        <w:tc>
          <w:tcPr>
            <w:tcW w:w="1134" w:type="dxa"/>
            <w:shd w:val="clear" w:color="auto" w:fill="auto"/>
            <w:noWrap/>
            <w:vAlign w:val="center"/>
          </w:tcPr>
          <w:p w14:paraId="406F62FF" w14:textId="77777777" w:rsidR="00F007F9" w:rsidRPr="00F007F9" w:rsidRDefault="00F007F9" w:rsidP="00F007F9">
            <w:pPr>
              <w:jc w:val="left"/>
              <w:rPr>
                <w:sz w:val="20"/>
                <w:lang w:eastAsia="hr-HR"/>
              </w:rPr>
            </w:pPr>
            <w:r w:rsidRPr="00F007F9">
              <w:rPr>
                <w:sz w:val="20"/>
                <w:lang w:val="de-DE"/>
              </w:rPr>
              <w:t>Z-4335.</w:t>
            </w:r>
          </w:p>
        </w:tc>
        <w:tc>
          <w:tcPr>
            <w:tcW w:w="1701" w:type="dxa"/>
            <w:shd w:val="clear" w:color="auto" w:fill="auto"/>
            <w:noWrap/>
            <w:vAlign w:val="center"/>
          </w:tcPr>
          <w:p w14:paraId="0C35A66F" w14:textId="77777777" w:rsidR="00F007F9" w:rsidRPr="00F007F9" w:rsidRDefault="00F007F9" w:rsidP="00F007F9">
            <w:pPr>
              <w:jc w:val="left"/>
              <w:rPr>
                <w:sz w:val="20"/>
                <w:lang w:eastAsia="hr-HR"/>
              </w:rPr>
            </w:pPr>
          </w:p>
        </w:tc>
        <w:tc>
          <w:tcPr>
            <w:tcW w:w="2370" w:type="dxa"/>
            <w:vMerge/>
            <w:shd w:val="clear" w:color="auto" w:fill="auto"/>
            <w:noWrap/>
            <w:vAlign w:val="center"/>
          </w:tcPr>
          <w:p w14:paraId="013EA2FB" w14:textId="77777777" w:rsidR="00F007F9" w:rsidRPr="00F007F9" w:rsidRDefault="00F007F9" w:rsidP="00F007F9">
            <w:pPr>
              <w:jc w:val="left"/>
              <w:rPr>
                <w:sz w:val="20"/>
                <w:lang w:eastAsia="hr-HR"/>
              </w:rPr>
            </w:pPr>
          </w:p>
        </w:tc>
      </w:tr>
      <w:tr w:rsidR="00F007F9" w:rsidRPr="00F007F9" w14:paraId="0F09DD43" w14:textId="77777777" w:rsidTr="00F007F9">
        <w:trPr>
          <w:trHeight w:val="300"/>
        </w:trPr>
        <w:tc>
          <w:tcPr>
            <w:tcW w:w="4531" w:type="dxa"/>
            <w:shd w:val="clear" w:color="auto" w:fill="auto"/>
            <w:noWrap/>
            <w:vAlign w:val="center"/>
          </w:tcPr>
          <w:p w14:paraId="08DDF50A" w14:textId="77777777" w:rsidR="00F007F9" w:rsidRPr="00F007F9" w:rsidRDefault="00F007F9" w:rsidP="00F007F9">
            <w:pPr>
              <w:spacing w:before="0" w:after="0"/>
              <w:contextualSpacing w:val="0"/>
              <w:jc w:val="left"/>
              <w:rPr>
                <w:b/>
                <w:sz w:val="20"/>
              </w:rPr>
            </w:pPr>
            <w:r w:rsidRPr="00F007F9">
              <w:rPr>
                <w:sz w:val="20"/>
              </w:rPr>
              <w:t>Konjšćina Gornja</w:t>
            </w:r>
            <w:r w:rsidRPr="00F007F9">
              <w:rPr>
                <w:b/>
                <w:sz w:val="20"/>
              </w:rPr>
              <w:t>,</w:t>
            </w:r>
            <w:r w:rsidRPr="00F007F9">
              <w:rPr>
                <w:sz w:val="20"/>
              </w:rPr>
              <w:t xml:space="preserve"> </w:t>
            </w:r>
            <w:r w:rsidRPr="00F007F9">
              <w:rPr>
                <w:b/>
                <w:i/>
                <w:sz w:val="20"/>
              </w:rPr>
              <w:t>Gradec</w:t>
            </w:r>
          </w:p>
          <w:p w14:paraId="460E2FD6" w14:textId="77777777" w:rsidR="00F007F9" w:rsidRPr="00F007F9" w:rsidRDefault="00F007F9" w:rsidP="00F007F9">
            <w:pPr>
              <w:spacing w:before="0" w:after="0"/>
              <w:contextualSpacing w:val="0"/>
              <w:rPr>
                <w:sz w:val="20"/>
              </w:rPr>
            </w:pPr>
            <w:r w:rsidRPr="00F007F9">
              <w:rPr>
                <w:sz w:val="20"/>
              </w:rPr>
              <w:t xml:space="preserve">Gradina, Srednjovjekovno naselje – utvrda, </w:t>
            </w:r>
          </w:p>
          <w:p w14:paraId="294E0F38" w14:textId="77777777" w:rsidR="00F007F9" w:rsidRPr="00F007F9" w:rsidRDefault="00F007F9" w:rsidP="00F007F9">
            <w:pPr>
              <w:spacing w:before="0" w:after="0"/>
              <w:contextualSpacing w:val="0"/>
              <w:jc w:val="left"/>
              <w:rPr>
                <w:sz w:val="20"/>
                <w:lang w:eastAsia="hr-HR"/>
              </w:rPr>
            </w:pPr>
            <w:r w:rsidRPr="00F007F9">
              <w:rPr>
                <w:sz w:val="20"/>
              </w:rPr>
              <w:t>srednji vijek 14-15. st.</w:t>
            </w:r>
          </w:p>
        </w:tc>
        <w:tc>
          <w:tcPr>
            <w:tcW w:w="1134" w:type="dxa"/>
            <w:shd w:val="clear" w:color="auto" w:fill="auto"/>
            <w:noWrap/>
            <w:vAlign w:val="center"/>
          </w:tcPr>
          <w:p w14:paraId="32AA8F17" w14:textId="77777777" w:rsidR="00F007F9" w:rsidRPr="00F007F9" w:rsidRDefault="00F007F9" w:rsidP="00F007F9">
            <w:pPr>
              <w:jc w:val="left"/>
              <w:rPr>
                <w:sz w:val="20"/>
                <w:lang w:eastAsia="hr-HR"/>
              </w:rPr>
            </w:pPr>
          </w:p>
        </w:tc>
        <w:tc>
          <w:tcPr>
            <w:tcW w:w="1701" w:type="dxa"/>
            <w:shd w:val="clear" w:color="auto" w:fill="auto"/>
            <w:noWrap/>
            <w:vAlign w:val="center"/>
          </w:tcPr>
          <w:p w14:paraId="54404497" w14:textId="77777777" w:rsidR="00F007F9" w:rsidRPr="00F007F9" w:rsidRDefault="00F007F9" w:rsidP="00F007F9">
            <w:pPr>
              <w:jc w:val="left"/>
              <w:rPr>
                <w:sz w:val="20"/>
                <w:lang w:eastAsia="hr-HR"/>
              </w:rPr>
            </w:pPr>
          </w:p>
        </w:tc>
        <w:tc>
          <w:tcPr>
            <w:tcW w:w="2370" w:type="dxa"/>
            <w:vMerge/>
            <w:shd w:val="clear" w:color="auto" w:fill="auto"/>
            <w:noWrap/>
            <w:vAlign w:val="center"/>
          </w:tcPr>
          <w:p w14:paraId="40942986" w14:textId="77777777" w:rsidR="00F007F9" w:rsidRPr="00F007F9" w:rsidRDefault="00F007F9" w:rsidP="00F007F9">
            <w:pPr>
              <w:jc w:val="left"/>
              <w:rPr>
                <w:sz w:val="20"/>
                <w:lang w:eastAsia="hr-HR"/>
              </w:rPr>
            </w:pPr>
          </w:p>
        </w:tc>
      </w:tr>
      <w:tr w:rsidR="00F007F9" w:rsidRPr="00F007F9" w14:paraId="00475451" w14:textId="77777777" w:rsidTr="00F007F9">
        <w:trPr>
          <w:trHeight w:val="300"/>
        </w:trPr>
        <w:tc>
          <w:tcPr>
            <w:tcW w:w="4531" w:type="dxa"/>
            <w:shd w:val="clear" w:color="auto" w:fill="auto"/>
            <w:noWrap/>
            <w:vAlign w:val="center"/>
          </w:tcPr>
          <w:p w14:paraId="087A162E" w14:textId="77777777" w:rsidR="00F007F9" w:rsidRPr="00F007F9" w:rsidRDefault="00F007F9" w:rsidP="00F007F9">
            <w:pPr>
              <w:spacing w:before="0" w:after="0"/>
              <w:contextualSpacing w:val="0"/>
              <w:jc w:val="left"/>
              <w:rPr>
                <w:b/>
                <w:sz w:val="20"/>
              </w:rPr>
            </w:pPr>
            <w:r w:rsidRPr="00F007F9">
              <w:rPr>
                <w:sz w:val="20"/>
              </w:rPr>
              <w:t>Krapina,</w:t>
            </w:r>
            <w:r w:rsidRPr="00F007F9">
              <w:rPr>
                <w:b/>
                <w:sz w:val="20"/>
              </w:rPr>
              <w:t xml:space="preserve"> </w:t>
            </w:r>
            <w:r w:rsidRPr="00F007F9">
              <w:rPr>
                <w:b/>
                <w:i/>
                <w:sz w:val="20"/>
              </w:rPr>
              <w:t>Josipovac</w:t>
            </w:r>
          </w:p>
          <w:p w14:paraId="4EB19716" w14:textId="77777777" w:rsidR="00F007F9" w:rsidRPr="00F007F9" w:rsidRDefault="00F007F9" w:rsidP="00F007F9">
            <w:pPr>
              <w:spacing w:before="0" w:after="0"/>
              <w:contextualSpacing w:val="0"/>
              <w:rPr>
                <w:sz w:val="20"/>
                <w:lang w:eastAsia="hr-HR"/>
              </w:rPr>
            </w:pPr>
            <w:r w:rsidRPr="00F007F9">
              <w:rPr>
                <w:sz w:val="20"/>
              </w:rPr>
              <w:t>fortifikacija - castrum Psari (?), srednji vijek; mjestimično se naziru nasipi i jarak</w:t>
            </w:r>
          </w:p>
        </w:tc>
        <w:tc>
          <w:tcPr>
            <w:tcW w:w="1134" w:type="dxa"/>
            <w:shd w:val="clear" w:color="auto" w:fill="auto"/>
            <w:noWrap/>
            <w:vAlign w:val="center"/>
          </w:tcPr>
          <w:p w14:paraId="0DFDFF90" w14:textId="77777777" w:rsidR="00F007F9" w:rsidRPr="00F007F9" w:rsidRDefault="00F007F9" w:rsidP="00F007F9">
            <w:pPr>
              <w:jc w:val="left"/>
              <w:rPr>
                <w:sz w:val="20"/>
                <w:lang w:eastAsia="hr-HR"/>
              </w:rPr>
            </w:pPr>
          </w:p>
        </w:tc>
        <w:tc>
          <w:tcPr>
            <w:tcW w:w="1701" w:type="dxa"/>
            <w:shd w:val="clear" w:color="auto" w:fill="auto"/>
            <w:noWrap/>
            <w:vAlign w:val="center"/>
          </w:tcPr>
          <w:p w14:paraId="6441DF3F" w14:textId="77777777" w:rsidR="00F007F9" w:rsidRPr="00F007F9" w:rsidRDefault="00F007F9" w:rsidP="00F007F9">
            <w:pPr>
              <w:jc w:val="left"/>
              <w:rPr>
                <w:sz w:val="20"/>
                <w:lang w:eastAsia="hr-HR"/>
              </w:rPr>
            </w:pPr>
          </w:p>
        </w:tc>
        <w:tc>
          <w:tcPr>
            <w:tcW w:w="2370" w:type="dxa"/>
            <w:vMerge/>
            <w:shd w:val="clear" w:color="auto" w:fill="auto"/>
            <w:noWrap/>
            <w:vAlign w:val="center"/>
          </w:tcPr>
          <w:p w14:paraId="4E1E6CF8" w14:textId="77777777" w:rsidR="00F007F9" w:rsidRPr="00F007F9" w:rsidRDefault="00F007F9" w:rsidP="00F007F9">
            <w:pPr>
              <w:jc w:val="left"/>
              <w:rPr>
                <w:sz w:val="20"/>
                <w:lang w:eastAsia="hr-HR"/>
              </w:rPr>
            </w:pPr>
          </w:p>
        </w:tc>
      </w:tr>
      <w:tr w:rsidR="00F007F9" w:rsidRPr="00F007F9" w14:paraId="012DC7AF" w14:textId="77777777" w:rsidTr="00F007F9">
        <w:trPr>
          <w:trHeight w:val="300"/>
        </w:trPr>
        <w:tc>
          <w:tcPr>
            <w:tcW w:w="4531" w:type="dxa"/>
            <w:shd w:val="clear" w:color="auto" w:fill="auto"/>
            <w:noWrap/>
            <w:vAlign w:val="center"/>
          </w:tcPr>
          <w:p w14:paraId="4B7A6252" w14:textId="77777777" w:rsidR="00F007F9" w:rsidRPr="00F007F9" w:rsidRDefault="00F007F9" w:rsidP="00F007F9">
            <w:pPr>
              <w:spacing w:before="0" w:after="0"/>
              <w:contextualSpacing w:val="0"/>
              <w:jc w:val="left"/>
              <w:rPr>
                <w:sz w:val="20"/>
              </w:rPr>
            </w:pPr>
            <w:r w:rsidRPr="00F007F9">
              <w:rPr>
                <w:sz w:val="20"/>
              </w:rPr>
              <w:t xml:space="preserve">Krapina, </w:t>
            </w:r>
            <w:r w:rsidRPr="00F007F9">
              <w:rPr>
                <w:b/>
                <w:i/>
                <w:sz w:val="20"/>
              </w:rPr>
              <w:t>Magistratska ulica</w:t>
            </w:r>
            <w:r w:rsidRPr="00F007F9">
              <w:rPr>
                <w:sz w:val="20"/>
              </w:rPr>
              <w:tab/>
            </w:r>
            <w:r w:rsidRPr="00F007F9">
              <w:rPr>
                <w:sz w:val="20"/>
              </w:rPr>
              <w:tab/>
            </w:r>
            <w:r w:rsidRPr="00F007F9">
              <w:rPr>
                <w:sz w:val="20"/>
              </w:rPr>
              <w:tab/>
            </w:r>
          </w:p>
          <w:p w14:paraId="311AB4CA" w14:textId="77777777" w:rsidR="00F007F9" w:rsidRPr="00F007F9" w:rsidRDefault="00F007F9" w:rsidP="00F007F9">
            <w:pPr>
              <w:spacing w:before="0" w:after="0"/>
              <w:contextualSpacing w:val="0"/>
              <w:jc w:val="left"/>
              <w:rPr>
                <w:sz w:val="20"/>
                <w:lang w:eastAsia="hr-HR"/>
              </w:rPr>
            </w:pPr>
            <w:r w:rsidRPr="00F007F9">
              <w:rPr>
                <w:sz w:val="20"/>
              </w:rPr>
              <w:t>podgrađe sredjovjekovne Krapine; srednji vijek</w:t>
            </w:r>
          </w:p>
        </w:tc>
        <w:tc>
          <w:tcPr>
            <w:tcW w:w="1134" w:type="dxa"/>
            <w:shd w:val="clear" w:color="auto" w:fill="auto"/>
            <w:noWrap/>
            <w:vAlign w:val="center"/>
          </w:tcPr>
          <w:p w14:paraId="689678CE" w14:textId="77777777" w:rsidR="00F007F9" w:rsidRPr="00F007F9" w:rsidRDefault="00F007F9" w:rsidP="00F007F9">
            <w:pPr>
              <w:jc w:val="left"/>
              <w:rPr>
                <w:sz w:val="20"/>
                <w:lang w:eastAsia="hr-HR"/>
              </w:rPr>
            </w:pPr>
            <w:r w:rsidRPr="00F007F9">
              <w:rPr>
                <w:sz w:val="20"/>
              </w:rPr>
              <w:t>reg. 211</w:t>
            </w:r>
          </w:p>
        </w:tc>
        <w:tc>
          <w:tcPr>
            <w:tcW w:w="1701" w:type="dxa"/>
            <w:shd w:val="clear" w:color="auto" w:fill="auto"/>
            <w:noWrap/>
            <w:vAlign w:val="center"/>
          </w:tcPr>
          <w:p w14:paraId="6FA5655A" w14:textId="77777777" w:rsidR="00F007F9" w:rsidRPr="00F007F9" w:rsidRDefault="00F007F9" w:rsidP="00F007F9">
            <w:pPr>
              <w:jc w:val="left"/>
              <w:rPr>
                <w:sz w:val="20"/>
                <w:lang w:eastAsia="hr-HR"/>
              </w:rPr>
            </w:pPr>
          </w:p>
        </w:tc>
        <w:tc>
          <w:tcPr>
            <w:tcW w:w="2370" w:type="dxa"/>
            <w:vMerge/>
            <w:shd w:val="clear" w:color="auto" w:fill="auto"/>
            <w:noWrap/>
            <w:vAlign w:val="center"/>
          </w:tcPr>
          <w:p w14:paraId="372E2AD4" w14:textId="77777777" w:rsidR="00F007F9" w:rsidRPr="00F007F9" w:rsidRDefault="00F007F9" w:rsidP="00F007F9">
            <w:pPr>
              <w:jc w:val="left"/>
              <w:rPr>
                <w:sz w:val="20"/>
                <w:lang w:eastAsia="hr-HR"/>
              </w:rPr>
            </w:pPr>
          </w:p>
        </w:tc>
      </w:tr>
      <w:tr w:rsidR="00F007F9" w:rsidRPr="00F007F9" w14:paraId="416FF298" w14:textId="77777777" w:rsidTr="00F007F9">
        <w:trPr>
          <w:trHeight w:val="300"/>
        </w:trPr>
        <w:tc>
          <w:tcPr>
            <w:tcW w:w="4531" w:type="dxa"/>
            <w:shd w:val="clear" w:color="auto" w:fill="auto"/>
            <w:noWrap/>
            <w:vAlign w:val="center"/>
          </w:tcPr>
          <w:p w14:paraId="54522EAF" w14:textId="77777777" w:rsidR="00F007F9" w:rsidRPr="00F007F9" w:rsidRDefault="00F007F9" w:rsidP="00F007F9">
            <w:pPr>
              <w:spacing w:before="0" w:after="0"/>
              <w:contextualSpacing w:val="0"/>
              <w:rPr>
                <w:sz w:val="20"/>
                <w:lang w:val="de-DE"/>
              </w:rPr>
            </w:pPr>
            <w:r w:rsidRPr="00F007F9">
              <w:rPr>
                <w:sz w:val="20"/>
              </w:rPr>
              <w:t>Krapina</w:t>
            </w:r>
            <w:r w:rsidRPr="00F007F9">
              <w:rPr>
                <w:sz w:val="20"/>
                <w:lang w:val="de-DE"/>
              </w:rPr>
              <w:t>,</w:t>
            </w:r>
            <w:r w:rsidRPr="00F007F9">
              <w:rPr>
                <w:b/>
                <w:sz w:val="20"/>
                <w:lang w:val="de-DE"/>
              </w:rPr>
              <w:t xml:space="preserve"> </w:t>
            </w:r>
            <w:r w:rsidRPr="00F007F9">
              <w:rPr>
                <w:b/>
                <w:i/>
                <w:sz w:val="20"/>
                <w:lang w:val="de-DE"/>
              </w:rPr>
              <w:t>Stari grad "Novi grad"</w:t>
            </w:r>
          </w:p>
          <w:p w14:paraId="6FD5CC8F" w14:textId="77777777" w:rsidR="00F007F9" w:rsidRPr="00F007F9" w:rsidRDefault="00F007F9" w:rsidP="00F007F9">
            <w:pPr>
              <w:spacing w:before="0" w:after="0"/>
              <w:contextualSpacing w:val="0"/>
              <w:rPr>
                <w:sz w:val="20"/>
                <w:lang w:eastAsia="hr-HR"/>
              </w:rPr>
            </w:pPr>
            <w:r w:rsidRPr="00F007F9">
              <w:rPr>
                <w:sz w:val="20"/>
                <w:lang w:val="de-DE"/>
              </w:rPr>
              <w:t xml:space="preserve">iznad franjevačkog samostana -srednji vijek 15. st.; nalazi se na katastarskoj karti iz 1861. g. </w:t>
            </w:r>
          </w:p>
        </w:tc>
        <w:tc>
          <w:tcPr>
            <w:tcW w:w="1134" w:type="dxa"/>
            <w:shd w:val="clear" w:color="auto" w:fill="auto"/>
            <w:noWrap/>
            <w:vAlign w:val="center"/>
          </w:tcPr>
          <w:p w14:paraId="78157F35" w14:textId="77777777" w:rsidR="00F007F9" w:rsidRPr="00F007F9" w:rsidRDefault="00F007F9" w:rsidP="00F007F9">
            <w:pPr>
              <w:jc w:val="left"/>
              <w:rPr>
                <w:sz w:val="20"/>
                <w:lang w:eastAsia="hr-HR"/>
              </w:rPr>
            </w:pPr>
          </w:p>
        </w:tc>
        <w:tc>
          <w:tcPr>
            <w:tcW w:w="1701" w:type="dxa"/>
            <w:shd w:val="clear" w:color="auto" w:fill="auto"/>
            <w:noWrap/>
            <w:vAlign w:val="center"/>
          </w:tcPr>
          <w:p w14:paraId="6BBE1ECB" w14:textId="77777777" w:rsidR="00F007F9" w:rsidRPr="00F007F9" w:rsidRDefault="00F007F9" w:rsidP="00F007F9">
            <w:pPr>
              <w:jc w:val="left"/>
              <w:rPr>
                <w:sz w:val="20"/>
                <w:lang w:eastAsia="hr-HR"/>
              </w:rPr>
            </w:pPr>
          </w:p>
        </w:tc>
        <w:tc>
          <w:tcPr>
            <w:tcW w:w="2370" w:type="dxa"/>
            <w:vMerge/>
            <w:shd w:val="clear" w:color="auto" w:fill="auto"/>
            <w:noWrap/>
            <w:vAlign w:val="center"/>
          </w:tcPr>
          <w:p w14:paraId="77B04C67" w14:textId="77777777" w:rsidR="00F007F9" w:rsidRPr="00F007F9" w:rsidRDefault="00F007F9" w:rsidP="00F007F9">
            <w:pPr>
              <w:jc w:val="left"/>
              <w:rPr>
                <w:sz w:val="20"/>
                <w:lang w:eastAsia="hr-HR"/>
              </w:rPr>
            </w:pPr>
          </w:p>
        </w:tc>
      </w:tr>
      <w:tr w:rsidR="00F007F9" w:rsidRPr="00F007F9" w14:paraId="0A23EA18" w14:textId="77777777" w:rsidTr="00F007F9">
        <w:trPr>
          <w:trHeight w:val="300"/>
        </w:trPr>
        <w:tc>
          <w:tcPr>
            <w:tcW w:w="4531" w:type="dxa"/>
            <w:shd w:val="clear" w:color="auto" w:fill="auto"/>
            <w:noWrap/>
            <w:vAlign w:val="center"/>
          </w:tcPr>
          <w:p w14:paraId="7EBA8FB3" w14:textId="77777777" w:rsidR="00F007F9" w:rsidRPr="00F007F9" w:rsidRDefault="00F007F9" w:rsidP="00F007F9">
            <w:pPr>
              <w:spacing w:before="0" w:after="0"/>
              <w:contextualSpacing w:val="0"/>
              <w:rPr>
                <w:sz w:val="20"/>
              </w:rPr>
            </w:pPr>
            <w:r w:rsidRPr="00F007F9">
              <w:rPr>
                <w:sz w:val="20"/>
              </w:rPr>
              <w:t>Krapina,</w:t>
            </w:r>
            <w:r w:rsidRPr="00F007F9">
              <w:rPr>
                <w:b/>
                <w:sz w:val="20"/>
              </w:rPr>
              <w:t xml:space="preserve"> </w:t>
            </w:r>
            <w:r w:rsidRPr="00F007F9">
              <w:rPr>
                <w:b/>
                <w:i/>
                <w:sz w:val="20"/>
              </w:rPr>
              <w:t>Stari grad Šabac</w:t>
            </w:r>
          </w:p>
          <w:p w14:paraId="5627C81A" w14:textId="77777777" w:rsidR="00F007F9" w:rsidRPr="00F007F9" w:rsidRDefault="00F007F9" w:rsidP="00F007F9">
            <w:pPr>
              <w:spacing w:before="0" w:after="0"/>
              <w:contextualSpacing w:val="0"/>
              <w:rPr>
                <w:sz w:val="20"/>
                <w:lang w:eastAsia="hr-HR"/>
              </w:rPr>
            </w:pPr>
            <w:r w:rsidRPr="00F007F9">
              <w:rPr>
                <w:sz w:val="20"/>
              </w:rPr>
              <w:t>srednjovijekovni kaštel – srušen, u arheološkom sloju</w:t>
            </w:r>
          </w:p>
        </w:tc>
        <w:tc>
          <w:tcPr>
            <w:tcW w:w="1134" w:type="dxa"/>
            <w:shd w:val="clear" w:color="auto" w:fill="auto"/>
            <w:noWrap/>
            <w:vAlign w:val="center"/>
          </w:tcPr>
          <w:p w14:paraId="4F3473DF" w14:textId="77777777" w:rsidR="00F007F9" w:rsidRPr="00F007F9" w:rsidRDefault="00F007F9" w:rsidP="00F007F9">
            <w:pPr>
              <w:jc w:val="left"/>
              <w:rPr>
                <w:sz w:val="20"/>
                <w:lang w:eastAsia="hr-HR"/>
              </w:rPr>
            </w:pPr>
          </w:p>
        </w:tc>
        <w:tc>
          <w:tcPr>
            <w:tcW w:w="1701" w:type="dxa"/>
            <w:shd w:val="clear" w:color="auto" w:fill="auto"/>
            <w:noWrap/>
            <w:vAlign w:val="center"/>
          </w:tcPr>
          <w:p w14:paraId="2A4E1777" w14:textId="77777777" w:rsidR="00F007F9" w:rsidRPr="00F007F9" w:rsidRDefault="00F007F9" w:rsidP="00F007F9">
            <w:pPr>
              <w:jc w:val="left"/>
              <w:rPr>
                <w:sz w:val="20"/>
                <w:lang w:eastAsia="hr-HR"/>
              </w:rPr>
            </w:pPr>
          </w:p>
        </w:tc>
        <w:tc>
          <w:tcPr>
            <w:tcW w:w="2370" w:type="dxa"/>
            <w:vMerge/>
            <w:shd w:val="clear" w:color="auto" w:fill="auto"/>
            <w:noWrap/>
            <w:vAlign w:val="center"/>
          </w:tcPr>
          <w:p w14:paraId="10E707D3" w14:textId="77777777" w:rsidR="00F007F9" w:rsidRPr="00F007F9" w:rsidRDefault="00F007F9" w:rsidP="00F007F9">
            <w:pPr>
              <w:jc w:val="left"/>
              <w:rPr>
                <w:sz w:val="20"/>
                <w:lang w:eastAsia="hr-HR"/>
              </w:rPr>
            </w:pPr>
          </w:p>
        </w:tc>
      </w:tr>
      <w:tr w:rsidR="00F007F9" w:rsidRPr="00F007F9" w14:paraId="166FB515" w14:textId="77777777" w:rsidTr="00F007F9">
        <w:trPr>
          <w:trHeight w:val="300"/>
        </w:trPr>
        <w:tc>
          <w:tcPr>
            <w:tcW w:w="4531" w:type="dxa"/>
            <w:shd w:val="clear" w:color="auto" w:fill="auto"/>
            <w:noWrap/>
            <w:vAlign w:val="center"/>
          </w:tcPr>
          <w:p w14:paraId="1ED8564A" w14:textId="77777777" w:rsidR="00F007F9" w:rsidRPr="00F007F9" w:rsidRDefault="00F007F9" w:rsidP="00F007F9">
            <w:pPr>
              <w:spacing w:before="0" w:after="0"/>
              <w:contextualSpacing w:val="0"/>
              <w:jc w:val="left"/>
              <w:rPr>
                <w:b/>
                <w:sz w:val="20"/>
              </w:rPr>
            </w:pPr>
            <w:r w:rsidRPr="00F007F9">
              <w:rPr>
                <w:sz w:val="20"/>
              </w:rPr>
              <w:t>Krapina,</w:t>
            </w:r>
            <w:r w:rsidRPr="00F007F9">
              <w:rPr>
                <w:b/>
                <w:sz w:val="20"/>
              </w:rPr>
              <w:t xml:space="preserve"> </w:t>
            </w:r>
            <w:r w:rsidRPr="00F007F9">
              <w:rPr>
                <w:b/>
                <w:i/>
                <w:sz w:val="20"/>
              </w:rPr>
              <w:t>župna crkva sv. Nikole</w:t>
            </w:r>
            <w:r w:rsidRPr="00F007F9">
              <w:rPr>
                <w:b/>
                <w:i/>
                <w:sz w:val="20"/>
              </w:rPr>
              <w:tab/>
            </w:r>
            <w:r w:rsidRPr="00F007F9">
              <w:rPr>
                <w:b/>
                <w:i/>
                <w:sz w:val="20"/>
              </w:rPr>
              <w:tab/>
            </w:r>
            <w:r w:rsidRPr="00F007F9">
              <w:rPr>
                <w:b/>
                <w:i/>
                <w:sz w:val="20"/>
              </w:rPr>
              <w:tab/>
            </w:r>
          </w:p>
          <w:p w14:paraId="6C7317DE" w14:textId="77777777" w:rsidR="00F007F9" w:rsidRPr="00F007F9" w:rsidRDefault="00F007F9" w:rsidP="00F007F9">
            <w:pPr>
              <w:jc w:val="left"/>
              <w:rPr>
                <w:sz w:val="20"/>
                <w:lang w:eastAsia="hr-HR"/>
              </w:rPr>
            </w:pPr>
            <w:r w:rsidRPr="00F007F9">
              <w:rPr>
                <w:sz w:val="20"/>
              </w:rPr>
              <w:t>sakralna arhitektura, srednji vijek, gotika; arheološki zanimljivo groblje oko crkve</w:t>
            </w:r>
          </w:p>
        </w:tc>
        <w:tc>
          <w:tcPr>
            <w:tcW w:w="1134" w:type="dxa"/>
            <w:shd w:val="clear" w:color="auto" w:fill="auto"/>
            <w:noWrap/>
            <w:vAlign w:val="center"/>
          </w:tcPr>
          <w:p w14:paraId="16678853" w14:textId="77777777" w:rsidR="00F007F9" w:rsidRPr="00F007F9" w:rsidRDefault="00F007F9" w:rsidP="00F007F9">
            <w:pPr>
              <w:jc w:val="left"/>
              <w:rPr>
                <w:sz w:val="20"/>
                <w:lang w:eastAsia="hr-HR"/>
              </w:rPr>
            </w:pPr>
            <w:r w:rsidRPr="00F007F9">
              <w:rPr>
                <w:b/>
                <w:i/>
                <w:sz w:val="20"/>
              </w:rPr>
              <w:t>Z-2943</w:t>
            </w:r>
          </w:p>
        </w:tc>
        <w:tc>
          <w:tcPr>
            <w:tcW w:w="1701" w:type="dxa"/>
            <w:shd w:val="clear" w:color="auto" w:fill="auto"/>
            <w:noWrap/>
            <w:vAlign w:val="center"/>
          </w:tcPr>
          <w:p w14:paraId="1CE5A88E" w14:textId="77777777" w:rsidR="00F007F9" w:rsidRPr="00F007F9" w:rsidRDefault="00F007F9" w:rsidP="00F007F9">
            <w:pPr>
              <w:jc w:val="left"/>
              <w:rPr>
                <w:sz w:val="20"/>
                <w:lang w:eastAsia="hr-HR"/>
              </w:rPr>
            </w:pPr>
          </w:p>
        </w:tc>
        <w:tc>
          <w:tcPr>
            <w:tcW w:w="2370" w:type="dxa"/>
            <w:vMerge/>
            <w:shd w:val="clear" w:color="auto" w:fill="auto"/>
            <w:noWrap/>
            <w:vAlign w:val="center"/>
          </w:tcPr>
          <w:p w14:paraId="317FFF3E" w14:textId="77777777" w:rsidR="00F007F9" w:rsidRPr="00F007F9" w:rsidRDefault="00F007F9" w:rsidP="00F007F9">
            <w:pPr>
              <w:jc w:val="left"/>
              <w:rPr>
                <w:sz w:val="20"/>
                <w:lang w:eastAsia="hr-HR"/>
              </w:rPr>
            </w:pPr>
          </w:p>
        </w:tc>
      </w:tr>
      <w:tr w:rsidR="00F007F9" w:rsidRPr="00F007F9" w14:paraId="0E42EACB" w14:textId="77777777" w:rsidTr="00F007F9">
        <w:trPr>
          <w:trHeight w:val="300"/>
        </w:trPr>
        <w:tc>
          <w:tcPr>
            <w:tcW w:w="4531" w:type="dxa"/>
            <w:shd w:val="clear" w:color="auto" w:fill="auto"/>
            <w:noWrap/>
            <w:vAlign w:val="center"/>
          </w:tcPr>
          <w:p w14:paraId="5682AC03" w14:textId="77777777" w:rsidR="00F007F9" w:rsidRPr="00EE2EDD" w:rsidRDefault="00F007F9" w:rsidP="00EE2EDD">
            <w:pPr>
              <w:rPr>
                <w:i/>
                <w:sz w:val="20"/>
                <w:lang w:eastAsia="hr-HR" w:bidi="en-US"/>
              </w:rPr>
            </w:pPr>
            <w:r w:rsidRPr="00EE2EDD">
              <w:rPr>
                <w:sz w:val="20"/>
                <w:lang w:eastAsia="hr-HR" w:bidi="en-US"/>
              </w:rPr>
              <w:t xml:space="preserve">Kumrovec, </w:t>
            </w:r>
            <w:r w:rsidRPr="00EE2EDD">
              <w:rPr>
                <w:b/>
                <w:i/>
                <w:sz w:val="20"/>
                <w:lang w:eastAsia="hr-HR" w:bidi="en-US"/>
              </w:rPr>
              <w:t>sv. Rok</w:t>
            </w:r>
          </w:p>
          <w:p w14:paraId="6E0DD092" w14:textId="77777777" w:rsidR="00F007F9" w:rsidRPr="00F007F9" w:rsidRDefault="00F007F9" w:rsidP="00F007F9">
            <w:pPr>
              <w:spacing w:before="0" w:after="0"/>
              <w:contextualSpacing w:val="0"/>
              <w:jc w:val="left"/>
              <w:rPr>
                <w:sz w:val="20"/>
                <w:lang w:eastAsia="hr-HR"/>
              </w:rPr>
            </w:pPr>
            <w:r w:rsidRPr="00F007F9">
              <w:rPr>
                <w:sz w:val="20"/>
              </w:rPr>
              <w:t>ostaci srednjovijekovne kapele 16. st.</w:t>
            </w:r>
          </w:p>
        </w:tc>
        <w:tc>
          <w:tcPr>
            <w:tcW w:w="1134" w:type="dxa"/>
            <w:shd w:val="clear" w:color="auto" w:fill="auto"/>
            <w:noWrap/>
            <w:vAlign w:val="center"/>
          </w:tcPr>
          <w:p w14:paraId="230756F2" w14:textId="77777777" w:rsidR="00F007F9" w:rsidRPr="00F007F9" w:rsidRDefault="00F007F9" w:rsidP="00F007F9">
            <w:pPr>
              <w:jc w:val="left"/>
              <w:rPr>
                <w:sz w:val="20"/>
                <w:lang w:eastAsia="hr-HR"/>
              </w:rPr>
            </w:pPr>
          </w:p>
        </w:tc>
        <w:tc>
          <w:tcPr>
            <w:tcW w:w="1701" w:type="dxa"/>
            <w:shd w:val="clear" w:color="auto" w:fill="auto"/>
            <w:noWrap/>
            <w:vAlign w:val="center"/>
          </w:tcPr>
          <w:p w14:paraId="6B9F3696" w14:textId="77777777" w:rsidR="00F007F9" w:rsidRPr="00F007F9" w:rsidRDefault="00F007F9" w:rsidP="00F007F9">
            <w:pPr>
              <w:jc w:val="left"/>
              <w:rPr>
                <w:sz w:val="20"/>
                <w:lang w:eastAsia="hr-HR"/>
              </w:rPr>
            </w:pPr>
          </w:p>
        </w:tc>
        <w:tc>
          <w:tcPr>
            <w:tcW w:w="2370" w:type="dxa"/>
            <w:vMerge/>
            <w:shd w:val="clear" w:color="auto" w:fill="auto"/>
            <w:noWrap/>
            <w:vAlign w:val="center"/>
          </w:tcPr>
          <w:p w14:paraId="55FE0CEE" w14:textId="77777777" w:rsidR="00F007F9" w:rsidRPr="00F007F9" w:rsidRDefault="00F007F9" w:rsidP="00F007F9">
            <w:pPr>
              <w:jc w:val="left"/>
              <w:rPr>
                <w:sz w:val="20"/>
                <w:lang w:eastAsia="hr-HR"/>
              </w:rPr>
            </w:pPr>
          </w:p>
        </w:tc>
      </w:tr>
      <w:tr w:rsidR="00F007F9" w:rsidRPr="00F007F9" w14:paraId="30B6E7F5" w14:textId="77777777" w:rsidTr="00F007F9">
        <w:trPr>
          <w:trHeight w:val="300"/>
        </w:trPr>
        <w:tc>
          <w:tcPr>
            <w:tcW w:w="4531" w:type="dxa"/>
            <w:shd w:val="clear" w:color="auto" w:fill="auto"/>
            <w:noWrap/>
            <w:vAlign w:val="center"/>
          </w:tcPr>
          <w:p w14:paraId="3836298A" w14:textId="77777777" w:rsidR="00F007F9" w:rsidRPr="00F007F9" w:rsidRDefault="00F007F9" w:rsidP="00F007F9">
            <w:pPr>
              <w:spacing w:before="0" w:after="0"/>
              <w:contextualSpacing w:val="0"/>
              <w:jc w:val="left"/>
              <w:rPr>
                <w:sz w:val="20"/>
                <w:lang w:val="de-DE"/>
              </w:rPr>
            </w:pPr>
            <w:r w:rsidRPr="00F007F9">
              <w:rPr>
                <w:sz w:val="20"/>
                <w:lang w:val="en-US"/>
              </w:rPr>
              <w:t xml:space="preserve">Kuzminec, </w:t>
            </w:r>
            <w:r w:rsidRPr="00F007F9">
              <w:rPr>
                <w:b/>
                <w:i/>
                <w:sz w:val="20"/>
                <w:lang w:val="en-US"/>
              </w:rPr>
              <w:t xml:space="preserve">kapelica Sv. </w:t>
            </w:r>
            <w:r w:rsidRPr="00F007F9">
              <w:rPr>
                <w:b/>
                <w:i/>
                <w:sz w:val="20"/>
                <w:lang w:val="de-DE"/>
              </w:rPr>
              <w:t>Marije Magdalene</w:t>
            </w:r>
            <w:r w:rsidRPr="00F007F9">
              <w:rPr>
                <w:b/>
                <w:i/>
                <w:sz w:val="20"/>
                <w:lang w:val="de-DE"/>
              </w:rPr>
              <w:tab/>
            </w:r>
            <w:r w:rsidRPr="00F007F9">
              <w:rPr>
                <w:b/>
                <w:i/>
                <w:sz w:val="20"/>
                <w:lang w:val="de-DE"/>
              </w:rPr>
              <w:tab/>
            </w:r>
          </w:p>
          <w:p w14:paraId="10E46B07" w14:textId="77777777" w:rsidR="00F007F9" w:rsidRPr="00F007F9" w:rsidRDefault="00F007F9" w:rsidP="00F007F9">
            <w:pPr>
              <w:spacing w:before="0" w:after="0"/>
              <w:contextualSpacing w:val="0"/>
              <w:rPr>
                <w:sz w:val="20"/>
              </w:rPr>
            </w:pPr>
            <w:r w:rsidRPr="00F007F9">
              <w:rPr>
                <w:sz w:val="20"/>
              </w:rPr>
              <w:t>srednji vijek, gotika</w:t>
            </w:r>
          </w:p>
          <w:p w14:paraId="25EAA17E" w14:textId="77777777" w:rsidR="00F007F9" w:rsidRPr="00F007F9" w:rsidRDefault="00F007F9" w:rsidP="00F007F9">
            <w:pPr>
              <w:spacing w:before="0" w:after="0"/>
              <w:contextualSpacing w:val="0"/>
              <w:rPr>
                <w:sz w:val="20"/>
              </w:rPr>
            </w:pPr>
            <w:r w:rsidRPr="00F007F9">
              <w:rPr>
                <w:sz w:val="20"/>
              </w:rPr>
              <w:t>arheološki zanimljivo groblje uokolo kapele</w:t>
            </w:r>
          </w:p>
        </w:tc>
        <w:tc>
          <w:tcPr>
            <w:tcW w:w="1134" w:type="dxa"/>
            <w:shd w:val="clear" w:color="auto" w:fill="auto"/>
            <w:noWrap/>
            <w:vAlign w:val="center"/>
          </w:tcPr>
          <w:p w14:paraId="35423039" w14:textId="77777777" w:rsidR="00F007F9" w:rsidRPr="00F007F9" w:rsidRDefault="00F007F9" w:rsidP="00F007F9">
            <w:pPr>
              <w:jc w:val="left"/>
              <w:rPr>
                <w:sz w:val="20"/>
                <w:lang w:eastAsia="hr-HR"/>
              </w:rPr>
            </w:pPr>
            <w:r w:rsidRPr="00F007F9">
              <w:rPr>
                <w:b/>
                <w:i/>
                <w:sz w:val="20"/>
                <w:lang w:val="de-DE"/>
              </w:rPr>
              <w:t>z-3513</w:t>
            </w:r>
          </w:p>
        </w:tc>
        <w:tc>
          <w:tcPr>
            <w:tcW w:w="1701" w:type="dxa"/>
            <w:shd w:val="clear" w:color="auto" w:fill="auto"/>
            <w:noWrap/>
            <w:vAlign w:val="center"/>
          </w:tcPr>
          <w:p w14:paraId="4740BF31" w14:textId="77777777" w:rsidR="00F007F9" w:rsidRPr="00F007F9" w:rsidRDefault="00F007F9" w:rsidP="00F007F9">
            <w:pPr>
              <w:jc w:val="left"/>
              <w:rPr>
                <w:sz w:val="20"/>
                <w:lang w:eastAsia="hr-HR"/>
              </w:rPr>
            </w:pPr>
          </w:p>
        </w:tc>
        <w:tc>
          <w:tcPr>
            <w:tcW w:w="2370" w:type="dxa"/>
            <w:vMerge/>
            <w:shd w:val="clear" w:color="auto" w:fill="auto"/>
            <w:noWrap/>
            <w:vAlign w:val="center"/>
          </w:tcPr>
          <w:p w14:paraId="19F39564" w14:textId="77777777" w:rsidR="00F007F9" w:rsidRPr="00F007F9" w:rsidRDefault="00F007F9" w:rsidP="00F007F9">
            <w:pPr>
              <w:jc w:val="left"/>
              <w:rPr>
                <w:sz w:val="20"/>
                <w:lang w:eastAsia="hr-HR"/>
              </w:rPr>
            </w:pPr>
          </w:p>
        </w:tc>
      </w:tr>
      <w:tr w:rsidR="00F007F9" w:rsidRPr="00F007F9" w14:paraId="7B942B60" w14:textId="77777777" w:rsidTr="00F007F9">
        <w:trPr>
          <w:trHeight w:val="300"/>
        </w:trPr>
        <w:tc>
          <w:tcPr>
            <w:tcW w:w="4531" w:type="dxa"/>
            <w:shd w:val="clear" w:color="auto" w:fill="auto"/>
            <w:noWrap/>
            <w:vAlign w:val="center"/>
          </w:tcPr>
          <w:p w14:paraId="73ED788B" w14:textId="77777777" w:rsidR="00F007F9" w:rsidRPr="00EE2EDD" w:rsidRDefault="00F007F9" w:rsidP="00EE2EDD">
            <w:pPr>
              <w:rPr>
                <w:sz w:val="20"/>
                <w:lang w:eastAsia="hr-HR" w:bidi="en-US"/>
              </w:rPr>
            </w:pPr>
            <w:bookmarkStart w:id="431" w:name="_Toc452157764"/>
            <w:bookmarkStart w:id="432" w:name="_Toc453050613"/>
            <w:r w:rsidRPr="00EE2EDD">
              <w:rPr>
                <w:b/>
                <w:sz w:val="20"/>
                <w:lang w:eastAsia="hr-HR" w:bidi="en-US"/>
              </w:rPr>
              <w:t xml:space="preserve">Ladislavec, </w:t>
            </w:r>
            <w:r w:rsidRPr="00EE2EDD">
              <w:rPr>
                <w:sz w:val="20"/>
                <w:lang w:eastAsia="hr-HR" w:bidi="en-US"/>
              </w:rPr>
              <w:t>Ladislavec lokacija srednjovijekovne crkve sv.</w:t>
            </w:r>
            <w:bookmarkEnd w:id="431"/>
            <w:bookmarkEnd w:id="432"/>
            <w:r w:rsidRPr="00EE2EDD">
              <w:rPr>
                <w:sz w:val="20"/>
                <w:lang w:eastAsia="hr-HR" w:bidi="en-US"/>
              </w:rPr>
              <w:t xml:space="preserve"> </w:t>
            </w:r>
          </w:p>
          <w:p w14:paraId="783664D4" w14:textId="77777777" w:rsidR="00F007F9" w:rsidRPr="00EE2EDD" w:rsidRDefault="00F007F9" w:rsidP="00EE2EDD">
            <w:pPr>
              <w:rPr>
                <w:sz w:val="20"/>
                <w:lang w:eastAsia="hr-HR" w:bidi="en-US"/>
              </w:rPr>
            </w:pPr>
            <w:bookmarkStart w:id="433" w:name="_Toc452157765"/>
            <w:bookmarkStart w:id="434" w:name="_Toc453050614"/>
            <w:r w:rsidRPr="00EE2EDD">
              <w:rPr>
                <w:sz w:val="20"/>
                <w:lang w:eastAsia="hr-HR" w:bidi="en-US"/>
              </w:rPr>
              <w:t>Ladislava, koja se spominje u prvom popisu župa</w:t>
            </w:r>
            <w:bookmarkEnd w:id="433"/>
            <w:bookmarkEnd w:id="434"/>
          </w:p>
          <w:p w14:paraId="59C70E6D" w14:textId="77777777" w:rsidR="00F007F9" w:rsidRPr="00EE2EDD" w:rsidRDefault="00F007F9" w:rsidP="00EE2EDD">
            <w:pPr>
              <w:rPr>
                <w:sz w:val="20"/>
                <w:lang w:eastAsia="hr-HR" w:bidi="en-US"/>
              </w:rPr>
            </w:pPr>
            <w:bookmarkStart w:id="435" w:name="_Toc452157766"/>
            <w:bookmarkStart w:id="436" w:name="_Toc453050615"/>
            <w:r w:rsidRPr="00EE2EDD">
              <w:rPr>
                <w:sz w:val="20"/>
                <w:lang w:eastAsia="hr-HR" w:bidi="en-US"/>
              </w:rPr>
              <w:t>Zagrebačke biskupije iz 1334. g. prema kojoj je mjesto</w:t>
            </w:r>
            <w:bookmarkEnd w:id="435"/>
            <w:bookmarkEnd w:id="436"/>
          </w:p>
          <w:p w14:paraId="44815DB7" w14:textId="77777777" w:rsidR="00F007F9" w:rsidRPr="00EE2EDD" w:rsidRDefault="00F007F9" w:rsidP="00EE2EDD">
            <w:pPr>
              <w:rPr>
                <w:sz w:val="20"/>
                <w:lang w:eastAsia="hr-HR" w:bidi="en-US"/>
              </w:rPr>
            </w:pPr>
            <w:bookmarkStart w:id="437" w:name="_Toc452157767"/>
            <w:bookmarkStart w:id="438" w:name="_Toc453050616"/>
            <w:r w:rsidRPr="00EE2EDD">
              <w:rPr>
                <w:sz w:val="20"/>
                <w:lang w:eastAsia="hr-HR" w:bidi="en-US"/>
              </w:rPr>
              <w:t>dobilo današnje ime.</w:t>
            </w:r>
            <w:r w:rsidRPr="00EE2EDD">
              <w:rPr>
                <w:b/>
                <w:sz w:val="20"/>
                <w:lang w:eastAsia="hr-HR" w:bidi="en-US"/>
              </w:rPr>
              <w:t xml:space="preserve"> </w:t>
            </w:r>
            <w:r w:rsidRPr="00EE2EDD">
              <w:rPr>
                <w:sz w:val="20"/>
                <w:lang w:eastAsia="hr-HR" w:bidi="en-US"/>
              </w:rPr>
              <w:t>U središtu naselja</w:t>
            </w:r>
            <w:r w:rsidRPr="00EE2EDD">
              <w:rPr>
                <w:b/>
                <w:sz w:val="20"/>
                <w:lang w:eastAsia="hr-HR" w:bidi="en-US"/>
              </w:rPr>
              <w:t xml:space="preserve"> </w:t>
            </w:r>
            <w:r w:rsidRPr="00EE2EDD">
              <w:rPr>
                <w:sz w:val="20"/>
                <w:lang w:eastAsia="hr-HR" w:bidi="en-US"/>
              </w:rPr>
              <w:t>XIV. stoljeće, a</w:t>
            </w:r>
            <w:bookmarkEnd w:id="437"/>
            <w:bookmarkEnd w:id="438"/>
            <w:r w:rsidRPr="00EE2EDD">
              <w:rPr>
                <w:sz w:val="20"/>
                <w:lang w:eastAsia="hr-HR" w:bidi="en-US"/>
              </w:rPr>
              <w:t xml:space="preserve"> </w:t>
            </w:r>
          </w:p>
          <w:p w14:paraId="31F50175" w14:textId="77777777" w:rsidR="00F007F9" w:rsidRPr="00F007F9" w:rsidRDefault="00F007F9" w:rsidP="00EE2EDD">
            <w:pPr>
              <w:rPr>
                <w:b/>
                <w:lang w:eastAsia="hr-HR" w:bidi="en-US"/>
              </w:rPr>
            </w:pPr>
            <w:bookmarkStart w:id="439" w:name="_Toc452157768"/>
            <w:bookmarkStart w:id="440" w:name="_Toc453050617"/>
            <w:r w:rsidRPr="00EE2EDD">
              <w:rPr>
                <w:sz w:val="20"/>
                <w:lang w:eastAsia="hr-HR" w:bidi="en-US"/>
              </w:rPr>
              <w:t>vjerojatno i ranije: neistraženo</w:t>
            </w:r>
            <w:bookmarkEnd w:id="439"/>
            <w:bookmarkEnd w:id="440"/>
          </w:p>
        </w:tc>
        <w:tc>
          <w:tcPr>
            <w:tcW w:w="1134" w:type="dxa"/>
            <w:shd w:val="clear" w:color="auto" w:fill="auto"/>
            <w:noWrap/>
            <w:vAlign w:val="center"/>
          </w:tcPr>
          <w:p w14:paraId="1F45C663" w14:textId="77777777" w:rsidR="00F007F9" w:rsidRPr="00F007F9" w:rsidRDefault="00F007F9" w:rsidP="00F007F9">
            <w:pPr>
              <w:jc w:val="left"/>
              <w:rPr>
                <w:sz w:val="20"/>
                <w:lang w:eastAsia="hr-HR"/>
              </w:rPr>
            </w:pPr>
          </w:p>
        </w:tc>
        <w:tc>
          <w:tcPr>
            <w:tcW w:w="1701" w:type="dxa"/>
            <w:shd w:val="clear" w:color="auto" w:fill="auto"/>
            <w:noWrap/>
            <w:vAlign w:val="center"/>
          </w:tcPr>
          <w:p w14:paraId="52D8987C" w14:textId="77777777" w:rsidR="00F007F9" w:rsidRPr="00F007F9" w:rsidRDefault="00F007F9" w:rsidP="00F007F9">
            <w:pPr>
              <w:jc w:val="left"/>
              <w:rPr>
                <w:sz w:val="20"/>
                <w:lang w:eastAsia="hr-HR"/>
              </w:rPr>
            </w:pPr>
          </w:p>
        </w:tc>
        <w:tc>
          <w:tcPr>
            <w:tcW w:w="2370" w:type="dxa"/>
            <w:vMerge/>
            <w:shd w:val="clear" w:color="auto" w:fill="auto"/>
            <w:noWrap/>
            <w:vAlign w:val="center"/>
          </w:tcPr>
          <w:p w14:paraId="5A5EA2B0" w14:textId="77777777" w:rsidR="00F007F9" w:rsidRPr="00F007F9" w:rsidRDefault="00F007F9" w:rsidP="00F007F9">
            <w:pPr>
              <w:jc w:val="left"/>
              <w:rPr>
                <w:sz w:val="20"/>
                <w:lang w:eastAsia="hr-HR"/>
              </w:rPr>
            </w:pPr>
          </w:p>
        </w:tc>
      </w:tr>
      <w:tr w:rsidR="00F007F9" w:rsidRPr="00F007F9" w14:paraId="64333EE7" w14:textId="77777777" w:rsidTr="00F007F9">
        <w:trPr>
          <w:trHeight w:val="300"/>
        </w:trPr>
        <w:tc>
          <w:tcPr>
            <w:tcW w:w="4531" w:type="dxa"/>
            <w:shd w:val="clear" w:color="auto" w:fill="auto"/>
            <w:noWrap/>
            <w:vAlign w:val="center"/>
          </w:tcPr>
          <w:p w14:paraId="7E510239" w14:textId="77777777" w:rsidR="00F007F9" w:rsidRPr="00F007F9" w:rsidRDefault="00F007F9" w:rsidP="00F007F9">
            <w:pPr>
              <w:spacing w:before="0" w:after="0"/>
              <w:contextualSpacing w:val="0"/>
              <w:jc w:val="left"/>
              <w:rPr>
                <w:sz w:val="20"/>
              </w:rPr>
            </w:pPr>
            <w:r w:rsidRPr="00F007F9">
              <w:rPr>
                <w:sz w:val="20"/>
              </w:rPr>
              <w:t xml:space="preserve">Lobor, </w:t>
            </w:r>
            <w:r w:rsidRPr="00F007F9">
              <w:rPr>
                <w:b/>
                <w:i/>
                <w:sz w:val="20"/>
              </w:rPr>
              <w:t>Černičevina</w:t>
            </w:r>
          </w:p>
          <w:p w14:paraId="04CF4AC2" w14:textId="77777777" w:rsidR="00F007F9" w:rsidRPr="00F007F9" w:rsidRDefault="00F007F9" w:rsidP="00F007F9">
            <w:pPr>
              <w:spacing w:before="0" w:after="0"/>
              <w:contextualSpacing w:val="0"/>
              <w:rPr>
                <w:sz w:val="20"/>
                <w:lang w:eastAsia="hr-HR"/>
              </w:rPr>
            </w:pPr>
            <w:r w:rsidRPr="00F007F9">
              <w:rPr>
                <w:sz w:val="20"/>
              </w:rPr>
              <w:t xml:space="preserve">villa rustica, antika </w:t>
            </w:r>
          </w:p>
        </w:tc>
        <w:tc>
          <w:tcPr>
            <w:tcW w:w="1134" w:type="dxa"/>
            <w:shd w:val="clear" w:color="auto" w:fill="auto"/>
            <w:noWrap/>
            <w:vAlign w:val="center"/>
          </w:tcPr>
          <w:p w14:paraId="1F73A64E" w14:textId="77777777" w:rsidR="00F007F9" w:rsidRPr="00F007F9" w:rsidRDefault="00F007F9" w:rsidP="00F007F9">
            <w:pPr>
              <w:jc w:val="left"/>
              <w:rPr>
                <w:sz w:val="20"/>
                <w:lang w:eastAsia="hr-HR"/>
              </w:rPr>
            </w:pPr>
          </w:p>
        </w:tc>
        <w:tc>
          <w:tcPr>
            <w:tcW w:w="1701" w:type="dxa"/>
            <w:shd w:val="clear" w:color="auto" w:fill="auto"/>
            <w:noWrap/>
            <w:vAlign w:val="center"/>
          </w:tcPr>
          <w:p w14:paraId="32BFD029" w14:textId="77777777" w:rsidR="00F007F9" w:rsidRPr="00F007F9" w:rsidRDefault="00F007F9" w:rsidP="00F007F9">
            <w:pPr>
              <w:jc w:val="left"/>
              <w:rPr>
                <w:sz w:val="20"/>
                <w:lang w:eastAsia="hr-HR"/>
              </w:rPr>
            </w:pPr>
          </w:p>
        </w:tc>
        <w:tc>
          <w:tcPr>
            <w:tcW w:w="2370" w:type="dxa"/>
            <w:vMerge/>
            <w:shd w:val="clear" w:color="auto" w:fill="auto"/>
            <w:noWrap/>
            <w:vAlign w:val="center"/>
          </w:tcPr>
          <w:p w14:paraId="03A175DD" w14:textId="77777777" w:rsidR="00F007F9" w:rsidRPr="00F007F9" w:rsidRDefault="00F007F9" w:rsidP="00F007F9">
            <w:pPr>
              <w:jc w:val="left"/>
              <w:rPr>
                <w:sz w:val="20"/>
                <w:lang w:eastAsia="hr-HR"/>
              </w:rPr>
            </w:pPr>
          </w:p>
        </w:tc>
      </w:tr>
      <w:tr w:rsidR="00F007F9" w:rsidRPr="00F007F9" w14:paraId="22E8A45C" w14:textId="77777777" w:rsidTr="00F007F9">
        <w:trPr>
          <w:trHeight w:val="300"/>
        </w:trPr>
        <w:tc>
          <w:tcPr>
            <w:tcW w:w="4531" w:type="dxa"/>
            <w:shd w:val="clear" w:color="auto" w:fill="auto"/>
            <w:noWrap/>
            <w:vAlign w:val="center"/>
          </w:tcPr>
          <w:p w14:paraId="1D0116C9" w14:textId="77777777" w:rsidR="00F007F9" w:rsidRPr="00F007F9" w:rsidRDefault="00F007F9" w:rsidP="00F007F9">
            <w:pPr>
              <w:spacing w:before="0" w:after="0"/>
              <w:contextualSpacing w:val="0"/>
              <w:jc w:val="left"/>
              <w:rPr>
                <w:b/>
                <w:i/>
                <w:sz w:val="20"/>
              </w:rPr>
            </w:pPr>
            <w:r w:rsidRPr="00F007F9">
              <w:rPr>
                <w:sz w:val="20"/>
              </w:rPr>
              <w:t xml:space="preserve">Lobor, </w:t>
            </w:r>
            <w:r w:rsidRPr="00F007F9">
              <w:rPr>
                <w:b/>
                <w:i/>
                <w:sz w:val="20"/>
              </w:rPr>
              <w:t>crkva sv. Marije Gorske</w:t>
            </w:r>
            <w:r w:rsidRPr="00F007F9">
              <w:rPr>
                <w:b/>
                <w:i/>
                <w:sz w:val="20"/>
              </w:rPr>
              <w:tab/>
            </w:r>
            <w:r w:rsidRPr="00F007F9">
              <w:rPr>
                <w:b/>
                <w:i/>
                <w:sz w:val="20"/>
              </w:rPr>
              <w:tab/>
            </w:r>
          </w:p>
          <w:p w14:paraId="4DD3E1F4" w14:textId="77777777" w:rsidR="00F007F9" w:rsidRPr="00F007F9" w:rsidRDefault="00F007F9" w:rsidP="00F007F9">
            <w:pPr>
              <w:spacing w:before="0" w:after="0"/>
              <w:contextualSpacing w:val="0"/>
              <w:jc w:val="left"/>
              <w:rPr>
                <w:sz w:val="20"/>
                <w:lang w:eastAsia="hr-HR"/>
              </w:rPr>
            </w:pPr>
            <w:r w:rsidRPr="00F007F9">
              <w:rPr>
                <w:sz w:val="20"/>
              </w:rPr>
              <w:t xml:space="preserve">Brijeg na kojem je srednjem vijeku smješten samostan s crkvom i grobljem višeslojno je naselje od kasnog brončanog doba - kultura polja sa žarama 1230-1100 g. pr. Kr.; mlađe željezno doba; antika – možda castrum  ili manja kontrolna točka uz cestu preko Ivanščice; kameni spomenik - fragment pletera – romanika (tri ulomka pletera </w:t>
            </w:r>
            <w:r w:rsidRPr="00F007F9">
              <w:rPr>
                <w:sz w:val="20"/>
              </w:rPr>
              <w:lastRenderedPageBreak/>
              <w:t>- najsjeverniji  primjerci pleterne skulpture u Hrvatskoj); gotička građevina preuređena u 18. st.</w:t>
            </w:r>
          </w:p>
        </w:tc>
        <w:tc>
          <w:tcPr>
            <w:tcW w:w="1134" w:type="dxa"/>
            <w:shd w:val="clear" w:color="auto" w:fill="auto"/>
            <w:noWrap/>
            <w:vAlign w:val="center"/>
          </w:tcPr>
          <w:p w14:paraId="54902BAD" w14:textId="77777777" w:rsidR="00F007F9" w:rsidRPr="00F007F9" w:rsidRDefault="00F007F9" w:rsidP="00F007F9">
            <w:pPr>
              <w:jc w:val="left"/>
              <w:rPr>
                <w:sz w:val="20"/>
                <w:lang w:eastAsia="hr-HR"/>
              </w:rPr>
            </w:pPr>
            <w:r w:rsidRPr="00F007F9">
              <w:rPr>
                <w:sz w:val="20"/>
              </w:rPr>
              <w:lastRenderedPageBreak/>
              <w:t>Z- 4325</w:t>
            </w:r>
          </w:p>
        </w:tc>
        <w:tc>
          <w:tcPr>
            <w:tcW w:w="1701" w:type="dxa"/>
            <w:shd w:val="clear" w:color="auto" w:fill="auto"/>
            <w:noWrap/>
            <w:vAlign w:val="center"/>
          </w:tcPr>
          <w:p w14:paraId="39E8641D" w14:textId="77777777" w:rsidR="00F007F9" w:rsidRPr="00F007F9" w:rsidRDefault="00F007F9" w:rsidP="00F007F9">
            <w:pPr>
              <w:jc w:val="left"/>
              <w:rPr>
                <w:sz w:val="20"/>
                <w:lang w:eastAsia="hr-HR"/>
              </w:rPr>
            </w:pPr>
          </w:p>
        </w:tc>
        <w:tc>
          <w:tcPr>
            <w:tcW w:w="2370" w:type="dxa"/>
            <w:vMerge/>
            <w:shd w:val="clear" w:color="auto" w:fill="auto"/>
            <w:noWrap/>
            <w:vAlign w:val="center"/>
          </w:tcPr>
          <w:p w14:paraId="23558554" w14:textId="77777777" w:rsidR="00F007F9" w:rsidRPr="00F007F9" w:rsidRDefault="00F007F9" w:rsidP="00F007F9">
            <w:pPr>
              <w:jc w:val="left"/>
              <w:rPr>
                <w:sz w:val="20"/>
                <w:lang w:eastAsia="hr-HR"/>
              </w:rPr>
            </w:pPr>
          </w:p>
        </w:tc>
      </w:tr>
      <w:tr w:rsidR="00F007F9" w:rsidRPr="00F007F9" w14:paraId="07D6D3C1" w14:textId="77777777" w:rsidTr="00F007F9">
        <w:trPr>
          <w:trHeight w:val="300"/>
        </w:trPr>
        <w:tc>
          <w:tcPr>
            <w:tcW w:w="4531" w:type="dxa"/>
            <w:shd w:val="clear" w:color="auto" w:fill="auto"/>
            <w:noWrap/>
            <w:vAlign w:val="center"/>
          </w:tcPr>
          <w:p w14:paraId="51F623C7" w14:textId="77777777" w:rsidR="00F007F9" w:rsidRPr="00F007F9" w:rsidRDefault="00F007F9" w:rsidP="00F007F9">
            <w:pPr>
              <w:spacing w:before="0" w:after="0"/>
              <w:contextualSpacing w:val="0"/>
              <w:jc w:val="left"/>
              <w:rPr>
                <w:b/>
                <w:i/>
                <w:sz w:val="20"/>
              </w:rPr>
            </w:pPr>
            <w:r w:rsidRPr="00F007F9">
              <w:rPr>
                <w:sz w:val="20"/>
              </w:rPr>
              <w:t xml:space="preserve">Lobor, </w:t>
            </w:r>
            <w:r w:rsidRPr="00F007F9">
              <w:rPr>
                <w:b/>
                <w:i/>
                <w:sz w:val="20"/>
              </w:rPr>
              <w:t>oranica Trg</w:t>
            </w:r>
          </w:p>
          <w:p w14:paraId="6AC778A2" w14:textId="77777777" w:rsidR="00F007F9" w:rsidRPr="00F007F9" w:rsidRDefault="00F007F9" w:rsidP="00F007F9">
            <w:pPr>
              <w:spacing w:before="0" w:after="0"/>
              <w:contextualSpacing w:val="0"/>
              <w:rPr>
                <w:sz w:val="20"/>
                <w:lang w:eastAsia="hr-HR"/>
              </w:rPr>
            </w:pPr>
            <w:r w:rsidRPr="00F007F9">
              <w:rPr>
                <w:sz w:val="20"/>
                <w:lang w:val="de-DE"/>
              </w:rPr>
              <w:t>kameni spomenik – stela, antika, 2-3. st., na steli je prikaz majke s dva sina vojnika</w:t>
            </w:r>
          </w:p>
        </w:tc>
        <w:tc>
          <w:tcPr>
            <w:tcW w:w="1134" w:type="dxa"/>
            <w:shd w:val="clear" w:color="auto" w:fill="auto"/>
            <w:noWrap/>
            <w:vAlign w:val="center"/>
          </w:tcPr>
          <w:p w14:paraId="016BDBE9" w14:textId="77777777" w:rsidR="00F007F9" w:rsidRPr="00F007F9" w:rsidRDefault="00F007F9" w:rsidP="00F007F9">
            <w:pPr>
              <w:jc w:val="left"/>
              <w:rPr>
                <w:sz w:val="20"/>
                <w:lang w:eastAsia="hr-HR"/>
              </w:rPr>
            </w:pPr>
          </w:p>
        </w:tc>
        <w:tc>
          <w:tcPr>
            <w:tcW w:w="1701" w:type="dxa"/>
            <w:shd w:val="clear" w:color="auto" w:fill="auto"/>
            <w:noWrap/>
            <w:vAlign w:val="center"/>
          </w:tcPr>
          <w:p w14:paraId="21E03344" w14:textId="77777777" w:rsidR="00F007F9" w:rsidRPr="00F007F9" w:rsidRDefault="00F007F9" w:rsidP="00F007F9">
            <w:pPr>
              <w:jc w:val="left"/>
              <w:rPr>
                <w:sz w:val="20"/>
                <w:lang w:eastAsia="hr-HR"/>
              </w:rPr>
            </w:pPr>
          </w:p>
        </w:tc>
        <w:tc>
          <w:tcPr>
            <w:tcW w:w="2370" w:type="dxa"/>
            <w:vMerge/>
            <w:shd w:val="clear" w:color="auto" w:fill="auto"/>
            <w:noWrap/>
            <w:vAlign w:val="center"/>
          </w:tcPr>
          <w:p w14:paraId="311B8555" w14:textId="77777777" w:rsidR="00F007F9" w:rsidRPr="00F007F9" w:rsidRDefault="00F007F9" w:rsidP="00F007F9">
            <w:pPr>
              <w:jc w:val="left"/>
              <w:rPr>
                <w:sz w:val="20"/>
                <w:lang w:eastAsia="hr-HR"/>
              </w:rPr>
            </w:pPr>
          </w:p>
        </w:tc>
      </w:tr>
      <w:tr w:rsidR="00F007F9" w:rsidRPr="00F007F9" w14:paraId="4E2BB2FA" w14:textId="77777777" w:rsidTr="00F007F9">
        <w:trPr>
          <w:trHeight w:val="300"/>
        </w:trPr>
        <w:tc>
          <w:tcPr>
            <w:tcW w:w="4531" w:type="dxa"/>
            <w:shd w:val="clear" w:color="auto" w:fill="auto"/>
            <w:noWrap/>
            <w:vAlign w:val="center"/>
          </w:tcPr>
          <w:p w14:paraId="578641FB" w14:textId="77777777" w:rsidR="00F007F9" w:rsidRPr="00F007F9" w:rsidRDefault="00F007F9" w:rsidP="00F007F9">
            <w:pPr>
              <w:spacing w:before="0" w:after="0"/>
              <w:contextualSpacing w:val="0"/>
              <w:jc w:val="left"/>
              <w:rPr>
                <w:sz w:val="20"/>
              </w:rPr>
            </w:pPr>
            <w:r w:rsidRPr="00F007F9">
              <w:rPr>
                <w:sz w:val="20"/>
              </w:rPr>
              <w:t xml:space="preserve">Mače, </w:t>
            </w:r>
            <w:r w:rsidRPr="00F007F9">
              <w:rPr>
                <w:b/>
                <w:i/>
                <w:sz w:val="20"/>
              </w:rPr>
              <w:t>Bobinci</w:t>
            </w:r>
          </w:p>
          <w:p w14:paraId="549E187B" w14:textId="77777777" w:rsidR="00F007F9" w:rsidRPr="00F007F9" w:rsidRDefault="00F007F9" w:rsidP="00F007F9">
            <w:pPr>
              <w:spacing w:before="0" w:after="0"/>
              <w:ind w:left="567" w:hanging="567"/>
              <w:contextualSpacing w:val="0"/>
              <w:rPr>
                <w:rFonts w:eastAsia="Times New Roman" w:cs="Times New Roman"/>
                <w:sz w:val="20"/>
                <w:lang w:eastAsia="hr-HR"/>
              </w:rPr>
            </w:pPr>
            <w:r w:rsidRPr="00F007F9">
              <w:rPr>
                <w:rFonts w:eastAsia="Times New Roman" w:cs="Times New Roman"/>
                <w:sz w:val="20"/>
                <w:lang w:eastAsia="hr-HR"/>
              </w:rPr>
              <w:t>SV; na području zaseoka, na zapadnim obroncima</w:t>
            </w:r>
          </w:p>
          <w:p w14:paraId="501E0432" w14:textId="77777777" w:rsidR="00F007F9" w:rsidRPr="00F007F9" w:rsidRDefault="00F007F9" w:rsidP="00F007F9">
            <w:pPr>
              <w:spacing w:before="0" w:after="0"/>
              <w:ind w:left="567" w:hanging="567"/>
              <w:contextualSpacing w:val="0"/>
              <w:rPr>
                <w:rFonts w:eastAsia="Times New Roman" w:cs="Times New Roman"/>
                <w:sz w:val="20"/>
                <w:lang w:eastAsia="hr-HR"/>
              </w:rPr>
            </w:pPr>
            <w:r w:rsidRPr="00F007F9">
              <w:rPr>
                <w:rFonts w:eastAsia="Times New Roman" w:cs="Times New Roman"/>
                <w:sz w:val="20"/>
                <w:lang w:eastAsia="hr-HR"/>
              </w:rPr>
              <w:t>Mačanskih brega, pronalažena srednjovjekovna keramika.</w:t>
            </w:r>
          </w:p>
          <w:p w14:paraId="2A93C004" w14:textId="77777777" w:rsidR="00F007F9" w:rsidRPr="00F007F9" w:rsidRDefault="00F007F9" w:rsidP="00F007F9">
            <w:pPr>
              <w:spacing w:before="0" w:after="0"/>
              <w:contextualSpacing w:val="0"/>
              <w:jc w:val="left"/>
              <w:rPr>
                <w:sz w:val="20"/>
                <w:lang w:eastAsia="hr-HR"/>
              </w:rPr>
            </w:pPr>
            <w:r w:rsidRPr="00F007F9">
              <w:rPr>
                <w:sz w:val="20"/>
              </w:rPr>
              <w:t>kasni srednji vijek, neistraženo</w:t>
            </w:r>
          </w:p>
        </w:tc>
        <w:tc>
          <w:tcPr>
            <w:tcW w:w="1134" w:type="dxa"/>
            <w:shd w:val="clear" w:color="auto" w:fill="auto"/>
            <w:noWrap/>
            <w:vAlign w:val="center"/>
          </w:tcPr>
          <w:p w14:paraId="013A28BB" w14:textId="77777777" w:rsidR="00F007F9" w:rsidRPr="00F007F9" w:rsidRDefault="00F007F9" w:rsidP="00F007F9">
            <w:pPr>
              <w:jc w:val="left"/>
              <w:rPr>
                <w:sz w:val="20"/>
                <w:lang w:eastAsia="hr-HR"/>
              </w:rPr>
            </w:pPr>
          </w:p>
        </w:tc>
        <w:tc>
          <w:tcPr>
            <w:tcW w:w="1701" w:type="dxa"/>
            <w:shd w:val="clear" w:color="auto" w:fill="auto"/>
            <w:noWrap/>
            <w:vAlign w:val="center"/>
          </w:tcPr>
          <w:p w14:paraId="2F394827" w14:textId="77777777" w:rsidR="00F007F9" w:rsidRPr="00F007F9" w:rsidRDefault="00F007F9" w:rsidP="00F007F9">
            <w:pPr>
              <w:jc w:val="left"/>
              <w:rPr>
                <w:sz w:val="20"/>
                <w:lang w:eastAsia="hr-HR"/>
              </w:rPr>
            </w:pPr>
          </w:p>
        </w:tc>
        <w:tc>
          <w:tcPr>
            <w:tcW w:w="2370" w:type="dxa"/>
            <w:vMerge/>
            <w:shd w:val="clear" w:color="auto" w:fill="auto"/>
            <w:noWrap/>
            <w:vAlign w:val="center"/>
          </w:tcPr>
          <w:p w14:paraId="4391DF2E" w14:textId="77777777" w:rsidR="00F007F9" w:rsidRPr="00F007F9" w:rsidRDefault="00F007F9" w:rsidP="00F007F9">
            <w:pPr>
              <w:jc w:val="left"/>
              <w:rPr>
                <w:sz w:val="20"/>
                <w:lang w:eastAsia="hr-HR"/>
              </w:rPr>
            </w:pPr>
          </w:p>
        </w:tc>
      </w:tr>
      <w:tr w:rsidR="00F007F9" w:rsidRPr="00F007F9" w14:paraId="798361AE" w14:textId="77777777" w:rsidTr="00F007F9">
        <w:trPr>
          <w:trHeight w:val="300"/>
        </w:trPr>
        <w:tc>
          <w:tcPr>
            <w:tcW w:w="4531" w:type="dxa"/>
            <w:shd w:val="clear" w:color="auto" w:fill="auto"/>
            <w:noWrap/>
            <w:vAlign w:val="center"/>
          </w:tcPr>
          <w:p w14:paraId="7D7DF915" w14:textId="77777777" w:rsidR="00F007F9" w:rsidRPr="00F007F9" w:rsidRDefault="00F007F9" w:rsidP="00F007F9">
            <w:pPr>
              <w:spacing w:before="0" w:after="0"/>
              <w:contextualSpacing w:val="0"/>
              <w:jc w:val="left"/>
              <w:rPr>
                <w:sz w:val="20"/>
              </w:rPr>
            </w:pPr>
            <w:r w:rsidRPr="00F007F9">
              <w:rPr>
                <w:sz w:val="20"/>
              </w:rPr>
              <w:t xml:space="preserve">Mače, </w:t>
            </w:r>
            <w:r w:rsidRPr="00F007F9">
              <w:rPr>
                <w:b/>
                <w:i/>
                <w:sz w:val="20"/>
              </w:rPr>
              <w:t>Kudelići</w:t>
            </w:r>
          </w:p>
          <w:p w14:paraId="64C999C8" w14:textId="77777777" w:rsidR="00F007F9" w:rsidRPr="00F007F9" w:rsidRDefault="00F007F9" w:rsidP="00F007F9">
            <w:pPr>
              <w:spacing w:before="0" w:after="0"/>
              <w:ind w:left="567" w:hanging="567"/>
              <w:contextualSpacing w:val="0"/>
              <w:rPr>
                <w:rFonts w:eastAsia="Times New Roman" w:cs="Times New Roman"/>
                <w:sz w:val="20"/>
                <w:lang w:eastAsia="hr-HR"/>
              </w:rPr>
            </w:pPr>
            <w:r w:rsidRPr="00F007F9">
              <w:rPr>
                <w:rFonts w:eastAsia="Times New Roman" w:cs="Times New Roman"/>
                <w:sz w:val="20"/>
                <w:lang w:eastAsia="hr-HR"/>
              </w:rPr>
              <w:t>SV; na području zaseoka, na zapadnim obroncima</w:t>
            </w:r>
          </w:p>
          <w:p w14:paraId="251D70F0" w14:textId="77777777" w:rsidR="00F007F9" w:rsidRPr="00F007F9" w:rsidRDefault="00F007F9" w:rsidP="00F007F9">
            <w:pPr>
              <w:spacing w:before="0" w:after="0"/>
              <w:ind w:left="567" w:hanging="567"/>
              <w:contextualSpacing w:val="0"/>
              <w:rPr>
                <w:rFonts w:eastAsia="Times New Roman" w:cs="Times New Roman"/>
                <w:sz w:val="20"/>
                <w:lang w:eastAsia="hr-HR"/>
              </w:rPr>
            </w:pPr>
            <w:r w:rsidRPr="00F007F9">
              <w:rPr>
                <w:rFonts w:eastAsia="Times New Roman" w:cs="Times New Roman"/>
                <w:sz w:val="20"/>
                <w:lang w:eastAsia="hr-HR"/>
              </w:rPr>
              <w:t>Mačanskih brega, pronalažena srednjovjekovna keramika.</w:t>
            </w:r>
          </w:p>
          <w:p w14:paraId="75827483" w14:textId="77777777" w:rsidR="00F007F9" w:rsidRPr="00F007F9" w:rsidRDefault="00F007F9" w:rsidP="00F007F9">
            <w:pPr>
              <w:jc w:val="left"/>
              <w:rPr>
                <w:sz w:val="20"/>
                <w:lang w:eastAsia="hr-HR"/>
              </w:rPr>
            </w:pPr>
            <w:r w:rsidRPr="00F007F9">
              <w:rPr>
                <w:sz w:val="20"/>
              </w:rPr>
              <w:t>kasni srednji vijek, neistraženo</w:t>
            </w:r>
          </w:p>
        </w:tc>
        <w:tc>
          <w:tcPr>
            <w:tcW w:w="1134" w:type="dxa"/>
            <w:shd w:val="clear" w:color="auto" w:fill="auto"/>
            <w:noWrap/>
            <w:vAlign w:val="center"/>
          </w:tcPr>
          <w:p w14:paraId="28BCB0D0" w14:textId="77777777" w:rsidR="00F007F9" w:rsidRPr="00F007F9" w:rsidRDefault="00F007F9" w:rsidP="00F007F9">
            <w:pPr>
              <w:jc w:val="left"/>
              <w:rPr>
                <w:sz w:val="20"/>
                <w:lang w:eastAsia="hr-HR"/>
              </w:rPr>
            </w:pPr>
          </w:p>
        </w:tc>
        <w:tc>
          <w:tcPr>
            <w:tcW w:w="1701" w:type="dxa"/>
            <w:shd w:val="clear" w:color="auto" w:fill="auto"/>
            <w:noWrap/>
            <w:vAlign w:val="center"/>
          </w:tcPr>
          <w:p w14:paraId="69D7F2B4" w14:textId="77777777" w:rsidR="00F007F9" w:rsidRPr="00F007F9" w:rsidRDefault="00F007F9" w:rsidP="00F007F9">
            <w:pPr>
              <w:jc w:val="left"/>
              <w:rPr>
                <w:sz w:val="20"/>
                <w:lang w:eastAsia="hr-HR"/>
              </w:rPr>
            </w:pPr>
          </w:p>
        </w:tc>
        <w:tc>
          <w:tcPr>
            <w:tcW w:w="2370" w:type="dxa"/>
            <w:vMerge/>
            <w:shd w:val="clear" w:color="auto" w:fill="auto"/>
            <w:noWrap/>
            <w:vAlign w:val="center"/>
          </w:tcPr>
          <w:p w14:paraId="1C86C6BF" w14:textId="77777777" w:rsidR="00F007F9" w:rsidRPr="00F007F9" w:rsidRDefault="00F007F9" w:rsidP="00F007F9">
            <w:pPr>
              <w:jc w:val="left"/>
              <w:rPr>
                <w:sz w:val="20"/>
                <w:lang w:eastAsia="hr-HR"/>
              </w:rPr>
            </w:pPr>
          </w:p>
        </w:tc>
      </w:tr>
      <w:tr w:rsidR="00F007F9" w:rsidRPr="00F007F9" w14:paraId="130A8EDB" w14:textId="77777777" w:rsidTr="00F007F9">
        <w:trPr>
          <w:trHeight w:val="300"/>
        </w:trPr>
        <w:tc>
          <w:tcPr>
            <w:tcW w:w="4531" w:type="dxa"/>
            <w:shd w:val="clear" w:color="auto" w:fill="auto"/>
            <w:noWrap/>
            <w:vAlign w:val="center"/>
          </w:tcPr>
          <w:p w14:paraId="40473750" w14:textId="77777777" w:rsidR="00F007F9" w:rsidRPr="00EE2EDD" w:rsidRDefault="00F007F9" w:rsidP="00EE2EDD">
            <w:pPr>
              <w:rPr>
                <w:sz w:val="20"/>
                <w:lang w:eastAsia="hr-HR" w:bidi="en-US"/>
              </w:rPr>
            </w:pPr>
            <w:r w:rsidRPr="00EE2EDD">
              <w:rPr>
                <w:b/>
                <w:sz w:val="20"/>
                <w:lang w:eastAsia="hr-HR" w:bidi="en-US"/>
              </w:rPr>
              <w:t xml:space="preserve">Mače, </w:t>
            </w:r>
            <w:r w:rsidRPr="00EE2EDD">
              <w:rPr>
                <w:i/>
                <w:sz w:val="20"/>
                <w:lang w:eastAsia="hr-HR" w:bidi="en-US"/>
              </w:rPr>
              <w:t>Sedaki</w:t>
            </w:r>
          </w:p>
          <w:p w14:paraId="0721CF82" w14:textId="77777777" w:rsidR="00F007F9" w:rsidRPr="00F007F9" w:rsidRDefault="00F007F9" w:rsidP="00F007F9">
            <w:pPr>
              <w:spacing w:before="0" w:after="0"/>
              <w:contextualSpacing w:val="0"/>
              <w:rPr>
                <w:sz w:val="20"/>
              </w:rPr>
            </w:pPr>
            <w:r w:rsidRPr="00F007F9">
              <w:rPr>
                <w:sz w:val="20"/>
              </w:rPr>
              <w:t>SV; na području zaseoka, na zapadnim obroncima Mačanskih brega, pronalažena srednjovjekovna keramika.</w:t>
            </w:r>
          </w:p>
          <w:p w14:paraId="372260BB" w14:textId="77777777" w:rsidR="00F007F9" w:rsidRPr="00F007F9" w:rsidRDefault="00F007F9" w:rsidP="00F007F9">
            <w:pPr>
              <w:jc w:val="left"/>
              <w:rPr>
                <w:sz w:val="20"/>
                <w:lang w:eastAsia="hr-HR"/>
              </w:rPr>
            </w:pPr>
            <w:r w:rsidRPr="00F007F9">
              <w:rPr>
                <w:sz w:val="20"/>
              </w:rPr>
              <w:t>kasni srednji vijek, neistraženo</w:t>
            </w:r>
          </w:p>
        </w:tc>
        <w:tc>
          <w:tcPr>
            <w:tcW w:w="1134" w:type="dxa"/>
            <w:shd w:val="clear" w:color="auto" w:fill="auto"/>
            <w:noWrap/>
            <w:vAlign w:val="center"/>
          </w:tcPr>
          <w:p w14:paraId="3CE5A9BF" w14:textId="77777777" w:rsidR="00F007F9" w:rsidRPr="00F007F9" w:rsidRDefault="00F007F9" w:rsidP="00F007F9">
            <w:pPr>
              <w:jc w:val="left"/>
              <w:rPr>
                <w:sz w:val="20"/>
                <w:lang w:eastAsia="hr-HR"/>
              </w:rPr>
            </w:pPr>
          </w:p>
        </w:tc>
        <w:tc>
          <w:tcPr>
            <w:tcW w:w="1701" w:type="dxa"/>
            <w:shd w:val="clear" w:color="auto" w:fill="auto"/>
            <w:noWrap/>
            <w:vAlign w:val="center"/>
          </w:tcPr>
          <w:p w14:paraId="51ADC69F" w14:textId="77777777" w:rsidR="00F007F9" w:rsidRPr="00F007F9" w:rsidRDefault="00F007F9" w:rsidP="00F007F9">
            <w:pPr>
              <w:jc w:val="left"/>
              <w:rPr>
                <w:sz w:val="20"/>
                <w:lang w:eastAsia="hr-HR"/>
              </w:rPr>
            </w:pPr>
          </w:p>
        </w:tc>
        <w:tc>
          <w:tcPr>
            <w:tcW w:w="2370" w:type="dxa"/>
            <w:vMerge/>
            <w:shd w:val="clear" w:color="auto" w:fill="auto"/>
            <w:noWrap/>
            <w:vAlign w:val="center"/>
          </w:tcPr>
          <w:p w14:paraId="12A9B17C" w14:textId="77777777" w:rsidR="00F007F9" w:rsidRPr="00F007F9" w:rsidRDefault="00F007F9" w:rsidP="00F007F9">
            <w:pPr>
              <w:jc w:val="left"/>
              <w:rPr>
                <w:sz w:val="20"/>
                <w:lang w:eastAsia="hr-HR"/>
              </w:rPr>
            </w:pPr>
          </w:p>
        </w:tc>
      </w:tr>
      <w:tr w:rsidR="00F007F9" w:rsidRPr="00F007F9" w14:paraId="3C061E7A" w14:textId="77777777" w:rsidTr="00F007F9">
        <w:trPr>
          <w:trHeight w:val="300"/>
        </w:trPr>
        <w:tc>
          <w:tcPr>
            <w:tcW w:w="4531" w:type="dxa"/>
            <w:shd w:val="clear" w:color="auto" w:fill="auto"/>
            <w:noWrap/>
            <w:vAlign w:val="center"/>
          </w:tcPr>
          <w:p w14:paraId="171732DD" w14:textId="77777777" w:rsidR="00F007F9" w:rsidRPr="00F007F9" w:rsidRDefault="00F007F9" w:rsidP="00F007F9">
            <w:pPr>
              <w:keepNext/>
              <w:spacing w:before="0" w:after="0"/>
              <w:ind w:left="1008" w:hanging="1008"/>
              <w:contextualSpacing w:val="0"/>
              <w:outlineLvl w:val="4"/>
              <w:rPr>
                <w:rFonts w:eastAsia="Times New Roman" w:cstheme="majorBidi"/>
                <w:b/>
                <w:noProof/>
                <w:sz w:val="20"/>
                <w:lang w:val="sl-SI" w:eastAsia="hr-HR" w:bidi="en-US"/>
              </w:rPr>
            </w:pPr>
            <w:r w:rsidRPr="00F007F9">
              <w:rPr>
                <w:rFonts w:eastAsia="Times New Roman" w:cstheme="majorBidi"/>
                <w:b/>
                <w:noProof/>
                <w:sz w:val="20"/>
                <w:lang w:val="sl-SI" w:eastAsia="hr-HR" w:bidi="en-US"/>
              </w:rPr>
              <w:t>Mala Gora</w:t>
            </w:r>
          </w:p>
          <w:p w14:paraId="700710D0" w14:textId="77777777" w:rsidR="00F007F9" w:rsidRPr="00F007F9" w:rsidRDefault="00F007F9" w:rsidP="00F007F9">
            <w:pPr>
              <w:spacing w:before="0" w:after="0"/>
              <w:contextualSpacing w:val="0"/>
              <w:rPr>
                <w:sz w:val="20"/>
                <w:lang w:eastAsia="hr-HR"/>
              </w:rPr>
            </w:pPr>
            <w:r w:rsidRPr="00F007F9">
              <w:rPr>
                <w:sz w:val="20"/>
              </w:rPr>
              <w:t>grob - kosturni ukop, antika, druga pol. 2 st.</w:t>
            </w:r>
          </w:p>
        </w:tc>
        <w:tc>
          <w:tcPr>
            <w:tcW w:w="1134" w:type="dxa"/>
            <w:shd w:val="clear" w:color="auto" w:fill="auto"/>
            <w:noWrap/>
            <w:vAlign w:val="center"/>
          </w:tcPr>
          <w:p w14:paraId="5A1CF52B" w14:textId="77777777" w:rsidR="00F007F9" w:rsidRPr="00F007F9" w:rsidRDefault="00F007F9" w:rsidP="00F007F9">
            <w:pPr>
              <w:jc w:val="left"/>
              <w:rPr>
                <w:sz w:val="20"/>
                <w:lang w:eastAsia="hr-HR"/>
              </w:rPr>
            </w:pPr>
          </w:p>
        </w:tc>
        <w:tc>
          <w:tcPr>
            <w:tcW w:w="1701" w:type="dxa"/>
            <w:shd w:val="clear" w:color="auto" w:fill="auto"/>
            <w:noWrap/>
            <w:vAlign w:val="center"/>
          </w:tcPr>
          <w:p w14:paraId="23F66B55" w14:textId="77777777" w:rsidR="00F007F9" w:rsidRPr="00F007F9" w:rsidRDefault="00F007F9" w:rsidP="00F007F9">
            <w:pPr>
              <w:jc w:val="left"/>
              <w:rPr>
                <w:sz w:val="20"/>
                <w:lang w:eastAsia="hr-HR"/>
              </w:rPr>
            </w:pPr>
            <w:r w:rsidRPr="00F007F9">
              <w:rPr>
                <w:sz w:val="20"/>
                <w:lang w:eastAsia="hr-HR"/>
              </w:rPr>
              <w:t>Pregrada</w:t>
            </w:r>
          </w:p>
        </w:tc>
        <w:tc>
          <w:tcPr>
            <w:tcW w:w="2370" w:type="dxa"/>
            <w:vMerge/>
            <w:shd w:val="clear" w:color="auto" w:fill="auto"/>
            <w:noWrap/>
            <w:vAlign w:val="center"/>
          </w:tcPr>
          <w:p w14:paraId="3F806742" w14:textId="77777777" w:rsidR="00F007F9" w:rsidRPr="00F007F9" w:rsidRDefault="00F007F9" w:rsidP="00F007F9">
            <w:pPr>
              <w:jc w:val="left"/>
              <w:rPr>
                <w:sz w:val="20"/>
                <w:lang w:eastAsia="hr-HR"/>
              </w:rPr>
            </w:pPr>
          </w:p>
        </w:tc>
      </w:tr>
      <w:tr w:rsidR="00F007F9" w:rsidRPr="00F007F9" w14:paraId="065D380E" w14:textId="77777777" w:rsidTr="00F007F9">
        <w:trPr>
          <w:trHeight w:val="300"/>
        </w:trPr>
        <w:tc>
          <w:tcPr>
            <w:tcW w:w="4531" w:type="dxa"/>
            <w:shd w:val="clear" w:color="auto" w:fill="auto"/>
            <w:noWrap/>
            <w:vAlign w:val="center"/>
          </w:tcPr>
          <w:p w14:paraId="51CBFD72" w14:textId="77777777" w:rsidR="00F007F9" w:rsidRPr="00F007F9" w:rsidRDefault="00F007F9" w:rsidP="00F007F9">
            <w:pPr>
              <w:spacing w:before="0" w:after="0"/>
              <w:contextualSpacing w:val="0"/>
              <w:jc w:val="left"/>
              <w:rPr>
                <w:sz w:val="20"/>
              </w:rPr>
            </w:pPr>
            <w:r w:rsidRPr="00F007F9">
              <w:rPr>
                <w:sz w:val="20"/>
              </w:rPr>
              <w:t>Mali Tabor, Prišlin</w:t>
            </w:r>
            <w:r w:rsidRPr="00F007F9">
              <w:rPr>
                <w:sz w:val="20"/>
              </w:rPr>
              <w:tab/>
            </w:r>
            <w:r w:rsidRPr="00F007F9">
              <w:rPr>
                <w:sz w:val="20"/>
              </w:rPr>
              <w:tab/>
            </w:r>
            <w:r w:rsidRPr="00F007F9">
              <w:rPr>
                <w:sz w:val="20"/>
              </w:rPr>
              <w:tab/>
            </w:r>
          </w:p>
          <w:p w14:paraId="19C6D110" w14:textId="77777777" w:rsidR="00F007F9" w:rsidRPr="00F007F9" w:rsidRDefault="00F007F9" w:rsidP="00F007F9">
            <w:pPr>
              <w:spacing w:before="0" w:after="0"/>
              <w:contextualSpacing w:val="0"/>
              <w:jc w:val="left"/>
              <w:rPr>
                <w:sz w:val="20"/>
              </w:rPr>
            </w:pPr>
            <w:r w:rsidRPr="00F007F9">
              <w:rPr>
                <w:sz w:val="20"/>
              </w:rPr>
              <w:t>fortifikacija , srednji vijek</w:t>
            </w:r>
          </w:p>
          <w:p w14:paraId="7B4F13B2" w14:textId="77777777" w:rsidR="00F007F9" w:rsidRPr="00F007F9" w:rsidRDefault="00F007F9" w:rsidP="00F007F9">
            <w:pPr>
              <w:spacing w:before="0" w:after="0"/>
              <w:contextualSpacing w:val="0"/>
              <w:rPr>
                <w:sz w:val="20"/>
                <w:lang w:eastAsia="hr-HR"/>
              </w:rPr>
            </w:pPr>
            <w:r w:rsidRPr="00F007F9">
              <w:rPr>
                <w:sz w:val="20"/>
              </w:rPr>
              <w:t>spominjana utvrda iz literature bi se možda mogla nalaziti na zaravini južno od dvorca</w:t>
            </w:r>
          </w:p>
        </w:tc>
        <w:tc>
          <w:tcPr>
            <w:tcW w:w="1134" w:type="dxa"/>
            <w:shd w:val="clear" w:color="auto" w:fill="auto"/>
            <w:noWrap/>
            <w:vAlign w:val="center"/>
          </w:tcPr>
          <w:p w14:paraId="23B39F68" w14:textId="77777777" w:rsidR="00F007F9" w:rsidRPr="00F007F9" w:rsidRDefault="00F007F9" w:rsidP="00F007F9">
            <w:pPr>
              <w:jc w:val="left"/>
              <w:rPr>
                <w:sz w:val="20"/>
                <w:lang w:eastAsia="hr-HR"/>
              </w:rPr>
            </w:pPr>
            <w:r w:rsidRPr="00F007F9">
              <w:rPr>
                <w:sz w:val="20"/>
              </w:rPr>
              <w:t>2706</w:t>
            </w:r>
          </w:p>
        </w:tc>
        <w:tc>
          <w:tcPr>
            <w:tcW w:w="1701" w:type="dxa"/>
            <w:shd w:val="clear" w:color="auto" w:fill="auto"/>
            <w:noWrap/>
            <w:vAlign w:val="center"/>
          </w:tcPr>
          <w:p w14:paraId="3CF7297B" w14:textId="77777777" w:rsidR="00F007F9" w:rsidRPr="00F007F9" w:rsidRDefault="00F007F9" w:rsidP="00F007F9">
            <w:pPr>
              <w:jc w:val="left"/>
              <w:rPr>
                <w:sz w:val="20"/>
                <w:lang w:eastAsia="hr-HR"/>
              </w:rPr>
            </w:pPr>
          </w:p>
        </w:tc>
        <w:tc>
          <w:tcPr>
            <w:tcW w:w="2370" w:type="dxa"/>
            <w:vMerge/>
            <w:shd w:val="clear" w:color="auto" w:fill="auto"/>
            <w:noWrap/>
            <w:vAlign w:val="center"/>
          </w:tcPr>
          <w:p w14:paraId="70FF1F35" w14:textId="77777777" w:rsidR="00F007F9" w:rsidRPr="00F007F9" w:rsidRDefault="00F007F9" w:rsidP="00F007F9">
            <w:pPr>
              <w:jc w:val="left"/>
              <w:rPr>
                <w:sz w:val="20"/>
                <w:lang w:eastAsia="hr-HR"/>
              </w:rPr>
            </w:pPr>
          </w:p>
        </w:tc>
      </w:tr>
      <w:tr w:rsidR="00F007F9" w:rsidRPr="00F007F9" w14:paraId="284AC278" w14:textId="77777777" w:rsidTr="00F007F9">
        <w:trPr>
          <w:trHeight w:val="300"/>
        </w:trPr>
        <w:tc>
          <w:tcPr>
            <w:tcW w:w="4531" w:type="dxa"/>
            <w:shd w:val="clear" w:color="auto" w:fill="auto"/>
            <w:noWrap/>
            <w:vAlign w:val="center"/>
          </w:tcPr>
          <w:p w14:paraId="413C380B" w14:textId="77777777" w:rsidR="00F007F9" w:rsidRPr="00F007F9" w:rsidRDefault="00F007F9" w:rsidP="00F007F9">
            <w:pPr>
              <w:spacing w:before="0" w:after="0"/>
              <w:contextualSpacing w:val="0"/>
              <w:jc w:val="left"/>
              <w:rPr>
                <w:sz w:val="20"/>
              </w:rPr>
            </w:pPr>
            <w:r w:rsidRPr="00F007F9">
              <w:rPr>
                <w:sz w:val="20"/>
              </w:rPr>
              <w:t xml:space="preserve">Mali Tabor, </w:t>
            </w:r>
            <w:r w:rsidRPr="00F007F9">
              <w:rPr>
                <w:b/>
                <w:i/>
                <w:sz w:val="20"/>
              </w:rPr>
              <w:t>župna crkva sv. Marije Taborske</w:t>
            </w:r>
          </w:p>
          <w:p w14:paraId="3E3ED85C" w14:textId="77777777" w:rsidR="00F007F9" w:rsidRPr="00F007F9" w:rsidRDefault="00F007F9" w:rsidP="00F007F9">
            <w:pPr>
              <w:spacing w:before="0" w:after="0"/>
              <w:contextualSpacing w:val="0"/>
              <w:rPr>
                <w:sz w:val="20"/>
              </w:rPr>
            </w:pPr>
            <w:r w:rsidRPr="00F007F9">
              <w:rPr>
                <w:sz w:val="20"/>
              </w:rPr>
              <w:t>srednji vijek, gotika</w:t>
            </w:r>
          </w:p>
          <w:p w14:paraId="0BFF1D83" w14:textId="77777777" w:rsidR="00F007F9" w:rsidRPr="00F007F9" w:rsidRDefault="00F007F9" w:rsidP="00F007F9">
            <w:pPr>
              <w:spacing w:before="0" w:after="0"/>
              <w:contextualSpacing w:val="0"/>
              <w:rPr>
                <w:sz w:val="20"/>
                <w:lang w:eastAsia="hr-HR"/>
              </w:rPr>
            </w:pPr>
            <w:r w:rsidRPr="00F007F9">
              <w:rPr>
                <w:sz w:val="20"/>
              </w:rPr>
              <w:t>jednobrodna kasnogotička crkva, barokizirana; sa grobljem uokolo koje je arheološki zanimljivo</w:t>
            </w:r>
          </w:p>
        </w:tc>
        <w:tc>
          <w:tcPr>
            <w:tcW w:w="1134" w:type="dxa"/>
            <w:shd w:val="clear" w:color="auto" w:fill="auto"/>
            <w:noWrap/>
            <w:vAlign w:val="center"/>
          </w:tcPr>
          <w:p w14:paraId="551BE722" w14:textId="77777777" w:rsidR="00F007F9" w:rsidRPr="00F007F9" w:rsidRDefault="00F007F9" w:rsidP="00F007F9">
            <w:pPr>
              <w:jc w:val="left"/>
              <w:rPr>
                <w:sz w:val="20"/>
                <w:lang w:eastAsia="hr-HR"/>
              </w:rPr>
            </w:pPr>
          </w:p>
        </w:tc>
        <w:tc>
          <w:tcPr>
            <w:tcW w:w="1701" w:type="dxa"/>
            <w:shd w:val="clear" w:color="auto" w:fill="auto"/>
            <w:noWrap/>
            <w:vAlign w:val="center"/>
          </w:tcPr>
          <w:p w14:paraId="2A7ED433" w14:textId="77777777" w:rsidR="00F007F9" w:rsidRPr="00F007F9" w:rsidRDefault="00F007F9" w:rsidP="00F007F9">
            <w:pPr>
              <w:jc w:val="left"/>
              <w:rPr>
                <w:sz w:val="20"/>
                <w:lang w:eastAsia="hr-HR"/>
              </w:rPr>
            </w:pPr>
          </w:p>
        </w:tc>
        <w:tc>
          <w:tcPr>
            <w:tcW w:w="2370" w:type="dxa"/>
            <w:vMerge/>
            <w:shd w:val="clear" w:color="auto" w:fill="auto"/>
            <w:noWrap/>
            <w:vAlign w:val="center"/>
          </w:tcPr>
          <w:p w14:paraId="5E9F81FD" w14:textId="77777777" w:rsidR="00F007F9" w:rsidRPr="00F007F9" w:rsidRDefault="00F007F9" w:rsidP="00F007F9">
            <w:pPr>
              <w:jc w:val="left"/>
              <w:rPr>
                <w:sz w:val="20"/>
                <w:lang w:eastAsia="hr-HR"/>
              </w:rPr>
            </w:pPr>
          </w:p>
        </w:tc>
      </w:tr>
      <w:tr w:rsidR="00F007F9" w:rsidRPr="00F007F9" w14:paraId="1BF28081" w14:textId="77777777" w:rsidTr="00F007F9">
        <w:trPr>
          <w:trHeight w:val="300"/>
        </w:trPr>
        <w:tc>
          <w:tcPr>
            <w:tcW w:w="4531" w:type="dxa"/>
            <w:shd w:val="clear" w:color="auto" w:fill="auto"/>
            <w:noWrap/>
            <w:vAlign w:val="center"/>
          </w:tcPr>
          <w:p w14:paraId="57133D39" w14:textId="77777777" w:rsidR="00F007F9" w:rsidRPr="00F007F9" w:rsidRDefault="00F007F9" w:rsidP="00F007F9">
            <w:pPr>
              <w:keepNext/>
              <w:spacing w:before="0" w:after="0"/>
              <w:ind w:left="1276" w:hanging="1276"/>
              <w:contextualSpacing w:val="0"/>
              <w:jc w:val="left"/>
              <w:outlineLvl w:val="5"/>
              <w:rPr>
                <w:rFonts w:eastAsia="Times New Roman" w:cs="Arial"/>
                <w:b/>
                <w:iCs/>
                <w:sz w:val="20"/>
                <w:lang w:bidi="en-US"/>
              </w:rPr>
            </w:pPr>
            <w:r w:rsidRPr="00F007F9">
              <w:rPr>
                <w:rFonts w:eastAsia="Times New Roman" w:cs="Arial"/>
                <w:b/>
                <w:iCs/>
                <w:sz w:val="20"/>
                <w:lang w:bidi="en-US"/>
              </w:rPr>
              <w:t>Martinci Zlatarski</w:t>
            </w:r>
          </w:p>
          <w:p w14:paraId="1820A66D" w14:textId="77777777" w:rsidR="00F007F9" w:rsidRPr="00F007F9" w:rsidRDefault="00F007F9" w:rsidP="00F007F9">
            <w:pPr>
              <w:spacing w:before="0" w:after="0"/>
              <w:contextualSpacing w:val="0"/>
              <w:jc w:val="left"/>
              <w:rPr>
                <w:sz w:val="20"/>
                <w:lang w:eastAsia="hr-HR"/>
              </w:rPr>
            </w:pPr>
            <w:r w:rsidRPr="00F007F9">
              <w:rPr>
                <w:sz w:val="20"/>
              </w:rPr>
              <w:t>villa rustica ili nekog objekta sličnog karaktera; antika 2 - 4 st.</w:t>
            </w:r>
          </w:p>
        </w:tc>
        <w:tc>
          <w:tcPr>
            <w:tcW w:w="1134" w:type="dxa"/>
            <w:shd w:val="clear" w:color="auto" w:fill="auto"/>
            <w:noWrap/>
            <w:vAlign w:val="center"/>
          </w:tcPr>
          <w:p w14:paraId="379D5A99" w14:textId="77777777" w:rsidR="00F007F9" w:rsidRPr="00F007F9" w:rsidRDefault="00F007F9" w:rsidP="00F007F9">
            <w:pPr>
              <w:jc w:val="left"/>
              <w:rPr>
                <w:sz w:val="20"/>
                <w:lang w:eastAsia="hr-HR"/>
              </w:rPr>
            </w:pPr>
          </w:p>
        </w:tc>
        <w:tc>
          <w:tcPr>
            <w:tcW w:w="1701" w:type="dxa"/>
            <w:shd w:val="clear" w:color="auto" w:fill="auto"/>
            <w:noWrap/>
            <w:vAlign w:val="center"/>
          </w:tcPr>
          <w:p w14:paraId="2AA95F7F" w14:textId="77777777" w:rsidR="00F007F9" w:rsidRPr="00F007F9" w:rsidRDefault="00F007F9" w:rsidP="00F007F9">
            <w:pPr>
              <w:jc w:val="left"/>
              <w:rPr>
                <w:sz w:val="20"/>
                <w:lang w:eastAsia="hr-HR"/>
              </w:rPr>
            </w:pPr>
          </w:p>
        </w:tc>
        <w:tc>
          <w:tcPr>
            <w:tcW w:w="2370" w:type="dxa"/>
            <w:vMerge/>
            <w:shd w:val="clear" w:color="auto" w:fill="auto"/>
            <w:noWrap/>
            <w:vAlign w:val="center"/>
          </w:tcPr>
          <w:p w14:paraId="3EC162A7" w14:textId="77777777" w:rsidR="00F007F9" w:rsidRPr="00F007F9" w:rsidRDefault="00F007F9" w:rsidP="00F007F9">
            <w:pPr>
              <w:jc w:val="left"/>
              <w:rPr>
                <w:sz w:val="20"/>
                <w:lang w:eastAsia="hr-HR"/>
              </w:rPr>
            </w:pPr>
          </w:p>
        </w:tc>
      </w:tr>
      <w:tr w:rsidR="00F007F9" w:rsidRPr="00F007F9" w14:paraId="008861EC" w14:textId="77777777" w:rsidTr="00F007F9">
        <w:trPr>
          <w:trHeight w:val="300"/>
        </w:trPr>
        <w:tc>
          <w:tcPr>
            <w:tcW w:w="4531" w:type="dxa"/>
            <w:shd w:val="clear" w:color="auto" w:fill="auto"/>
            <w:noWrap/>
            <w:vAlign w:val="center"/>
          </w:tcPr>
          <w:p w14:paraId="4138948D" w14:textId="77777777" w:rsidR="00F007F9" w:rsidRPr="00F007F9" w:rsidRDefault="00F007F9" w:rsidP="00F007F9">
            <w:pPr>
              <w:keepNext/>
              <w:spacing w:before="0" w:after="0"/>
              <w:ind w:left="1276" w:hanging="1276"/>
              <w:contextualSpacing w:val="0"/>
              <w:jc w:val="left"/>
              <w:outlineLvl w:val="5"/>
              <w:rPr>
                <w:rFonts w:eastAsia="Times New Roman" w:cs="Arial"/>
                <w:b/>
                <w:iCs/>
                <w:sz w:val="20"/>
                <w:lang w:bidi="en-US"/>
              </w:rPr>
            </w:pPr>
            <w:r w:rsidRPr="00F007F9">
              <w:rPr>
                <w:rFonts w:eastAsia="Times New Roman" w:cs="Arial"/>
                <w:iCs/>
                <w:sz w:val="20"/>
                <w:lang w:bidi="en-US"/>
              </w:rPr>
              <w:t xml:space="preserve">Martinci Zlatarski, </w:t>
            </w:r>
            <w:r w:rsidRPr="00F007F9">
              <w:rPr>
                <w:rFonts w:eastAsia="Times New Roman" w:cs="Arial"/>
                <w:b/>
                <w:i/>
                <w:iCs/>
                <w:sz w:val="20"/>
                <w:lang w:bidi="en-US"/>
              </w:rPr>
              <w:t>Gaj</w:t>
            </w:r>
          </w:p>
          <w:p w14:paraId="32A7CE33" w14:textId="77777777" w:rsidR="00F007F9" w:rsidRPr="00F007F9" w:rsidRDefault="00F007F9" w:rsidP="00F007F9">
            <w:pPr>
              <w:spacing w:before="0" w:after="0"/>
              <w:ind w:left="567" w:hanging="567"/>
              <w:contextualSpacing w:val="0"/>
              <w:rPr>
                <w:rFonts w:eastAsia="Times New Roman" w:cs="Times New Roman"/>
                <w:sz w:val="20"/>
                <w:lang w:eastAsia="hr-HR"/>
              </w:rPr>
            </w:pPr>
            <w:r w:rsidRPr="00F007F9">
              <w:rPr>
                <w:rFonts w:eastAsia="Times New Roman" w:cs="Times New Roman"/>
                <w:sz w:val="20"/>
                <w:lang w:eastAsia="hr-HR"/>
              </w:rPr>
              <w:t xml:space="preserve">Gradina; pretpovijesno ili srednjovijekovno utvrđenje </w:t>
            </w:r>
          </w:p>
          <w:p w14:paraId="6A9E405C" w14:textId="77777777" w:rsidR="00F007F9" w:rsidRPr="00F007F9" w:rsidRDefault="00F007F9" w:rsidP="00F007F9">
            <w:pPr>
              <w:spacing w:before="0" w:after="0"/>
              <w:contextualSpacing w:val="0"/>
              <w:jc w:val="left"/>
              <w:rPr>
                <w:sz w:val="20"/>
                <w:lang w:eastAsia="hr-HR"/>
              </w:rPr>
            </w:pPr>
            <w:r w:rsidRPr="00F007F9">
              <w:rPr>
                <w:sz w:val="20"/>
              </w:rPr>
              <w:t>pretpovijest ili srednji vijek, neistraženo</w:t>
            </w:r>
          </w:p>
        </w:tc>
        <w:tc>
          <w:tcPr>
            <w:tcW w:w="1134" w:type="dxa"/>
            <w:shd w:val="clear" w:color="auto" w:fill="auto"/>
            <w:noWrap/>
            <w:vAlign w:val="center"/>
          </w:tcPr>
          <w:p w14:paraId="5417EE59" w14:textId="77777777" w:rsidR="00F007F9" w:rsidRPr="00F007F9" w:rsidRDefault="00F007F9" w:rsidP="00F007F9">
            <w:pPr>
              <w:jc w:val="left"/>
              <w:rPr>
                <w:sz w:val="20"/>
                <w:lang w:eastAsia="hr-HR"/>
              </w:rPr>
            </w:pPr>
          </w:p>
        </w:tc>
        <w:tc>
          <w:tcPr>
            <w:tcW w:w="1701" w:type="dxa"/>
            <w:shd w:val="clear" w:color="auto" w:fill="auto"/>
            <w:noWrap/>
            <w:vAlign w:val="center"/>
          </w:tcPr>
          <w:p w14:paraId="351FBFDF" w14:textId="77777777" w:rsidR="00F007F9" w:rsidRPr="00F007F9" w:rsidRDefault="00F007F9" w:rsidP="00F007F9">
            <w:pPr>
              <w:jc w:val="left"/>
              <w:rPr>
                <w:sz w:val="20"/>
                <w:lang w:eastAsia="hr-HR"/>
              </w:rPr>
            </w:pPr>
          </w:p>
        </w:tc>
        <w:tc>
          <w:tcPr>
            <w:tcW w:w="2370" w:type="dxa"/>
            <w:vMerge/>
            <w:shd w:val="clear" w:color="auto" w:fill="auto"/>
            <w:noWrap/>
            <w:vAlign w:val="center"/>
          </w:tcPr>
          <w:p w14:paraId="1E10AB4D" w14:textId="77777777" w:rsidR="00F007F9" w:rsidRPr="00F007F9" w:rsidRDefault="00F007F9" w:rsidP="00F007F9">
            <w:pPr>
              <w:jc w:val="left"/>
              <w:rPr>
                <w:sz w:val="20"/>
                <w:lang w:eastAsia="hr-HR"/>
              </w:rPr>
            </w:pPr>
          </w:p>
        </w:tc>
      </w:tr>
      <w:tr w:rsidR="00F007F9" w:rsidRPr="00F007F9" w14:paraId="5516F28F" w14:textId="77777777" w:rsidTr="00F007F9">
        <w:trPr>
          <w:trHeight w:val="300"/>
        </w:trPr>
        <w:tc>
          <w:tcPr>
            <w:tcW w:w="4531" w:type="dxa"/>
            <w:shd w:val="clear" w:color="auto" w:fill="auto"/>
            <w:noWrap/>
            <w:vAlign w:val="center"/>
          </w:tcPr>
          <w:p w14:paraId="0B215003" w14:textId="77777777" w:rsidR="00F007F9" w:rsidRPr="00F007F9" w:rsidRDefault="00F007F9" w:rsidP="00F007F9">
            <w:pPr>
              <w:spacing w:before="0" w:after="0"/>
              <w:contextualSpacing w:val="0"/>
              <w:jc w:val="left"/>
              <w:rPr>
                <w:sz w:val="20"/>
              </w:rPr>
            </w:pPr>
            <w:r w:rsidRPr="00F007F9">
              <w:rPr>
                <w:sz w:val="20"/>
              </w:rPr>
              <w:t xml:space="preserve">Martinci Zlatarski, </w:t>
            </w:r>
            <w:r w:rsidRPr="00F007F9">
              <w:rPr>
                <w:b/>
                <w:i/>
                <w:sz w:val="20"/>
              </w:rPr>
              <w:t>Gradec</w:t>
            </w:r>
          </w:p>
          <w:p w14:paraId="18073C30" w14:textId="77777777" w:rsidR="00F007F9" w:rsidRPr="00F007F9" w:rsidRDefault="00F007F9" w:rsidP="00F007F9">
            <w:pPr>
              <w:spacing w:before="0" w:after="0"/>
              <w:ind w:left="567" w:hanging="567"/>
              <w:contextualSpacing w:val="0"/>
              <w:rPr>
                <w:rFonts w:eastAsia="Times New Roman" w:cs="Times New Roman"/>
                <w:sz w:val="20"/>
                <w:lang w:eastAsia="hr-HR"/>
              </w:rPr>
            </w:pPr>
            <w:r w:rsidRPr="00F007F9">
              <w:rPr>
                <w:rFonts w:eastAsia="Times New Roman" w:cs="Times New Roman"/>
                <w:sz w:val="20"/>
                <w:lang w:eastAsia="hr-HR"/>
              </w:rPr>
              <w:t>Gradina, povijesno ili srednjovijekovno utvrđenje koje je</w:t>
            </w:r>
          </w:p>
          <w:p w14:paraId="689CCC26" w14:textId="77777777" w:rsidR="00F007F9" w:rsidRPr="00F007F9" w:rsidRDefault="00F007F9" w:rsidP="00F007F9">
            <w:pPr>
              <w:spacing w:before="0" w:after="0"/>
              <w:ind w:left="567" w:hanging="567"/>
              <w:contextualSpacing w:val="0"/>
              <w:rPr>
                <w:rFonts w:eastAsia="Times New Roman" w:cs="Times New Roman"/>
                <w:sz w:val="20"/>
                <w:lang w:eastAsia="hr-HR"/>
              </w:rPr>
            </w:pPr>
            <w:r w:rsidRPr="00F007F9">
              <w:rPr>
                <w:rFonts w:eastAsia="Times New Roman" w:cs="Times New Roman"/>
                <w:sz w:val="20"/>
                <w:lang w:eastAsia="hr-HR"/>
              </w:rPr>
              <w:t>kontroliralo cijelo zlatarsko polje, kao dio fortifikacijskog</w:t>
            </w:r>
          </w:p>
          <w:p w14:paraId="6250B3AB" w14:textId="77777777" w:rsidR="00F007F9" w:rsidRPr="00F007F9" w:rsidRDefault="00F007F9" w:rsidP="00F007F9">
            <w:pPr>
              <w:spacing w:before="0" w:after="0"/>
              <w:ind w:left="567" w:hanging="567"/>
              <w:contextualSpacing w:val="0"/>
              <w:rPr>
                <w:rFonts w:eastAsia="Times New Roman" w:cs="Times New Roman"/>
                <w:sz w:val="20"/>
                <w:lang w:eastAsia="hr-HR"/>
              </w:rPr>
            </w:pPr>
            <w:r w:rsidRPr="00F007F9">
              <w:rPr>
                <w:rFonts w:eastAsia="Times New Roman" w:cs="Times New Roman"/>
                <w:sz w:val="20"/>
                <w:lang w:eastAsia="hr-HR"/>
              </w:rPr>
              <w:t>kompleksa zajednosa Šipronom i Gajem. Sporadični nalazi</w:t>
            </w:r>
          </w:p>
          <w:p w14:paraId="4D0991D2" w14:textId="77777777" w:rsidR="00F007F9" w:rsidRPr="00F007F9" w:rsidRDefault="00F007F9" w:rsidP="00F007F9">
            <w:pPr>
              <w:spacing w:before="0" w:after="0"/>
              <w:ind w:left="567" w:hanging="567"/>
              <w:contextualSpacing w:val="0"/>
              <w:rPr>
                <w:rFonts w:ascii="Times New Roman" w:eastAsia="Times New Roman" w:hAnsi="Times New Roman" w:cs="Times New Roman"/>
                <w:sz w:val="20"/>
                <w:lang w:eastAsia="hr-HR"/>
              </w:rPr>
            </w:pPr>
            <w:r w:rsidRPr="00F007F9">
              <w:rPr>
                <w:rFonts w:eastAsia="Times New Roman" w:cs="Times New Roman"/>
                <w:sz w:val="20"/>
                <w:lang w:eastAsia="hr-HR"/>
              </w:rPr>
              <w:t>keramike.</w:t>
            </w:r>
            <w:r w:rsidRPr="00F007F9">
              <w:rPr>
                <w:rFonts w:ascii="Times New Roman" w:eastAsia="Times New Roman" w:hAnsi="Times New Roman" w:cs="Times New Roman"/>
                <w:sz w:val="20"/>
                <w:lang w:eastAsia="hr-HR"/>
              </w:rPr>
              <w:t>pretpovijest ili srednji vijek</w:t>
            </w:r>
          </w:p>
        </w:tc>
        <w:tc>
          <w:tcPr>
            <w:tcW w:w="1134" w:type="dxa"/>
            <w:shd w:val="clear" w:color="auto" w:fill="auto"/>
            <w:noWrap/>
            <w:vAlign w:val="center"/>
          </w:tcPr>
          <w:p w14:paraId="032BF1F2" w14:textId="77777777" w:rsidR="00F007F9" w:rsidRPr="00F007F9" w:rsidRDefault="00F007F9" w:rsidP="00F007F9">
            <w:pPr>
              <w:jc w:val="left"/>
              <w:rPr>
                <w:sz w:val="20"/>
                <w:lang w:eastAsia="hr-HR"/>
              </w:rPr>
            </w:pPr>
          </w:p>
        </w:tc>
        <w:tc>
          <w:tcPr>
            <w:tcW w:w="1701" w:type="dxa"/>
            <w:shd w:val="clear" w:color="auto" w:fill="auto"/>
            <w:noWrap/>
            <w:vAlign w:val="center"/>
          </w:tcPr>
          <w:p w14:paraId="47ED7D6C" w14:textId="77777777" w:rsidR="00F007F9" w:rsidRPr="00F007F9" w:rsidRDefault="00F007F9" w:rsidP="00F007F9">
            <w:pPr>
              <w:jc w:val="left"/>
              <w:rPr>
                <w:sz w:val="20"/>
                <w:lang w:eastAsia="hr-HR"/>
              </w:rPr>
            </w:pPr>
          </w:p>
        </w:tc>
        <w:tc>
          <w:tcPr>
            <w:tcW w:w="2370" w:type="dxa"/>
            <w:vMerge/>
            <w:shd w:val="clear" w:color="auto" w:fill="auto"/>
            <w:noWrap/>
            <w:vAlign w:val="center"/>
          </w:tcPr>
          <w:p w14:paraId="7CF16E07" w14:textId="77777777" w:rsidR="00F007F9" w:rsidRPr="00F007F9" w:rsidRDefault="00F007F9" w:rsidP="00F007F9">
            <w:pPr>
              <w:jc w:val="left"/>
              <w:rPr>
                <w:sz w:val="20"/>
                <w:lang w:eastAsia="hr-HR"/>
              </w:rPr>
            </w:pPr>
          </w:p>
        </w:tc>
      </w:tr>
      <w:tr w:rsidR="00F007F9" w:rsidRPr="00F007F9" w14:paraId="44053ED9" w14:textId="77777777" w:rsidTr="00F007F9">
        <w:trPr>
          <w:trHeight w:val="300"/>
        </w:trPr>
        <w:tc>
          <w:tcPr>
            <w:tcW w:w="4531" w:type="dxa"/>
            <w:shd w:val="clear" w:color="auto" w:fill="auto"/>
            <w:noWrap/>
            <w:vAlign w:val="center"/>
          </w:tcPr>
          <w:p w14:paraId="6C644711" w14:textId="77777777" w:rsidR="00F007F9" w:rsidRPr="00F007F9" w:rsidRDefault="00F007F9" w:rsidP="00F007F9">
            <w:pPr>
              <w:spacing w:before="0" w:after="0"/>
              <w:contextualSpacing w:val="0"/>
              <w:jc w:val="left"/>
              <w:rPr>
                <w:b/>
                <w:sz w:val="20"/>
                <w:u w:val="single"/>
              </w:rPr>
            </w:pPr>
            <w:r w:rsidRPr="00F007F9">
              <w:rPr>
                <w:sz w:val="20"/>
              </w:rPr>
              <w:t>Martinci Zlatarski</w:t>
            </w:r>
            <w:r w:rsidRPr="00F007F9">
              <w:rPr>
                <w:b/>
                <w:sz w:val="20"/>
                <w:u w:val="single"/>
              </w:rPr>
              <w:t xml:space="preserve">, </w:t>
            </w:r>
            <w:r w:rsidRPr="00F007F9">
              <w:rPr>
                <w:b/>
                <w:i/>
                <w:sz w:val="20"/>
              </w:rPr>
              <w:t>Šipki</w:t>
            </w:r>
          </w:p>
          <w:p w14:paraId="5E073F53" w14:textId="77777777" w:rsidR="00F007F9" w:rsidRPr="00F007F9" w:rsidRDefault="00F007F9" w:rsidP="00F007F9">
            <w:pPr>
              <w:spacing w:before="0" w:after="0"/>
              <w:contextualSpacing w:val="0"/>
              <w:jc w:val="left"/>
              <w:rPr>
                <w:sz w:val="20"/>
                <w:lang w:eastAsia="hr-HR"/>
              </w:rPr>
            </w:pPr>
            <w:r w:rsidRPr="00F007F9">
              <w:rPr>
                <w:sz w:val="20"/>
              </w:rPr>
              <w:t xml:space="preserve">oranice između Gradeca i Gaja, postojanje nekog rimskog imanja (villa rustica), antika 2 - 4 st, neistraženo </w:t>
            </w:r>
          </w:p>
        </w:tc>
        <w:tc>
          <w:tcPr>
            <w:tcW w:w="1134" w:type="dxa"/>
            <w:shd w:val="clear" w:color="auto" w:fill="auto"/>
            <w:noWrap/>
            <w:vAlign w:val="center"/>
          </w:tcPr>
          <w:p w14:paraId="57153F93" w14:textId="77777777" w:rsidR="00F007F9" w:rsidRPr="00F007F9" w:rsidRDefault="00F007F9" w:rsidP="00F007F9">
            <w:pPr>
              <w:jc w:val="left"/>
              <w:rPr>
                <w:sz w:val="20"/>
                <w:lang w:eastAsia="hr-HR"/>
              </w:rPr>
            </w:pPr>
          </w:p>
        </w:tc>
        <w:tc>
          <w:tcPr>
            <w:tcW w:w="1701" w:type="dxa"/>
            <w:shd w:val="clear" w:color="auto" w:fill="auto"/>
            <w:noWrap/>
            <w:vAlign w:val="center"/>
          </w:tcPr>
          <w:p w14:paraId="6534BDDF" w14:textId="77777777" w:rsidR="00F007F9" w:rsidRPr="00F007F9" w:rsidRDefault="00F007F9" w:rsidP="00F007F9">
            <w:pPr>
              <w:jc w:val="left"/>
              <w:rPr>
                <w:sz w:val="20"/>
                <w:lang w:eastAsia="hr-HR"/>
              </w:rPr>
            </w:pPr>
          </w:p>
        </w:tc>
        <w:tc>
          <w:tcPr>
            <w:tcW w:w="2370" w:type="dxa"/>
            <w:vMerge/>
            <w:shd w:val="clear" w:color="auto" w:fill="auto"/>
            <w:noWrap/>
            <w:vAlign w:val="center"/>
          </w:tcPr>
          <w:p w14:paraId="3364FB30" w14:textId="77777777" w:rsidR="00F007F9" w:rsidRPr="00F007F9" w:rsidRDefault="00F007F9" w:rsidP="00F007F9">
            <w:pPr>
              <w:jc w:val="left"/>
              <w:rPr>
                <w:sz w:val="20"/>
                <w:lang w:eastAsia="hr-HR"/>
              </w:rPr>
            </w:pPr>
          </w:p>
        </w:tc>
      </w:tr>
      <w:tr w:rsidR="00F007F9" w:rsidRPr="00F007F9" w14:paraId="3E8432AD" w14:textId="77777777" w:rsidTr="00F007F9">
        <w:trPr>
          <w:trHeight w:val="300"/>
        </w:trPr>
        <w:tc>
          <w:tcPr>
            <w:tcW w:w="4531" w:type="dxa"/>
            <w:shd w:val="clear" w:color="auto" w:fill="auto"/>
            <w:noWrap/>
            <w:vAlign w:val="center"/>
          </w:tcPr>
          <w:p w14:paraId="1848DF94" w14:textId="77777777" w:rsidR="00F007F9" w:rsidRPr="00F007F9" w:rsidRDefault="00F007F9" w:rsidP="00F007F9">
            <w:pPr>
              <w:spacing w:before="0" w:after="0"/>
              <w:contextualSpacing w:val="0"/>
              <w:jc w:val="left"/>
              <w:rPr>
                <w:sz w:val="20"/>
              </w:rPr>
            </w:pPr>
            <w:r w:rsidRPr="00F007F9">
              <w:rPr>
                <w:sz w:val="20"/>
              </w:rPr>
              <w:t xml:space="preserve">Martinci Zlatarski, </w:t>
            </w:r>
            <w:r w:rsidRPr="00F007F9">
              <w:rPr>
                <w:b/>
                <w:i/>
                <w:sz w:val="20"/>
              </w:rPr>
              <w:t>Šipron</w:t>
            </w:r>
          </w:p>
          <w:p w14:paraId="3EB5F4F3" w14:textId="77777777" w:rsidR="00F007F9" w:rsidRPr="00F007F9" w:rsidRDefault="00F007F9" w:rsidP="00F007F9">
            <w:pPr>
              <w:spacing w:before="0" w:after="0"/>
              <w:contextualSpacing w:val="0"/>
              <w:jc w:val="left"/>
              <w:rPr>
                <w:sz w:val="20"/>
                <w:lang w:eastAsia="hr-HR"/>
              </w:rPr>
            </w:pPr>
            <w:r w:rsidRPr="00F007F9">
              <w:rPr>
                <w:sz w:val="20"/>
              </w:rPr>
              <w:t>Gradina, Dominantan položaj upućuje na pretpovijesno ili srednjovijekovno utvrđenje pretpovijest ili srednji vijek</w:t>
            </w:r>
          </w:p>
        </w:tc>
        <w:tc>
          <w:tcPr>
            <w:tcW w:w="1134" w:type="dxa"/>
            <w:shd w:val="clear" w:color="auto" w:fill="auto"/>
            <w:noWrap/>
            <w:vAlign w:val="center"/>
          </w:tcPr>
          <w:p w14:paraId="6582F35B" w14:textId="77777777" w:rsidR="00F007F9" w:rsidRPr="00F007F9" w:rsidRDefault="00F007F9" w:rsidP="00F007F9">
            <w:pPr>
              <w:jc w:val="left"/>
              <w:rPr>
                <w:sz w:val="20"/>
                <w:lang w:eastAsia="hr-HR"/>
              </w:rPr>
            </w:pPr>
          </w:p>
        </w:tc>
        <w:tc>
          <w:tcPr>
            <w:tcW w:w="1701" w:type="dxa"/>
            <w:shd w:val="clear" w:color="auto" w:fill="auto"/>
            <w:noWrap/>
            <w:vAlign w:val="center"/>
          </w:tcPr>
          <w:p w14:paraId="6BBEC52B" w14:textId="77777777" w:rsidR="00F007F9" w:rsidRPr="00F007F9" w:rsidRDefault="00F007F9" w:rsidP="00F007F9">
            <w:pPr>
              <w:jc w:val="left"/>
              <w:rPr>
                <w:sz w:val="20"/>
                <w:lang w:eastAsia="hr-HR"/>
              </w:rPr>
            </w:pPr>
          </w:p>
        </w:tc>
        <w:tc>
          <w:tcPr>
            <w:tcW w:w="2370" w:type="dxa"/>
            <w:vMerge/>
            <w:shd w:val="clear" w:color="auto" w:fill="auto"/>
            <w:noWrap/>
            <w:vAlign w:val="center"/>
          </w:tcPr>
          <w:p w14:paraId="109EFE08" w14:textId="77777777" w:rsidR="00F007F9" w:rsidRPr="00F007F9" w:rsidRDefault="00F007F9" w:rsidP="00F007F9">
            <w:pPr>
              <w:jc w:val="left"/>
              <w:rPr>
                <w:sz w:val="20"/>
                <w:lang w:eastAsia="hr-HR"/>
              </w:rPr>
            </w:pPr>
          </w:p>
        </w:tc>
      </w:tr>
      <w:tr w:rsidR="00F007F9" w:rsidRPr="00F007F9" w14:paraId="4F42843A" w14:textId="77777777" w:rsidTr="00F007F9">
        <w:trPr>
          <w:trHeight w:val="300"/>
        </w:trPr>
        <w:tc>
          <w:tcPr>
            <w:tcW w:w="4531" w:type="dxa"/>
            <w:shd w:val="clear" w:color="auto" w:fill="auto"/>
            <w:noWrap/>
            <w:vAlign w:val="center"/>
          </w:tcPr>
          <w:p w14:paraId="7098F268" w14:textId="77777777" w:rsidR="00F007F9" w:rsidRPr="00F007F9" w:rsidRDefault="00F007F9" w:rsidP="00F007F9">
            <w:pPr>
              <w:autoSpaceDE w:val="0"/>
              <w:autoSpaceDN w:val="0"/>
              <w:adjustRightInd w:val="0"/>
              <w:spacing w:before="0" w:after="0"/>
              <w:contextualSpacing w:val="0"/>
              <w:jc w:val="left"/>
              <w:rPr>
                <w:rFonts w:cs="Trebuchet MS,Bold"/>
                <w:b/>
                <w:bCs/>
                <w:sz w:val="20"/>
              </w:rPr>
            </w:pPr>
            <w:r w:rsidRPr="00F007F9">
              <w:rPr>
                <w:rFonts w:cs="Trebuchet MS,Bold"/>
                <w:bCs/>
                <w:sz w:val="20"/>
              </w:rPr>
              <w:t>Martinci Zlatarski</w:t>
            </w:r>
            <w:r w:rsidRPr="00F007F9">
              <w:rPr>
                <w:rFonts w:cs="Trebuchet MS,Bold"/>
                <w:b/>
                <w:bCs/>
                <w:sz w:val="20"/>
              </w:rPr>
              <w:t>, Tureki</w:t>
            </w:r>
          </w:p>
          <w:p w14:paraId="36987EA3" w14:textId="77777777" w:rsidR="00F007F9" w:rsidRPr="00F007F9" w:rsidRDefault="00F007F9" w:rsidP="00F007F9">
            <w:pPr>
              <w:autoSpaceDE w:val="0"/>
              <w:autoSpaceDN w:val="0"/>
              <w:adjustRightInd w:val="0"/>
              <w:spacing w:before="0" w:after="0"/>
              <w:contextualSpacing w:val="0"/>
              <w:jc w:val="left"/>
              <w:rPr>
                <w:rFonts w:cs="Trebuchet MS"/>
                <w:sz w:val="20"/>
              </w:rPr>
            </w:pPr>
            <w:r w:rsidRPr="00F007F9">
              <w:rPr>
                <w:rFonts w:cs="Trebuchet MS"/>
                <w:sz w:val="20"/>
              </w:rPr>
              <w:t>Oranice južno od brijega Gaj, zapadno od zaseoka Turek, pronađena velika količina rimske keramike, koja upućuje na postojanje rimskog imanja (villa rustica). Prema podacima iz prošlog stoljeća, na zemljištu gdje se vadio</w:t>
            </w:r>
          </w:p>
          <w:p w14:paraId="133EFAA0" w14:textId="77777777" w:rsidR="00F007F9" w:rsidRPr="00F007F9" w:rsidRDefault="00F007F9" w:rsidP="00EE2EDD">
            <w:pPr>
              <w:rPr>
                <w:lang w:eastAsia="hr-HR" w:bidi="en-US"/>
              </w:rPr>
            </w:pPr>
            <w:r w:rsidRPr="00EE2EDD">
              <w:rPr>
                <w:sz w:val="20"/>
                <w:lang w:eastAsia="hr-HR" w:bidi="en-US"/>
              </w:rPr>
              <w:t>pijesak pronađen je grob s oružjem.</w:t>
            </w:r>
          </w:p>
        </w:tc>
        <w:tc>
          <w:tcPr>
            <w:tcW w:w="1134" w:type="dxa"/>
            <w:shd w:val="clear" w:color="auto" w:fill="auto"/>
            <w:noWrap/>
            <w:vAlign w:val="center"/>
          </w:tcPr>
          <w:p w14:paraId="72218392" w14:textId="77777777" w:rsidR="00F007F9" w:rsidRPr="00F007F9" w:rsidRDefault="00F007F9" w:rsidP="00F007F9">
            <w:pPr>
              <w:jc w:val="left"/>
              <w:rPr>
                <w:sz w:val="20"/>
                <w:lang w:eastAsia="hr-HR"/>
              </w:rPr>
            </w:pPr>
          </w:p>
        </w:tc>
        <w:tc>
          <w:tcPr>
            <w:tcW w:w="1701" w:type="dxa"/>
            <w:shd w:val="clear" w:color="auto" w:fill="auto"/>
            <w:noWrap/>
            <w:vAlign w:val="center"/>
          </w:tcPr>
          <w:p w14:paraId="0AC161C4" w14:textId="77777777" w:rsidR="00F007F9" w:rsidRPr="00F007F9" w:rsidRDefault="00F007F9" w:rsidP="00F007F9">
            <w:pPr>
              <w:jc w:val="left"/>
              <w:rPr>
                <w:sz w:val="20"/>
              </w:rPr>
            </w:pPr>
          </w:p>
        </w:tc>
        <w:tc>
          <w:tcPr>
            <w:tcW w:w="2370" w:type="dxa"/>
            <w:vMerge/>
            <w:shd w:val="clear" w:color="auto" w:fill="auto"/>
            <w:noWrap/>
            <w:vAlign w:val="center"/>
          </w:tcPr>
          <w:p w14:paraId="37D05B12" w14:textId="77777777" w:rsidR="00F007F9" w:rsidRPr="00F007F9" w:rsidRDefault="00F007F9" w:rsidP="00F007F9">
            <w:pPr>
              <w:jc w:val="left"/>
              <w:rPr>
                <w:sz w:val="20"/>
                <w:lang w:eastAsia="hr-HR"/>
              </w:rPr>
            </w:pPr>
          </w:p>
        </w:tc>
      </w:tr>
      <w:tr w:rsidR="00F007F9" w:rsidRPr="00F007F9" w14:paraId="6B327EE1" w14:textId="77777777" w:rsidTr="00F007F9">
        <w:trPr>
          <w:trHeight w:val="300"/>
        </w:trPr>
        <w:tc>
          <w:tcPr>
            <w:tcW w:w="4531" w:type="dxa"/>
            <w:shd w:val="clear" w:color="auto" w:fill="auto"/>
            <w:noWrap/>
            <w:vAlign w:val="center"/>
          </w:tcPr>
          <w:p w14:paraId="45D771DF" w14:textId="77777777" w:rsidR="00F007F9" w:rsidRPr="006D056B" w:rsidRDefault="00F007F9" w:rsidP="006D056B">
            <w:pPr>
              <w:rPr>
                <w:sz w:val="20"/>
                <w:lang w:eastAsia="hr-HR" w:bidi="en-US"/>
              </w:rPr>
            </w:pPr>
            <w:r w:rsidRPr="006D056B">
              <w:rPr>
                <w:b/>
                <w:sz w:val="20"/>
                <w:lang w:eastAsia="hr-HR" w:bidi="en-US"/>
              </w:rPr>
              <w:t>Martinec Orehovički</w:t>
            </w:r>
            <w:r w:rsidRPr="006D056B">
              <w:rPr>
                <w:sz w:val="20"/>
                <w:lang w:eastAsia="hr-HR" w:bidi="en-US"/>
              </w:rPr>
              <w:t xml:space="preserve">, položaj srušene kapele Sv.Martina </w:t>
            </w:r>
          </w:p>
          <w:p w14:paraId="753858D1" w14:textId="77777777" w:rsidR="00F007F9" w:rsidRPr="00F007F9" w:rsidRDefault="00F007F9" w:rsidP="00F007F9">
            <w:pPr>
              <w:spacing w:before="0" w:after="0"/>
              <w:contextualSpacing w:val="0"/>
              <w:jc w:val="left"/>
              <w:rPr>
                <w:sz w:val="20"/>
                <w:lang w:eastAsia="hr-HR"/>
              </w:rPr>
            </w:pPr>
            <w:r w:rsidRPr="00F007F9">
              <w:rPr>
                <w:sz w:val="20"/>
              </w:rPr>
              <w:t>srednji vijek, kapela se prvi put spominje 1379. g.</w:t>
            </w:r>
          </w:p>
        </w:tc>
        <w:tc>
          <w:tcPr>
            <w:tcW w:w="1134" w:type="dxa"/>
            <w:shd w:val="clear" w:color="auto" w:fill="auto"/>
            <w:noWrap/>
            <w:vAlign w:val="center"/>
          </w:tcPr>
          <w:p w14:paraId="0DB43DD8" w14:textId="77777777" w:rsidR="00F007F9" w:rsidRPr="00F007F9" w:rsidRDefault="00F007F9" w:rsidP="00F007F9">
            <w:pPr>
              <w:jc w:val="left"/>
              <w:rPr>
                <w:sz w:val="20"/>
                <w:lang w:eastAsia="hr-HR"/>
              </w:rPr>
            </w:pPr>
            <w:r w:rsidRPr="00F007F9">
              <w:rPr>
                <w:sz w:val="20"/>
                <w:lang w:eastAsia="hr-HR"/>
              </w:rPr>
              <w:t>P</w:t>
            </w:r>
          </w:p>
        </w:tc>
        <w:tc>
          <w:tcPr>
            <w:tcW w:w="1701" w:type="dxa"/>
            <w:shd w:val="clear" w:color="auto" w:fill="auto"/>
            <w:noWrap/>
            <w:vAlign w:val="center"/>
          </w:tcPr>
          <w:p w14:paraId="56B53AF2" w14:textId="77777777" w:rsidR="00F007F9" w:rsidRPr="00F007F9" w:rsidRDefault="00F007F9" w:rsidP="00F007F9">
            <w:pPr>
              <w:jc w:val="left"/>
              <w:rPr>
                <w:sz w:val="20"/>
                <w:lang w:eastAsia="hr-HR"/>
              </w:rPr>
            </w:pPr>
            <w:r w:rsidRPr="00F007F9">
              <w:rPr>
                <w:sz w:val="20"/>
              </w:rPr>
              <w:t>Bedekovćina</w:t>
            </w:r>
          </w:p>
        </w:tc>
        <w:tc>
          <w:tcPr>
            <w:tcW w:w="2370" w:type="dxa"/>
            <w:vMerge/>
            <w:shd w:val="clear" w:color="auto" w:fill="auto"/>
            <w:noWrap/>
            <w:vAlign w:val="center"/>
          </w:tcPr>
          <w:p w14:paraId="01A32797" w14:textId="77777777" w:rsidR="00F007F9" w:rsidRPr="00F007F9" w:rsidRDefault="00F007F9" w:rsidP="00F007F9">
            <w:pPr>
              <w:jc w:val="left"/>
              <w:rPr>
                <w:sz w:val="20"/>
                <w:lang w:eastAsia="hr-HR"/>
              </w:rPr>
            </w:pPr>
          </w:p>
        </w:tc>
      </w:tr>
      <w:tr w:rsidR="00F007F9" w:rsidRPr="00F007F9" w14:paraId="28A49572" w14:textId="77777777" w:rsidTr="00F007F9">
        <w:trPr>
          <w:trHeight w:val="300"/>
        </w:trPr>
        <w:tc>
          <w:tcPr>
            <w:tcW w:w="4531" w:type="dxa"/>
            <w:shd w:val="clear" w:color="auto" w:fill="auto"/>
            <w:noWrap/>
            <w:vAlign w:val="center"/>
          </w:tcPr>
          <w:p w14:paraId="0B3A7255" w14:textId="77777777" w:rsidR="00F007F9" w:rsidRPr="00F007F9" w:rsidRDefault="00F007F9" w:rsidP="00F007F9">
            <w:pPr>
              <w:spacing w:before="0" w:after="0"/>
              <w:contextualSpacing w:val="0"/>
              <w:jc w:val="left"/>
              <w:rPr>
                <w:sz w:val="20"/>
              </w:rPr>
            </w:pPr>
            <w:r w:rsidRPr="00F007F9">
              <w:rPr>
                <w:sz w:val="20"/>
              </w:rPr>
              <w:t xml:space="preserve">Martinšćina, </w:t>
            </w:r>
            <w:r w:rsidRPr="00F007F9">
              <w:rPr>
                <w:b/>
                <w:i/>
                <w:sz w:val="20"/>
              </w:rPr>
              <w:t>crkva sv. Martina</w:t>
            </w:r>
            <w:r w:rsidRPr="00F007F9">
              <w:rPr>
                <w:sz w:val="20"/>
              </w:rPr>
              <w:t xml:space="preserve"> </w:t>
            </w:r>
            <w:r w:rsidRPr="00F007F9">
              <w:rPr>
                <w:sz w:val="20"/>
              </w:rPr>
              <w:tab/>
            </w:r>
            <w:r w:rsidRPr="00F007F9">
              <w:rPr>
                <w:sz w:val="20"/>
              </w:rPr>
              <w:tab/>
            </w:r>
          </w:p>
          <w:p w14:paraId="5C40D7CE" w14:textId="77777777" w:rsidR="00F007F9" w:rsidRPr="00F007F9" w:rsidRDefault="00F007F9" w:rsidP="006D056B">
            <w:pPr>
              <w:rPr>
                <w:lang w:eastAsia="hr-HR"/>
              </w:rPr>
            </w:pPr>
            <w:r w:rsidRPr="00F007F9">
              <w:rPr>
                <w:sz w:val="20"/>
              </w:rPr>
              <w:t xml:space="preserve">gotička građevina. srednjovjekovno groblje, srednji vijek, 14. st.   </w:t>
            </w:r>
          </w:p>
        </w:tc>
        <w:tc>
          <w:tcPr>
            <w:tcW w:w="1134" w:type="dxa"/>
            <w:shd w:val="clear" w:color="auto" w:fill="auto"/>
            <w:noWrap/>
            <w:vAlign w:val="center"/>
          </w:tcPr>
          <w:p w14:paraId="3EA3EB21" w14:textId="77777777" w:rsidR="00F007F9" w:rsidRPr="00F007F9" w:rsidRDefault="00F007F9" w:rsidP="00F007F9">
            <w:pPr>
              <w:jc w:val="left"/>
              <w:rPr>
                <w:sz w:val="20"/>
                <w:lang w:eastAsia="hr-HR"/>
              </w:rPr>
            </w:pPr>
            <w:r w:rsidRPr="00F007F9">
              <w:rPr>
                <w:sz w:val="20"/>
              </w:rPr>
              <w:t>Z - 2224</w:t>
            </w:r>
          </w:p>
        </w:tc>
        <w:tc>
          <w:tcPr>
            <w:tcW w:w="1701" w:type="dxa"/>
            <w:shd w:val="clear" w:color="auto" w:fill="auto"/>
            <w:noWrap/>
            <w:vAlign w:val="center"/>
          </w:tcPr>
          <w:p w14:paraId="31801D0B" w14:textId="77777777" w:rsidR="00F007F9" w:rsidRPr="00F007F9" w:rsidRDefault="00F007F9" w:rsidP="00F007F9">
            <w:pPr>
              <w:jc w:val="left"/>
              <w:rPr>
                <w:sz w:val="20"/>
                <w:lang w:eastAsia="hr-HR"/>
              </w:rPr>
            </w:pPr>
          </w:p>
        </w:tc>
        <w:tc>
          <w:tcPr>
            <w:tcW w:w="2370" w:type="dxa"/>
            <w:vMerge/>
            <w:shd w:val="clear" w:color="auto" w:fill="auto"/>
            <w:noWrap/>
            <w:vAlign w:val="center"/>
          </w:tcPr>
          <w:p w14:paraId="1AE6F07C" w14:textId="77777777" w:rsidR="00F007F9" w:rsidRPr="00F007F9" w:rsidRDefault="00F007F9" w:rsidP="00F007F9">
            <w:pPr>
              <w:jc w:val="left"/>
              <w:rPr>
                <w:sz w:val="20"/>
                <w:lang w:eastAsia="hr-HR"/>
              </w:rPr>
            </w:pPr>
          </w:p>
        </w:tc>
      </w:tr>
      <w:tr w:rsidR="00F007F9" w:rsidRPr="00F007F9" w14:paraId="1D443CBC" w14:textId="77777777" w:rsidTr="00F007F9">
        <w:trPr>
          <w:trHeight w:val="300"/>
        </w:trPr>
        <w:tc>
          <w:tcPr>
            <w:tcW w:w="4531" w:type="dxa"/>
            <w:shd w:val="clear" w:color="auto" w:fill="auto"/>
            <w:noWrap/>
            <w:vAlign w:val="center"/>
          </w:tcPr>
          <w:p w14:paraId="4D060C6E" w14:textId="77777777" w:rsidR="00F007F9" w:rsidRPr="006D056B" w:rsidRDefault="00F007F9" w:rsidP="006D056B">
            <w:pPr>
              <w:rPr>
                <w:sz w:val="20"/>
                <w:lang w:val="de-DE" w:eastAsia="hr-HR" w:bidi="en-US"/>
              </w:rPr>
            </w:pPr>
            <w:bookmarkStart w:id="441" w:name="_Toc452157769"/>
            <w:bookmarkStart w:id="442" w:name="_Toc453050618"/>
            <w:r w:rsidRPr="006D056B">
              <w:rPr>
                <w:sz w:val="20"/>
                <w:lang w:val="de-DE" w:eastAsia="hr-HR" w:bidi="en-US"/>
              </w:rPr>
              <w:t>Mihaljekov Jarek</w:t>
            </w:r>
            <w:bookmarkEnd w:id="441"/>
            <w:bookmarkEnd w:id="442"/>
          </w:p>
          <w:p w14:paraId="7C17C5E1" w14:textId="77777777" w:rsidR="00F007F9" w:rsidRPr="00F007F9" w:rsidRDefault="00F007F9" w:rsidP="00F007F9">
            <w:pPr>
              <w:jc w:val="left"/>
              <w:rPr>
                <w:sz w:val="20"/>
                <w:lang w:eastAsia="hr-HR"/>
              </w:rPr>
            </w:pPr>
            <w:r w:rsidRPr="00F007F9">
              <w:rPr>
                <w:sz w:val="20"/>
              </w:rPr>
              <w:t>kameni spomenik -žrtvenik, 2 komada, antika, 2. st.</w:t>
            </w:r>
          </w:p>
        </w:tc>
        <w:tc>
          <w:tcPr>
            <w:tcW w:w="1134" w:type="dxa"/>
            <w:shd w:val="clear" w:color="auto" w:fill="auto"/>
            <w:noWrap/>
            <w:vAlign w:val="center"/>
          </w:tcPr>
          <w:p w14:paraId="370F347C" w14:textId="77777777" w:rsidR="00F007F9" w:rsidRPr="00F007F9" w:rsidRDefault="00F007F9" w:rsidP="00F007F9">
            <w:pPr>
              <w:jc w:val="left"/>
              <w:rPr>
                <w:sz w:val="20"/>
                <w:lang w:eastAsia="hr-HR"/>
              </w:rPr>
            </w:pPr>
          </w:p>
        </w:tc>
        <w:tc>
          <w:tcPr>
            <w:tcW w:w="1701" w:type="dxa"/>
            <w:shd w:val="clear" w:color="auto" w:fill="auto"/>
            <w:noWrap/>
            <w:vAlign w:val="center"/>
          </w:tcPr>
          <w:p w14:paraId="5D5D5AAD" w14:textId="77777777" w:rsidR="00F007F9" w:rsidRPr="00F007F9" w:rsidRDefault="00F007F9" w:rsidP="00F007F9">
            <w:pPr>
              <w:jc w:val="left"/>
              <w:rPr>
                <w:sz w:val="20"/>
                <w:lang w:eastAsia="hr-HR"/>
              </w:rPr>
            </w:pPr>
            <w:r w:rsidRPr="00F007F9">
              <w:rPr>
                <w:sz w:val="20"/>
                <w:lang w:eastAsia="hr-HR"/>
              </w:rPr>
              <w:t>Krapina</w:t>
            </w:r>
          </w:p>
        </w:tc>
        <w:tc>
          <w:tcPr>
            <w:tcW w:w="2370" w:type="dxa"/>
            <w:vMerge/>
            <w:shd w:val="clear" w:color="auto" w:fill="auto"/>
            <w:noWrap/>
            <w:vAlign w:val="center"/>
          </w:tcPr>
          <w:p w14:paraId="616C92AF" w14:textId="77777777" w:rsidR="00F007F9" w:rsidRPr="00F007F9" w:rsidRDefault="00F007F9" w:rsidP="00F007F9">
            <w:pPr>
              <w:jc w:val="left"/>
              <w:rPr>
                <w:sz w:val="20"/>
                <w:lang w:eastAsia="hr-HR"/>
              </w:rPr>
            </w:pPr>
          </w:p>
        </w:tc>
      </w:tr>
      <w:tr w:rsidR="00F007F9" w:rsidRPr="00F007F9" w14:paraId="1753C82A" w14:textId="77777777" w:rsidTr="00F007F9">
        <w:trPr>
          <w:trHeight w:val="300"/>
        </w:trPr>
        <w:tc>
          <w:tcPr>
            <w:tcW w:w="4531" w:type="dxa"/>
            <w:shd w:val="clear" w:color="auto" w:fill="auto"/>
            <w:noWrap/>
            <w:vAlign w:val="center"/>
          </w:tcPr>
          <w:p w14:paraId="5DDAC71F" w14:textId="77777777" w:rsidR="00F007F9" w:rsidRPr="00F007F9" w:rsidRDefault="00F007F9" w:rsidP="00F007F9">
            <w:pPr>
              <w:spacing w:before="0" w:after="0"/>
              <w:contextualSpacing w:val="0"/>
              <w:jc w:val="left"/>
              <w:rPr>
                <w:sz w:val="20"/>
              </w:rPr>
            </w:pPr>
            <w:r w:rsidRPr="00F007F9">
              <w:rPr>
                <w:sz w:val="20"/>
              </w:rPr>
              <w:t xml:space="preserve">Mihovljan, </w:t>
            </w:r>
            <w:r w:rsidRPr="00F007F9">
              <w:rPr>
                <w:b/>
                <w:i/>
                <w:sz w:val="20"/>
              </w:rPr>
              <w:t>Šikad</w:t>
            </w:r>
          </w:p>
          <w:p w14:paraId="2D15CD66" w14:textId="77777777" w:rsidR="00F007F9" w:rsidRPr="00F007F9" w:rsidRDefault="00F007F9" w:rsidP="00F007F9">
            <w:pPr>
              <w:spacing w:before="0" w:after="0"/>
              <w:contextualSpacing w:val="0"/>
              <w:jc w:val="left"/>
              <w:rPr>
                <w:b/>
                <w:sz w:val="20"/>
                <w:u w:val="single"/>
              </w:rPr>
            </w:pPr>
            <w:r w:rsidRPr="00F007F9">
              <w:rPr>
                <w:sz w:val="20"/>
              </w:rPr>
              <w:lastRenderedPageBreak/>
              <w:t>kamena sjekira - više primjeraka, neolitik - brončano doba</w:t>
            </w:r>
          </w:p>
        </w:tc>
        <w:tc>
          <w:tcPr>
            <w:tcW w:w="1134" w:type="dxa"/>
            <w:shd w:val="clear" w:color="auto" w:fill="auto"/>
            <w:noWrap/>
            <w:vAlign w:val="center"/>
          </w:tcPr>
          <w:p w14:paraId="3875936D" w14:textId="77777777" w:rsidR="00F007F9" w:rsidRPr="00F007F9" w:rsidRDefault="00F007F9" w:rsidP="00F007F9">
            <w:pPr>
              <w:jc w:val="left"/>
              <w:rPr>
                <w:sz w:val="20"/>
                <w:lang w:eastAsia="hr-HR"/>
              </w:rPr>
            </w:pPr>
          </w:p>
        </w:tc>
        <w:tc>
          <w:tcPr>
            <w:tcW w:w="1701" w:type="dxa"/>
            <w:shd w:val="clear" w:color="auto" w:fill="auto"/>
            <w:noWrap/>
            <w:vAlign w:val="center"/>
          </w:tcPr>
          <w:p w14:paraId="11A5A07B" w14:textId="77777777" w:rsidR="00F007F9" w:rsidRPr="00F007F9" w:rsidRDefault="00F007F9" w:rsidP="00F007F9">
            <w:pPr>
              <w:jc w:val="left"/>
              <w:rPr>
                <w:sz w:val="20"/>
                <w:lang w:eastAsia="hr-HR"/>
              </w:rPr>
            </w:pPr>
          </w:p>
        </w:tc>
        <w:tc>
          <w:tcPr>
            <w:tcW w:w="2370" w:type="dxa"/>
            <w:vMerge/>
            <w:shd w:val="clear" w:color="auto" w:fill="auto"/>
            <w:noWrap/>
            <w:vAlign w:val="center"/>
          </w:tcPr>
          <w:p w14:paraId="1A0A4708" w14:textId="77777777" w:rsidR="00F007F9" w:rsidRPr="00F007F9" w:rsidRDefault="00F007F9" w:rsidP="00F007F9">
            <w:pPr>
              <w:jc w:val="left"/>
              <w:rPr>
                <w:sz w:val="20"/>
                <w:lang w:eastAsia="hr-HR"/>
              </w:rPr>
            </w:pPr>
          </w:p>
        </w:tc>
      </w:tr>
      <w:tr w:rsidR="00F007F9" w:rsidRPr="00F007F9" w14:paraId="5BAD29C5" w14:textId="77777777" w:rsidTr="00F007F9">
        <w:trPr>
          <w:trHeight w:val="300"/>
        </w:trPr>
        <w:tc>
          <w:tcPr>
            <w:tcW w:w="4531" w:type="dxa"/>
            <w:shd w:val="clear" w:color="auto" w:fill="auto"/>
            <w:noWrap/>
            <w:vAlign w:val="center"/>
          </w:tcPr>
          <w:p w14:paraId="0432A6F6" w14:textId="77777777" w:rsidR="00F007F9" w:rsidRPr="00F007F9" w:rsidRDefault="00F007F9" w:rsidP="00F007F9">
            <w:pPr>
              <w:spacing w:before="0" w:after="0"/>
              <w:contextualSpacing w:val="0"/>
              <w:jc w:val="left"/>
              <w:rPr>
                <w:sz w:val="20"/>
              </w:rPr>
            </w:pPr>
            <w:r w:rsidRPr="00F007F9">
              <w:rPr>
                <w:sz w:val="20"/>
              </w:rPr>
              <w:t xml:space="preserve">Mihovljan, </w:t>
            </w:r>
            <w:r w:rsidRPr="00F007F9">
              <w:rPr>
                <w:b/>
                <w:sz w:val="20"/>
              </w:rPr>
              <w:t>župna crkva</w:t>
            </w:r>
          </w:p>
          <w:p w14:paraId="263BEB95" w14:textId="77777777" w:rsidR="00F007F9" w:rsidRPr="00F007F9" w:rsidRDefault="00F007F9" w:rsidP="00F007F9">
            <w:pPr>
              <w:spacing w:before="0" w:after="0"/>
              <w:contextualSpacing w:val="0"/>
              <w:rPr>
                <w:sz w:val="20"/>
                <w:lang w:eastAsia="hr-HR"/>
              </w:rPr>
            </w:pPr>
            <w:r w:rsidRPr="00F007F9">
              <w:rPr>
                <w:sz w:val="20"/>
              </w:rPr>
              <w:t>sakralna arhitektura, srednji vijek, gotika, arheološki zanimljivo groblje uokolo kapele</w:t>
            </w:r>
          </w:p>
        </w:tc>
        <w:tc>
          <w:tcPr>
            <w:tcW w:w="1134" w:type="dxa"/>
            <w:shd w:val="clear" w:color="auto" w:fill="auto"/>
            <w:noWrap/>
            <w:vAlign w:val="center"/>
          </w:tcPr>
          <w:p w14:paraId="63C98027" w14:textId="77777777" w:rsidR="00F007F9" w:rsidRPr="00F007F9" w:rsidRDefault="00F007F9" w:rsidP="00F007F9">
            <w:pPr>
              <w:jc w:val="left"/>
              <w:rPr>
                <w:sz w:val="20"/>
                <w:lang w:eastAsia="hr-HR"/>
              </w:rPr>
            </w:pPr>
          </w:p>
        </w:tc>
        <w:tc>
          <w:tcPr>
            <w:tcW w:w="1701" w:type="dxa"/>
            <w:shd w:val="clear" w:color="auto" w:fill="auto"/>
            <w:noWrap/>
            <w:vAlign w:val="center"/>
          </w:tcPr>
          <w:p w14:paraId="44464DE1" w14:textId="77777777" w:rsidR="00F007F9" w:rsidRPr="00F007F9" w:rsidRDefault="00F007F9" w:rsidP="00F007F9">
            <w:pPr>
              <w:jc w:val="left"/>
              <w:rPr>
                <w:sz w:val="20"/>
                <w:lang w:eastAsia="hr-HR"/>
              </w:rPr>
            </w:pPr>
          </w:p>
        </w:tc>
        <w:tc>
          <w:tcPr>
            <w:tcW w:w="2370" w:type="dxa"/>
            <w:vMerge/>
            <w:shd w:val="clear" w:color="auto" w:fill="auto"/>
            <w:noWrap/>
            <w:vAlign w:val="center"/>
          </w:tcPr>
          <w:p w14:paraId="5826984A" w14:textId="77777777" w:rsidR="00F007F9" w:rsidRPr="00F007F9" w:rsidRDefault="00F007F9" w:rsidP="00F007F9">
            <w:pPr>
              <w:jc w:val="left"/>
              <w:rPr>
                <w:sz w:val="20"/>
                <w:lang w:eastAsia="hr-HR"/>
              </w:rPr>
            </w:pPr>
          </w:p>
        </w:tc>
      </w:tr>
      <w:tr w:rsidR="00F007F9" w:rsidRPr="00F007F9" w14:paraId="2011D47A" w14:textId="77777777" w:rsidTr="00F007F9">
        <w:trPr>
          <w:trHeight w:val="300"/>
        </w:trPr>
        <w:tc>
          <w:tcPr>
            <w:tcW w:w="4531" w:type="dxa"/>
            <w:shd w:val="clear" w:color="auto" w:fill="auto"/>
            <w:noWrap/>
            <w:vAlign w:val="center"/>
          </w:tcPr>
          <w:p w14:paraId="1D285112" w14:textId="77777777" w:rsidR="00F007F9" w:rsidRPr="00F007F9" w:rsidRDefault="00F007F9" w:rsidP="00F007F9">
            <w:pPr>
              <w:spacing w:before="0" w:after="0"/>
              <w:contextualSpacing w:val="0"/>
              <w:jc w:val="left"/>
              <w:rPr>
                <w:sz w:val="20"/>
              </w:rPr>
            </w:pPr>
            <w:r w:rsidRPr="00F007F9">
              <w:rPr>
                <w:sz w:val="20"/>
              </w:rPr>
              <w:t xml:space="preserve">Miljana, </w:t>
            </w:r>
            <w:r w:rsidRPr="00F007F9">
              <w:rPr>
                <w:b/>
                <w:i/>
                <w:sz w:val="20"/>
              </w:rPr>
              <w:t>Brezova Ravna</w:t>
            </w:r>
          </w:p>
          <w:p w14:paraId="2EBAE599" w14:textId="77777777" w:rsidR="00F007F9" w:rsidRPr="00F007F9" w:rsidRDefault="00F007F9" w:rsidP="00F007F9">
            <w:pPr>
              <w:spacing w:before="0" w:after="0"/>
              <w:contextualSpacing w:val="0"/>
              <w:rPr>
                <w:sz w:val="20"/>
                <w:lang w:eastAsia="hr-HR"/>
              </w:rPr>
            </w:pPr>
            <w:r w:rsidRPr="00F007F9">
              <w:rPr>
                <w:sz w:val="20"/>
              </w:rPr>
              <w:t>ostava bronce - 48 komada, kasno brončano doba, kultura polja sažarama, 1000-800. g. pr. Kr.</w:t>
            </w:r>
          </w:p>
        </w:tc>
        <w:tc>
          <w:tcPr>
            <w:tcW w:w="1134" w:type="dxa"/>
            <w:shd w:val="clear" w:color="auto" w:fill="auto"/>
            <w:noWrap/>
            <w:vAlign w:val="center"/>
          </w:tcPr>
          <w:p w14:paraId="5306F20D" w14:textId="77777777" w:rsidR="00F007F9" w:rsidRPr="00F007F9" w:rsidRDefault="00F007F9" w:rsidP="00F007F9">
            <w:pPr>
              <w:jc w:val="left"/>
              <w:rPr>
                <w:sz w:val="20"/>
                <w:lang w:eastAsia="hr-HR"/>
              </w:rPr>
            </w:pPr>
          </w:p>
        </w:tc>
        <w:tc>
          <w:tcPr>
            <w:tcW w:w="1701" w:type="dxa"/>
            <w:shd w:val="clear" w:color="auto" w:fill="auto"/>
            <w:noWrap/>
            <w:vAlign w:val="center"/>
          </w:tcPr>
          <w:p w14:paraId="4C80C3E6" w14:textId="77777777" w:rsidR="00F007F9" w:rsidRPr="00F007F9" w:rsidRDefault="00F007F9" w:rsidP="00F007F9">
            <w:pPr>
              <w:jc w:val="left"/>
              <w:rPr>
                <w:sz w:val="20"/>
                <w:lang w:eastAsia="hr-HR"/>
              </w:rPr>
            </w:pPr>
            <w:r w:rsidRPr="00F007F9">
              <w:rPr>
                <w:sz w:val="20"/>
                <w:lang w:eastAsia="hr-HR"/>
              </w:rPr>
              <w:t>Zagorska Sela</w:t>
            </w:r>
          </w:p>
        </w:tc>
        <w:tc>
          <w:tcPr>
            <w:tcW w:w="2370" w:type="dxa"/>
            <w:vMerge/>
            <w:shd w:val="clear" w:color="auto" w:fill="auto"/>
            <w:noWrap/>
            <w:vAlign w:val="center"/>
          </w:tcPr>
          <w:p w14:paraId="02E82CF8" w14:textId="77777777" w:rsidR="00F007F9" w:rsidRPr="00F007F9" w:rsidRDefault="00F007F9" w:rsidP="00F007F9">
            <w:pPr>
              <w:jc w:val="left"/>
              <w:rPr>
                <w:sz w:val="20"/>
                <w:lang w:eastAsia="hr-HR"/>
              </w:rPr>
            </w:pPr>
          </w:p>
        </w:tc>
      </w:tr>
      <w:tr w:rsidR="00F007F9" w:rsidRPr="00F007F9" w14:paraId="564001C7" w14:textId="77777777" w:rsidTr="00F007F9">
        <w:trPr>
          <w:trHeight w:val="300"/>
        </w:trPr>
        <w:tc>
          <w:tcPr>
            <w:tcW w:w="4531" w:type="dxa"/>
            <w:shd w:val="clear" w:color="auto" w:fill="auto"/>
            <w:noWrap/>
            <w:vAlign w:val="center"/>
          </w:tcPr>
          <w:p w14:paraId="67111081" w14:textId="77777777" w:rsidR="00F007F9" w:rsidRPr="00F007F9" w:rsidRDefault="00F007F9" w:rsidP="00F007F9">
            <w:pPr>
              <w:spacing w:before="0" w:after="0"/>
              <w:contextualSpacing w:val="0"/>
              <w:rPr>
                <w:sz w:val="20"/>
                <w:lang w:eastAsia="hr-HR"/>
              </w:rPr>
            </w:pPr>
            <w:r w:rsidRPr="00F007F9">
              <w:rPr>
                <w:b/>
                <w:sz w:val="20"/>
              </w:rPr>
              <w:t>Novi Golubovec</w:t>
            </w:r>
            <w:r w:rsidRPr="00F007F9">
              <w:rPr>
                <w:sz w:val="20"/>
              </w:rPr>
              <w:t>, trasa antičke ceste</w:t>
            </w:r>
            <w:r w:rsidRPr="00F007F9">
              <w:rPr>
                <w:b/>
                <w:sz w:val="20"/>
              </w:rPr>
              <w:t xml:space="preserve"> </w:t>
            </w:r>
          </w:p>
        </w:tc>
        <w:tc>
          <w:tcPr>
            <w:tcW w:w="1134" w:type="dxa"/>
            <w:shd w:val="clear" w:color="auto" w:fill="auto"/>
            <w:noWrap/>
            <w:vAlign w:val="center"/>
          </w:tcPr>
          <w:p w14:paraId="14B320F3" w14:textId="77777777" w:rsidR="00F007F9" w:rsidRPr="00F007F9" w:rsidRDefault="00F007F9" w:rsidP="00F007F9">
            <w:pPr>
              <w:jc w:val="left"/>
              <w:rPr>
                <w:sz w:val="20"/>
                <w:lang w:eastAsia="hr-HR"/>
              </w:rPr>
            </w:pPr>
          </w:p>
        </w:tc>
        <w:tc>
          <w:tcPr>
            <w:tcW w:w="1701" w:type="dxa"/>
            <w:shd w:val="clear" w:color="auto" w:fill="auto"/>
            <w:noWrap/>
            <w:vAlign w:val="center"/>
          </w:tcPr>
          <w:p w14:paraId="3703B5F6" w14:textId="77777777" w:rsidR="00F007F9" w:rsidRPr="00F007F9" w:rsidRDefault="00F007F9" w:rsidP="00F007F9">
            <w:pPr>
              <w:spacing w:before="0" w:after="0"/>
              <w:contextualSpacing w:val="0"/>
              <w:jc w:val="left"/>
              <w:rPr>
                <w:sz w:val="20"/>
                <w:lang w:eastAsia="hr-HR"/>
              </w:rPr>
            </w:pPr>
          </w:p>
        </w:tc>
        <w:tc>
          <w:tcPr>
            <w:tcW w:w="2370" w:type="dxa"/>
            <w:vMerge/>
            <w:shd w:val="clear" w:color="auto" w:fill="auto"/>
            <w:noWrap/>
            <w:vAlign w:val="center"/>
          </w:tcPr>
          <w:p w14:paraId="2468743D" w14:textId="77777777" w:rsidR="00F007F9" w:rsidRPr="00F007F9" w:rsidRDefault="00F007F9" w:rsidP="00F007F9">
            <w:pPr>
              <w:jc w:val="left"/>
              <w:rPr>
                <w:sz w:val="20"/>
                <w:lang w:eastAsia="hr-HR"/>
              </w:rPr>
            </w:pPr>
          </w:p>
        </w:tc>
      </w:tr>
      <w:tr w:rsidR="00F007F9" w:rsidRPr="00F007F9" w14:paraId="2427E81C" w14:textId="77777777" w:rsidTr="00F007F9">
        <w:trPr>
          <w:trHeight w:val="300"/>
        </w:trPr>
        <w:tc>
          <w:tcPr>
            <w:tcW w:w="4531" w:type="dxa"/>
            <w:shd w:val="clear" w:color="auto" w:fill="auto"/>
            <w:noWrap/>
            <w:vAlign w:val="center"/>
          </w:tcPr>
          <w:p w14:paraId="70912348" w14:textId="77777777" w:rsidR="00F007F9" w:rsidRPr="00F007F9" w:rsidRDefault="00F007F9" w:rsidP="00F007F9">
            <w:pPr>
              <w:spacing w:before="0" w:after="0"/>
              <w:contextualSpacing w:val="0"/>
              <w:jc w:val="left"/>
              <w:rPr>
                <w:b/>
                <w:sz w:val="20"/>
              </w:rPr>
            </w:pPr>
            <w:r w:rsidRPr="00F007F9">
              <w:rPr>
                <w:b/>
                <w:sz w:val="20"/>
              </w:rPr>
              <w:t>Očura, padine Ivanščice</w:t>
            </w:r>
            <w:r w:rsidRPr="00F007F9">
              <w:rPr>
                <w:sz w:val="20"/>
              </w:rPr>
              <w:t>, kameni artefakt - više primjeraka, paleolitik – abevillien, acheulleen</w:t>
            </w:r>
          </w:p>
        </w:tc>
        <w:tc>
          <w:tcPr>
            <w:tcW w:w="1134" w:type="dxa"/>
            <w:shd w:val="clear" w:color="auto" w:fill="auto"/>
            <w:noWrap/>
            <w:vAlign w:val="center"/>
          </w:tcPr>
          <w:p w14:paraId="0B0361E4" w14:textId="77777777" w:rsidR="00F007F9" w:rsidRPr="00F007F9" w:rsidRDefault="00F007F9" w:rsidP="00F007F9">
            <w:pPr>
              <w:jc w:val="left"/>
              <w:rPr>
                <w:sz w:val="20"/>
                <w:lang w:eastAsia="hr-HR"/>
              </w:rPr>
            </w:pPr>
          </w:p>
        </w:tc>
        <w:tc>
          <w:tcPr>
            <w:tcW w:w="1701" w:type="dxa"/>
            <w:shd w:val="clear" w:color="auto" w:fill="auto"/>
            <w:noWrap/>
            <w:vAlign w:val="center"/>
          </w:tcPr>
          <w:p w14:paraId="1BCF2E7D" w14:textId="77777777" w:rsidR="00F007F9" w:rsidRPr="00F007F9" w:rsidRDefault="00F007F9" w:rsidP="00F007F9">
            <w:pPr>
              <w:spacing w:before="0" w:after="0"/>
              <w:contextualSpacing w:val="0"/>
              <w:jc w:val="left"/>
              <w:rPr>
                <w:sz w:val="20"/>
              </w:rPr>
            </w:pPr>
            <w:r w:rsidRPr="00F007F9">
              <w:rPr>
                <w:sz w:val="20"/>
              </w:rPr>
              <w:t>Novi Golubovec</w:t>
            </w:r>
          </w:p>
          <w:p w14:paraId="76372FE6" w14:textId="77777777" w:rsidR="00F007F9" w:rsidRPr="00F007F9" w:rsidRDefault="00F007F9" w:rsidP="00F007F9">
            <w:pPr>
              <w:spacing w:before="0" w:after="0"/>
              <w:contextualSpacing w:val="0"/>
              <w:jc w:val="left"/>
              <w:rPr>
                <w:sz w:val="20"/>
              </w:rPr>
            </w:pPr>
          </w:p>
        </w:tc>
        <w:tc>
          <w:tcPr>
            <w:tcW w:w="2370" w:type="dxa"/>
            <w:vMerge/>
            <w:shd w:val="clear" w:color="auto" w:fill="auto"/>
            <w:noWrap/>
            <w:vAlign w:val="center"/>
          </w:tcPr>
          <w:p w14:paraId="3E357720" w14:textId="77777777" w:rsidR="00F007F9" w:rsidRPr="00F007F9" w:rsidRDefault="00F007F9" w:rsidP="00F007F9">
            <w:pPr>
              <w:jc w:val="left"/>
              <w:rPr>
                <w:sz w:val="20"/>
                <w:lang w:eastAsia="hr-HR"/>
              </w:rPr>
            </w:pPr>
          </w:p>
        </w:tc>
      </w:tr>
      <w:tr w:rsidR="00F007F9" w:rsidRPr="00F007F9" w14:paraId="52393653" w14:textId="77777777" w:rsidTr="00F007F9">
        <w:trPr>
          <w:trHeight w:val="300"/>
        </w:trPr>
        <w:tc>
          <w:tcPr>
            <w:tcW w:w="4531" w:type="dxa"/>
            <w:shd w:val="clear" w:color="auto" w:fill="auto"/>
            <w:noWrap/>
            <w:vAlign w:val="center"/>
          </w:tcPr>
          <w:p w14:paraId="2A0039B6" w14:textId="77777777" w:rsidR="00F007F9" w:rsidRPr="00F007F9" w:rsidRDefault="00F007F9" w:rsidP="00F007F9">
            <w:pPr>
              <w:spacing w:before="0" w:after="0"/>
              <w:contextualSpacing w:val="0"/>
              <w:jc w:val="left"/>
              <w:rPr>
                <w:b/>
                <w:i/>
                <w:sz w:val="20"/>
              </w:rPr>
            </w:pPr>
            <w:r w:rsidRPr="00F007F9">
              <w:rPr>
                <w:sz w:val="20"/>
              </w:rPr>
              <w:t xml:space="preserve">Petrova Gora, </w:t>
            </w:r>
            <w:r w:rsidRPr="00F007F9">
              <w:rPr>
                <w:b/>
                <w:i/>
                <w:sz w:val="20"/>
              </w:rPr>
              <w:t>sv. Petar</w:t>
            </w:r>
            <w:r w:rsidRPr="00F007F9">
              <w:rPr>
                <w:b/>
                <w:i/>
                <w:sz w:val="20"/>
              </w:rPr>
              <w:tab/>
            </w:r>
            <w:r w:rsidRPr="00F007F9">
              <w:rPr>
                <w:b/>
                <w:i/>
                <w:sz w:val="20"/>
              </w:rPr>
              <w:tab/>
            </w:r>
          </w:p>
          <w:p w14:paraId="65B2D627" w14:textId="77777777" w:rsidR="00F007F9" w:rsidRPr="00F007F9" w:rsidRDefault="00F007F9" w:rsidP="00F007F9">
            <w:pPr>
              <w:spacing w:before="0" w:after="0"/>
              <w:contextualSpacing w:val="0"/>
              <w:jc w:val="left"/>
              <w:rPr>
                <w:sz w:val="20"/>
              </w:rPr>
            </w:pPr>
            <w:r w:rsidRPr="00F007F9">
              <w:rPr>
                <w:sz w:val="20"/>
              </w:rPr>
              <w:t xml:space="preserve">srednjovjekovna kepela barokizirana, romanika - gotika </w:t>
            </w:r>
          </w:p>
          <w:p w14:paraId="18CE8A9C" w14:textId="77777777" w:rsidR="00F007F9" w:rsidRPr="00F007F9" w:rsidRDefault="00F007F9" w:rsidP="00F007F9">
            <w:pPr>
              <w:spacing w:before="0" w:after="0"/>
              <w:contextualSpacing w:val="0"/>
              <w:jc w:val="left"/>
              <w:rPr>
                <w:sz w:val="20"/>
                <w:lang w:eastAsia="hr-HR"/>
              </w:rPr>
            </w:pPr>
            <w:r w:rsidRPr="00F007F9">
              <w:rPr>
                <w:sz w:val="20"/>
              </w:rPr>
              <w:t>oko nje srednjovjekovno groblje</w:t>
            </w:r>
          </w:p>
        </w:tc>
        <w:tc>
          <w:tcPr>
            <w:tcW w:w="1134" w:type="dxa"/>
            <w:shd w:val="clear" w:color="auto" w:fill="auto"/>
            <w:noWrap/>
            <w:vAlign w:val="center"/>
          </w:tcPr>
          <w:p w14:paraId="46A8407D" w14:textId="77777777" w:rsidR="00F007F9" w:rsidRPr="00F007F9" w:rsidRDefault="00F007F9" w:rsidP="00F007F9">
            <w:pPr>
              <w:jc w:val="left"/>
              <w:rPr>
                <w:sz w:val="20"/>
                <w:lang w:eastAsia="hr-HR"/>
              </w:rPr>
            </w:pPr>
            <w:r w:rsidRPr="00F007F9">
              <w:rPr>
                <w:b/>
                <w:i/>
                <w:sz w:val="20"/>
              </w:rPr>
              <w:t>Z- 2844</w:t>
            </w:r>
          </w:p>
        </w:tc>
        <w:tc>
          <w:tcPr>
            <w:tcW w:w="1701" w:type="dxa"/>
            <w:shd w:val="clear" w:color="auto" w:fill="auto"/>
            <w:noWrap/>
            <w:vAlign w:val="center"/>
          </w:tcPr>
          <w:p w14:paraId="3FBECFA1" w14:textId="77777777" w:rsidR="00F007F9" w:rsidRPr="00F007F9" w:rsidRDefault="00F007F9" w:rsidP="00F007F9">
            <w:pPr>
              <w:jc w:val="left"/>
              <w:rPr>
                <w:sz w:val="20"/>
                <w:lang w:eastAsia="hr-HR"/>
              </w:rPr>
            </w:pPr>
            <w:r w:rsidRPr="00F007F9">
              <w:rPr>
                <w:sz w:val="20"/>
                <w:lang w:eastAsia="hr-HR"/>
              </w:rPr>
              <w:t>Lobor</w:t>
            </w:r>
          </w:p>
        </w:tc>
        <w:tc>
          <w:tcPr>
            <w:tcW w:w="2370" w:type="dxa"/>
            <w:vMerge/>
            <w:shd w:val="clear" w:color="auto" w:fill="auto"/>
            <w:noWrap/>
            <w:vAlign w:val="center"/>
          </w:tcPr>
          <w:p w14:paraId="163033A0" w14:textId="77777777" w:rsidR="00F007F9" w:rsidRPr="00F007F9" w:rsidRDefault="00F007F9" w:rsidP="00F007F9">
            <w:pPr>
              <w:jc w:val="left"/>
              <w:rPr>
                <w:sz w:val="20"/>
                <w:lang w:eastAsia="hr-HR"/>
              </w:rPr>
            </w:pPr>
          </w:p>
        </w:tc>
      </w:tr>
      <w:tr w:rsidR="00F007F9" w:rsidRPr="00F007F9" w14:paraId="76FEC961" w14:textId="77777777" w:rsidTr="00F007F9">
        <w:trPr>
          <w:trHeight w:val="300"/>
        </w:trPr>
        <w:tc>
          <w:tcPr>
            <w:tcW w:w="4531" w:type="dxa"/>
            <w:shd w:val="clear" w:color="auto" w:fill="auto"/>
            <w:noWrap/>
            <w:vAlign w:val="center"/>
          </w:tcPr>
          <w:p w14:paraId="77E5E6A4" w14:textId="77777777" w:rsidR="00F007F9" w:rsidRPr="00F007F9" w:rsidRDefault="00F007F9" w:rsidP="00F007F9">
            <w:pPr>
              <w:spacing w:before="0" w:after="0"/>
              <w:contextualSpacing w:val="0"/>
              <w:jc w:val="left"/>
              <w:rPr>
                <w:b/>
                <w:i/>
                <w:sz w:val="20"/>
              </w:rPr>
            </w:pPr>
            <w:r w:rsidRPr="00F007F9">
              <w:rPr>
                <w:sz w:val="20"/>
              </w:rPr>
              <w:t>Petrovsko,</w:t>
            </w:r>
            <w:r w:rsidRPr="00F007F9">
              <w:rPr>
                <w:b/>
                <w:sz w:val="20"/>
              </w:rPr>
              <w:t xml:space="preserve"> </w:t>
            </w:r>
            <w:r w:rsidRPr="00F007F9">
              <w:rPr>
                <w:b/>
                <w:i/>
                <w:sz w:val="20"/>
              </w:rPr>
              <w:t>župna crkva sv. Petra i Pavla</w:t>
            </w:r>
            <w:r w:rsidRPr="00F007F9">
              <w:rPr>
                <w:b/>
                <w:i/>
                <w:sz w:val="20"/>
              </w:rPr>
              <w:tab/>
            </w:r>
          </w:p>
          <w:p w14:paraId="49CE0F46" w14:textId="77777777" w:rsidR="00F007F9" w:rsidRPr="00F007F9" w:rsidRDefault="00F007F9" w:rsidP="00F007F9">
            <w:pPr>
              <w:spacing w:before="0" w:after="0"/>
              <w:contextualSpacing w:val="0"/>
              <w:jc w:val="left"/>
              <w:rPr>
                <w:sz w:val="20"/>
              </w:rPr>
            </w:pPr>
            <w:r w:rsidRPr="00F007F9">
              <w:rPr>
                <w:sz w:val="20"/>
              </w:rPr>
              <w:t xml:space="preserve">srednji vijek, barokizirana gotička crkva </w:t>
            </w:r>
          </w:p>
          <w:p w14:paraId="012CC747" w14:textId="77777777" w:rsidR="00F007F9" w:rsidRPr="00F007F9" w:rsidRDefault="00F007F9" w:rsidP="00F007F9">
            <w:pPr>
              <w:spacing w:before="0" w:after="0"/>
              <w:contextualSpacing w:val="0"/>
              <w:rPr>
                <w:sz w:val="20"/>
                <w:lang w:eastAsia="hr-HR"/>
              </w:rPr>
            </w:pPr>
            <w:r w:rsidRPr="00F007F9">
              <w:rPr>
                <w:sz w:val="20"/>
              </w:rPr>
              <w:t xml:space="preserve">arheološki zanimljivo groblje uokolo </w:t>
            </w:r>
          </w:p>
        </w:tc>
        <w:tc>
          <w:tcPr>
            <w:tcW w:w="1134" w:type="dxa"/>
            <w:shd w:val="clear" w:color="auto" w:fill="auto"/>
            <w:noWrap/>
            <w:vAlign w:val="center"/>
          </w:tcPr>
          <w:p w14:paraId="2DE58FEA" w14:textId="77777777" w:rsidR="00F007F9" w:rsidRPr="00F007F9" w:rsidRDefault="00F007F9" w:rsidP="00F007F9">
            <w:pPr>
              <w:jc w:val="left"/>
              <w:rPr>
                <w:sz w:val="20"/>
                <w:lang w:eastAsia="hr-HR"/>
              </w:rPr>
            </w:pPr>
            <w:r w:rsidRPr="00F007F9">
              <w:rPr>
                <w:sz w:val="20"/>
              </w:rPr>
              <w:t>Z- 2495</w:t>
            </w:r>
          </w:p>
        </w:tc>
        <w:tc>
          <w:tcPr>
            <w:tcW w:w="1701" w:type="dxa"/>
            <w:shd w:val="clear" w:color="auto" w:fill="auto"/>
            <w:noWrap/>
            <w:vAlign w:val="center"/>
          </w:tcPr>
          <w:p w14:paraId="5ACEC26C" w14:textId="77777777" w:rsidR="00F007F9" w:rsidRPr="00F007F9" w:rsidRDefault="00F007F9" w:rsidP="00F007F9">
            <w:pPr>
              <w:jc w:val="left"/>
              <w:rPr>
                <w:sz w:val="20"/>
                <w:lang w:eastAsia="hr-HR"/>
              </w:rPr>
            </w:pPr>
          </w:p>
        </w:tc>
        <w:tc>
          <w:tcPr>
            <w:tcW w:w="2370" w:type="dxa"/>
            <w:vMerge/>
            <w:shd w:val="clear" w:color="auto" w:fill="auto"/>
            <w:noWrap/>
            <w:vAlign w:val="center"/>
          </w:tcPr>
          <w:p w14:paraId="49059A57" w14:textId="77777777" w:rsidR="00F007F9" w:rsidRPr="00F007F9" w:rsidRDefault="00F007F9" w:rsidP="00F007F9">
            <w:pPr>
              <w:jc w:val="left"/>
              <w:rPr>
                <w:sz w:val="20"/>
                <w:lang w:eastAsia="hr-HR"/>
              </w:rPr>
            </w:pPr>
          </w:p>
        </w:tc>
      </w:tr>
      <w:tr w:rsidR="00F007F9" w:rsidRPr="00F007F9" w14:paraId="32F35EC0" w14:textId="77777777" w:rsidTr="00F007F9">
        <w:trPr>
          <w:trHeight w:val="300"/>
        </w:trPr>
        <w:tc>
          <w:tcPr>
            <w:tcW w:w="4531" w:type="dxa"/>
            <w:shd w:val="clear" w:color="auto" w:fill="auto"/>
            <w:noWrap/>
            <w:vAlign w:val="center"/>
          </w:tcPr>
          <w:p w14:paraId="27807CE9" w14:textId="77777777" w:rsidR="00F007F9" w:rsidRPr="00F007F9" w:rsidRDefault="00F007F9" w:rsidP="00F007F9">
            <w:pPr>
              <w:spacing w:before="0" w:after="0"/>
              <w:contextualSpacing w:val="0"/>
              <w:jc w:val="left"/>
              <w:rPr>
                <w:b/>
                <w:sz w:val="20"/>
              </w:rPr>
            </w:pPr>
            <w:r w:rsidRPr="00F007F9">
              <w:rPr>
                <w:sz w:val="20"/>
              </w:rPr>
              <w:t>Podgora Krapinska,</w:t>
            </w:r>
            <w:r w:rsidRPr="00F007F9">
              <w:rPr>
                <w:b/>
                <w:sz w:val="20"/>
              </w:rPr>
              <w:t xml:space="preserve"> </w:t>
            </w:r>
            <w:r w:rsidRPr="00F007F9">
              <w:rPr>
                <w:b/>
                <w:i/>
                <w:sz w:val="20"/>
              </w:rPr>
              <w:t>Božićev breg</w:t>
            </w:r>
          </w:p>
          <w:p w14:paraId="0744B510" w14:textId="77777777" w:rsidR="00F007F9" w:rsidRPr="00F007F9" w:rsidRDefault="00F007F9" w:rsidP="00F007F9">
            <w:pPr>
              <w:jc w:val="left"/>
              <w:rPr>
                <w:sz w:val="20"/>
                <w:lang w:eastAsia="hr-HR"/>
              </w:rPr>
            </w:pPr>
            <w:r w:rsidRPr="00F007F9">
              <w:rPr>
                <w:sz w:val="20"/>
              </w:rPr>
              <w:t>skupni nalaz novca zlatnika i srebrnjaka, srednji vijek, 14-15. st</w:t>
            </w:r>
          </w:p>
        </w:tc>
        <w:tc>
          <w:tcPr>
            <w:tcW w:w="1134" w:type="dxa"/>
            <w:shd w:val="clear" w:color="auto" w:fill="auto"/>
            <w:noWrap/>
            <w:vAlign w:val="center"/>
          </w:tcPr>
          <w:p w14:paraId="71E2E60D" w14:textId="77777777" w:rsidR="00F007F9" w:rsidRPr="00F007F9" w:rsidRDefault="00F007F9" w:rsidP="00F007F9">
            <w:pPr>
              <w:jc w:val="left"/>
              <w:rPr>
                <w:sz w:val="20"/>
                <w:lang w:eastAsia="hr-HR"/>
              </w:rPr>
            </w:pPr>
          </w:p>
        </w:tc>
        <w:tc>
          <w:tcPr>
            <w:tcW w:w="1701" w:type="dxa"/>
            <w:shd w:val="clear" w:color="auto" w:fill="auto"/>
            <w:noWrap/>
            <w:vAlign w:val="center"/>
          </w:tcPr>
          <w:p w14:paraId="28A06641" w14:textId="77777777" w:rsidR="00F007F9" w:rsidRPr="00F007F9" w:rsidRDefault="00F007F9" w:rsidP="00F007F9">
            <w:pPr>
              <w:jc w:val="left"/>
              <w:rPr>
                <w:sz w:val="20"/>
                <w:lang w:eastAsia="hr-HR"/>
              </w:rPr>
            </w:pPr>
            <w:r w:rsidRPr="00F007F9">
              <w:rPr>
                <w:sz w:val="20"/>
                <w:lang w:eastAsia="hr-HR"/>
              </w:rPr>
              <w:t>Krapina</w:t>
            </w:r>
          </w:p>
        </w:tc>
        <w:tc>
          <w:tcPr>
            <w:tcW w:w="2370" w:type="dxa"/>
            <w:vMerge/>
            <w:shd w:val="clear" w:color="auto" w:fill="auto"/>
            <w:noWrap/>
            <w:vAlign w:val="center"/>
          </w:tcPr>
          <w:p w14:paraId="2C7F83E3" w14:textId="77777777" w:rsidR="00F007F9" w:rsidRPr="00F007F9" w:rsidRDefault="00F007F9" w:rsidP="00F007F9">
            <w:pPr>
              <w:jc w:val="left"/>
              <w:rPr>
                <w:sz w:val="20"/>
                <w:lang w:eastAsia="hr-HR"/>
              </w:rPr>
            </w:pPr>
          </w:p>
        </w:tc>
      </w:tr>
      <w:tr w:rsidR="00F007F9" w:rsidRPr="00F007F9" w14:paraId="7E405E0B" w14:textId="77777777" w:rsidTr="00F007F9">
        <w:trPr>
          <w:trHeight w:val="300"/>
        </w:trPr>
        <w:tc>
          <w:tcPr>
            <w:tcW w:w="4531" w:type="dxa"/>
            <w:shd w:val="clear" w:color="auto" w:fill="auto"/>
            <w:noWrap/>
            <w:vAlign w:val="center"/>
          </w:tcPr>
          <w:p w14:paraId="3D86C9EF" w14:textId="77777777" w:rsidR="00F007F9" w:rsidRPr="00F007F9" w:rsidRDefault="00F007F9" w:rsidP="00F007F9">
            <w:pPr>
              <w:spacing w:before="0" w:after="0"/>
              <w:contextualSpacing w:val="0"/>
              <w:jc w:val="left"/>
              <w:rPr>
                <w:b/>
                <w:i/>
                <w:sz w:val="20"/>
              </w:rPr>
            </w:pPr>
            <w:r w:rsidRPr="00F007F9">
              <w:rPr>
                <w:sz w:val="20"/>
              </w:rPr>
              <w:t xml:space="preserve">Podgrađe, </w:t>
            </w:r>
            <w:r w:rsidRPr="00F007F9">
              <w:rPr>
                <w:b/>
                <w:i/>
                <w:sz w:val="20"/>
              </w:rPr>
              <w:t>Gradina</w:t>
            </w:r>
          </w:p>
          <w:p w14:paraId="76FDBC06" w14:textId="77777777" w:rsidR="00F007F9" w:rsidRPr="00F007F9" w:rsidRDefault="00F007F9" w:rsidP="00F007F9">
            <w:pPr>
              <w:spacing w:before="0" w:after="0"/>
              <w:contextualSpacing w:val="0"/>
              <w:jc w:val="left"/>
              <w:rPr>
                <w:sz w:val="20"/>
                <w:lang w:eastAsia="hr-HR"/>
              </w:rPr>
            </w:pPr>
            <w:r w:rsidRPr="00F007F9">
              <w:rPr>
                <w:sz w:val="20"/>
              </w:rPr>
              <w:t>burg, 13-15. st.</w:t>
            </w:r>
          </w:p>
        </w:tc>
        <w:tc>
          <w:tcPr>
            <w:tcW w:w="1134" w:type="dxa"/>
            <w:shd w:val="clear" w:color="auto" w:fill="auto"/>
            <w:noWrap/>
            <w:vAlign w:val="center"/>
          </w:tcPr>
          <w:p w14:paraId="7F232916" w14:textId="77777777" w:rsidR="00F007F9" w:rsidRPr="00F007F9" w:rsidRDefault="00F007F9" w:rsidP="00F007F9">
            <w:pPr>
              <w:jc w:val="left"/>
              <w:rPr>
                <w:sz w:val="20"/>
                <w:lang w:eastAsia="hr-HR"/>
              </w:rPr>
            </w:pPr>
          </w:p>
        </w:tc>
        <w:tc>
          <w:tcPr>
            <w:tcW w:w="1701" w:type="dxa"/>
            <w:shd w:val="clear" w:color="auto" w:fill="auto"/>
            <w:noWrap/>
            <w:vAlign w:val="center"/>
          </w:tcPr>
          <w:p w14:paraId="02EC3B64" w14:textId="77777777" w:rsidR="00F007F9" w:rsidRPr="00F007F9" w:rsidRDefault="00F007F9" w:rsidP="00F007F9">
            <w:pPr>
              <w:spacing w:before="0" w:after="0"/>
              <w:contextualSpacing w:val="0"/>
              <w:jc w:val="left"/>
              <w:rPr>
                <w:sz w:val="20"/>
                <w:lang w:eastAsia="hr-HR"/>
              </w:rPr>
            </w:pPr>
            <w:r w:rsidRPr="00F007F9">
              <w:rPr>
                <w:sz w:val="20"/>
              </w:rPr>
              <w:t>Marija Bistrica</w:t>
            </w:r>
          </w:p>
          <w:p w14:paraId="3BAF0B53" w14:textId="77777777" w:rsidR="00F007F9" w:rsidRPr="00F007F9" w:rsidRDefault="00F007F9" w:rsidP="00F007F9">
            <w:pPr>
              <w:jc w:val="left"/>
              <w:rPr>
                <w:sz w:val="20"/>
                <w:lang w:eastAsia="hr-HR"/>
              </w:rPr>
            </w:pPr>
          </w:p>
        </w:tc>
        <w:tc>
          <w:tcPr>
            <w:tcW w:w="2370" w:type="dxa"/>
            <w:vMerge/>
            <w:shd w:val="clear" w:color="auto" w:fill="auto"/>
            <w:noWrap/>
            <w:vAlign w:val="center"/>
          </w:tcPr>
          <w:p w14:paraId="45523823" w14:textId="77777777" w:rsidR="00F007F9" w:rsidRPr="00F007F9" w:rsidRDefault="00F007F9" w:rsidP="00F007F9">
            <w:pPr>
              <w:jc w:val="left"/>
              <w:rPr>
                <w:sz w:val="20"/>
                <w:lang w:eastAsia="hr-HR"/>
              </w:rPr>
            </w:pPr>
          </w:p>
        </w:tc>
      </w:tr>
      <w:tr w:rsidR="00F007F9" w:rsidRPr="00F007F9" w14:paraId="005A65D3" w14:textId="77777777" w:rsidTr="00F007F9">
        <w:trPr>
          <w:trHeight w:val="300"/>
        </w:trPr>
        <w:tc>
          <w:tcPr>
            <w:tcW w:w="4531" w:type="dxa"/>
            <w:shd w:val="clear" w:color="auto" w:fill="auto"/>
            <w:noWrap/>
            <w:vAlign w:val="center"/>
          </w:tcPr>
          <w:p w14:paraId="0664C935" w14:textId="77777777" w:rsidR="00F007F9" w:rsidRPr="0048093E" w:rsidRDefault="00F007F9" w:rsidP="0048093E">
            <w:pPr>
              <w:rPr>
                <w:sz w:val="20"/>
                <w:lang w:val="de-DE" w:eastAsia="hr-HR" w:bidi="en-US"/>
              </w:rPr>
            </w:pPr>
            <w:bookmarkStart w:id="443" w:name="_Toc452157770"/>
            <w:bookmarkStart w:id="444" w:name="_Toc453050619"/>
            <w:r w:rsidRPr="0048093E">
              <w:rPr>
                <w:sz w:val="20"/>
                <w:lang w:val="de-DE" w:eastAsia="hr-HR" w:bidi="en-US"/>
              </w:rPr>
              <w:t xml:space="preserve">Pregrada, </w:t>
            </w:r>
            <w:r w:rsidRPr="0048093E">
              <w:rPr>
                <w:b/>
                <w:i/>
                <w:sz w:val="20"/>
                <w:lang w:val="de-DE" w:eastAsia="hr-HR" w:bidi="en-US"/>
              </w:rPr>
              <w:t>Kolarija</w:t>
            </w:r>
            <w:bookmarkEnd w:id="443"/>
            <w:bookmarkEnd w:id="444"/>
          </w:p>
          <w:p w14:paraId="63879772" w14:textId="77777777" w:rsidR="00F007F9" w:rsidRPr="00F007F9" w:rsidRDefault="00F007F9" w:rsidP="00F007F9">
            <w:pPr>
              <w:spacing w:before="0" w:after="0"/>
              <w:contextualSpacing w:val="0"/>
              <w:rPr>
                <w:sz w:val="20"/>
              </w:rPr>
            </w:pPr>
            <w:r w:rsidRPr="00F007F9">
              <w:rPr>
                <w:sz w:val="20"/>
              </w:rPr>
              <w:t>na području zaselka Kolarija, oranice na kraju sela, brežuljkasti teren, u blizini potok</w:t>
            </w:r>
          </w:p>
          <w:p w14:paraId="63C9DC29" w14:textId="77777777" w:rsidR="00F007F9" w:rsidRPr="00F007F9" w:rsidRDefault="00F007F9" w:rsidP="00F007F9">
            <w:pPr>
              <w:spacing w:before="0" w:after="0"/>
              <w:contextualSpacing w:val="0"/>
              <w:rPr>
                <w:sz w:val="20"/>
              </w:rPr>
            </w:pPr>
            <w:r w:rsidRPr="00F007F9">
              <w:rPr>
                <w:sz w:val="20"/>
              </w:rPr>
              <w:t>kamena sjekira,. neolitik - brončano doba</w:t>
            </w:r>
          </w:p>
          <w:p w14:paraId="520FF260" w14:textId="77777777" w:rsidR="00F007F9" w:rsidRPr="00F007F9" w:rsidRDefault="00F007F9" w:rsidP="00F007F9">
            <w:pPr>
              <w:spacing w:before="0" w:after="0"/>
              <w:contextualSpacing w:val="0"/>
              <w:rPr>
                <w:sz w:val="20"/>
                <w:lang w:eastAsia="hr-HR"/>
              </w:rPr>
            </w:pPr>
            <w:r w:rsidRPr="00F007F9">
              <w:rPr>
                <w:sz w:val="20"/>
              </w:rPr>
              <w:t>slučajni nalaz privatno vlasništvo Žnidaršić</w:t>
            </w:r>
          </w:p>
        </w:tc>
        <w:tc>
          <w:tcPr>
            <w:tcW w:w="1134" w:type="dxa"/>
            <w:shd w:val="clear" w:color="auto" w:fill="auto"/>
            <w:noWrap/>
            <w:vAlign w:val="center"/>
          </w:tcPr>
          <w:p w14:paraId="48D232C7" w14:textId="77777777" w:rsidR="00F007F9" w:rsidRPr="00F007F9" w:rsidRDefault="00F007F9" w:rsidP="00F007F9">
            <w:pPr>
              <w:jc w:val="left"/>
              <w:rPr>
                <w:sz w:val="20"/>
                <w:lang w:eastAsia="hr-HR"/>
              </w:rPr>
            </w:pPr>
          </w:p>
        </w:tc>
        <w:tc>
          <w:tcPr>
            <w:tcW w:w="1701" w:type="dxa"/>
            <w:shd w:val="clear" w:color="auto" w:fill="auto"/>
            <w:noWrap/>
            <w:vAlign w:val="center"/>
          </w:tcPr>
          <w:p w14:paraId="42F2D755" w14:textId="77777777" w:rsidR="00F007F9" w:rsidRPr="00F007F9" w:rsidRDefault="00F007F9" w:rsidP="00F007F9">
            <w:pPr>
              <w:jc w:val="left"/>
              <w:rPr>
                <w:sz w:val="20"/>
                <w:lang w:eastAsia="hr-HR"/>
              </w:rPr>
            </w:pPr>
          </w:p>
        </w:tc>
        <w:tc>
          <w:tcPr>
            <w:tcW w:w="2370" w:type="dxa"/>
            <w:vMerge/>
            <w:shd w:val="clear" w:color="auto" w:fill="auto"/>
            <w:noWrap/>
            <w:vAlign w:val="center"/>
          </w:tcPr>
          <w:p w14:paraId="793BA5F3" w14:textId="77777777" w:rsidR="00F007F9" w:rsidRPr="00F007F9" w:rsidRDefault="00F007F9" w:rsidP="00F007F9">
            <w:pPr>
              <w:jc w:val="left"/>
              <w:rPr>
                <w:sz w:val="20"/>
                <w:lang w:eastAsia="hr-HR"/>
              </w:rPr>
            </w:pPr>
          </w:p>
        </w:tc>
      </w:tr>
      <w:tr w:rsidR="00F007F9" w:rsidRPr="00F007F9" w14:paraId="32F9504D" w14:textId="77777777" w:rsidTr="00F007F9">
        <w:trPr>
          <w:trHeight w:val="300"/>
        </w:trPr>
        <w:tc>
          <w:tcPr>
            <w:tcW w:w="4531" w:type="dxa"/>
            <w:shd w:val="clear" w:color="auto" w:fill="auto"/>
            <w:noWrap/>
            <w:vAlign w:val="center"/>
          </w:tcPr>
          <w:p w14:paraId="2700FD96" w14:textId="77777777" w:rsidR="00F007F9" w:rsidRPr="00F007F9" w:rsidRDefault="00F007F9" w:rsidP="00F007F9">
            <w:pPr>
              <w:spacing w:before="0" w:after="0"/>
              <w:contextualSpacing w:val="0"/>
              <w:jc w:val="left"/>
              <w:rPr>
                <w:b/>
                <w:sz w:val="20"/>
              </w:rPr>
            </w:pPr>
            <w:r w:rsidRPr="00F007F9">
              <w:t>Pregrada</w:t>
            </w:r>
            <w:r w:rsidRPr="00F007F9">
              <w:rPr>
                <w:sz w:val="20"/>
              </w:rPr>
              <w:t>,</w:t>
            </w:r>
            <w:r w:rsidRPr="00F007F9">
              <w:rPr>
                <w:b/>
                <w:sz w:val="20"/>
              </w:rPr>
              <w:t xml:space="preserve"> </w:t>
            </w:r>
            <w:r w:rsidRPr="00F007F9">
              <w:rPr>
                <w:b/>
                <w:i/>
                <w:sz w:val="20"/>
              </w:rPr>
              <w:t>Kuna gora</w:t>
            </w:r>
          </w:p>
          <w:p w14:paraId="6C0D243B" w14:textId="77777777" w:rsidR="00F007F9" w:rsidRPr="00F007F9" w:rsidRDefault="00F007F9" w:rsidP="00F007F9">
            <w:pPr>
              <w:spacing w:before="0" w:after="0"/>
              <w:contextualSpacing w:val="0"/>
              <w:rPr>
                <w:sz w:val="20"/>
                <w:lang w:eastAsia="hr-HR"/>
              </w:rPr>
            </w:pPr>
            <w:r w:rsidRPr="00F007F9">
              <w:rPr>
                <w:sz w:val="20"/>
              </w:rPr>
              <w:t>ostaci arhitekture, nedeterminirano</w:t>
            </w:r>
          </w:p>
        </w:tc>
        <w:tc>
          <w:tcPr>
            <w:tcW w:w="1134" w:type="dxa"/>
            <w:shd w:val="clear" w:color="auto" w:fill="auto"/>
            <w:noWrap/>
            <w:vAlign w:val="center"/>
          </w:tcPr>
          <w:p w14:paraId="4F33D143" w14:textId="77777777" w:rsidR="00F007F9" w:rsidRPr="00F007F9" w:rsidRDefault="00F007F9" w:rsidP="00F007F9">
            <w:pPr>
              <w:jc w:val="left"/>
              <w:rPr>
                <w:sz w:val="20"/>
                <w:lang w:eastAsia="hr-HR"/>
              </w:rPr>
            </w:pPr>
          </w:p>
        </w:tc>
        <w:tc>
          <w:tcPr>
            <w:tcW w:w="1701" w:type="dxa"/>
            <w:shd w:val="clear" w:color="auto" w:fill="auto"/>
            <w:noWrap/>
            <w:vAlign w:val="center"/>
          </w:tcPr>
          <w:p w14:paraId="11EFCB7D" w14:textId="77777777" w:rsidR="00F007F9" w:rsidRPr="00F007F9" w:rsidRDefault="00F007F9" w:rsidP="00F007F9">
            <w:pPr>
              <w:jc w:val="left"/>
              <w:rPr>
                <w:sz w:val="20"/>
                <w:lang w:eastAsia="hr-HR"/>
              </w:rPr>
            </w:pPr>
          </w:p>
        </w:tc>
        <w:tc>
          <w:tcPr>
            <w:tcW w:w="2370" w:type="dxa"/>
            <w:vMerge/>
            <w:shd w:val="clear" w:color="auto" w:fill="auto"/>
            <w:noWrap/>
            <w:vAlign w:val="center"/>
          </w:tcPr>
          <w:p w14:paraId="375E2D36" w14:textId="77777777" w:rsidR="00F007F9" w:rsidRPr="00F007F9" w:rsidRDefault="00F007F9" w:rsidP="00F007F9">
            <w:pPr>
              <w:jc w:val="left"/>
              <w:rPr>
                <w:sz w:val="20"/>
                <w:lang w:eastAsia="hr-HR"/>
              </w:rPr>
            </w:pPr>
          </w:p>
        </w:tc>
      </w:tr>
      <w:tr w:rsidR="00F007F9" w:rsidRPr="00F007F9" w14:paraId="1DC8C998" w14:textId="77777777" w:rsidTr="00F007F9">
        <w:trPr>
          <w:trHeight w:val="300"/>
        </w:trPr>
        <w:tc>
          <w:tcPr>
            <w:tcW w:w="4531" w:type="dxa"/>
            <w:shd w:val="clear" w:color="auto" w:fill="auto"/>
            <w:noWrap/>
            <w:vAlign w:val="center"/>
          </w:tcPr>
          <w:p w14:paraId="218A7217" w14:textId="77777777" w:rsidR="00F007F9" w:rsidRPr="00F007F9" w:rsidRDefault="00F007F9" w:rsidP="00F007F9">
            <w:pPr>
              <w:spacing w:before="0" w:after="0"/>
              <w:contextualSpacing w:val="0"/>
              <w:jc w:val="left"/>
              <w:rPr>
                <w:b/>
                <w:sz w:val="20"/>
              </w:rPr>
            </w:pPr>
            <w:r w:rsidRPr="00F007F9">
              <w:rPr>
                <w:sz w:val="20"/>
              </w:rPr>
              <w:t>Pregrada,</w:t>
            </w:r>
            <w:r w:rsidRPr="00F007F9">
              <w:rPr>
                <w:b/>
                <w:sz w:val="20"/>
              </w:rPr>
              <w:t xml:space="preserve"> </w:t>
            </w:r>
            <w:r w:rsidRPr="00F007F9">
              <w:rPr>
                <w:b/>
                <w:i/>
                <w:sz w:val="20"/>
              </w:rPr>
              <w:t>župna crkva Uznesenja Marijinog</w:t>
            </w:r>
            <w:r w:rsidRPr="00F007F9">
              <w:rPr>
                <w:b/>
                <w:i/>
                <w:sz w:val="20"/>
              </w:rPr>
              <w:tab/>
            </w:r>
            <w:r w:rsidRPr="00F007F9">
              <w:rPr>
                <w:b/>
                <w:i/>
                <w:sz w:val="20"/>
              </w:rPr>
              <w:tab/>
            </w:r>
          </w:p>
          <w:p w14:paraId="5747A735" w14:textId="77777777" w:rsidR="00F007F9" w:rsidRPr="00F007F9" w:rsidRDefault="00F007F9" w:rsidP="00F007F9">
            <w:pPr>
              <w:spacing w:before="0" w:after="0"/>
              <w:contextualSpacing w:val="0"/>
              <w:rPr>
                <w:sz w:val="20"/>
                <w:lang w:eastAsia="hr-HR"/>
              </w:rPr>
            </w:pPr>
            <w:r w:rsidRPr="00F007F9">
              <w:rPr>
                <w:sz w:val="20"/>
              </w:rPr>
              <w:t>srednji vijek, gotika, od 14. st.; groblje oko crkve</w:t>
            </w:r>
          </w:p>
        </w:tc>
        <w:tc>
          <w:tcPr>
            <w:tcW w:w="1134" w:type="dxa"/>
            <w:shd w:val="clear" w:color="auto" w:fill="auto"/>
            <w:noWrap/>
            <w:vAlign w:val="center"/>
          </w:tcPr>
          <w:p w14:paraId="72E687B3" w14:textId="77777777" w:rsidR="00F007F9" w:rsidRPr="00F007F9" w:rsidRDefault="00F007F9" w:rsidP="00F007F9">
            <w:pPr>
              <w:jc w:val="left"/>
              <w:rPr>
                <w:sz w:val="20"/>
                <w:lang w:eastAsia="hr-HR"/>
              </w:rPr>
            </w:pPr>
          </w:p>
        </w:tc>
        <w:tc>
          <w:tcPr>
            <w:tcW w:w="1701" w:type="dxa"/>
            <w:shd w:val="clear" w:color="auto" w:fill="auto"/>
            <w:noWrap/>
            <w:vAlign w:val="center"/>
          </w:tcPr>
          <w:p w14:paraId="10F0CA01" w14:textId="77777777" w:rsidR="00F007F9" w:rsidRPr="00F007F9" w:rsidRDefault="00F007F9" w:rsidP="00F007F9">
            <w:pPr>
              <w:jc w:val="left"/>
              <w:rPr>
                <w:sz w:val="20"/>
                <w:lang w:eastAsia="hr-HR"/>
              </w:rPr>
            </w:pPr>
            <w:r w:rsidRPr="00F007F9">
              <w:rPr>
                <w:b/>
                <w:i/>
                <w:sz w:val="20"/>
              </w:rPr>
              <w:t>Z 2235</w:t>
            </w:r>
          </w:p>
        </w:tc>
        <w:tc>
          <w:tcPr>
            <w:tcW w:w="2370" w:type="dxa"/>
            <w:vMerge/>
            <w:shd w:val="clear" w:color="auto" w:fill="auto"/>
            <w:noWrap/>
            <w:vAlign w:val="center"/>
          </w:tcPr>
          <w:p w14:paraId="0082321A" w14:textId="77777777" w:rsidR="00F007F9" w:rsidRPr="00F007F9" w:rsidRDefault="00F007F9" w:rsidP="00F007F9">
            <w:pPr>
              <w:jc w:val="left"/>
              <w:rPr>
                <w:sz w:val="20"/>
                <w:lang w:eastAsia="hr-HR"/>
              </w:rPr>
            </w:pPr>
          </w:p>
        </w:tc>
      </w:tr>
      <w:tr w:rsidR="00F007F9" w:rsidRPr="00F007F9" w14:paraId="0002CF74" w14:textId="77777777" w:rsidTr="00F007F9">
        <w:trPr>
          <w:trHeight w:val="300"/>
        </w:trPr>
        <w:tc>
          <w:tcPr>
            <w:tcW w:w="4531" w:type="dxa"/>
            <w:shd w:val="clear" w:color="auto" w:fill="auto"/>
            <w:noWrap/>
            <w:vAlign w:val="center"/>
          </w:tcPr>
          <w:p w14:paraId="3AEA7DE6" w14:textId="77777777" w:rsidR="00F007F9" w:rsidRPr="00F007F9" w:rsidRDefault="00F007F9" w:rsidP="00F007F9">
            <w:pPr>
              <w:spacing w:before="0" w:after="0"/>
              <w:contextualSpacing w:val="0"/>
              <w:jc w:val="left"/>
              <w:rPr>
                <w:sz w:val="20"/>
              </w:rPr>
            </w:pPr>
            <w:r w:rsidRPr="00F007F9">
              <w:rPr>
                <w:sz w:val="20"/>
              </w:rPr>
              <w:t xml:space="preserve">Radakovo, </w:t>
            </w:r>
            <w:r w:rsidRPr="00F007F9">
              <w:rPr>
                <w:b/>
                <w:i/>
                <w:sz w:val="20"/>
              </w:rPr>
              <w:t>Grača</w:t>
            </w:r>
          </w:p>
          <w:p w14:paraId="50ECAFF1" w14:textId="77777777" w:rsidR="00F007F9" w:rsidRPr="00F007F9" w:rsidRDefault="00F007F9" w:rsidP="00F007F9">
            <w:pPr>
              <w:spacing w:before="0" w:after="0"/>
              <w:contextualSpacing w:val="0"/>
              <w:jc w:val="left"/>
              <w:rPr>
                <w:sz w:val="20"/>
              </w:rPr>
            </w:pPr>
            <w:r w:rsidRPr="00F007F9">
              <w:rPr>
                <w:sz w:val="20"/>
              </w:rPr>
              <w:t xml:space="preserve">fortifikacija , srednji vijek </w:t>
            </w:r>
          </w:p>
          <w:p w14:paraId="2326885E" w14:textId="77777777" w:rsidR="00F007F9" w:rsidRPr="00F007F9" w:rsidRDefault="00F007F9" w:rsidP="00F007F9">
            <w:pPr>
              <w:jc w:val="left"/>
              <w:rPr>
                <w:sz w:val="20"/>
                <w:lang w:eastAsia="hr-HR"/>
              </w:rPr>
            </w:pPr>
            <w:r w:rsidRPr="00F007F9">
              <w:rPr>
                <w:sz w:val="20"/>
              </w:rPr>
              <w:t>pretpostavljeno postojanje slavenskog naselja (Wallburg</w:t>
            </w:r>
          </w:p>
        </w:tc>
        <w:tc>
          <w:tcPr>
            <w:tcW w:w="1134" w:type="dxa"/>
            <w:shd w:val="clear" w:color="auto" w:fill="auto"/>
            <w:noWrap/>
            <w:vAlign w:val="center"/>
          </w:tcPr>
          <w:p w14:paraId="184A537F" w14:textId="77777777" w:rsidR="00F007F9" w:rsidRPr="00F007F9" w:rsidRDefault="00F007F9" w:rsidP="00F007F9">
            <w:pPr>
              <w:jc w:val="left"/>
              <w:rPr>
                <w:sz w:val="20"/>
                <w:lang w:eastAsia="hr-HR"/>
              </w:rPr>
            </w:pPr>
          </w:p>
        </w:tc>
        <w:tc>
          <w:tcPr>
            <w:tcW w:w="1701" w:type="dxa"/>
            <w:shd w:val="clear" w:color="auto" w:fill="auto"/>
            <w:noWrap/>
            <w:vAlign w:val="center"/>
          </w:tcPr>
          <w:p w14:paraId="7671DE57" w14:textId="77777777" w:rsidR="00F007F9" w:rsidRPr="00F007F9" w:rsidRDefault="00F007F9" w:rsidP="00F007F9">
            <w:pPr>
              <w:jc w:val="left"/>
              <w:rPr>
                <w:sz w:val="20"/>
                <w:lang w:eastAsia="hr-HR"/>
              </w:rPr>
            </w:pPr>
            <w:r w:rsidRPr="00F007F9">
              <w:rPr>
                <w:sz w:val="20"/>
                <w:lang w:eastAsia="hr-HR"/>
              </w:rPr>
              <w:t>Kraljevec na Sutli</w:t>
            </w:r>
          </w:p>
        </w:tc>
        <w:tc>
          <w:tcPr>
            <w:tcW w:w="2370" w:type="dxa"/>
            <w:vMerge/>
            <w:shd w:val="clear" w:color="auto" w:fill="auto"/>
            <w:noWrap/>
            <w:vAlign w:val="center"/>
          </w:tcPr>
          <w:p w14:paraId="096B9A15" w14:textId="77777777" w:rsidR="00F007F9" w:rsidRPr="00F007F9" w:rsidRDefault="00F007F9" w:rsidP="00F007F9">
            <w:pPr>
              <w:jc w:val="left"/>
              <w:rPr>
                <w:sz w:val="20"/>
                <w:lang w:eastAsia="hr-HR"/>
              </w:rPr>
            </w:pPr>
          </w:p>
        </w:tc>
      </w:tr>
      <w:tr w:rsidR="00F007F9" w:rsidRPr="00F007F9" w14:paraId="1C8994B2" w14:textId="77777777" w:rsidTr="00F007F9">
        <w:trPr>
          <w:trHeight w:val="300"/>
        </w:trPr>
        <w:tc>
          <w:tcPr>
            <w:tcW w:w="4531" w:type="dxa"/>
            <w:shd w:val="clear" w:color="auto" w:fill="auto"/>
            <w:noWrap/>
            <w:vAlign w:val="center"/>
          </w:tcPr>
          <w:p w14:paraId="06DD54FC" w14:textId="77777777" w:rsidR="00F007F9" w:rsidRPr="00F007F9" w:rsidRDefault="00F007F9" w:rsidP="00F007F9">
            <w:pPr>
              <w:spacing w:before="0" w:after="0"/>
              <w:contextualSpacing w:val="0"/>
              <w:rPr>
                <w:i/>
                <w:sz w:val="20"/>
              </w:rPr>
            </w:pPr>
            <w:r w:rsidRPr="00F007F9">
              <w:rPr>
                <w:sz w:val="20"/>
              </w:rPr>
              <w:t xml:space="preserve">Radoboj, </w:t>
            </w:r>
            <w:r w:rsidRPr="00F007F9">
              <w:rPr>
                <w:i/>
                <w:sz w:val="20"/>
              </w:rPr>
              <w:t xml:space="preserve"> </w:t>
            </w:r>
            <w:r w:rsidRPr="00F007F9">
              <w:rPr>
                <w:b/>
                <w:i/>
                <w:sz w:val="20"/>
              </w:rPr>
              <w:t>župna crkva sv. Trojstva</w:t>
            </w:r>
            <w:r w:rsidRPr="00F007F9">
              <w:rPr>
                <w:b/>
                <w:i/>
                <w:sz w:val="20"/>
              </w:rPr>
              <w:tab/>
            </w:r>
            <w:r w:rsidRPr="00F007F9">
              <w:rPr>
                <w:b/>
                <w:i/>
                <w:sz w:val="20"/>
              </w:rPr>
              <w:tab/>
            </w:r>
            <w:r w:rsidRPr="00F007F9">
              <w:rPr>
                <w:b/>
                <w:i/>
                <w:sz w:val="20"/>
              </w:rPr>
              <w:tab/>
            </w:r>
          </w:p>
          <w:p w14:paraId="7411F1BB" w14:textId="77777777" w:rsidR="00F007F9" w:rsidRPr="00F007F9" w:rsidRDefault="00F007F9" w:rsidP="00F007F9">
            <w:pPr>
              <w:spacing w:before="0" w:after="0"/>
              <w:contextualSpacing w:val="0"/>
              <w:rPr>
                <w:sz w:val="20"/>
                <w:lang w:eastAsia="hr-HR"/>
              </w:rPr>
            </w:pPr>
            <w:r w:rsidRPr="00F007F9">
              <w:rPr>
                <w:sz w:val="20"/>
              </w:rPr>
              <w:t>srednji vijek, barokizirana gotička crkva</w:t>
            </w:r>
          </w:p>
        </w:tc>
        <w:tc>
          <w:tcPr>
            <w:tcW w:w="1134" w:type="dxa"/>
            <w:shd w:val="clear" w:color="auto" w:fill="auto"/>
            <w:noWrap/>
            <w:vAlign w:val="center"/>
          </w:tcPr>
          <w:p w14:paraId="6F7384B8" w14:textId="77777777" w:rsidR="00F007F9" w:rsidRPr="00F007F9" w:rsidRDefault="00F007F9" w:rsidP="00F007F9">
            <w:pPr>
              <w:jc w:val="left"/>
              <w:rPr>
                <w:sz w:val="20"/>
                <w:lang w:eastAsia="hr-HR"/>
              </w:rPr>
            </w:pPr>
            <w:r w:rsidRPr="00F007F9">
              <w:rPr>
                <w:b/>
                <w:i/>
                <w:sz w:val="20"/>
              </w:rPr>
              <w:t>z-2222</w:t>
            </w:r>
          </w:p>
        </w:tc>
        <w:tc>
          <w:tcPr>
            <w:tcW w:w="1701" w:type="dxa"/>
            <w:shd w:val="clear" w:color="auto" w:fill="auto"/>
            <w:noWrap/>
            <w:vAlign w:val="center"/>
          </w:tcPr>
          <w:p w14:paraId="3DB77C68" w14:textId="77777777" w:rsidR="00F007F9" w:rsidRPr="00F007F9" w:rsidRDefault="00F007F9" w:rsidP="00F007F9">
            <w:pPr>
              <w:jc w:val="left"/>
              <w:rPr>
                <w:sz w:val="20"/>
                <w:lang w:eastAsia="hr-HR"/>
              </w:rPr>
            </w:pPr>
          </w:p>
        </w:tc>
        <w:tc>
          <w:tcPr>
            <w:tcW w:w="2370" w:type="dxa"/>
            <w:vMerge/>
            <w:shd w:val="clear" w:color="auto" w:fill="auto"/>
            <w:noWrap/>
            <w:vAlign w:val="center"/>
          </w:tcPr>
          <w:p w14:paraId="432C7B78" w14:textId="77777777" w:rsidR="00F007F9" w:rsidRPr="00F007F9" w:rsidRDefault="00F007F9" w:rsidP="00F007F9">
            <w:pPr>
              <w:jc w:val="left"/>
              <w:rPr>
                <w:sz w:val="20"/>
                <w:lang w:eastAsia="hr-HR"/>
              </w:rPr>
            </w:pPr>
          </w:p>
        </w:tc>
      </w:tr>
      <w:tr w:rsidR="00F007F9" w:rsidRPr="00F007F9" w14:paraId="471D089A" w14:textId="77777777" w:rsidTr="00F007F9">
        <w:trPr>
          <w:trHeight w:val="300"/>
        </w:trPr>
        <w:tc>
          <w:tcPr>
            <w:tcW w:w="4531" w:type="dxa"/>
            <w:shd w:val="clear" w:color="auto" w:fill="auto"/>
            <w:noWrap/>
            <w:vAlign w:val="center"/>
          </w:tcPr>
          <w:p w14:paraId="651A2BEE" w14:textId="77777777" w:rsidR="00F007F9" w:rsidRPr="00F007F9" w:rsidRDefault="00F007F9" w:rsidP="00F007F9">
            <w:pPr>
              <w:spacing w:before="0" w:after="0"/>
              <w:contextualSpacing w:val="0"/>
              <w:rPr>
                <w:b/>
                <w:i/>
                <w:sz w:val="20"/>
              </w:rPr>
            </w:pPr>
            <w:r w:rsidRPr="00F007F9">
              <w:rPr>
                <w:sz w:val="20"/>
              </w:rPr>
              <w:t xml:space="preserve">Radoboj, </w:t>
            </w:r>
            <w:r w:rsidRPr="00F007F9">
              <w:rPr>
                <w:b/>
                <w:i/>
                <w:sz w:val="20"/>
              </w:rPr>
              <w:t>Mala Gora</w:t>
            </w:r>
            <w:r w:rsidRPr="00F007F9">
              <w:rPr>
                <w:i/>
                <w:sz w:val="20"/>
              </w:rPr>
              <w:t xml:space="preserve"> </w:t>
            </w:r>
          </w:p>
          <w:p w14:paraId="38143D4D" w14:textId="77777777" w:rsidR="00F007F9" w:rsidRPr="00F007F9" w:rsidRDefault="00F007F9" w:rsidP="00F007F9">
            <w:pPr>
              <w:spacing w:before="0" w:after="0"/>
              <w:contextualSpacing w:val="0"/>
              <w:rPr>
                <w:sz w:val="20"/>
                <w:lang w:eastAsia="hr-HR"/>
              </w:rPr>
            </w:pPr>
            <w:r w:rsidRPr="00F007F9">
              <w:rPr>
                <w:sz w:val="20"/>
              </w:rPr>
              <w:t>keramika, novac, prapovijest, mlađeželjezno doba, novčić je kopija zlatnog statera Aleksandra Velikog</w:t>
            </w:r>
          </w:p>
        </w:tc>
        <w:tc>
          <w:tcPr>
            <w:tcW w:w="1134" w:type="dxa"/>
            <w:shd w:val="clear" w:color="auto" w:fill="auto"/>
            <w:noWrap/>
            <w:vAlign w:val="center"/>
          </w:tcPr>
          <w:p w14:paraId="7B8085C4" w14:textId="77777777" w:rsidR="00F007F9" w:rsidRPr="00F007F9" w:rsidRDefault="00F007F9" w:rsidP="00F007F9">
            <w:pPr>
              <w:jc w:val="left"/>
              <w:rPr>
                <w:sz w:val="20"/>
                <w:lang w:eastAsia="hr-HR"/>
              </w:rPr>
            </w:pPr>
          </w:p>
        </w:tc>
        <w:tc>
          <w:tcPr>
            <w:tcW w:w="1701" w:type="dxa"/>
            <w:shd w:val="clear" w:color="auto" w:fill="auto"/>
            <w:noWrap/>
            <w:vAlign w:val="center"/>
          </w:tcPr>
          <w:p w14:paraId="0C98A565" w14:textId="77777777" w:rsidR="00F007F9" w:rsidRPr="00F007F9" w:rsidRDefault="00F007F9" w:rsidP="00F007F9">
            <w:pPr>
              <w:jc w:val="left"/>
              <w:rPr>
                <w:sz w:val="20"/>
                <w:lang w:eastAsia="hr-HR"/>
              </w:rPr>
            </w:pPr>
          </w:p>
        </w:tc>
        <w:tc>
          <w:tcPr>
            <w:tcW w:w="2370" w:type="dxa"/>
            <w:vMerge/>
            <w:shd w:val="clear" w:color="auto" w:fill="auto"/>
            <w:noWrap/>
            <w:vAlign w:val="center"/>
          </w:tcPr>
          <w:p w14:paraId="570DCA77" w14:textId="77777777" w:rsidR="00F007F9" w:rsidRPr="00F007F9" w:rsidRDefault="00F007F9" w:rsidP="00F007F9">
            <w:pPr>
              <w:jc w:val="left"/>
              <w:rPr>
                <w:sz w:val="20"/>
                <w:lang w:eastAsia="hr-HR"/>
              </w:rPr>
            </w:pPr>
          </w:p>
        </w:tc>
      </w:tr>
      <w:tr w:rsidR="00F007F9" w:rsidRPr="00F007F9" w14:paraId="1DB9818D" w14:textId="77777777" w:rsidTr="00F007F9">
        <w:trPr>
          <w:trHeight w:val="300"/>
        </w:trPr>
        <w:tc>
          <w:tcPr>
            <w:tcW w:w="4531" w:type="dxa"/>
            <w:shd w:val="clear" w:color="auto" w:fill="auto"/>
            <w:noWrap/>
            <w:vAlign w:val="center"/>
          </w:tcPr>
          <w:p w14:paraId="3FDFDFD3" w14:textId="77777777" w:rsidR="00F007F9" w:rsidRPr="00F007F9" w:rsidRDefault="00F007F9" w:rsidP="00F007F9">
            <w:pPr>
              <w:spacing w:before="0" w:after="0"/>
              <w:contextualSpacing w:val="0"/>
              <w:rPr>
                <w:b/>
                <w:sz w:val="20"/>
              </w:rPr>
            </w:pPr>
            <w:r w:rsidRPr="00F007F9">
              <w:rPr>
                <w:sz w:val="20"/>
              </w:rPr>
              <w:t>Radoboj</w:t>
            </w:r>
            <w:r w:rsidRPr="00F007F9">
              <w:rPr>
                <w:b/>
                <w:sz w:val="20"/>
              </w:rPr>
              <w:t>,.</w:t>
            </w:r>
            <w:r w:rsidRPr="00F007F9">
              <w:rPr>
                <w:b/>
                <w:i/>
                <w:sz w:val="20"/>
              </w:rPr>
              <w:t>dvorište</w:t>
            </w:r>
            <w:r w:rsidRPr="00F007F9">
              <w:rPr>
                <w:i/>
                <w:sz w:val="20"/>
              </w:rPr>
              <w:t xml:space="preserve"> </w:t>
            </w:r>
            <w:r w:rsidRPr="00F007F9">
              <w:rPr>
                <w:b/>
                <w:i/>
                <w:sz w:val="20"/>
              </w:rPr>
              <w:t>župnog dvora</w:t>
            </w:r>
            <w:r w:rsidRPr="00F007F9">
              <w:rPr>
                <w:b/>
                <w:i/>
                <w:sz w:val="20"/>
              </w:rPr>
              <w:tab/>
            </w:r>
            <w:r w:rsidRPr="00F007F9">
              <w:rPr>
                <w:b/>
                <w:i/>
                <w:sz w:val="20"/>
              </w:rPr>
              <w:tab/>
            </w:r>
            <w:r w:rsidRPr="00F007F9">
              <w:rPr>
                <w:b/>
                <w:i/>
                <w:sz w:val="20"/>
              </w:rPr>
              <w:tab/>
            </w:r>
          </w:p>
          <w:p w14:paraId="0A9A805E" w14:textId="77777777" w:rsidR="00F007F9" w:rsidRPr="00F007F9" w:rsidRDefault="00F007F9" w:rsidP="00F007F9">
            <w:pPr>
              <w:spacing w:before="0" w:after="0"/>
              <w:contextualSpacing w:val="0"/>
              <w:rPr>
                <w:sz w:val="20"/>
                <w:lang w:eastAsia="hr-HR"/>
              </w:rPr>
            </w:pPr>
            <w:r w:rsidRPr="00F007F9">
              <w:rPr>
                <w:sz w:val="20"/>
              </w:rPr>
              <w:t>kamena sjekira neolitik - brončano doba, konjska oprema - potkova srednji  vijek</w:t>
            </w:r>
          </w:p>
        </w:tc>
        <w:tc>
          <w:tcPr>
            <w:tcW w:w="1134" w:type="dxa"/>
            <w:shd w:val="clear" w:color="auto" w:fill="auto"/>
            <w:noWrap/>
            <w:vAlign w:val="center"/>
          </w:tcPr>
          <w:p w14:paraId="643B3A0A" w14:textId="77777777" w:rsidR="00F007F9" w:rsidRPr="00F007F9" w:rsidRDefault="00F007F9" w:rsidP="00F007F9">
            <w:pPr>
              <w:jc w:val="left"/>
              <w:rPr>
                <w:sz w:val="20"/>
                <w:lang w:eastAsia="hr-HR"/>
              </w:rPr>
            </w:pPr>
            <w:r w:rsidRPr="00F007F9">
              <w:rPr>
                <w:b/>
                <w:i/>
                <w:sz w:val="20"/>
              </w:rPr>
              <w:t>z-2492</w:t>
            </w:r>
          </w:p>
        </w:tc>
        <w:tc>
          <w:tcPr>
            <w:tcW w:w="1701" w:type="dxa"/>
            <w:shd w:val="clear" w:color="auto" w:fill="auto"/>
            <w:noWrap/>
            <w:vAlign w:val="center"/>
          </w:tcPr>
          <w:p w14:paraId="4F2E6BB2" w14:textId="77777777" w:rsidR="00F007F9" w:rsidRPr="00F007F9" w:rsidRDefault="00F007F9" w:rsidP="00F007F9">
            <w:pPr>
              <w:jc w:val="left"/>
              <w:rPr>
                <w:sz w:val="20"/>
                <w:lang w:eastAsia="hr-HR"/>
              </w:rPr>
            </w:pPr>
          </w:p>
        </w:tc>
        <w:tc>
          <w:tcPr>
            <w:tcW w:w="2370" w:type="dxa"/>
            <w:vMerge/>
            <w:shd w:val="clear" w:color="auto" w:fill="auto"/>
            <w:noWrap/>
            <w:vAlign w:val="center"/>
          </w:tcPr>
          <w:p w14:paraId="42E6723E" w14:textId="77777777" w:rsidR="00F007F9" w:rsidRPr="00F007F9" w:rsidRDefault="00F007F9" w:rsidP="00F007F9">
            <w:pPr>
              <w:jc w:val="left"/>
              <w:rPr>
                <w:sz w:val="20"/>
                <w:lang w:eastAsia="hr-HR"/>
              </w:rPr>
            </w:pPr>
          </w:p>
        </w:tc>
      </w:tr>
      <w:tr w:rsidR="00F007F9" w:rsidRPr="00F007F9" w14:paraId="38AAC552" w14:textId="77777777" w:rsidTr="00F007F9">
        <w:trPr>
          <w:trHeight w:val="300"/>
        </w:trPr>
        <w:tc>
          <w:tcPr>
            <w:tcW w:w="4531" w:type="dxa"/>
            <w:shd w:val="clear" w:color="auto" w:fill="auto"/>
            <w:noWrap/>
            <w:vAlign w:val="center"/>
          </w:tcPr>
          <w:p w14:paraId="70ABCD92" w14:textId="77777777" w:rsidR="00F007F9" w:rsidRPr="00F007F9" w:rsidRDefault="00F007F9" w:rsidP="00F007F9">
            <w:pPr>
              <w:spacing w:before="0" w:after="0"/>
              <w:contextualSpacing w:val="0"/>
              <w:jc w:val="left"/>
              <w:rPr>
                <w:sz w:val="20"/>
              </w:rPr>
            </w:pPr>
            <w:r w:rsidRPr="00F007F9">
              <w:rPr>
                <w:sz w:val="20"/>
              </w:rPr>
              <w:t>Sopot</w:t>
            </w:r>
          </w:p>
          <w:p w14:paraId="09FA4198" w14:textId="77777777" w:rsidR="00F007F9" w:rsidRPr="00F007F9" w:rsidRDefault="00F007F9" w:rsidP="00F007F9">
            <w:pPr>
              <w:spacing w:before="0" w:after="0"/>
              <w:contextualSpacing w:val="0"/>
              <w:jc w:val="left"/>
              <w:rPr>
                <w:sz w:val="20"/>
                <w:lang w:eastAsia="hr-HR"/>
              </w:rPr>
            </w:pPr>
            <w:r w:rsidRPr="00F007F9">
              <w:rPr>
                <w:sz w:val="20"/>
              </w:rPr>
              <w:t>samo naselje koje svojim današnjim oblikom i položajem odaje srednjovjekovnu formu nisu isključena i ranije razdoblja</w:t>
            </w:r>
          </w:p>
        </w:tc>
        <w:tc>
          <w:tcPr>
            <w:tcW w:w="1134" w:type="dxa"/>
            <w:shd w:val="clear" w:color="auto" w:fill="auto"/>
            <w:noWrap/>
            <w:vAlign w:val="center"/>
          </w:tcPr>
          <w:p w14:paraId="60B318E4" w14:textId="77777777" w:rsidR="00F007F9" w:rsidRPr="00F007F9" w:rsidRDefault="00F007F9" w:rsidP="00F007F9">
            <w:pPr>
              <w:jc w:val="left"/>
              <w:rPr>
                <w:sz w:val="20"/>
                <w:lang w:eastAsia="hr-HR"/>
              </w:rPr>
            </w:pPr>
          </w:p>
        </w:tc>
        <w:tc>
          <w:tcPr>
            <w:tcW w:w="1701" w:type="dxa"/>
            <w:shd w:val="clear" w:color="auto" w:fill="auto"/>
            <w:noWrap/>
            <w:vAlign w:val="center"/>
          </w:tcPr>
          <w:p w14:paraId="51CED744" w14:textId="77777777" w:rsidR="00F007F9" w:rsidRPr="00F007F9" w:rsidRDefault="00F007F9" w:rsidP="00F007F9">
            <w:pPr>
              <w:jc w:val="left"/>
              <w:rPr>
                <w:sz w:val="20"/>
                <w:lang w:eastAsia="hr-HR"/>
              </w:rPr>
            </w:pPr>
            <w:r w:rsidRPr="00F007F9">
              <w:rPr>
                <w:sz w:val="20"/>
                <w:lang w:eastAsia="hr-HR"/>
              </w:rPr>
              <w:t>Pregrada</w:t>
            </w:r>
          </w:p>
        </w:tc>
        <w:tc>
          <w:tcPr>
            <w:tcW w:w="2370" w:type="dxa"/>
            <w:vMerge/>
            <w:shd w:val="clear" w:color="auto" w:fill="auto"/>
            <w:noWrap/>
            <w:vAlign w:val="center"/>
          </w:tcPr>
          <w:p w14:paraId="07252FE3" w14:textId="77777777" w:rsidR="00F007F9" w:rsidRPr="00F007F9" w:rsidRDefault="00F007F9" w:rsidP="00F007F9">
            <w:pPr>
              <w:jc w:val="left"/>
              <w:rPr>
                <w:sz w:val="20"/>
                <w:lang w:eastAsia="hr-HR"/>
              </w:rPr>
            </w:pPr>
          </w:p>
        </w:tc>
      </w:tr>
      <w:tr w:rsidR="00F007F9" w:rsidRPr="00F007F9" w14:paraId="46416B27" w14:textId="77777777" w:rsidTr="00F007F9">
        <w:trPr>
          <w:trHeight w:val="300"/>
        </w:trPr>
        <w:tc>
          <w:tcPr>
            <w:tcW w:w="4531" w:type="dxa"/>
            <w:shd w:val="clear" w:color="auto" w:fill="auto"/>
            <w:noWrap/>
            <w:vAlign w:val="center"/>
          </w:tcPr>
          <w:p w14:paraId="0A60BAED" w14:textId="77777777" w:rsidR="00F007F9" w:rsidRPr="00F007F9" w:rsidRDefault="00F007F9" w:rsidP="00F007F9">
            <w:pPr>
              <w:spacing w:before="0" w:after="0"/>
              <w:contextualSpacing w:val="0"/>
              <w:jc w:val="left"/>
              <w:rPr>
                <w:b/>
                <w:i/>
                <w:sz w:val="20"/>
              </w:rPr>
            </w:pPr>
            <w:r w:rsidRPr="00F007F9">
              <w:rPr>
                <w:sz w:val="20"/>
              </w:rPr>
              <w:t xml:space="preserve">Sopot, </w:t>
            </w:r>
            <w:r w:rsidRPr="00F007F9">
              <w:rPr>
                <w:b/>
                <w:i/>
                <w:sz w:val="20"/>
              </w:rPr>
              <w:t>Crkvište</w:t>
            </w:r>
          </w:p>
          <w:p w14:paraId="3BEFCB4C" w14:textId="77777777" w:rsidR="00F007F9" w:rsidRPr="00F007F9" w:rsidRDefault="00F007F9" w:rsidP="00F007F9">
            <w:pPr>
              <w:spacing w:before="0" w:after="0"/>
              <w:contextualSpacing w:val="0"/>
              <w:jc w:val="left"/>
              <w:rPr>
                <w:sz w:val="20"/>
              </w:rPr>
            </w:pPr>
            <w:r w:rsidRPr="00F007F9">
              <w:rPr>
                <w:sz w:val="20"/>
              </w:rPr>
              <w:t>srednjovjekovni lokalitet na što upućuju  nazivi i naselja i lokaliteta, ne istražen</w:t>
            </w:r>
          </w:p>
          <w:p w14:paraId="7956FB19" w14:textId="77777777" w:rsidR="00F007F9" w:rsidRPr="00F007F9" w:rsidRDefault="00F007F9" w:rsidP="00F007F9">
            <w:pPr>
              <w:spacing w:before="0" w:after="0"/>
              <w:contextualSpacing w:val="0"/>
              <w:jc w:val="left"/>
              <w:rPr>
                <w:sz w:val="20"/>
              </w:rPr>
            </w:pPr>
            <w:r w:rsidRPr="00F007F9">
              <w:rPr>
                <w:sz w:val="20"/>
              </w:rPr>
              <w:t>najvjerojatnije se radi o utvrdi ili crkvi</w:t>
            </w:r>
          </w:p>
          <w:p w14:paraId="18EBDBC8" w14:textId="77777777" w:rsidR="00F007F9" w:rsidRPr="00F007F9" w:rsidRDefault="00F007F9" w:rsidP="00F007F9">
            <w:pPr>
              <w:jc w:val="left"/>
              <w:rPr>
                <w:sz w:val="20"/>
                <w:lang w:eastAsia="hr-HR"/>
              </w:rPr>
            </w:pPr>
          </w:p>
        </w:tc>
        <w:tc>
          <w:tcPr>
            <w:tcW w:w="1134" w:type="dxa"/>
            <w:shd w:val="clear" w:color="auto" w:fill="auto"/>
            <w:noWrap/>
            <w:vAlign w:val="center"/>
          </w:tcPr>
          <w:p w14:paraId="2B5B3823" w14:textId="77777777" w:rsidR="00F007F9" w:rsidRPr="00F007F9" w:rsidRDefault="00F007F9" w:rsidP="00F007F9">
            <w:pPr>
              <w:jc w:val="left"/>
              <w:rPr>
                <w:sz w:val="20"/>
                <w:lang w:eastAsia="hr-HR"/>
              </w:rPr>
            </w:pPr>
          </w:p>
        </w:tc>
        <w:tc>
          <w:tcPr>
            <w:tcW w:w="1701" w:type="dxa"/>
            <w:shd w:val="clear" w:color="auto" w:fill="auto"/>
            <w:noWrap/>
            <w:vAlign w:val="center"/>
          </w:tcPr>
          <w:p w14:paraId="65855E32" w14:textId="77777777" w:rsidR="00F007F9" w:rsidRPr="00F007F9" w:rsidRDefault="00F007F9" w:rsidP="00F007F9">
            <w:pPr>
              <w:jc w:val="left"/>
              <w:rPr>
                <w:sz w:val="20"/>
                <w:lang w:eastAsia="hr-HR"/>
              </w:rPr>
            </w:pPr>
          </w:p>
        </w:tc>
        <w:tc>
          <w:tcPr>
            <w:tcW w:w="2370" w:type="dxa"/>
            <w:vMerge/>
            <w:shd w:val="clear" w:color="auto" w:fill="auto"/>
            <w:noWrap/>
            <w:vAlign w:val="center"/>
          </w:tcPr>
          <w:p w14:paraId="487B88F1" w14:textId="77777777" w:rsidR="00F007F9" w:rsidRPr="00F007F9" w:rsidRDefault="00F007F9" w:rsidP="00F007F9">
            <w:pPr>
              <w:jc w:val="left"/>
              <w:rPr>
                <w:sz w:val="20"/>
                <w:lang w:eastAsia="hr-HR"/>
              </w:rPr>
            </w:pPr>
          </w:p>
        </w:tc>
      </w:tr>
      <w:tr w:rsidR="00F007F9" w:rsidRPr="00F007F9" w14:paraId="60647142" w14:textId="77777777" w:rsidTr="00F007F9">
        <w:trPr>
          <w:trHeight w:val="300"/>
        </w:trPr>
        <w:tc>
          <w:tcPr>
            <w:tcW w:w="4531" w:type="dxa"/>
            <w:shd w:val="clear" w:color="auto" w:fill="auto"/>
            <w:noWrap/>
            <w:vAlign w:val="center"/>
          </w:tcPr>
          <w:p w14:paraId="56B89CB2" w14:textId="77777777" w:rsidR="00F007F9" w:rsidRPr="00F007F9" w:rsidRDefault="00F007F9" w:rsidP="00F007F9">
            <w:pPr>
              <w:spacing w:before="0" w:after="0"/>
              <w:contextualSpacing w:val="0"/>
              <w:jc w:val="left"/>
              <w:rPr>
                <w:b/>
                <w:i/>
                <w:sz w:val="20"/>
              </w:rPr>
            </w:pPr>
            <w:r w:rsidRPr="00F007F9">
              <w:rPr>
                <w:sz w:val="20"/>
              </w:rPr>
              <w:t xml:space="preserve">Sopot, </w:t>
            </w:r>
            <w:r w:rsidRPr="00F007F9">
              <w:rPr>
                <w:b/>
                <w:i/>
                <w:sz w:val="20"/>
              </w:rPr>
              <w:t>Vraža Peć</w:t>
            </w:r>
          </w:p>
          <w:p w14:paraId="0360373A" w14:textId="77777777" w:rsidR="00F007F9" w:rsidRPr="00F007F9" w:rsidRDefault="00F007F9" w:rsidP="00F007F9">
            <w:pPr>
              <w:spacing w:before="0" w:after="0"/>
              <w:contextualSpacing w:val="0"/>
              <w:jc w:val="left"/>
              <w:rPr>
                <w:sz w:val="20"/>
                <w:lang w:eastAsia="hr-HR"/>
              </w:rPr>
            </w:pPr>
            <w:r w:rsidRPr="00F007F9">
              <w:rPr>
                <w:sz w:val="20"/>
              </w:rPr>
              <w:t>paleolitski lokalitet, nalazi fosila</w:t>
            </w:r>
          </w:p>
        </w:tc>
        <w:tc>
          <w:tcPr>
            <w:tcW w:w="1134" w:type="dxa"/>
            <w:shd w:val="clear" w:color="auto" w:fill="auto"/>
            <w:noWrap/>
            <w:vAlign w:val="center"/>
          </w:tcPr>
          <w:p w14:paraId="1D336864" w14:textId="77777777" w:rsidR="00F007F9" w:rsidRPr="00F007F9" w:rsidRDefault="00F007F9" w:rsidP="00F007F9">
            <w:pPr>
              <w:jc w:val="left"/>
              <w:rPr>
                <w:sz w:val="20"/>
                <w:lang w:eastAsia="hr-HR"/>
              </w:rPr>
            </w:pPr>
          </w:p>
        </w:tc>
        <w:tc>
          <w:tcPr>
            <w:tcW w:w="1701" w:type="dxa"/>
            <w:shd w:val="clear" w:color="auto" w:fill="auto"/>
            <w:noWrap/>
            <w:vAlign w:val="center"/>
          </w:tcPr>
          <w:p w14:paraId="58388045" w14:textId="77777777" w:rsidR="00F007F9" w:rsidRPr="00F007F9" w:rsidRDefault="00F007F9" w:rsidP="00F007F9">
            <w:pPr>
              <w:jc w:val="left"/>
              <w:rPr>
                <w:sz w:val="20"/>
                <w:lang w:eastAsia="hr-HR"/>
              </w:rPr>
            </w:pPr>
          </w:p>
        </w:tc>
        <w:tc>
          <w:tcPr>
            <w:tcW w:w="2370" w:type="dxa"/>
            <w:vMerge/>
            <w:shd w:val="clear" w:color="auto" w:fill="auto"/>
            <w:noWrap/>
            <w:vAlign w:val="center"/>
          </w:tcPr>
          <w:p w14:paraId="0A9DBCE6" w14:textId="77777777" w:rsidR="00F007F9" w:rsidRPr="00F007F9" w:rsidRDefault="00F007F9" w:rsidP="00F007F9">
            <w:pPr>
              <w:jc w:val="left"/>
              <w:rPr>
                <w:sz w:val="20"/>
                <w:lang w:eastAsia="hr-HR"/>
              </w:rPr>
            </w:pPr>
          </w:p>
        </w:tc>
      </w:tr>
      <w:tr w:rsidR="00F007F9" w:rsidRPr="00F007F9" w14:paraId="5689C606" w14:textId="77777777" w:rsidTr="00F007F9">
        <w:trPr>
          <w:trHeight w:val="300"/>
        </w:trPr>
        <w:tc>
          <w:tcPr>
            <w:tcW w:w="4531" w:type="dxa"/>
            <w:shd w:val="clear" w:color="auto" w:fill="auto"/>
            <w:noWrap/>
            <w:vAlign w:val="center"/>
          </w:tcPr>
          <w:p w14:paraId="0859E98A" w14:textId="77777777" w:rsidR="00F007F9" w:rsidRPr="00F007F9" w:rsidRDefault="00F007F9" w:rsidP="00F007F9">
            <w:pPr>
              <w:spacing w:before="0" w:after="0"/>
              <w:contextualSpacing w:val="0"/>
              <w:rPr>
                <w:i/>
                <w:sz w:val="20"/>
              </w:rPr>
            </w:pPr>
            <w:r w:rsidRPr="00F007F9">
              <w:rPr>
                <w:sz w:val="20"/>
              </w:rPr>
              <w:t xml:space="preserve">Stubičke Toplice, </w:t>
            </w:r>
            <w:r w:rsidRPr="00F007F9">
              <w:rPr>
                <w:b/>
                <w:i/>
                <w:sz w:val="20"/>
              </w:rPr>
              <w:t>Kapelščak</w:t>
            </w:r>
          </w:p>
          <w:p w14:paraId="7C611092" w14:textId="77777777" w:rsidR="00F007F9" w:rsidRPr="00F007F9" w:rsidRDefault="00F007F9" w:rsidP="00F007F9">
            <w:pPr>
              <w:spacing w:before="0" w:after="0"/>
              <w:contextualSpacing w:val="0"/>
              <w:jc w:val="left"/>
              <w:rPr>
                <w:sz w:val="20"/>
                <w:lang w:eastAsia="hr-HR"/>
              </w:rPr>
            </w:pPr>
            <w:r w:rsidRPr="00F007F9">
              <w:rPr>
                <w:sz w:val="20"/>
              </w:rPr>
              <w:t>gradina, naselje; vremenski neodređeno</w:t>
            </w:r>
          </w:p>
        </w:tc>
        <w:tc>
          <w:tcPr>
            <w:tcW w:w="1134" w:type="dxa"/>
            <w:shd w:val="clear" w:color="auto" w:fill="auto"/>
            <w:noWrap/>
            <w:vAlign w:val="center"/>
          </w:tcPr>
          <w:p w14:paraId="32C5AF25" w14:textId="77777777" w:rsidR="00F007F9" w:rsidRPr="00F007F9" w:rsidRDefault="00F007F9" w:rsidP="00F007F9">
            <w:pPr>
              <w:jc w:val="left"/>
              <w:rPr>
                <w:sz w:val="20"/>
                <w:lang w:eastAsia="hr-HR"/>
              </w:rPr>
            </w:pPr>
          </w:p>
        </w:tc>
        <w:tc>
          <w:tcPr>
            <w:tcW w:w="1701" w:type="dxa"/>
            <w:shd w:val="clear" w:color="auto" w:fill="auto"/>
            <w:noWrap/>
            <w:vAlign w:val="center"/>
          </w:tcPr>
          <w:p w14:paraId="64DCECE4" w14:textId="77777777" w:rsidR="00F007F9" w:rsidRPr="00F007F9" w:rsidRDefault="00F007F9" w:rsidP="00F007F9">
            <w:pPr>
              <w:jc w:val="left"/>
              <w:rPr>
                <w:sz w:val="20"/>
                <w:lang w:eastAsia="hr-HR"/>
              </w:rPr>
            </w:pPr>
          </w:p>
        </w:tc>
        <w:tc>
          <w:tcPr>
            <w:tcW w:w="2370" w:type="dxa"/>
            <w:vMerge/>
            <w:shd w:val="clear" w:color="auto" w:fill="auto"/>
            <w:noWrap/>
            <w:vAlign w:val="center"/>
          </w:tcPr>
          <w:p w14:paraId="0A78C77D" w14:textId="77777777" w:rsidR="00F007F9" w:rsidRPr="00F007F9" w:rsidRDefault="00F007F9" w:rsidP="00F007F9">
            <w:pPr>
              <w:jc w:val="left"/>
              <w:rPr>
                <w:sz w:val="20"/>
                <w:lang w:eastAsia="hr-HR"/>
              </w:rPr>
            </w:pPr>
          </w:p>
        </w:tc>
      </w:tr>
      <w:tr w:rsidR="00F007F9" w:rsidRPr="00F007F9" w14:paraId="63AB88A3" w14:textId="77777777" w:rsidTr="00F007F9">
        <w:trPr>
          <w:trHeight w:val="300"/>
        </w:trPr>
        <w:tc>
          <w:tcPr>
            <w:tcW w:w="4531" w:type="dxa"/>
            <w:shd w:val="clear" w:color="auto" w:fill="auto"/>
            <w:noWrap/>
            <w:vAlign w:val="center"/>
          </w:tcPr>
          <w:p w14:paraId="7E7EB62F" w14:textId="77777777" w:rsidR="00F007F9" w:rsidRPr="00F007F9" w:rsidRDefault="00F007F9" w:rsidP="00F007F9">
            <w:pPr>
              <w:spacing w:before="0" w:after="0"/>
              <w:contextualSpacing w:val="0"/>
              <w:jc w:val="left"/>
              <w:rPr>
                <w:sz w:val="20"/>
              </w:rPr>
            </w:pPr>
            <w:r w:rsidRPr="00F007F9">
              <w:rPr>
                <w:sz w:val="20"/>
              </w:rPr>
              <w:t>Sveti Križ Začretje</w:t>
            </w:r>
          </w:p>
          <w:p w14:paraId="5E201964" w14:textId="77777777" w:rsidR="00F007F9" w:rsidRPr="00F007F9" w:rsidRDefault="00F007F9" w:rsidP="00F007F9">
            <w:pPr>
              <w:spacing w:before="0" w:after="0"/>
              <w:contextualSpacing w:val="0"/>
              <w:rPr>
                <w:sz w:val="20"/>
                <w:lang w:eastAsia="hr-HR"/>
              </w:rPr>
            </w:pPr>
            <w:r w:rsidRPr="00F007F9">
              <w:rPr>
                <w:sz w:val="20"/>
              </w:rPr>
              <w:t>kamena sjekira, neolitik - brončano doba, srednji vijek - 15-16. st.</w:t>
            </w:r>
          </w:p>
        </w:tc>
        <w:tc>
          <w:tcPr>
            <w:tcW w:w="1134" w:type="dxa"/>
            <w:shd w:val="clear" w:color="auto" w:fill="auto"/>
            <w:noWrap/>
            <w:vAlign w:val="center"/>
          </w:tcPr>
          <w:p w14:paraId="107AF5F6" w14:textId="77777777" w:rsidR="00F007F9" w:rsidRPr="00F007F9" w:rsidRDefault="00F007F9" w:rsidP="00F007F9">
            <w:pPr>
              <w:jc w:val="left"/>
              <w:rPr>
                <w:sz w:val="20"/>
                <w:lang w:eastAsia="hr-HR"/>
              </w:rPr>
            </w:pPr>
          </w:p>
        </w:tc>
        <w:tc>
          <w:tcPr>
            <w:tcW w:w="1701" w:type="dxa"/>
            <w:shd w:val="clear" w:color="auto" w:fill="auto"/>
            <w:noWrap/>
            <w:vAlign w:val="center"/>
          </w:tcPr>
          <w:p w14:paraId="583A8FAB" w14:textId="77777777" w:rsidR="00F007F9" w:rsidRPr="00F007F9" w:rsidRDefault="00F007F9" w:rsidP="00F007F9">
            <w:pPr>
              <w:jc w:val="left"/>
              <w:rPr>
                <w:sz w:val="20"/>
                <w:lang w:eastAsia="hr-HR"/>
              </w:rPr>
            </w:pPr>
          </w:p>
        </w:tc>
        <w:tc>
          <w:tcPr>
            <w:tcW w:w="2370" w:type="dxa"/>
            <w:vMerge/>
            <w:shd w:val="clear" w:color="auto" w:fill="auto"/>
            <w:noWrap/>
            <w:vAlign w:val="center"/>
          </w:tcPr>
          <w:p w14:paraId="59A680E4" w14:textId="77777777" w:rsidR="00F007F9" w:rsidRPr="00F007F9" w:rsidRDefault="00F007F9" w:rsidP="00F007F9">
            <w:pPr>
              <w:jc w:val="left"/>
              <w:rPr>
                <w:sz w:val="20"/>
                <w:lang w:eastAsia="hr-HR"/>
              </w:rPr>
            </w:pPr>
          </w:p>
        </w:tc>
      </w:tr>
      <w:tr w:rsidR="00F007F9" w:rsidRPr="00F007F9" w14:paraId="37B1A15C" w14:textId="77777777" w:rsidTr="00F007F9">
        <w:trPr>
          <w:trHeight w:val="300"/>
        </w:trPr>
        <w:tc>
          <w:tcPr>
            <w:tcW w:w="4531" w:type="dxa"/>
            <w:shd w:val="clear" w:color="auto" w:fill="auto"/>
            <w:noWrap/>
            <w:vAlign w:val="center"/>
          </w:tcPr>
          <w:p w14:paraId="46A5BEF0" w14:textId="77777777" w:rsidR="00F007F9" w:rsidRPr="00F007F9" w:rsidRDefault="00F007F9" w:rsidP="00F007F9">
            <w:pPr>
              <w:spacing w:before="0" w:after="0"/>
              <w:contextualSpacing w:val="0"/>
              <w:jc w:val="left"/>
              <w:rPr>
                <w:sz w:val="20"/>
              </w:rPr>
            </w:pPr>
            <w:r w:rsidRPr="00F007F9">
              <w:rPr>
                <w:sz w:val="20"/>
              </w:rPr>
              <w:lastRenderedPageBreak/>
              <w:t xml:space="preserve">Sveti Križ Začretje, </w:t>
            </w:r>
            <w:r w:rsidRPr="00F007F9">
              <w:rPr>
                <w:b/>
                <w:i/>
                <w:sz w:val="20"/>
              </w:rPr>
              <w:t>kapela sv. Vida</w:t>
            </w:r>
          </w:p>
          <w:p w14:paraId="5F9AE257" w14:textId="77777777" w:rsidR="00F007F9" w:rsidRPr="00F007F9" w:rsidRDefault="00F007F9" w:rsidP="00F007F9">
            <w:pPr>
              <w:spacing w:before="0" w:after="0"/>
              <w:contextualSpacing w:val="0"/>
              <w:rPr>
                <w:sz w:val="20"/>
                <w:lang w:val="de-DE"/>
              </w:rPr>
            </w:pPr>
            <w:r w:rsidRPr="00F007F9">
              <w:rPr>
                <w:sz w:val="20"/>
                <w:lang w:val="de-DE"/>
              </w:rPr>
              <w:t>srednji vijek, gotika, kapela je barokizirana</w:t>
            </w:r>
          </w:p>
          <w:p w14:paraId="53EA05B0" w14:textId="77777777" w:rsidR="00F007F9" w:rsidRPr="00F007F9" w:rsidRDefault="00F007F9" w:rsidP="00F007F9">
            <w:pPr>
              <w:spacing w:before="0" w:after="0"/>
              <w:contextualSpacing w:val="0"/>
              <w:rPr>
                <w:sz w:val="20"/>
                <w:lang w:eastAsia="hr-HR"/>
              </w:rPr>
            </w:pPr>
            <w:r w:rsidRPr="00F007F9">
              <w:rPr>
                <w:sz w:val="20"/>
              </w:rPr>
              <w:t xml:space="preserve">arheološki zanimljivo groblje uokolo </w:t>
            </w:r>
          </w:p>
        </w:tc>
        <w:tc>
          <w:tcPr>
            <w:tcW w:w="1134" w:type="dxa"/>
            <w:shd w:val="clear" w:color="auto" w:fill="auto"/>
            <w:noWrap/>
            <w:vAlign w:val="center"/>
          </w:tcPr>
          <w:p w14:paraId="53E901DC" w14:textId="77777777" w:rsidR="00F007F9" w:rsidRPr="00F007F9" w:rsidRDefault="00F007F9" w:rsidP="00F007F9">
            <w:pPr>
              <w:jc w:val="left"/>
              <w:rPr>
                <w:sz w:val="20"/>
                <w:lang w:eastAsia="hr-HR"/>
              </w:rPr>
            </w:pPr>
          </w:p>
        </w:tc>
        <w:tc>
          <w:tcPr>
            <w:tcW w:w="1701" w:type="dxa"/>
            <w:shd w:val="clear" w:color="auto" w:fill="auto"/>
            <w:noWrap/>
            <w:vAlign w:val="center"/>
          </w:tcPr>
          <w:p w14:paraId="2CF9355B" w14:textId="77777777" w:rsidR="00F007F9" w:rsidRPr="00F007F9" w:rsidRDefault="00F007F9" w:rsidP="00F007F9">
            <w:pPr>
              <w:jc w:val="left"/>
              <w:rPr>
                <w:sz w:val="20"/>
                <w:lang w:eastAsia="hr-HR"/>
              </w:rPr>
            </w:pPr>
          </w:p>
        </w:tc>
        <w:tc>
          <w:tcPr>
            <w:tcW w:w="2370" w:type="dxa"/>
            <w:vMerge/>
            <w:shd w:val="clear" w:color="auto" w:fill="auto"/>
            <w:noWrap/>
            <w:vAlign w:val="center"/>
          </w:tcPr>
          <w:p w14:paraId="6F80B521" w14:textId="77777777" w:rsidR="00F007F9" w:rsidRPr="00F007F9" w:rsidRDefault="00F007F9" w:rsidP="00F007F9">
            <w:pPr>
              <w:jc w:val="left"/>
              <w:rPr>
                <w:sz w:val="20"/>
                <w:lang w:eastAsia="hr-HR"/>
              </w:rPr>
            </w:pPr>
          </w:p>
        </w:tc>
      </w:tr>
      <w:tr w:rsidR="00F007F9" w:rsidRPr="00F007F9" w14:paraId="65D1FBE1" w14:textId="77777777" w:rsidTr="00F007F9">
        <w:trPr>
          <w:trHeight w:val="300"/>
        </w:trPr>
        <w:tc>
          <w:tcPr>
            <w:tcW w:w="4531" w:type="dxa"/>
            <w:shd w:val="clear" w:color="auto" w:fill="auto"/>
            <w:noWrap/>
            <w:vAlign w:val="center"/>
          </w:tcPr>
          <w:p w14:paraId="34880F54" w14:textId="77777777" w:rsidR="00F007F9" w:rsidRPr="00F007F9" w:rsidRDefault="00F007F9" w:rsidP="00F007F9">
            <w:pPr>
              <w:spacing w:before="0" w:after="0"/>
              <w:contextualSpacing w:val="0"/>
              <w:jc w:val="left"/>
              <w:rPr>
                <w:sz w:val="20"/>
              </w:rPr>
            </w:pPr>
            <w:r w:rsidRPr="00F007F9">
              <w:rPr>
                <w:sz w:val="20"/>
              </w:rPr>
              <w:t xml:space="preserve">Sveti Križ Začretje, </w:t>
            </w:r>
            <w:r w:rsidRPr="00F007F9">
              <w:rPr>
                <w:b/>
                <w:i/>
                <w:sz w:val="20"/>
              </w:rPr>
              <w:t>župna crkva sv. Križa</w:t>
            </w:r>
            <w:r w:rsidRPr="00F007F9">
              <w:rPr>
                <w:b/>
                <w:i/>
                <w:sz w:val="20"/>
              </w:rPr>
              <w:tab/>
            </w:r>
            <w:r w:rsidRPr="00F007F9">
              <w:rPr>
                <w:b/>
                <w:i/>
                <w:sz w:val="20"/>
              </w:rPr>
              <w:tab/>
            </w:r>
          </w:p>
          <w:p w14:paraId="62C0D93D" w14:textId="77777777" w:rsidR="00F007F9" w:rsidRPr="00F007F9" w:rsidRDefault="00F007F9" w:rsidP="00F007F9">
            <w:pPr>
              <w:spacing w:before="0" w:after="0"/>
              <w:contextualSpacing w:val="0"/>
              <w:rPr>
                <w:sz w:val="20"/>
              </w:rPr>
            </w:pPr>
            <w:r w:rsidRPr="00F007F9">
              <w:rPr>
                <w:sz w:val="20"/>
              </w:rPr>
              <w:t>srednji vijek, gotička barokizirana crkva</w:t>
            </w:r>
          </w:p>
          <w:p w14:paraId="1B5ADD31" w14:textId="77777777" w:rsidR="00F007F9" w:rsidRPr="00F007F9" w:rsidRDefault="00F007F9" w:rsidP="00F007F9">
            <w:pPr>
              <w:spacing w:before="0" w:after="0"/>
              <w:contextualSpacing w:val="0"/>
              <w:rPr>
                <w:sz w:val="20"/>
                <w:lang w:eastAsia="hr-HR"/>
              </w:rPr>
            </w:pPr>
            <w:r w:rsidRPr="00F007F9">
              <w:rPr>
                <w:sz w:val="20"/>
              </w:rPr>
              <w:t xml:space="preserve">arheološki zanimljivo groblje uokolo </w:t>
            </w:r>
          </w:p>
        </w:tc>
        <w:tc>
          <w:tcPr>
            <w:tcW w:w="1134" w:type="dxa"/>
            <w:shd w:val="clear" w:color="auto" w:fill="auto"/>
            <w:noWrap/>
            <w:vAlign w:val="center"/>
          </w:tcPr>
          <w:p w14:paraId="07E46716" w14:textId="77777777" w:rsidR="00F007F9" w:rsidRPr="00F007F9" w:rsidRDefault="00F007F9" w:rsidP="00F007F9">
            <w:pPr>
              <w:jc w:val="left"/>
              <w:rPr>
                <w:sz w:val="20"/>
                <w:lang w:eastAsia="hr-HR"/>
              </w:rPr>
            </w:pPr>
            <w:r w:rsidRPr="00F007F9">
              <w:rPr>
                <w:b/>
                <w:i/>
                <w:sz w:val="20"/>
              </w:rPr>
              <w:t>Z- 2097</w:t>
            </w:r>
          </w:p>
        </w:tc>
        <w:tc>
          <w:tcPr>
            <w:tcW w:w="1701" w:type="dxa"/>
            <w:shd w:val="clear" w:color="auto" w:fill="auto"/>
            <w:noWrap/>
            <w:vAlign w:val="center"/>
          </w:tcPr>
          <w:p w14:paraId="60537901" w14:textId="77777777" w:rsidR="00F007F9" w:rsidRPr="00F007F9" w:rsidRDefault="00F007F9" w:rsidP="00F007F9">
            <w:pPr>
              <w:jc w:val="left"/>
              <w:rPr>
                <w:sz w:val="20"/>
                <w:lang w:eastAsia="hr-HR"/>
              </w:rPr>
            </w:pPr>
          </w:p>
        </w:tc>
        <w:tc>
          <w:tcPr>
            <w:tcW w:w="2370" w:type="dxa"/>
            <w:vMerge/>
            <w:shd w:val="clear" w:color="auto" w:fill="auto"/>
            <w:noWrap/>
            <w:vAlign w:val="center"/>
          </w:tcPr>
          <w:p w14:paraId="7D55F62C" w14:textId="77777777" w:rsidR="00F007F9" w:rsidRPr="00F007F9" w:rsidRDefault="00F007F9" w:rsidP="00F007F9">
            <w:pPr>
              <w:jc w:val="left"/>
              <w:rPr>
                <w:sz w:val="20"/>
                <w:lang w:eastAsia="hr-HR"/>
              </w:rPr>
            </w:pPr>
          </w:p>
        </w:tc>
      </w:tr>
      <w:tr w:rsidR="00F007F9" w:rsidRPr="00F007F9" w14:paraId="2EDA6194" w14:textId="77777777" w:rsidTr="00F007F9">
        <w:trPr>
          <w:trHeight w:val="300"/>
        </w:trPr>
        <w:tc>
          <w:tcPr>
            <w:tcW w:w="4531" w:type="dxa"/>
            <w:shd w:val="clear" w:color="auto" w:fill="auto"/>
            <w:noWrap/>
            <w:vAlign w:val="center"/>
          </w:tcPr>
          <w:p w14:paraId="43B8D75B" w14:textId="77777777" w:rsidR="00F007F9" w:rsidRPr="00F007F9" w:rsidRDefault="00F007F9" w:rsidP="00F007F9">
            <w:pPr>
              <w:spacing w:before="0" w:after="0"/>
              <w:contextualSpacing w:val="0"/>
              <w:jc w:val="left"/>
              <w:rPr>
                <w:b/>
                <w:i/>
                <w:sz w:val="20"/>
              </w:rPr>
            </w:pPr>
            <w:r w:rsidRPr="00F007F9">
              <w:rPr>
                <w:sz w:val="20"/>
              </w:rPr>
              <w:t xml:space="preserve">Sveti Matej, </w:t>
            </w:r>
            <w:r w:rsidRPr="00F007F9">
              <w:rPr>
                <w:b/>
                <w:i/>
                <w:sz w:val="20"/>
              </w:rPr>
              <w:t>sv. Matej</w:t>
            </w:r>
            <w:r w:rsidRPr="00F007F9">
              <w:rPr>
                <w:b/>
                <w:i/>
                <w:sz w:val="20"/>
              </w:rPr>
              <w:tab/>
            </w:r>
          </w:p>
          <w:p w14:paraId="252A9820" w14:textId="77777777" w:rsidR="00F007F9" w:rsidRPr="00F007F9" w:rsidRDefault="00F007F9" w:rsidP="00F007F9">
            <w:pPr>
              <w:spacing w:before="0" w:after="0"/>
              <w:contextualSpacing w:val="0"/>
              <w:jc w:val="left"/>
              <w:rPr>
                <w:sz w:val="20"/>
              </w:rPr>
            </w:pPr>
            <w:r w:rsidRPr="00F007F9">
              <w:rPr>
                <w:sz w:val="20"/>
              </w:rPr>
              <w:t>područje jedne od najstarijih srednjovjekovnih župa Zagorja</w:t>
            </w:r>
          </w:p>
        </w:tc>
        <w:tc>
          <w:tcPr>
            <w:tcW w:w="1134" w:type="dxa"/>
            <w:shd w:val="clear" w:color="auto" w:fill="auto"/>
            <w:noWrap/>
            <w:vAlign w:val="center"/>
          </w:tcPr>
          <w:p w14:paraId="6E1AC3D6" w14:textId="77777777" w:rsidR="00F007F9" w:rsidRPr="00F007F9" w:rsidRDefault="00F007F9" w:rsidP="00F007F9">
            <w:pPr>
              <w:jc w:val="left"/>
              <w:rPr>
                <w:sz w:val="20"/>
                <w:lang w:eastAsia="hr-HR"/>
              </w:rPr>
            </w:pPr>
            <w:r w:rsidRPr="00F007F9">
              <w:rPr>
                <w:b/>
                <w:i/>
                <w:sz w:val="20"/>
              </w:rPr>
              <w:t>Z - 2496</w:t>
            </w:r>
          </w:p>
        </w:tc>
        <w:tc>
          <w:tcPr>
            <w:tcW w:w="1701" w:type="dxa"/>
            <w:shd w:val="clear" w:color="auto" w:fill="auto"/>
            <w:noWrap/>
            <w:vAlign w:val="center"/>
          </w:tcPr>
          <w:p w14:paraId="13D7DC23" w14:textId="77777777" w:rsidR="00F007F9" w:rsidRPr="00F007F9" w:rsidRDefault="00F007F9" w:rsidP="00F007F9">
            <w:pPr>
              <w:jc w:val="left"/>
              <w:rPr>
                <w:sz w:val="20"/>
                <w:lang w:eastAsia="hr-HR"/>
              </w:rPr>
            </w:pPr>
            <w:r w:rsidRPr="00F007F9">
              <w:rPr>
                <w:sz w:val="20"/>
              </w:rPr>
              <w:t>Gornja Stubica</w:t>
            </w:r>
          </w:p>
        </w:tc>
        <w:tc>
          <w:tcPr>
            <w:tcW w:w="2370" w:type="dxa"/>
            <w:vMerge/>
            <w:shd w:val="clear" w:color="auto" w:fill="auto"/>
            <w:noWrap/>
            <w:vAlign w:val="center"/>
          </w:tcPr>
          <w:p w14:paraId="5B24D3B3" w14:textId="77777777" w:rsidR="00F007F9" w:rsidRPr="00F007F9" w:rsidRDefault="00F007F9" w:rsidP="00F007F9">
            <w:pPr>
              <w:jc w:val="left"/>
              <w:rPr>
                <w:sz w:val="20"/>
                <w:lang w:eastAsia="hr-HR"/>
              </w:rPr>
            </w:pPr>
          </w:p>
        </w:tc>
      </w:tr>
      <w:tr w:rsidR="00F007F9" w:rsidRPr="00F007F9" w14:paraId="1974F532" w14:textId="77777777" w:rsidTr="00F007F9">
        <w:trPr>
          <w:trHeight w:val="300"/>
        </w:trPr>
        <w:tc>
          <w:tcPr>
            <w:tcW w:w="4531" w:type="dxa"/>
            <w:shd w:val="clear" w:color="auto" w:fill="auto"/>
            <w:noWrap/>
            <w:vAlign w:val="center"/>
          </w:tcPr>
          <w:p w14:paraId="0ADE45A8" w14:textId="77777777" w:rsidR="00F007F9" w:rsidRPr="00F007F9" w:rsidRDefault="00F007F9" w:rsidP="00F007F9">
            <w:pPr>
              <w:spacing w:before="0" w:after="0"/>
              <w:contextualSpacing w:val="0"/>
              <w:jc w:val="left"/>
              <w:rPr>
                <w:sz w:val="20"/>
              </w:rPr>
            </w:pPr>
            <w:r w:rsidRPr="00F007F9">
              <w:rPr>
                <w:sz w:val="20"/>
              </w:rPr>
              <w:t>Šagudovec</w:t>
            </w:r>
          </w:p>
          <w:p w14:paraId="0C22FE2C" w14:textId="77777777" w:rsidR="00F007F9" w:rsidRPr="00F007F9" w:rsidRDefault="00F007F9" w:rsidP="00F007F9">
            <w:pPr>
              <w:spacing w:before="0" w:after="0"/>
              <w:contextualSpacing w:val="0"/>
              <w:rPr>
                <w:sz w:val="20"/>
                <w:lang w:eastAsia="hr-HR"/>
              </w:rPr>
            </w:pPr>
            <w:r w:rsidRPr="00F007F9">
              <w:rPr>
                <w:sz w:val="20"/>
              </w:rPr>
              <w:t>grob - kosturni ukop - antika, skupni nalaz novca (frizatici) - srednji vijek</w:t>
            </w:r>
          </w:p>
        </w:tc>
        <w:tc>
          <w:tcPr>
            <w:tcW w:w="1134" w:type="dxa"/>
            <w:shd w:val="clear" w:color="auto" w:fill="auto"/>
            <w:noWrap/>
            <w:vAlign w:val="center"/>
          </w:tcPr>
          <w:p w14:paraId="357DA40B" w14:textId="77777777" w:rsidR="00F007F9" w:rsidRPr="00F007F9" w:rsidRDefault="00F007F9" w:rsidP="00F007F9">
            <w:pPr>
              <w:jc w:val="left"/>
              <w:rPr>
                <w:sz w:val="20"/>
                <w:lang w:eastAsia="hr-HR"/>
              </w:rPr>
            </w:pPr>
          </w:p>
        </w:tc>
        <w:tc>
          <w:tcPr>
            <w:tcW w:w="1701" w:type="dxa"/>
            <w:shd w:val="clear" w:color="auto" w:fill="auto"/>
            <w:noWrap/>
            <w:vAlign w:val="center"/>
          </w:tcPr>
          <w:p w14:paraId="300B0D78" w14:textId="77777777" w:rsidR="00F007F9" w:rsidRPr="00F007F9" w:rsidRDefault="00F007F9" w:rsidP="00F007F9">
            <w:pPr>
              <w:jc w:val="left"/>
              <w:rPr>
                <w:sz w:val="20"/>
                <w:lang w:eastAsia="hr-HR"/>
              </w:rPr>
            </w:pPr>
            <w:r w:rsidRPr="00F007F9">
              <w:rPr>
                <w:sz w:val="20"/>
                <w:lang w:eastAsia="hr-HR"/>
              </w:rPr>
              <w:t>Gornja Stubica</w:t>
            </w:r>
          </w:p>
        </w:tc>
        <w:tc>
          <w:tcPr>
            <w:tcW w:w="2370" w:type="dxa"/>
            <w:vMerge/>
            <w:shd w:val="clear" w:color="auto" w:fill="auto"/>
            <w:noWrap/>
            <w:vAlign w:val="center"/>
          </w:tcPr>
          <w:p w14:paraId="33107568" w14:textId="77777777" w:rsidR="00F007F9" w:rsidRPr="00F007F9" w:rsidRDefault="00F007F9" w:rsidP="00F007F9">
            <w:pPr>
              <w:jc w:val="left"/>
              <w:rPr>
                <w:sz w:val="20"/>
                <w:lang w:eastAsia="hr-HR"/>
              </w:rPr>
            </w:pPr>
          </w:p>
        </w:tc>
      </w:tr>
      <w:tr w:rsidR="00F007F9" w:rsidRPr="00F007F9" w14:paraId="364C8132" w14:textId="77777777" w:rsidTr="00F007F9">
        <w:trPr>
          <w:trHeight w:val="300"/>
        </w:trPr>
        <w:tc>
          <w:tcPr>
            <w:tcW w:w="4531" w:type="dxa"/>
            <w:shd w:val="clear" w:color="auto" w:fill="auto"/>
            <w:noWrap/>
            <w:vAlign w:val="center"/>
          </w:tcPr>
          <w:p w14:paraId="36EF2D8C" w14:textId="77777777" w:rsidR="00F007F9" w:rsidRPr="00F007F9" w:rsidRDefault="00F007F9" w:rsidP="00F007F9">
            <w:pPr>
              <w:spacing w:before="0" w:after="0"/>
              <w:contextualSpacing w:val="0"/>
              <w:jc w:val="left"/>
              <w:rPr>
                <w:b/>
                <w:sz w:val="20"/>
              </w:rPr>
            </w:pPr>
            <w:r w:rsidRPr="00F007F9">
              <w:rPr>
                <w:sz w:val="20"/>
              </w:rPr>
              <w:t>Tkalci,</w:t>
            </w:r>
            <w:r w:rsidRPr="00F007F9">
              <w:rPr>
                <w:b/>
                <w:sz w:val="20"/>
              </w:rPr>
              <w:t xml:space="preserve"> </w:t>
            </w:r>
            <w:r w:rsidRPr="00F007F9">
              <w:rPr>
                <w:b/>
                <w:i/>
                <w:sz w:val="20"/>
              </w:rPr>
              <w:t>kapela sv. Tri Kralja</w:t>
            </w:r>
          </w:p>
          <w:p w14:paraId="10B3180C" w14:textId="77777777" w:rsidR="00F007F9" w:rsidRPr="00F007F9" w:rsidRDefault="00F007F9" w:rsidP="00F007F9">
            <w:pPr>
              <w:spacing w:before="0" w:after="0"/>
              <w:contextualSpacing w:val="0"/>
              <w:rPr>
                <w:sz w:val="20"/>
                <w:lang w:eastAsia="hr-HR"/>
              </w:rPr>
            </w:pPr>
            <w:r w:rsidRPr="00F007F9">
              <w:rPr>
                <w:sz w:val="20"/>
              </w:rPr>
              <w:t xml:space="preserve">skupni nalaz novca - oko 2000 komada, srednji vijek, 14-16. st.; 1980. g. u zidu svetišta kapele; nalaz upućuje na moguće postojanje srednjovjekovnog groblja oko crkve </w:t>
            </w:r>
          </w:p>
        </w:tc>
        <w:tc>
          <w:tcPr>
            <w:tcW w:w="1134" w:type="dxa"/>
            <w:shd w:val="clear" w:color="auto" w:fill="auto"/>
            <w:noWrap/>
            <w:vAlign w:val="center"/>
          </w:tcPr>
          <w:p w14:paraId="41AE4313" w14:textId="77777777" w:rsidR="00F007F9" w:rsidRPr="00F007F9" w:rsidRDefault="00F007F9" w:rsidP="00F007F9">
            <w:pPr>
              <w:jc w:val="left"/>
              <w:rPr>
                <w:sz w:val="20"/>
                <w:lang w:eastAsia="hr-HR"/>
              </w:rPr>
            </w:pPr>
            <w:r w:rsidRPr="00F007F9">
              <w:rPr>
                <w:sz w:val="20"/>
              </w:rPr>
              <w:t>Z - 3516</w:t>
            </w:r>
          </w:p>
        </w:tc>
        <w:tc>
          <w:tcPr>
            <w:tcW w:w="1701" w:type="dxa"/>
            <w:shd w:val="clear" w:color="auto" w:fill="auto"/>
            <w:noWrap/>
            <w:vAlign w:val="center"/>
          </w:tcPr>
          <w:p w14:paraId="55500B04" w14:textId="77777777" w:rsidR="00F007F9" w:rsidRPr="00F007F9" w:rsidRDefault="00F007F9" w:rsidP="00F007F9">
            <w:pPr>
              <w:jc w:val="left"/>
              <w:rPr>
                <w:sz w:val="20"/>
                <w:lang w:eastAsia="hr-HR"/>
              </w:rPr>
            </w:pPr>
            <w:r w:rsidRPr="00F007F9">
              <w:rPr>
                <w:sz w:val="20"/>
                <w:lang w:eastAsia="hr-HR"/>
              </w:rPr>
              <w:t>Krapina</w:t>
            </w:r>
          </w:p>
        </w:tc>
        <w:tc>
          <w:tcPr>
            <w:tcW w:w="2370" w:type="dxa"/>
            <w:vMerge/>
            <w:shd w:val="clear" w:color="auto" w:fill="auto"/>
            <w:noWrap/>
            <w:vAlign w:val="center"/>
          </w:tcPr>
          <w:p w14:paraId="7AC36D7E" w14:textId="77777777" w:rsidR="00F007F9" w:rsidRPr="00F007F9" w:rsidRDefault="00F007F9" w:rsidP="00F007F9">
            <w:pPr>
              <w:jc w:val="left"/>
              <w:rPr>
                <w:sz w:val="20"/>
                <w:lang w:eastAsia="hr-HR"/>
              </w:rPr>
            </w:pPr>
          </w:p>
        </w:tc>
      </w:tr>
      <w:tr w:rsidR="00F007F9" w:rsidRPr="00F007F9" w14:paraId="319EFD4B" w14:textId="77777777" w:rsidTr="00F007F9">
        <w:trPr>
          <w:trHeight w:val="300"/>
        </w:trPr>
        <w:tc>
          <w:tcPr>
            <w:tcW w:w="4531" w:type="dxa"/>
            <w:shd w:val="clear" w:color="auto" w:fill="auto"/>
            <w:noWrap/>
            <w:vAlign w:val="center"/>
          </w:tcPr>
          <w:p w14:paraId="30052FE9" w14:textId="77777777" w:rsidR="00F007F9" w:rsidRPr="00F007F9" w:rsidRDefault="00F007F9" w:rsidP="00F007F9">
            <w:pPr>
              <w:spacing w:before="0" w:after="0"/>
              <w:contextualSpacing w:val="0"/>
              <w:jc w:val="left"/>
              <w:rPr>
                <w:sz w:val="20"/>
              </w:rPr>
            </w:pPr>
            <w:r w:rsidRPr="00F007F9">
              <w:rPr>
                <w:sz w:val="20"/>
              </w:rPr>
              <w:t xml:space="preserve">Topličica, </w:t>
            </w:r>
            <w:r w:rsidRPr="00F007F9">
              <w:rPr>
                <w:b/>
                <w:i/>
                <w:sz w:val="20"/>
              </w:rPr>
              <w:t>Nemški Gradec</w:t>
            </w:r>
            <w:r w:rsidRPr="00F007F9">
              <w:rPr>
                <w:b/>
                <w:i/>
                <w:sz w:val="20"/>
              </w:rPr>
              <w:tab/>
            </w:r>
            <w:r w:rsidRPr="00F007F9">
              <w:rPr>
                <w:b/>
                <w:i/>
                <w:sz w:val="20"/>
              </w:rPr>
              <w:tab/>
            </w:r>
            <w:r w:rsidRPr="00F007F9">
              <w:rPr>
                <w:b/>
                <w:i/>
                <w:sz w:val="20"/>
              </w:rPr>
              <w:tab/>
            </w:r>
            <w:r w:rsidRPr="00F007F9">
              <w:rPr>
                <w:b/>
                <w:i/>
                <w:sz w:val="20"/>
              </w:rPr>
              <w:tab/>
            </w:r>
          </w:p>
          <w:p w14:paraId="520BC1D4" w14:textId="77777777" w:rsidR="00F007F9" w:rsidRPr="00F007F9" w:rsidRDefault="00F007F9" w:rsidP="00F007F9">
            <w:pPr>
              <w:spacing w:before="0" w:after="0"/>
              <w:contextualSpacing w:val="0"/>
              <w:rPr>
                <w:sz w:val="20"/>
                <w:lang w:eastAsia="hr-HR"/>
              </w:rPr>
            </w:pPr>
            <w:r w:rsidRPr="00F007F9">
              <w:rPr>
                <w:sz w:val="20"/>
              </w:rPr>
              <w:t>ostava bronce, kasno brončano doba, kultura polja sažarama prapovijest, 12. st. pr. Kr.</w:t>
            </w:r>
          </w:p>
        </w:tc>
        <w:tc>
          <w:tcPr>
            <w:tcW w:w="1134" w:type="dxa"/>
            <w:shd w:val="clear" w:color="auto" w:fill="auto"/>
            <w:noWrap/>
            <w:vAlign w:val="center"/>
          </w:tcPr>
          <w:p w14:paraId="2817C718" w14:textId="77777777" w:rsidR="00F007F9" w:rsidRPr="00F007F9" w:rsidRDefault="00F007F9" w:rsidP="00F007F9">
            <w:pPr>
              <w:jc w:val="left"/>
              <w:rPr>
                <w:sz w:val="20"/>
                <w:lang w:eastAsia="hr-HR"/>
              </w:rPr>
            </w:pPr>
          </w:p>
        </w:tc>
        <w:tc>
          <w:tcPr>
            <w:tcW w:w="1701" w:type="dxa"/>
            <w:shd w:val="clear" w:color="auto" w:fill="auto"/>
            <w:noWrap/>
            <w:vAlign w:val="center"/>
          </w:tcPr>
          <w:p w14:paraId="333DBED5" w14:textId="77777777" w:rsidR="00F007F9" w:rsidRPr="00F007F9" w:rsidRDefault="00F007F9" w:rsidP="00F007F9">
            <w:pPr>
              <w:jc w:val="left"/>
              <w:rPr>
                <w:sz w:val="20"/>
                <w:lang w:eastAsia="hr-HR"/>
              </w:rPr>
            </w:pPr>
            <w:r w:rsidRPr="00F007F9">
              <w:rPr>
                <w:sz w:val="20"/>
              </w:rPr>
              <w:t>Budinščina</w:t>
            </w:r>
          </w:p>
        </w:tc>
        <w:tc>
          <w:tcPr>
            <w:tcW w:w="2370" w:type="dxa"/>
            <w:vMerge/>
            <w:shd w:val="clear" w:color="auto" w:fill="auto"/>
            <w:noWrap/>
            <w:vAlign w:val="center"/>
          </w:tcPr>
          <w:p w14:paraId="62CEC66C" w14:textId="77777777" w:rsidR="00F007F9" w:rsidRPr="00F007F9" w:rsidRDefault="00F007F9" w:rsidP="00F007F9">
            <w:pPr>
              <w:jc w:val="left"/>
              <w:rPr>
                <w:sz w:val="20"/>
                <w:lang w:eastAsia="hr-HR"/>
              </w:rPr>
            </w:pPr>
          </w:p>
        </w:tc>
      </w:tr>
      <w:tr w:rsidR="00F007F9" w:rsidRPr="00F007F9" w14:paraId="64D13F73" w14:textId="77777777" w:rsidTr="00F007F9">
        <w:trPr>
          <w:trHeight w:val="300"/>
        </w:trPr>
        <w:tc>
          <w:tcPr>
            <w:tcW w:w="4531" w:type="dxa"/>
            <w:shd w:val="clear" w:color="auto" w:fill="auto"/>
            <w:noWrap/>
            <w:vAlign w:val="center"/>
          </w:tcPr>
          <w:p w14:paraId="3B67FAD7" w14:textId="77777777" w:rsidR="00F007F9" w:rsidRPr="00F007F9" w:rsidRDefault="00F007F9" w:rsidP="00F007F9">
            <w:pPr>
              <w:spacing w:before="0" w:after="0"/>
              <w:contextualSpacing w:val="0"/>
              <w:jc w:val="left"/>
              <w:rPr>
                <w:sz w:val="20"/>
              </w:rPr>
            </w:pPr>
            <w:r w:rsidRPr="00F007F9">
              <w:rPr>
                <w:sz w:val="20"/>
              </w:rPr>
              <w:t xml:space="preserve">Topličica, </w:t>
            </w:r>
            <w:r w:rsidRPr="00F007F9">
              <w:rPr>
                <w:b/>
                <w:i/>
                <w:sz w:val="20"/>
              </w:rPr>
              <w:t>Vinski Vrh, Pokojec</w:t>
            </w:r>
          </w:p>
          <w:p w14:paraId="1F0EE6B8" w14:textId="77777777" w:rsidR="00F007F9" w:rsidRPr="00F007F9" w:rsidRDefault="00F007F9" w:rsidP="00F007F9">
            <w:pPr>
              <w:spacing w:before="0" w:after="0"/>
              <w:contextualSpacing w:val="0"/>
              <w:rPr>
                <w:sz w:val="20"/>
              </w:rPr>
            </w:pPr>
            <w:r w:rsidRPr="00F007F9">
              <w:rPr>
                <w:sz w:val="20"/>
              </w:rPr>
              <w:t>ostava bronce - 50 komada, kasno brončano doba, kultura polja sažarama – naselje?</w:t>
            </w:r>
          </w:p>
          <w:p w14:paraId="19B5E7CE" w14:textId="77777777" w:rsidR="00F007F9" w:rsidRPr="00F007F9" w:rsidRDefault="00F007F9" w:rsidP="00F007F9">
            <w:pPr>
              <w:spacing w:before="0" w:after="0"/>
              <w:contextualSpacing w:val="0"/>
              <w:rPr>
                <w:sz w:val="20"/>
                <w:lang w:eastAsia="hr-HR"/>
              </w:rPr>
            </w:pPr>
            <w:r w:rsidRPr="00F007F9">
              <w:rPr>
                <w:sz w:val="20"/>
              </w:rPr>
              <w:t>prapovijest, 12. st. pr. Kr.</w:t>
            </w:r>
          </w:p>
        </w:tc>
        <w:tc>
          <w:tcPr>
            <w:tcW w:w="1134" w:type="dxa"/>
            <w:shd w:val="clear" w:color="auto" w:fill="auto"/>
            <w:noWrap/>
            <w:vAlign w:val="center"/>
          </w:tcPr>
          <w:p w14:paraId="728A7DD5" w14:textId="77777777" w:rsidR="00F007F9" w:rsidRPr="00F007F9" w:rsidRDefault="00F007F9" w:rsidP="00F007F9">
            <w:pPr>
              <w:jc w:val="left"/>
              <w:rPr>
                <w:sz w:val="20"/>
                <w:lang w:eastAsia="hr-HR"/>
              </w:rPr>
            </w:pPr>
          </w:p>
        </w:tc>
        <w:tc>
          <w:tcPr>
            <w:tcW w:w="1701" w:type="dxa"/>
            <w:shd w:val="clear" w:color="auto" w:fill="auto"/>
            <w:noWrap/>
            <w:vAlign w:val="center"/>
          </w:tcPr>
          <w:p w14:paraId="460A56D4" w14:textId="77777777" w:rsidR="00F007F9" w:rsidRPr="00F007F9" w:rsidRDefault="00F007F9" w:rsidP="00F007F9">
            <w:pPr>
              <w:jc w:val="left"/>
              <w:rPr>
                <w:sz w:val="20"/>
                <w:lang w:eastAsia="hr-HR"/>
              </w:rPr>
            </w:pPr>
            <w:r w:rsidRPr="00F007F9">
              <w:rPr>
                <w:sz w:val="20"/>
              </w:rPr>
              <w:t>Budinščina</w:t>
            </w:r>
          </w:p>
        </w:tc>
        <w:tc>
          <w:tcPr>
            <w:tcW w:w="2370" w:type="dxa"/>
            <w:vMerge/>
            <w:shd w:val="clear" w:color="auto" w:fill="auto"/>
            <w:noWrap/>
            <w:vAlign w:val="center"/>
          </w:tcPr>
          <w:p w14:paraId="15B1E600" w14:textId="77777777" w:rsidR="00F007F9" w:rsidRPr="00F007F9" w:rsidRDefault="00F007F9" w:rsidP="00F007F9">
            <w:pPr>
              <w:jc w:val="left"/>
              <w:rPr>
                <w:sz w:val="20"/>
                <w:lang w:eastAsia="hr-HR"/>
              </w:rPr>
            </w:pPr>
          </w:p>
        </w:tc>
      </w:tr>
      <w:tr w:rsidR="00F007F9" w:rsidRPr="00F007F9" w14:paraId="4AA748FD" w14:textId="77777777" w:rsidTr="00F007F9">
        <w:trPr>
          <w:trHeight w:val="300"/>
        </w:trPr>
        <w:tc>
          <w:tcPr>
            <w:tcW w:w="4531" w:type="dxa"/>
            <w:shd w:val="clear" w:color="auto" w:fill="auto"/>
            <w:noWrap/>
            <w:vAlign w:val="center"/>
          </w:tcPr>
          <w:p w14:paraId="4A7C1A7C" w14:textId="77777777" w:rsidR="00F007F9" w:rsidRPr="00A9715D" w:rsidRDefault="00F007F9" w:rsidP="00A9715D">
            <w:pPr>
              <w:rPr>
                <w:sz w:val="20"/>
                <w:lang w:val="de-DE" w:eastAsia="hr-HR" w:bidi="en-US"/>
              </w:rPr>
            </w:pPr>
            <w:bookmarkStart w:id="445" w:name="_Toc452157771"/>
            <w:bookmarkStart w:id="446" w:name="_Toc453050620"/>
            <w:r w:rsidRPr="00A9715D">
              <w:rPr>
                <w:sz w:val="20"/>
                <w:lang w:val="de-DE" w:eastAsia="hr-HR" w:bidi="en-US"/>
              </w:rPr>
              <w:t>Tuhelj</w:t>
            </w:r>
            <w:bookmarkEnd w:id="445"/>
            <w:bookmarkEnd w:id="446"/>
          </w:p>
          <w:p w14:paraId="1610DC9E" w14:textId="77777777" w:rsidR="00F007F9" w:rsidRPr="00F007F9" w:rsidRDefault="00F007F9" w:rsidP="00F007F9">
            <w:pPr>
              <w:spacing w:before="0" w:after="0"/>
              <w:contextualSpacing w:val="0"/>
              <w:rPr>
                <w:sz w:val="20"/>
                <w:lang w:eastAsia="hr-HR"/>
              </w:rPr>
            </w:pPr>
            <w:r w:rsidRPr="00F007F9">
              <w:rPr>
                <w:sz w:val="20"/>
              </w:rPr>
              <w:t>novac – zlatnik, antika, 3  st.</w:t>
            </w:r>
          </w:p>
        </w:tc>
        <w:tc>
          <w:tcPr>
            <w:tcW w:w="1134" w:type="dxa"/>
            <w:shd w:val="clear" w:color="auto" w:fill="auto"/>
            <w:noWrap/>
            <w:vAlign w:val="center"/>
          </w:tcPr>
          <w:p w14:paraId="1FEC5D83" w14:textId="77777777" w:rsidR="00F007F9" w:rsidRPr="00F007F9" w:rsidRDefault="00F007F9" w:rsidP="00F007F9">
            <w:pPr>
              <w:jc w:val="left"/>
              <w:rPr>
                <w:sz w:val="20"/>
                <w:lang w:eastAsia="hr-HR"/>
              </w:rPr>
            </w:pPr>
          </w:p>
        </w:tc>
        <w:tc>
          <w:tcPr>
            <w:tcW w:w="1701" w:type="dxa"/>
            <w:shd w:val="clear" w:color="auto" w:fill="auto"/>
            <w:noWrap/>
            <w:vAlign w:val="center"/>
          </w:tcPr>
          <w:p w14:paraId="49CC2256" w14:textId="77777777" w:rsidR="00F007F9" w:rsidRPr="00F007F9" w:rsidRDefault="00F007F9" w:rsidP="00F007F9">
            <w:pPr>
              <w:jc w:val="left"/>
              <w:rPr>
                <w:sz w:val="20"/>
                <w:lang w:eastAsia="hr-HR"/>
              </w:rPr>
            </w:pPr>
          </w:p>
        </w:tc>
        <w:tc>
          <w:tcPr>
            <w:tcW w:w="2370" w:type="dxa"/>
            <w:vMerge/>
            <w:shd w:val="clear" w:color="auto" w:fill="auto"/>
            <w:noWrap/>
            <w:vAlign w:val="center"/>
          </w:tcPr>
          <w:p w14:paraId="374E1C7A" w14:textId="77777777" w:rsidR="00F007F9" w:rsidRPr="00F007F9" w:rsidRDefault="00F007F9" w:rsidP="00F007F9">
            <w:pPr>
              <w:jc w:val="left"/>
              <w:rPr>
                <w:sz w:val="20"/>
                <w:lang w:eastAsia="hr-HR"/>
              </w:rPr>
            </w:pPr>
          </w:p>
        </w:tc>
      </w:tr>
      <w:tr w:rsidR="00F007F9" w:rsidRPr="00F007F9" w14:paraId="619B75DB" w14:textId="77777777" w:rsidTr="00F007F9">
        <w:trPr>
          <w:trHeight w:val="300"/>
        </w:trPr>
        <w:tc>
          <w:tcPr>
            <w:tcW w:w="4531" w:type="dxa"/>
            <w:shd w:val="clear" w:color="auto" w:fill="auto"/>
            <w:noWrap/>
            <w:vAlign w:val="center"/>
          </w:tcPr>
          <w:p w14:paraId="0EA7F57E" w14:textId="77777777" w:rsidR="00F007F9" w:rsidRPr="00F007F9" w:rsidRDefault="00F007F9" w:rsidP="00F007F9">
            <w:pPr>
              <w:spacing w:before="0" w:after="0"/>
              <w:contextualSpacing w:val="0"/>
              <w:jc w:val="left"/>
              <w:rPr>
                <w:sz w:val="20"/>
              </w:rPr>
            </w:pPr>
            <w:r w:rsidRPr="00F007F9">
              <w:rPr>
                <w:sz w:val="20"/>
              </w:rPr>
              <w:t xml:space="preserve">Tuhelj, </w:t>
            </w:r>
            <w:r w:rsidRPr="00F007F9">
              <w:rPr>
                <w:b/>
                <w:sz w:val="20"/>
              </w:rPr>
              <w:t>župna crkva sv. Križa</w:t>
            </w:r>
          </w:p>
          <w:p w14:paraId="5C81A59C" w14:textId="77777777" w:rsidR="00F007F9" w:rsidRPr="00F007F9" w:rsidRDefault="00F007F9" w:rsidP="00F007F9">
            <w:pPr>
              <w:spacing w:before="0" w:after="0"/>
              <w:contextualSpacing w:val="0"/>
              <w:rPr>
                <w:sz w:val="20"/>
              </w:rPr>
            </w:pPr>
            <w:r w:rsidRPr="00F007F9">
              <w:rPr>
                <w:sz w:val="20"/>
              </w:rPr>
              <w:t>sakralna arhitektura, srednji vijek, gotika</w:t>
            </w:r>
          </w:p>
          <w:p w14:paraId="74BB2C68" w14:textId="77777777" w:rsidR="00F007F9" w:rsidRPr="00F007F9" w:rsidRDefault="00F007F9" w:rsidP="00F007F9">
            <w:pPr>
              <w:spacing w:before="0" w:after="0"/>
              <w:contextualSpacing w:val="0"/>
              <w:rPr>
                <w:sz w:val="20"/>
                <w:lang w:eastAsia="hr-HR"/>
              </w:rPr>
            </w:pPr>
            <w:r w:rsidRPr="00F007F9">
              <w:rPr>
                <w:sz w:val="20"/>
              </w:rPr>
              <w:t xml:space="preserve">arheološki zanimljivo groblje uokolo </w:t>
            </w:r>
          </w:p>
        </w:tc>
        <w:tc>
          <w:tcPr>
            <w:tcW w:w="1134" w:type="dxa"/>
            <w:shd w:val="clear" w:color="auto" w:fill="auto"/>
            <w:noWrap/>
            <w:vAlign w:val="center"/>
          </w:tcPr>
          <w:p w14:paraId="4BA390B6" w14:textId="77777777" w:rsidR="00F007F9" w:rsidRPr="00F007F9" w:rsidRDefault="00F007F9" w:rsidP="00F007F9">
            <w:pPr>
              <w:jc w:val="left"/>
              <w:rPr>
                <w:sz w:val="20"/>
                <w:lang w:eastAsia="hr-HR"/>
              </w:rPr>
            </w:pPr>
          </w:p>
        </w:tc>
        <w:tc>
          <w:tcPr>
            <w:tcW w:w="1701" w:type="dxa"/>
            <w:shd w:val="clear" w:color="auto" w:fill="auto"/>
            <w:noWrap/>
            <w:vAlign w:val="center"/>
          </w:tcPr>
          <w:p w14:paraId="5CF36491" w14:textId="77777777" w:rsidR="00F007F9" w:rsidRPr="00F007F9" w:rsidRDefault="00F007F9" w:rsidP="00F007F9">
            <w:pPr>
              <w:jc w:val="left"/>
              <w:rPr>
                <w:sz w:val="20"/>
                <w:lang w:eastAsia="hr-HR"/>
              </w:rPr>
            </w:pPr>
          </w:p>
        </w:tc>
        <w:tc>
          <w:tcPr>
            <w:tcW w:w="2370" w:type="dxa"/>
            <w:vMerge/>
            <w:shd w:val="clear" w:color="auto" w:fill="auto"/>
            <w:noWrap/>
            <w:vAlign w:val="center"/>
          </w:tcPr>
          <w:p w14:paraId="0065EF56" w14:textId="77777777" w:rsidR="00F007F9" w:rsidRPr="00F007F9" w:rsidRDefault="00F007F9" w:rsidP="00F007F9">
            <w:pPr>
              <w:jc w:val="left"/>
              <w:rPr>
                <w:sz w:val="20"/>
                <w:lang w:eastAsia="hr-HR"/>
              </w:rPr>
            </w:pPr>
          </w:p>
        </w:tc>
      </w:tr>
      <w:tr w:rsidR="00F007F9" w:rsidRPr="00F007F9" w14:paraId="7885DD7B" w14:textId="77777777" w:rsidTr="00F007F9">
        <w:trPr>
          <w:trHeight w:val="300"/>
        </w:trPr>
        <w:tc>
          <w:tcPr>
            <w:tcW w:w="4531" w:type="dxa"/>
            <w:shd w:val="clear" w:color="auto" w:fill="auto"/>
            <w:noWrap/>
            <w:vAlign w:val="center"/>
          </w:tcPr>
          <w:p w14:paraId="24053491" w14:textId="77777777" w:rsidR="00F007F9" w:rsidRPr="00F007F9" w:rsidRDefault="00F007F9" w:rsidP="00F007F9">
            <w:pPr>
              <w:spacing w:before="0" w:after="0"/>
              <w:contextualSpacing w:val="0"/>
              <w:jc w:val="left"/>
              <w:rPr>
                <w:b/>
                <w:i/>
                <w:sz w:val="20"/>
              </w:rPr>
            </w:pPr>
            <w:r w:rsidRPr="00F007F9">
              <w:rPr>
                <w:sz w:val="20"/>
              </w:rPr>
              <w:t xml:space="preserve">Velika Horvatska, </w:t>
            </w:r>
            <w:r w:rsidRPr="00F007F9">
              <w:rPr>
                <w:b/>
                <w:i/>
                <w:sz w:val="20"/>
              </w:rPr>
              <w:t>Vincekov (Vinkovićev) brijeg</w:t>
            </w:r>
          </w:p>
          <w:p w14:paraId="76BE7703" w14:textId="77777777" w:rsidR="00F007F9" w:rsidRPr="00F007F9" w:rsidRDefault="00F007F9" w:rsidP="00F007F9">
            <w:pPr>
              <w:spacing w:before="0" w:after="0"/>
              <w:contextualSpacing w:val="0"/>
              <w:jc w:val="left"/>
              <w:rPr>
                <w:sz w:val="20"/>
              </w:rPr>
            </w:pPr>
            <w:r w:rsidRPr="00F007F9">
              <w:rPr>
                <w:sz w:val="20"/>
              </w:rPr>
              <w:t>nakit - jezičac, bronca, srednji vijek – rani, skupina Blatnica – Mikulčice 8-9. st.</w:t>
            </w:r>
          </w:p>
          <w:p w14:paraId="03E8B437" w14:textId="77777777" w:rsidR="00F007F9" w:rsidRPr="00F007F9" w:rsidRDefault="00F007F9" w:rsidP="00F007F9">
            <w:pPr>
              <w:spacing w:before="0" w:after="0"/>
              <w:contextualSpacing w:val="0"/>
              <w:rPr>
                <w:sz w:val="20"/>
              </w:rPr>
            </w:pPr>
            <w:r w:rsidRPr="00F007F9">
              <w:rPr>
                <w:sz w:val="20"/>
              </w:rPr>
              <w:t>grob - prilog naušnica, srednji vijek, bjelobrdska kultura 11. st.</w:t>
            </w:r>
          </w:p>
        </w:tc>
        <w:tc>
          <w:tcPr>
            <w:tcW w:w="1134" w:type="dxa"/>
            <w:shd w:val="clear" w:color="auto" w:fill="auto"/>
            <w:noWrap/>
            <w:vAlign w:val="center"/>
          </w:tcPr>
          <w:p w14:paraId="11565ADB" w14:textId="77777777" w:rsidR="00F007F9" w:rsidRPr="00F007F9" w:rsidRDefault="00F007F9" w:rsidP="00F007F9">
            <w:pPr>
              <w:jc w:val="left"/>
              <w:rPr>
                <w:sz w:val="20"/>
                <w:lang w:eastAsia="hr-HR"/>
              </w:rPr>
            </w:pPr>
          </w:p>
        </w:tc>
        <w:tc>
          <w:tcPr>
            <w:tcW w:w="1701" w:type="dxa"/>
            <w:shd w:val="clear" w:color="auto" w:fill="auto"/>
            <w:noWrap/>
            <w:vAlign w:val="center"/>
          </w:tcPr>
          <w:p w14:paraId="38E831DD" w14:textId="77777777" w:rsidR="00F007F9" w:rsidRPr="00F007F9" w:rsidRDefault="00F007F9" w:rsidP="00F007F9">
            <w:pPr>
              <w:jc w:val="left"/>
              <w:rPr>
                <w:sz w:val="20"/>
                <w:lang w:eastAsia="hr-HR"/>
              </w:rPr>
            </w:pPr>
            <w:r w:rsidRPr="00F007F9">
              <w:rPr>
                <w:sz w:val="20"/>
                <w:lang w:eastAsia="hr-HR"/>
              </w:rPr>
              <w:t>Desinić</w:t>
            </w:r>
          </w:p>
        </w:tc>
        <w:tc>
          <w:tcPr>
            <w:tcW w:w="2370" w:type="dxa"/>
            <w:vMerge/>
            <w:shd w:val="clear" w:color="auto" w:fill="auto"/>
            <w:noWrap/>
            <w:vAlign w:val="center"/>
          </w:tcPr>
          <w:p w14:paraId="3ECDCEDE" w14:textId="77777777" w:rsidR="00F007F9" w:rsidRPr="00F007F9" w:rsidRDefault="00F007F9" w:rsidP="00F007F9">
            <w:pPr>
              <w:jc w:val="left"/>
              <w:rPr>
                <w:sz w:val="20"/>
                <w:lang w:eastAsia="hr-HR"/>
              </w:rPr>
            </w:pPr>
          </w:p>
        </w:tc>
      </w:tr>
      <w:tr w:rsidR="00F007F9" w:rsidRPr="00F007F9" w14:paraId="22181266" w14:textId="77777777" w:rsidTr="00F007F9">
        <w:trPr>
          <w:trHeight w:val="300"/>
        </w:trPr>
        <w:tc>
          <w:tcPr>
            <w:tcW w:w="4531" w:type="dxa"/>
            <w:shd w:val="clear" w:color="auto" w:fill="auto"/>
            <w:noWrap/>
            <w:vAlign w:val="center"/>
          </w:tcPr>
          <w:p w14:paraId="428EB8C9" w14:textId="77777777" w:rsidR="00F007F9" w:rsidRPr="00F007F9" w:rsidRDefault="00F007F9" w:rsidP="00F007F9">
            <w:pPr>
              <w:spacing w:before="0" w:after="0"/>
              <w:contextualSpacing w:val="0"/>
              <w:jc w:val="left"/>
              <w:rPr>
                <w:b/>
                <w:i/>
                <w:sz w:val="20"/>
              </w:rPr>
            </w:pPr>
            <w:r w:rsidRPr="00F007F9">
              <w:rPr>
                <w:sz w:val="20"/>
              </w:rPr>
              <w:t>Veliki Komor</w:t>
            </w:r>
            <w:r w:rsidRPr="00F007F9">
              <w:rPr>
                <w:b/>
                <w:sz w:val="20"/>
              </w:rPr>
              <w:t xml:space="preserve">, </w:t>
            </w:r>
            <w:r w:rsidRPr="00F007F9">
              <w:rPr>
                <w:b/>
                <w:i/>
                <w:sz w:val="20"/>
              </w:rPr>
              <w:t>Sv. Benedikt</w:t>
            </w:r>
          </w:p>
          <w:p w14:paraId="7853CFA8" w14:textId="77777777" w:rsidR="00F007F9" w:rsidRPr="00F007F9" w:rsidRDefault="00F007F9" w:rsidP="00F007F9">
            <w:pPr>
              <w:spacing w:before="0" w:after="0"/>
              <w:contextualSpacing w:val="0"/>
              <w:rPr>
                <w:sz w:val="20"/>
              </w:rPr>
            </w:pPr>
            <w:r w:rsidRPr="00F007F9">
              <w:rPr>
                <w:sz w:val="20"/>
              </w:rPr>
              <w:t>na južnim padinama zaravanka na kojem se nalazi crkva, pronalažena srednjovjekovna keramika.</w:t>
            </w:r>
          </w:p>
          <w:p w14:paraId="42525BAA" w14:textId="77777777" w:rsidR="00F007F9" w:rsidRPr="00F007F9" w:rsidRDefault="00F007F9" w:rsidP="00F007F9">
            <w:pPr>
              <w:spacing w:before="0" w:after="0"/>
              <w:contextualSpacing w:val="0"/>
              <w:jc w:val="left"/>
              <w:rPr>
                <w:sz w:val="20"/>
                <w:lang w:eastAsia="hr-HR"/>
              </w:rPr>
            </w:pPr>
            <w:r w:rsidRPr="00F007F9">
              <w:rPr>
                <w:sz w:val="20"/>
              </w:rPr>
              <w:t>kasni srednji vijek, neistraženo</w:t>
            </w:r>
          </w:p>
        </w:tc>
        <w:tc>
          <w:tcPr>
            <w:tcW w:w="1134" w:type="dxa"/>
            <w:shd w:val="clear" w:color="auto" w:fill="auto"/>
            <w:noWrap/>
            <w:vAlign w:val="center"/>
          </w:tcPr>
          <w:p w14:paraId="6C935781" w14:textId="77777777" w:rsidR="00F007F9" w:rsidRPr="00F007F9" w:rsidRDefault="00F007F9" w:rsidP="00F007F9">
            <w:pPr>
              <w:jc w:val="left"/>
              <w:rPr>
                <w:sz w:val="20"/>
                <w:lang w:eastAsia="hr-HR"/>
              </w:rPr>
            </w:pPr>
          </w:p>
        </w:tc>
        <w:tc>
          <w:tcPr>
            <w:tcW w:w="1701" w:type="dxa"/>
            <w:shd w:val="clear" w:color="auto" w:fill="auto"/>
            <w:noWrap/>
            <w:vAlign w:val="center"/>
          </w:tcPr>
          <w:p w14:paraId="6B90EC64" w14:textId="77777777" w:rsidR="00F007F9" w:rsidRPr="00F007F9" w:rsidRDefault="00F007F9" w:rsidP="00F007F9">
            <w:pPr>
              <w:jc w:val="left"/>
              <w:rPr>
                <w:sz w:val="20"/>
                <w:lang w:eastAsia="hr-HR"/>
              </w:rPr>
            </w:pPr>
            <w:r w:rsidRPr="00F007F9">
              <w:rPr>
                <w:sz w:val="20"/>
                <w:lang w:eastAsia="hr-HR"/>
              </w:rPr>
              <w:t>Mače</w:t>
            </w:r>
          </w:p>
        </w:tc>
        <w:tc>
          <w:tcPr>
            <w:tcW w:w="2370" w:type="dxa"/>
            <w:vMerge/>
            <w:shd w:val="clear" w:color="auto" w:fill="auto"/>
            <w:noWrap/>
            <w:vAlign w:val="center"/>
          </w:tcPr>
          <w:p w14:paraId="31C9B456" w14:textId="77777777" w:rsidR="00F007F9" w:rsidRPr="00F007F9" w:rsidRDefault="00F007F9" w:rsidP="00F007F9">
            <w:pPr>
              <w:jc w:val="left"/>
              <w:rPr>
                <w:sz w:val="20"/>
                <w:lang w:eastAsia="hr-HR"/>
              </w:rPr>
            </w:pPr>
          </w:p>
        </w:tc>
      </w:tr>
      <w:tr w:rsidR="00F007F9" w:rsidRPr="00F007F9" w14:paraId="4B153506" w14:textId="77777777" w:rsidTr="00F007F9">
        <w:trPr>
          <w:trHeight w:val="300"/>
        </w:trPr>
        <w:tc>
          <w:tcPr>
            <w:tcW w:w="4531" w:type="dxa"/>
            <w:shd w:val="clear" w:color="auto" w:fill="auto"/>
            <w:noWrap/>
            <w:vAlign w:val="center"/>
          </w:tcPr>
          <w:p w14:paraId="10868DA7" w14:textId="77777777" w:rsidR="00F007F9" w:rsidRPr="00F007F9" w:rsidRDefault="00F007F9" w:rsidP="00F007F9">
            <w:pPr>
              <w:spacing w:before="0" w:after="0"/>
              <w:contextualSpacing w:val="0"/>
              <w:jc w:val="left"/>
              <w:rPr>
                <w:sz w:val="20"/>
              </w:rPr>
            </w:pPr>
            <w:r w:rsidRPr="00F007F9">
              <w:rPr>
                <w:sz w:val="20"/>
              </w:rPr>
              <w:t xml:space="preserve">Veliko Trgovišće, </w:t>
            </w:r>
            <w:r w:rsidRPr="00F007F9">
              <w:rPr>
                <w:b/>
                <w:i/>
                <w:sz w:val="20"/>
              </w:rPr>
              <w:t>crkva sv. Jurja ob Jezerju</w:t>
            </w:r>
          </w:p>
          <w:p w14:paraId="14F4F4CC" w14:textId="77777777" w:rsidR="00F007F9" w:rsidRPr="00F007F9" w:rsidRDefault="00F007F9" w:rsidP="00F007F9">
            <w:pPr>
              <w:spacing w:before="0" w:after="0"/>
              <w:contextualSpacing w:val="0"/>
              <w:rPr>
                <w:sz w:val="20"/>
                <w:lang w:eastAsia="hr-HR"/>
              </w:rPr>
            </w:pPr>
            <w:r w:rsidRPr="00F007F9">
              <w:rPr>
                <w:sz w:val="20"/>
              </w:rPr>
              <w:t>sakralna arhitektura, srednji vijek, gotika, te  groblje</w:t>
            </w:r>
          </w:p>
        </w:tc>
        <w:tc>
          <w:tcPr>
            <w:tcW w:w="1134" w:type="dxa"/>
            <w:shd w:val="clear" w:color="auto" w:fill="auto"/>
            <w:noWrap/>
            <w:vAlign w:val="center"/>
          </w:tcPr>
          <w:p w14:paraId="145FE145" w14:textId="77777777" w:rsidR="00F007F9" w:rsidRPr="00F007F9" w:rsidRDefault="00F007F9" w:rsidP="00F007F9">
            <w:pPr>
              <w:jc w:val="left"/>
              <w:rPr>
                <w:sz w:val="20"/>
                <w:lang w:eastAsia="hr-HR"/>
              </w:rPr>
            </w:pPr>
          </w:p>
        </w:tc>
        <w:tc>
          <w:tcPr>
            <w:tcW w:w="1701" w:type="dxa"/>
            <w:shd w:val="clear" w:color="auto" w:fill="auto"/>
            <w:noWrap/>
            <w:vAlign w:val="center"/>
          </w:tcPr>
          <w:p w14:paraId="3D51DF85" w14:textId="77777777" w:rsidR="00F007F9" w:rsidRPr="00F007F9" w:rsidRDefault="00F007F9" w:rsidP="00F007F9">
            <w:pPr>
              <w:jc w:val="left"/>
              <w:rPr>
                <w:sz w:val="20"/>
                <w:lang w:eastAsia="hr-HR"/>
              </w:rPr>
            </w:pPr>
          </w:p>
        </w:tc>
        <w:tc>
          <w:tcPr>
            <w:tcW w:w="2370" w:type="dxa"/>
            <w:vMerge/>
            <w:shd w:val="clear" w:color="auto" w:fill="auto"/>
            <w:noWrap/>
            <w:vAlign w:val="center"/>
          </w:tcPr>
          <w:p w14:paraId="08F8C7CA" w14:textId="77777777" w:rsidR="00F007F9" w:rsidRPr="00F007F9" w:rsidRDefault="00F007F9" w:rsidP="00F007F9">
            <w:pPr>
              <w:jc w:val="left"/>
              <w:rPr>
                <w:sz w:val="20"/>
                <w:lang w:eastAsia="hr-HR"/>
              </w:rPr>
            </w:pPr>
          </w:p>
        </w:tc>
      </w:tr>
      <w:tr w:rsidR="00F007F9" w:rsidRPr="00F007F9" w14:paraId="2748CA26" w14:textId="77777777" w:rsidTr="00F007F9">
        <w:trPr>
          <w:trHeight w:val="300"/>
        </w:trPr>
        <w:tc>
          <w:tcPr>
            <w:tcW w:w="4531" w:type="dxa"/>
            <w:shd w:val="clear" w:color="auto" w:fill="auto"/>
            <w:noWrap/>
            <w:vAlign w:val="center"/>
          </w:tcPr>
          <w:p w14:paraId="079FFA34" w14:textId="77777777" w:rsidR="00F007F9" w:rsidRPr="00F007F9" w:rsidRDefault="00F007F9" w:rsidP="00F007F9">
            <w:pPr>
              <w:spacing w:before="0" w:after="0"/>
              <w:contextualSpacing w:val="0"/>
              <w:jc w:val="left"/>
              <w:rPr>
                <w:sz w:val="20"/>
              </w:rPr>
            </w:pPr>
            <w:r w:rsidRPr="00F007F9">
              <w:rPr>
                <w:sz w:val="20"/>
              </w:rPr>
              <w:t>Vinagora</w:t>
            </w:r>
          </w:p>
          <w:p w14:paraId="1F4E5A42" w14:textId="77777777" w:rsidR="00F007F9" w:rsidRPr="00F007F9" w:rsidRDefault="00F007F9" w:rsidP="00F007F9">
            <w:pPr>
              <w:spacing w:before="0" w:after="0"/>
              <w:contextualSpacing w:val="0"/>
              <w:rPr>
                <w:sz w:val="20"/>
                <w:lang w:eastAsia="hr-HR"/>
              </w:rPr>
            </w:pPr>
            <w:r w:rsidRPr="00F007F9">
              <w:rPr>
                <w:sz w:val="20"/>
              </w:rPr>
              <w:t>kamena sjekira, neolitik - brončano doba; naselje?</w:t>
            </w:r>
          </w:p>
        </w:tc>
        <w:tc>
          <w:tcPr>
            <w:tcW w:w="1134" w:type="dxa"/>
            <w:shd w:val="clear" w:color="auto" w:fill="auto"/>
            <w:noWrap/>
            <w:vAlign w:val="center"/>
          </w:tcPr>
          <w:p w14:paraId="1BE966C0" w14:textId="77777777" w:rsidR="00F007F9" w:rsidRPr="00F007F9" w:rsidRDefault="00F007F9" w:rsidP="00F007F9">
            <w:pPr>
              <w:jc w:val="left"/>
              <w:rPr>
                <w:sz w:val="20"/>
                <w:lang w:eastAsia="hr-HR"/>
              </w:rPr>
            </w:pPr>
          </w:p>
        </w:tc>
        <w:tc>
          <w:tcPr>
            <w:tcW w:w="1701" w:type="dxa"/>
            <w:shd w:val="clear" w:color="auto" w:fill="auto"/>
            <w:noWrap/>
            <w:vAlign w:val="center"/>
          </w:tcPr>
          <w:p w14:paraId="6417A63F" w14:textId="77777777" w:rsidR="00F007F9" w:rsidRPr="00F007F9" w:rsidRDefault="00F007F9" w:rsidP="00F007F9">
            <w:pPr>
              <w:jc w:val="left"/>
              <w:rPr>
                <w:sz w:val="20"/>
                <w:lang w:eastAsia="hr-HR"/>
              </w:rPr>
            </w:pPr>
            <w:r w:rsidRPr="00F007F9">
              <w:rPr>
                <w:sz w:val="20"/>
                <w:lang w:eastAsia="hr-HR"/>
              </w:rPr>
              <w:t xml:space="preserve">Pregrada </w:t>
            </w:r>
          </w:p>
        </w:tc>
        <w:tc>
          <w:tcPr>
            <w:tcW w:w="2370" w:type="dxa"/>
            <w:vMerge/>
            <w:shd w:val="clear" w:color="auto" w:fill="auto"/>
            <w:noWrap/>
            <w:vAlign w:val="center"/>
          </w:tcPr>
          <w:p w14:paraId="7A519833" w14:textId="77777777" w:rsidR="00F007F9" w:rsidRPr="00F007F9" w:rsidRDefault="00F007F9" w:rsidP="00F007F9">
            <w:pPr>
              <w:jc w:val="left"/>
              <w:rPr>
                <w:sz w:val="20"/>
                <w:lang w:eastAsia="hr-HR"/>
              </w:rPr>
            </w:pPr>
          </w:p>
        </w:tc>
      </w:tr>
      <w:tr w:rsidR="00F007F9" w:rsidRPr="00F007F9" w14:paraId="14FFF311" w14:textId="77777777" w:rsidTr="00F007F9">
        <w:trPr>
          <w:trHeight w:val="300"/>
        </w:trPr>
        <w:tc>
          <w:tcPr>
            <w:tcW w:w="4531" w:type="dxa"/>
            <w:shd w:val="clear" w:color="auto" w:fill="auto"/>
            <w:noWrap/>
            <w:vAlign w:val="center"/>
          </w:tcPr>
          <w:p w14:paraId="2E7FE3C1" w14:textId="77777777" w:rsidR="00F007F9" w:rsidRPr="00F007F9" w:rsidRDefault="00F007F9" w:rsidP="00F007F9">
            <w:pPr>
              <w:spacing w:before="0" w:after="0"/>
              <w:contextualSpacing w:val="0"/>
              <w:jc w:val="left"/>
              <w:rPr>
                <w:b/>
                <w:i/>
                <w:sz w:val="20"/>
              </w:rPr>
            </w:pPr>
            <w:r w:rsidRPr="00F007F9">
              <w:rPr>
                <w:sz w:val="20"/>
              </w:rPr>
              <w:t xml:space="preserve">Zajezda, </w:t>
            </w:r>
            <w:r w:rsidRPr="00F007F9">
              <w:rPr>
                <w:b/>
                <w:i/>
                <w:sz w:val="20"/>
              </w:rPr>
              <w:t>župna crkva Uznesenja Marijina</w:t>
            </w:r>
            <w:r w:rsidRPr="00F007F9">
              <w:rPr>
                <w:b/>
                <w:i/>
                <w:sz w:val="20"/>
              </w:rPr>
              <w:tab/>
            </w:r>
          </w:p>
          <w:p w14:paraId="7B5135AE" w14:textId="77777777" w:rsidR="00F007F9" w:rsidRPr="00F007F9" w:rsidRDefault="00F007F9" w:rsidP="00F007F9">
            <w:pPr>
              <w:spacing w:before="0" w:after="0"/>
              <w:contextualSpacing w:val="0"/>
              <w:jc w:val="left"/>
              <w:rPr>
                <w:sz w:val="20"/>
              </w:rPr>
            </w:pPr>
            <w:r w:rsidRPr="00F007F9">
              <w:rPr>
                <w:sz w:val="20"/>
              </w:rPr>
              <w:t>srednji vijek, gotika, 15 - početak 16. st.</w:t>
            </w:r>
          </w:p>
          <w:p w14:paraId="75855ADB" w14:textId="77777777" w:rsidR="00F007F9" w:rsidRPr="00F007F9" w:rsidRDefault="00F007F9" w:rsidP="00F007F9">
            <w:pPr>
              <w:spacing w:before="0" w:after="0"/>
              <w:contextualSpacing w:val="0"/>
              <w:rPr>
                <w:sz w:val="20"/>
                <w:lang w:eastAsia="hr-HR"/>
              </w:rPr>
            </w:pPr>
            <w:r w:rsidRPr="00F007F9">
              <w:rPr>
                <w:sz w:val="20"/>
              </w:rPr>
              <w:t>arheološki zanimljivo je groblje oko crkve</w:t>
            </w:r>
          </w:p>
        </w:tc>
        <w:tc>
          <w:tcPr>
            <w:tcW w:w="1134" w:type="dxa"/>
            <w:shd w:val="clear" w:color="auto" w:fill="auto"/>
            <w:noWrap/>
            <w:vAlign w:val="center"/>
          </w:tcPr>
          <w:p w14:paraId="17FB6D23" w14:textId="77777777" w:rsidR="00F007F9" w:rsidRPr="00F007F9" w:rsidRDefault="00F007F9" w:rsidP="00F007F9">
            <w:pPr>
              <w:jc w:val="left"/>
              <w:rPr>
                <w:sz w:val="20"/>
                <w:lang w:eastAsia="hr-HR"/>
              </w:rPr>
            </w:pPr>
            <w:r w:rsidRPr="00F007F9">
              <w:rPr>
                <w:sz w:val="20"/>
              </w:rPr>
              <w:t>Z - 2843</w:t>
            </w:r>
          </w:p>
        </w:tc>
        <w:tc>
          <w:tcPr>
            <w:tcW w:w="1701" w:type="dxa"/>
            <w:shd w:val="clear" w:color="auto" w:fill="auto"/>
            <w:noWrap/>
            <w:vAlign w:val="center"/>
          </w:tcPr>
          <w:p w14:paraId="239688A5" w14:textId="77777777" w:rsidR="00F007F9" w:rsidRPr="00F007F9" w:rsidRDefault="00F007F9" w:rsidP="00F007F9">
            <w:pPr>
              <w:jc w:val="left"/>
              <w:rPr>
                <w:sz w:val="20"/>
                <w:lang w:eastAsia="hr-HR"/>
              </w:rPr>
            </w:pPr>
          </w:p>
        </w:tc>
        <w:tc>
          <w:tcPr>
            <w:tcW w:w="2370" w:type="dxa"/>
            <w:vMerge/>
            <w:shd w:val="clear" w:color="auto" w:fill="auto"/>
            <w:noWrap/>
            <w:vAlign w:val="center"/>
          </w:tcPr>
          <w:p w14:paraId="6104ECDE" w14:textId="77777777" w:rsidR="00F007F9" w:rsidRPr="00F007F9" w:rsidRDefault="00F007F9" w:rsidP="00F007F9">
            <w:pPr>
              <w:jc w:val="left"/>
              <w:rPr>
                <w:sz w:val="20"/>
                <w:lang w:eastAsia="hr-HR"/>
              </w:rPr>
            </w:pPr>
          </w:p>
        </w:tc>
      </w:tr>
      <w:tr w:rsidR="00F007F9" w:rsidRPr="00F007F9" w14:paraId="6BDC2143" w14:textId="77777777" w:rsidTr="00F007F9">
        <w:trPr>
          <w:trHeight w:val="300"/>
        </w:trPr>
        <w:tc>
          <w:tcPr>
            <w:tcW w:w="4531" w:type="dxa"/>
            <w:shd w:val="clear" w:color="auto" w:fill="auto"/>
            <w:noWrap/>
            <w:vAlign w:val="center"/>
          </w:tcPr>
          <w:p w14:paraId="3A1C94AA" w14:textId="77777777" w:rsidR="00F007F9" w:rsidRPr="00F007F9" w:rsidRDefault="00F007F9" w:rsidP="00F007F9">
            <w:pPr>
              <w:spacing w:before="0" w:after="0"/>
              <w:contextualSpacing w:val="0"/>
              <w:jc w:val="left"/>
              <w:rPr>
                <w:sz w:val="20"/>
              </w:rPr>
            </w:pPr>
            <w:r w:rsidRPr="00F007F9">
              <w:rPr>
                <w:sz w:val="20"/>
              </w:rPr>
              <w:t xml:space="preserve">Zlatar, gradina, područje </w:t>
            </w:r>
            <w:r w:rsidRPr="00F007F9">
              <w:rPr>
                <w:b/>
                <w:sz w:val="20"/>
              </w:rPr>
              <w:t>župnog dvora</w:t>
            </w:r>
          </w:p>
          <w:p w14:paraId="75800E27" w14:textId="77777777" w:rsidR="00F007F9" w:rsidRPr="00F007F9" w:rsidRDefault="00F007F9" w:rsidP="00F007F9">
            <w:pPr>
              <w:spacing w:before="0" w:after="0"/>
              <w:contextualSpacing w:val="0"/>
              <w:jc w:val="left"/>
              <w:rPr>
                <w:sz w:val="20"/>
                <w:lang w:eastAsia="hr-HR"/>
              </w:rPr>
            </w:pPr>
            <w:r w:rsidRPr="00F007F9">
              <w:rPr>
                <w:sz w:val="20"/>
              </w:rPr>
              <w:t>neistraženo, moguće višeslojno utvrđeno naselje</w:t>
            </w:r>
          </w:p>
        </w:tc>
        <w:tc>
          <w:tcPr>
            <w:tcW w:w="1134" w:type="dxa"/>
            <w:shd w:val="clear" w:color="auto" w:fill="auto"/>
            <w:noWrap/>
            <w:vAlign w:val="center"/>
          </w:tcPr>
          <w:p w14:paraId="4CABEA8C" w14:textId="77777777" w:rsidR="00F007F9" w:rsidRPr="00F007F9" w:rsidRDefault="00F007F9" w:rsidP="00F007F9">
            <w:pPr>
              <w:jc w:val="left"/>
              <w:rPr>
                <w:sz w:val="20"/>
                <w:lang w:eastAsia="hr-HR"/>
              </w:rPr>
            </w:pPr>
          </w:p>
        </w:tc>
        <w:tc>
          <w:tcPr>
            <w:tcW w:w="1701" w:type="dxa"/>
            <w:shd w:val="clear" w:color="auto" w:fill="auto"/>
            <w:noWrap/>
            <w:vAlign w:val="center"/>
          </w:tcPr>
          <w:p w14:paraId="7A51EAC7" w14:textId="77777777" w:rsidR="00F007F9" w:rsidRPr="00F007F9" w:rsidRDefault="00F007F9" w:rsidP="00F007F9">
            <w:pPr>
              <w:jc w:val="left"/>
              <w:rPr>
                <w:sz w:val="20"/>
                <w:lang w:eastAsia="hr-HR"/>
              </w:rPr>
            </w:pPr>
          </w:p>
        </w:tc>
        <w:tc>
          <w:tcPr>
            <w:tcW w:w="2370" w:type="dxa"/>
            <w:vMerge/>
            <w:shd w:val="clear" w:color="auto" w:fill="auto"/>
            <w:noWrap/>
            <w:vAlign w:val="center"/>
          </w:tcPr>
          <w:p w14:paraId="33A8C00A" w14:textId="77777777" w:rsidR="00F007F9" w:rsidRPr="00F007F9" w:rsidRDefault="00F007F9" w:rsidP="00F007F9">
            <w:pPr>
              <w:jc w:val="left"/>
              <w:rPr>
                <w:sz w:val="20"/>
                <w:lang w:eastAsia="hr-HR"/>
              </w:rPr>
            </w:pPr>
          </w:p>
        </w:tc>
      </w:tr>
      <w:tr w:rsidR="00F007F9" w:rsidRPr="00F007F9" w14:paraId="41DCE411" w14:textId="77777777" w:rsidTr="00F007F9">
        <w:trPr>
          <w:trHeight w:val="300"/>
        </w:trPr>
        <w:tc>
          <w:tcPr>
            <w:tcW w:w="4531" w:type="dxa"/>
            <w:shd w:val="clear" w:color="auto" w:fill="auto"/>
            <w:noWrap/>
            <w:vAlign w:val="center"/>
          </w:tcPr>
          <w:p w14:paraId="76F4FB2D" w14:textId="77777777" w:rsidR="00F007F9" w:rsidRPr="00F007F9" w:rsidRDefault="00F007F9" w:rsidP="00F007F9">
            <w:pPr>
              <w:spacing w:before="0" w:after="0"/>
              <w:contextualSpacing w:val="0"/>
              <w:jc w:val="left"/>
              <w:rPr>
                <w:b/>
                <w:i/>
                <w:sz w:val="20"/>
              </w:rPr>
            </w:pPr>
            <w:r w:rsidRPr="00F007F9">
              <w:rPr>
                <w:sz w:val="20"/>
              </w:rPr>
              <w:t>Zlatar</w:t>
            </w:r>
            <w:r w:rsidRPr="00F007F9">
              <w:rPr>
                <w:b/>
                <w:sz w:val="20"/>
              </w:rPr>
              <w:t xml:space="preserve">, </w:t>
            </w:r>
            <w:r w:rsidRPr="00F007F9">
              <w:rPr>
                <w:b/>
                <w:i/>
                <w:sz w:val="20"/>
              </w:rPr>
              <w:t>Duge gradine</w:t>
            </w:r>
          </w:p>
          <w:p w14:paraId="2F54E6A8" w14:textId="77777777" w:rsidR="00F007F9" w:rsidRPr="00F007F9" w:rsidRDefault="00F007F9" w:rsidP="00F007F9">
            <w:pPr>
              <w:spacing w:before="0" w:after="0"/>
              <w:contextualSpacing w:val="0"/>
              <w:rPr>
                <w:sz w:val="20"/>
                <w:lang w:eastAsia="hr-HR"/>
              </w:rPr>
            </w:pPr>
            <w:r w:rsidRPr="00F007F9">
              <w:rPr>
                <w:sz w:val="20"/>
              </w:rPr>
              <w:t xml:space="preserve">kaštel u zlatarskom polju, 1582. g. spaljen. Pronađeno nešto kasnosrednjovijekovne keramike . </w:t>
            </w:r>
          </w:p>
        </w:tc>
        <w:tc>
          <w:tcPr>
            <w:tcW w:w="1134" w:type="dxa"/>
            <w:shd w:val="clear" w:color="auto" w:fill="auto"/>
            <w:noWrap/>
            <w:vAlign w:val="center"/>
          </w:tcPr>
          <w:p w14:paraId="672197DE" w14:textId="77777777" w:rsidR="00F007F9" w:rsidRPr="00F007F9" w:rsidRDefault="00F007F9" w:rsidP="00F007F9">
            <w:pPr>
              <w:jc w:val="left"/>
              <w:rPr>
                <w:sz w:val="20"/>
                <w:lang w:eastAsia="hr-HR"/>
              </w:rPr>
            </w:pPr>
          </w:p>
        </w:tc>
        <w:tc>
          <w:tcPr>
            <w:tcW w:w="1701" w:type="dxa"/>
            <w:shd w:val="clear" w:color="auto" w:fill="auto"/>
            <w:noWrap/>
            <w:vAlign w:val="center"/>
          </w:tcPr>
          <w:p w14:paraId="0ECBFB84" w14:textId="77777777" w:rsidR="00F007F9" w:rsidRPr="00F007F9" w:rsidRDefault="00F007F9" w:rsidP="00F007F9">
            <w:pPr>
              <w:jc w:val="left"/>
              <w:rPr>
                <w:sz w:val="20"/>
                <w:lang w:eastAsia="hr-HR"/>
              </w:rPr>
            </w:pPr>
          </w:p>
        </w:tc>
        <w:tc>
          <w:tcPr>
            <w:tcW w:w="2370" w:type="dxa"/>
            <w:vMerge/>
            <w:shd w:val="clear" w:color="auto" w:fill="auto"/>
            <w:noWrap/>
            <w:vAlign w:val="center"/>
          </w:tcPr>
          <w:p w14:paraId="427C9E97" w14:textId="77777777" w:rsidR="00F007F9" w:rsidRPr="00F007F9" w:rsidRDefault="00F007F9" w:rsidP="00F007F9">
            <w:pPr>
              <w:jc w:val="left"/>
              <w:rPr>
                <w:sz w:val="20"/>
                <w:lang w:eastAsia="hr-HR"/>
              </w:rPr>
            </w:pPr>
          </w:p>
        </w:tc>
      </w:tr>
    </w:tbl>
    <w:p w14:paraId="52263884" w14:textId="77777777" w:rsidR="00F007F9" w:rsidRPr="00F007F9" w:rsidRDefault="00F007F9" w:rsidP="00F007F9">
      <w:pPr>
        <w:rPr>
          <w:sz w:val="20"/>
        </w:rPr>
      </w:pPr>
    </w:p>
    <w:p w14:paraId="1F52FFB7" w14:textId="77777777" w:rsidR="00F007F9" w:rsidRPr="00F007F9" w:rsidRDefault="00F007F9" w:rsidP="00F007F9">
      <w:pPr>
        <w:rPr>
          <w:sz w:val="20"/>
        </w:rPr>
      </w:pPr>
    </w:p>
    <w:p w14:paraId="7EF8EC9D" w14:textId="77777777" w:rsidR="00F007F9" w:rsidRDefault="00F007F9" w:rsidP="00242229">
      <w:pPr>
        <w:rPr>
          <w:lang w:eastAsia="hr-HR" w:bidi="en-US"/>
        </w:rPr>
      </w:pPr>
    </w:p>
    <w:p w14:paraId="39EDB656" w14:textId="7F28F64E" w:rsidR="00F007F9" w:rsidRDefault="006E674B" w:rsidP="004A3213">
      <w:pPr>
        <w:pStyle w:val="Heading2"/>
      </w:pPr>
      <w:r>
        <w:lastRenderedPageBreak/>
        <w:t xml:space="preserve"> </w:t>
      </w:r>
      <w:bookmarkStart w:id="447" w:name="_Toc453169807"/>
      <w:r>
        <w:t xml:space="preserve">Prilog 6 </w:t>
      </w:r>
      <w:r w:rsidR="00997823">
        <w:t>–</w:t>
      </w:r>
      <w:r>
        <w:t xml:space="preserve"> </w:t>
      </w:r>
      <w:r w:rsidR="00997823">
        <w:t>Karta rizika od poplava za veliku vjerojatnost pojavljivanja</w:t>
      </w:r>
      <w:bookmarkEnd w:id="447"/>
    </w:p>
    <w:p w14:paraId="617E16A1" w14:textId="5E094D47" w:rsidR="00997823" w:rsidRDefault="00997823" w:rsidP="00EC042D">
      <w:pPr>
        <w:jc w:val="center"/>
        <w:rPr>
          <w:lang w:eastAsia="hr-HR" w:bidi="en-US"/>
        </w:rPr>
      </w:pPr>
      <w:r>
        <w:rPr>
          <w:noProof/>
          <w:lang w:eastAsia="hr-HR"/>
        </w:rPr>
        <w:drawing>
          <wp:inline distT="0" distB="0" distL="0" distR="0" wp14:anchorId="0281BB27" wp14:editId="61CCAE60">
            <wp:extent cx="6192520" cy="3894455"/>
            <wp:effectExtent l="19050" t="19050" r="17780" b="10795"/>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Poplave_rizik.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6192520" cy="3894455"/>
                    </a:xfrm>
                    <a:prstGeom prst="rect">
                      <a:avLst/>
                    </a:prstGeom>
                    <a:ln>
                      <a:solidFill>
                        <a:schemeClr val="accent1"/>
                      </a:solidFill>
                    </a:ln>
                    <a:effectLst/>
                  </pic:spPr>
                </pic:pic>
              </a:graphicData>
            </a:graphic>
          </wp:inline>
        </w:drawing>
      </w:r>
    </w:p>
    <w:p w14:paraId="25E6895E" w14:textId="77777777" w:rsidR="00997823" w:rsidRDefault="00997823">
      <w:pPr>
        <w:spacing w:before="0" w:after="160" w:line="259" w:lineRule="auto"/>
        <w:contextualSpacing w:val="0"/>
        <w:jc w:val="left"/>
        <w:rPr>
          <w:lang w:eastAsia="hr-HR" w:bidi="en-US"/>
        </w:rPr>
      </w:pPr>
      <w:r>
        <w:rPr>
          <w:lang w:eastAsia="hr-HR" w:bidi="en-US"/>
        </w:rPr>
        <w:br w:type="page"/>
      </w:r>
    </w:p>
    <w:p w14:paraId="7D591861" w14:textId="77777777" w:rsidR="00997823" w:rsidRPr="00997823" w:rsidRDefault="00997823" w:rsidP="00997823">
      <w:pPr>
        <w:rPr>
          <w:lang w:eastAsia="hr-HR" w:bidi="en-US"/>
        </w:rPr>
      </w:pPr>
    </w:p>
    <w:p w14:paraId="2F1A29CB" w14:textId="6AF66506" w:rsidR="00997823" w:rsidRPr="00997823" w:rsidRDefault="000A3EB8" w:rsidP="004A3213">
      <w:pPr>
        <w:pStyle w:val="Heading2"/>
      </w:pPr>
      <w:r>
        <w:t xml:space="preserve"> </w:t>
      </w:r>
      <w:bookmarkStart w:id="448" w:name="_Toc453169808"/>
      <w:r w:rsidRPr="00865802">
        <w:t>Prilog 7 -</w:t>
      </w:r>
      <w:r w:rsidR="00997823">
        <w:t xml:space="preserve"> Karta opasnosti od poplava po vjerojatnosti pojavljivanja</w:t>
      </w:r>
      <w:bookmarkEnd w:id="448"/>
    </w:p>
    <w:p w14:paraId="2973C9FE" w14:textId="59A0C8E0" w:rsidR="00F007F9" w:rsidRPr="00997823" w:rsidRDefault="00997823" w:rsidP="00EC042D">
      <w:pPr>
        <w:jc w:val="center"/>
        <w:rPr>
          <w:lang w:eastAsia="hr-HR" w:bidi="en-US"/>
        </w:rPr>
      </w:pPr>
      <w:r>
        <w:rPr>
          <w:noProof/>
          <w:lang w:eastAsia="hr-HR"/>
        </w:rPr>
        <w:drawing>
          <wp:inline distT="0" distB="0" distL="0" distR="0" wp14:anchorId="00C221AC" wp14:editId="4D0354B2">
            <wp:extent cx="6192520" cy="3891915"/>
            <wp:effectExtent l="19050" t="19050" r="17780" b="13335"/>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Poplave_opasnost.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6192520" cy="3891915"/>
                    </a:xfrm>
                    <a:prstGeom prst="rect">
                      <a:avLst/>
                    </a:prstGeom>
                    <a:ln>
                      <a:solidFill>
                        <a:schemeClr val="accent1"/>
                      </a:solidFill>
                    </a:ln>
                  </pic:spPr>
                </pic:pic>
              </a:graphicData>
            </a:graphic>
          </wp:inline>
        </w:drawing>
      </w:r>
    </w:p>
    <w:sectPr w:rsidR="00F007F9" w:rsidRPr="00997823" w:rsidSect="00E90BFC">
      <w:footerReference w:type="default" r:id="rId88"/>
      <w:pgSz w:w="11906" w:h="16838"/>
      <w:pgMar w:top="1440" w:right="1077" w:bottom="1440" w:left="1077"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507584E" w14:textId="77777777" w:rsidR="00513ED0" w:rsidRDefault="00513ED0" w:rsidP="00A034DF">
      <w:pPr>
        <w:spacing w:before="0" w:after="0"/>
      </w:pPr>
      <w:r>
        <w:separator/>
      </w:r>
    </w:p>
  </w:endnote>
  <w:endnote w:type="continuationSeparator" w:id="0">
    <w:p w14:paraId="02D05500" w14:textId="77777777" w:rsidR="00513ED0" w:rsidRDefault="00513ED0" w:rsidP="00A034DF">
      <w:pPr>
        <w:spacing w:before="0" w:after="0"/>
      </w:pPr>
      <w:r>
        <w:continuationSeparator/>
      </w:r>
    </w:p>
  </w:endnote>
  <w:endnote w:type="continuationNotice" w:id="1">
    <w:p w14:paraId="4051619E" w14:textId="77777777" w:rsidR="00513ED0" w:rsidRDefault="00513ED0">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EE"/>
    <w:family w:val="swiss"/>
    <w:pitch w:val="variable"/>
    <w:sig w:usb0="00000287" w:usb1="00000800" w:usb2="00000000" w:usb3="00000000" w:csb0="0000009F" w:csb1="00000000"/>
  </w:font>
  <w:font w:name="Calibri">
    <w:panose1 w:val="020F0502020204030204"/>
    <w:charset w:val="EE"/>
    <w:family w:val="swiss"/>
    <w:pitch w:val="variable"/>
    <w:sig w:usb0="E00002FF" w:usb1="4000ACFF" w:usb2="00000001" w:usb3="00000000" w:csb0="0000019F" w:csb1="00000000"/>
  </w:font>
  <w:font w:name="Garamond">
    <w:panose1 w:val="02020404030301010803"/>
    <w:charset w:val="EE"/>
    <w:family w:val="roman"/>
    <w:pitch w:val="variable"/>
    <w:sig w:usb0="00000287" w:usb1="00000000" w:usb2="00000000" w:usb3="00000000" w:csb0="0000009F" w:csb1="00000000"/>
  </w:font>
  <w:font w:name="Arial">
    <w:panose1 w:val="020B0604020202020204"/>
    <w:charset w:val="EE"/>
    <w:family w:val="swiss"/>
    <w:pitch w:val="variable"/>
    <w:sig w:usb0="E0002AFF" w:usb1="C0007843" w:usb2="00000009" w:usb3="00000000" w:csb0="000001FF" w:csb1="00000000"/>
  </w:font>
  <w:font w:name="Tahoma">
    <w:panose1 w:val="020B0604030504040204"/>
    <w:charset w:val="EE"/>
    <w:family w:val="swiss"/>
    <w:pitch w:val="variable"/>
    <w:sig w:usb0="E1002EFF" w:usb1="C000605B" w:usb2="00000029" w:usb3="00000000" w:csb0="000101FF" w:csb1="00000000"/>
  </w:font>
  <w:font w:name="Segoe UI">
    <w:panose1 w:val="020B0502040204020203"/>
    <w:charset w:val="EE"/>
    <w:family w:val="swiss"/>
    <w:pitch w:val="variable"/>
    <w:sig w:usb0="E10022FF" w:usb1="C000E47F" w:usb2="00000029" w:usb3="00000000" w:csb0="000001DF" w:csb1="00000000"/>
  </w:font>
  <w:font w:name="ArialNarrow">
    <w:altName w:val="MS Mincho"/>
    <w:panose1 w:val="00000000000000000000"/>
    <w:charset w:val="80"/>
    <w:family w:val="auto"/>
    <w:notTrueType/>
    <w:pitch w:val="default"/>
    <w:sig w:usb0="00000001" w:usb1="08070000" w:usb2="00000010" w:usb3="00000000" w:csb0="00020000" w:csb1="00000000"/>
  </w:font>
  <w:font w:name="Palatino Linotype">
    <w:panose1 w:val="02040502050505030304"/>
    <w:charset w:val="EE"/>
    <w:family w:val="roman"/>
    <w:pitch w:val="variable"/>
    <w:sig w:usb0="E0000287" w:usb1="40000013" w:usb2="00000000" w:usb3="00000000" w:csb0="0000019F" w:csb1="00000000"/>
  </w:font>
  <w:font w:name="Calibri Light">
    <w:panose1 w:val="020F0302020204030204"/>
    <w:charset w:val="EE"/>
    <w:family w:val="swiss"/>
    <w:pitch w:val="variable"/>
    <w:sig w:usb0="A00002EF" w:usb1="4000207B" w:usb2="00000000" w:usb3="00000000" w:csb0="0000019F" w:csb1="00000000"/>
  </w:font>
  <w:font w:name="DejaVu Sans">
    <w:charset w:val="EE"/>
    <w:family w:val="swiss"/>
    <w:pitch w:val="variable"/>
    <w:sig w:usb0="E7002EFF" w:usb1="D200F5FF" w:usb2="0A246029" w:usb3="00000000" w:csb0="000001FF" w:csb1="00000000"/>
  </w:font>
  <w:font w:name="Cambria Math">
    <w:panose1 w:val="02040503050406030204"/>
    <w:charset w:val="EE"/>
    <w:family w:val="roman"/>
    <w:pitch w:val="variable"/>
    <w:sig w:usb0="E00002FF" w:usb1="420024FF" w:usb2="00000000" w:usb3="00000000" w:csb0="0000019F" w:csb1="00000000"/>
  </w:font>
  <w:font w:name="Droid Sans Fallback">
    <w:altName w:val="Times New Roman"/>
    <w:charset w:val="00"/>
    <w:family w:val="auto"/>
    <w:pitch w:val="variable"/>
  </w:font>
  <w:font w:name="Franklin Gothic Heavy">
    <w:panose1 w:val="020B0903020102020204"/>
    <w:charset w:val="EE"/>
    <w:family w:val="swiss"/>
    <w:pitch w:val="variable"/>
    <w:sig w:usb0="00000287" w:usb1="00000000" w:usb2="00000000" w:usb3="00000000" w:csb0="0000009F" w:csb1="00000000"/>
  </w:font>
  <w:font w:name="Trebuchet MS,Bold">
    <w:altName w:val="Arial"/>
    <w:panose1 w:val="00000000000000000000"/>
    <w:charset w:val="00"/>
    <w:family w:val="swiss"/>
    <w:notTrueType/>
    <w:pitch w:val="default"/>
    <w:sig w:usb0="00000003" w:usb1="00000000" w:usb2="00000000" w:usb3="00000000" w:csb0="00000001" w:csb1="00000000"/>
  </w:font>
  <w:font w:name="Trebuchet MS">
    <w:panose1 w:val="020B0603020202020204"/>
    <w:charset w:val="EE"/>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40014295"/>
      <w:docPartObj>
        <w:docPartGallery w:val="Page Numbers (Bottom of Page)"/>
        <w:docPartUnique/>
      </w:docPartObj>
    </w:sdtPr>
    <w:sdtEndPr>
      <w:rPr>
        <w:noProof/>
      </w:rPr>
    </w:sdtEndPr>
    <w:sdtContent>
      <w:p w14:paraId="05F55717" w14:textId="1039F679" w:rsidR="009946E1" w:rsidRDefault="009946E1">
        <w:pPr>
          <w:pStyle w:val="Footer"/>
          <w:jc w:val="right"/>
        </w:pPr>
        <w:r>
          <w:fldChar w:fldCharType="begin"/>
        </w:r>
        <w:r w:rsidRPr="000D00B8">
          <w:instrText xml:space="preserve"> PAGE   \* MERGEFORMAT </w:instrText>
        </w:r>
        <w:r>
          <w:fldChar w:fldCharType="separate"/>
        </w:r>
        <w:r w:rsidR="00BB1CEF">
          <w:rPr>
            <w:noProof/>
          </w:rPr>
          <w:t>3</w:t>
        </w:r>
        <w:r>
          <w:rPr>
            <w:noProof/>
          </w:rPr>
          <w:fldChar w:fldCharType="end"/>
        </w:r>
      </w:p>
    </w:sdtContent>
  </w:sdt>
  <w:p w14:paraId="3991A736" w14:textId="613262B3" w:rsidR="009946E1" w:rsidRDefault="009946E1">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20162810"/>
      <w:docPartObj>
        <w:docPartGallery w:val="Page Numbers (Bottom of Page)"/>
        <w:docPartUnique/>
      </w:docPartObj>
    </w:sdtPr>
    <w:sdtEndPr>
      <w:rPr>
        <w:noProof/>
      </w:rPr>
    </w:sdtEndPr>
    <w:sdtContent>
      <w:p w14:paraId="643BDA9D" w14:textId="7BC1C50D" w:rsidR="009946E1" w:rsidRDefault="009946E1">
        <w:pPr>
          <w:pStyle w:val="Footer"/>
          <w:jc w:val="right"/>
        </w:pPr>
        <w:r>
          <w:fldChar w:fldCharType="begin"/>
        </w:r>
        <w:r w:rsidRPr="000D00B8">
          <w:instrText xml:space="preserve"> PAGE   \* MERGEFORMAT </w:instrText>
        </w:r>
        <w:r>
          <w:fldChar w:fldCharType="separate"/>
        </w:r>
        <w:r w:rsidR="00BB1CEF">
          <w:rPr>
            <w:noProof/>
          </w:rPr>
          <w:t>130</w:t>
        </w:r>
        <w:r>
          <w:rPr>
            <w:noProof/>
          </w:rPr>
          <w:fldChar w:fldCharType="end"/>
        </w:r>
      </w:p>
    </w:sdtContent>
  </w:sdt>
  <w:p w14:paraId="673E986B" w14:textId="71D3AA57" w:rsidR="009946E1" w:rsidRDefault="009946E1">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26480611"/>
      <w:docPartObj>
        <w:docPartGallery w:val="Page Numbers (Bottom of Page)"/>
        <w:docPartUnique/>
      </w:docPartObj>
    </w:sdtPr>
    <w:sdtEndPr>
      <w:rPr>
        <w:noProof/>
      </w:rPr>
    </w:sdtEndPr>
    <w:sdtContent>
      <w:p w14:paraId="46F8DEFE" w14:textId="372DF46F" w:rsidR="009946E1" w:rsidRDefault="009946E1">
        <w:pPr>
          <w:pStyle w:val="Footer"/>
          <w:jc w:val="right"/>
        </w:pPr>
        <w:r>
          <w:fldChar w:fldCharType="begin"/>
        </w:r>
        <w:r>
          <w:instrText xml:space="preserve"> PAGE   \* MERGEFORMAT </w:instrText>
        </w:r>
        <w:r>
          <w:fldChar w:fldCharType="separate"/>
        </w:r>
        <w:r w:rsidR="00BB1CEF">
          <w:rPr>
            <w:noProof/>
          </w:rPr>
          <w:t>158</w:t>
        </w:r>
        <w:r>
          <w:rPr>
            <w:noProof/>
          </w:rPr>
          <w:fldChar w:fldCharType="end"/>
        </w:r>
      </w:p>
    </w:sdtContent>
  </w:sdt>
  <w:p w14:paraId="5CD7340C" w14:textId="17DF418F" w:rsidR="009946E1" w:rsidRDefault="009946E1">
    <w:pPr>
      <w:pStyle w:val="Footer"/>
    </w:pPr>
  </w:p>
  <w:p w14:paraId="2F52B32A" w14:textId="77777777" w:rsidR="009946E1" w:rsidRDefault="009946E1"/>
  <w:p w14:paraId="4C3DCA38" w14:textId="77777777" w:rsidR="009946E1" w:rsidRDefault="009946E1"/>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B43262A" w14:textId="77777777" w:rsidR="00513ED0" w:rsidRDefault="00513ED0" w:rsidP="00A034DF">
      <w:pPr>
        <w:spacing w:before="0" w:after="0"/>
      </w:pPr>
      <w:r>
        <w:separator/>
      </w:r>
    </w:p>
  </w:footnote>
  <w:footnote w:type="continuationSeparator" w:id="0">
    <w:p w14:paraId="7FF8D8FE" w14:textId="77777777" w:rsidR="00513ED0" w:rsidRDefault="00513ED0" w:rsidP="00A034DF">
      <w:pPr>
        <w:spacing w:before="0" w:after="0"/>
      </w:pPr>
      <w:r>
        <w:continuationSeparator/>
      </w:r>
    </w:p>
  </w:footnote>
  <w:footnote w:type="continuationNotice" w:id="1">
    <w:p w14:paraId="690B377B" w14:textId="77777777" w:rsidR="00513ED0" w:rsidRDefault="00513ED0">
      <w:pPr>
        <w:spacing w:before="0" w:after="0"/>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F5CABF" w14:textId="321F7BC8" w:rsidR="009946E1" w:rsidRPr="0047744D" w:rsidRDefault="009946E1" w:rsidP="0047744D">
    <w:pPr>
      <w:jc w:val="left"/>
      <w:rPr>
        <w:b/>
        <w:sz w:val="18"/>
        <w:szCs w:val="48"/>
      </w:rPr>
    </w:pPr>
    <w:r w:rsidRPr="0047744D">
      <w:rPr>
        <w:b/>
        <w:sz w:val="18"/>
        <w:szCs w:val="48"/>
      </w:rPr>
      <w:t>Strateška studija utjecaja na okoliš Strategije niskougljičnog razvoja Republike Hrvatske za razdoblje do 2030. s pogledom na 2050. godinu</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8A4DC2" w14:textId="0483B9FD" w:rsidR="009946E1" w:rsidRDefault="009946E1" w:rsidP="00096BD6">
    <w:pPr>
      <w:jc w:val="left"/>
      <w:rPr>
        <w:sz w:val="18"/>
        <w:szCs w:val="48"/>
      </w:rPr>
    </w:pPr>
    <w:r>
      <w:rPr>
        <w:noProof/>
        <w:sz w:val="18"/>
        <w:szCs w:val="48"/>
        <w:lang w:eastAsia="hr-HR"/>
      </w:rPr>
      <w:drawing>
        <wp:anchor distT="0" distB="0" distL="114300" distR="114300" simplePos="0" relativeHeight="251634688" behindDoc="1" locked="0" layoutInCell="1" allowOverlap="1" wp14:anchorId="0631C150" wp14:editId="52608B0A">
          <wp:simplePos x="0" y="0"/>
          <wp:positionH relativeFrom="column">
            <wp:posOffset>5787390</wp:posOffset>
          </wp:positionH>
          <wp:positionV relativeFrom="paragraph">
            <wp:posOffset>-314960</wp:posOffset>
          </wp:positionV>
          <wp:extent cx="580390" cy="464185"/>
          <wp:effectExtent l="0" t="0" r="0" b="0"/>
          <wp:wrapTight wrapText="bothSides">
            <wp:wrapPolygon edited="0">
              <wp:start x="0" y="0"/>
              <wp:lineTo x="0" y="20389"/>
              <wp:lineTo x="20560" y="20389"/>
              <wp:lineTo x="20560" y="0"/>
              <wp:lineTo x="0" y="0"/>
            </wp:wrapPolygon>
          </wp:wrapTight>
          <wp:docPr id="47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Untitled.jpg"/>
                  <pic:cNvPicPr/>
                </pic:nvPicPr>
                <pic:blipFill>
                  <a:blip r:embed="rId1">
                    <a:extLst>
                      <a:ext uri="{28A0092B-C50C-407E-A947-70E740481C1C}">
                        <a14:useLocalDpi xmlns:a14="http://schemas.microsoft.com/office/drawing/2010/main" val="0"/>
                      </a:ext>
                    </a:extLst>
                  </a:blip>
                  <a:stretch>
                    <a:fillRect/>
                  </a:stretch>
                </pic:blipFill>
                <pic:spPr>
                  <a:xfrm>
                    <a:off x="0" y="0"/>
                    <a:ext cx="580390" cy="464185"/>
                  </a:xfrm>
                  <a:prstGeom prst="rect">
                    <a:avLst/>
                  </a:prstGeom>
                </pic:spPr>
              </pic:pic>
            </a:graphicData>
          </a:graphic>
          <wp14:sizeRelH relativeFrom="margin">
            <wp14:pctWidth>0</wp14:pctWidth>
          </wp14:sizeRelH>
          <wp14:sizeRelV relativeFrom="margin">
            <wp14:pctHeight>0</wp14:pctHeight>
          </wp14:sizeRelV>
        </wp:anchor>
      </w:drawing>
    </w:r>
    <w:r w:rsidRPr="00E96650">
      <w:rPr>
        <w:sz w:val="18"/>
        <w:szCs w:val="48"/>
      </w:rPr>
      <w:t xml:space="preserve"> </w:t>
    </w:r>
    <w:r w:rsidRPr="0052300B">
      <w:rPr>
        <w:sz w:val="18"/>
        <w:szCs w:val="48"/>
      </w:rPr>
      <w:t xml:space="preserve">Strateška studija utjecaja na okoliš </w:t>
    </w:r>
    <w:r w:rsidRPr="00365C81">
      <w:rPr>
        <w:sz w:val="18"/>
        <w:szCs w:val="48"/>
      </w:rPr>
      <w:t>Strategije razvoja Krapinsko-zagorske županije do 2020. godine</w:t>
    </w:r>
  </w:p>
  <w:p w14:paraId="6B19B869" w14:textId="768D8D25" w:rsidR="009946E1" w:rsidRPr="0038229D" w:rsidRDefault="009946E1" w:rsidP="00096BD6">
    <w:pPr>
      <w:jc w:val="left"/>
      <w:rPr>
        <w:sz w:val="18"/>
        <w:szCs w:val="48"/>
      </w:rPr>
    </w:pPr>
    <w:r>
      <w:rPr>
        <w:noProof/>
        <w:sz w:val="18"/>
        <w:szCs w:val="48"/>
        <w:lang w:eastAsia="hr-HR"/>
      </w:rPr>
      <mc:AlternateContent>
        <mc:Choice Requires="wps">
          <w:drawing>
            <wp:anchor distT="0" distB="0" distL="114300" distR="114300" simplePos="0" relativeHeight="251662336" behindDoc="0" locked="0" layoutInCell="1" allowOverlap="1" wp14:anchorId="2F6CC7CB" wp14:editId="1A04FF33">
              <wp:simplePos x="0" y="0"/>
              <wp:positionH relativeFrom="column">
                <wp:posOffset>-19050</wp:posOffset>
              </wp:positionH>
              <wp:positionV relativeFrom="paragraph">
                <wp:posOffset>40640</wp:posOffset>
              </wp:positionV>
              <wp:extent cx="6390640" cy="9525"/>
              <wp:effectExtent l="0" t="0" r="29210" b="28575"/>
              <wp:wrapNone/>
              <wp:docPr id="24" name="Straight Connector 24"/>
              <wp:cNvGraphicFramePr/>
              <a:graphic xmlns:a="http://schemas.openxmlformats.org/drawingml/2006/main">
                <a:graphicData uri="http://schemas.microsoft.com/office/word/2010/wordprocessingShape">
                  <wps:wsp>
                    <wps:cNvCnPr/>
                    <wps:spPr>
                      <a:xfrm flipV="1">
                        <a:off x="0" y="0"/>
                        <a:ext cx="6390640" cy="95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FA5C119" id="Straight Connector 24" o:spid="_x0000_s1026" style="position:absolute;flip:y;z-index:251662336;visibility:visible;mso-wrap-style:square;mso-wrap-distance-left:9pt;mso-wrap-distance-top:0;mso-wrap-distance-right:9pt;mso-wrap-distance-bottom:0;mso-position-horizontal:absolute;mso-position-horizontal-relative:text;mso-position-vertical:absolute;mso-position-vertical-relative:text" from="-1.5pt,3.2pt" to="501.7pt,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" strokecolor="black [3200]" strokeweight=".5pt">
              <v:stroke joinstyle="miter"/>
            </v:lin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DE3BF49" w14:textId="77777777" w:rsidR="009946E1" w:rsidRDefault="009946E1" w:rsidP="00096BD6">
    <w:pPr>
      <w:jc w:val="left"/>
      <w:rPr>
        <w:sz w:val="18"/>
        <w:szCs w:val="48"/>
      </w:rPr>
    </w:pPr>
    <w:r>
      <w:rPr>
        <w:noProof/>
        <w:sz w:val="18"/>
        <w:szCs w:val="48"/>
        <w:lang w:eastAsia="hr-HR"/>
      </w:rPr>
      <w:drawing>
        <wp:anchor distT="0" distB="0" distL="114300" distR="114300" simplePos="0" relativeHeight="251684864" behindDoc="1" locked="0" layoutInCell="1" allowOverlap="1" wp14:anchorId="5763FCE5" wp14:editId="31E9BE3A">
          <wp:simplePos x="0" y="0"/>
          <wp:positionH relativeFrom="column">
            <wp:posOffset>5787390</wp:posOffset>
          </wp:positionH>
          <wp:positionV relativeFrom="paragraph">
            <wp:posOffset>-314960</wp:posOffset>
          </wp:positionV>
          <wp:extent cx="580390" cy="464185"/>
          <wp:effectExtent l="0" t="0" r="0" b="0"/>
          <wp:wrapTight wrapText="bothSides">
            <wp:wrapPolygon edited="0">
              <wp:start x="0" y="0"/>
              <wp:lineTo x="0" y="20389"/>
              <wp:lineTo x="20560" y="20389"/>
              <wp:lineTo x="20560" y="0"/>
              <wp:lineTo x="0" y="0"/>
            </wp:wrapPolygon>
          </wp:wrapTight>
          <wp:docPr id="475"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Untitled.jpg"/>
                  <pic:cNvPicPr/>
                </pic:nvPicPr>
                <pic:blipFill>
                  <a:blip r:embed="rId1">
                    <a:extLst>
                      <a:ext uri="{28A0092B-C50C-407E-A947-70E740481C1C}">
                        <a14:useLocalDpi xmlns:a14="http://schemas.microsoft.com/office/drawing/2010/main" val="0"/>
                      </a:ext>
                    </a:extLst>
                  </a:blip>
                  <a:stretch>
                    <a:fillRect/>
                  </a:stretch>
                </pic:blipFill>
                <pic:spPr>
                  <a:xfrm>
                    <a:off x="0" y="0"/>
                    <a:ext cx="580390" cy="464185"/>
                  </a:xfrm>
                  <a:prstGeom prst="rect">
                    <a:avLst/>
                  </a:prstGeom>
                </pic:spPr>
              </pic:pic>
            </a:graphicData>
          </a:graphic>
          <wp14:sizeRelH relativeFrom="margin">
            <wp14:pctWidth>0</wp14:pctWidth>
          </wp14:sizeRelH>
          <wp14:sizeRelV relativeFrom="margin">
            <wp14:pctHeight>0</wp14:pctHeight>
          </wp14:sizeRelV>
        </wp:anchor>
      </w:drawing>
    </w:r>
    <w:r w:rsidRPr="00E96650">
      <w:rPr>
        <w:sz w:val="18"/>
        <w:szCs w:val="48"/>
      </w:rPr>
      <w:t xml:space="preserve"> </w:t>
    </w:r>
    <w:r w:rsidRPr="0052300B">
      <w:rPr>
        <w:sz w:val="18"/>
        <w:szCs w:val="48"/>
      </w:rPr>
      <w:t xml:space="preserve">Strateška studija utjecaja na okoliš </w:t>
    </w:r>
    <w:r w:rsidRPr="00365C81">
      <w:rPr>
        <w:sz w:val="18"/>
        <w:szCs w:val="48"/>
      </w:rPr>
      <w:t>Strategije razvoja Krapinsko-zagorske županije do 2020. godine</w:t>
    </w:r>
  </w:p>
  <w:p w14:paraId="252E414B" w14:textId="77777777" w:rsidR="009946E1" w:rsidRPr="0038229D" w:rsidRDefault="009946E1" w:rsidP="00096BD6">
    <w:pPr>
      <w:jc w:val="left"/>
      <w:rPr>
        <w:sz w:val="18"/>
        <w:szCs w:val="48"/>
      </w:rPr>
    </w:pPr>
    <w:r>
      <w:rPr>
        <w:noProof/>
        <w:sz w:val="18"/>
        <w:szCs w:val="48"/>
        <w:lang w:eastAsia="hr-HR"/>
      </w:rPr>
      <mc:AlternateContent>
        <mc:Choice Requires="wps">
          <w:drawing>
            <wp:anchor distT="0" distB="0" distL="114300" distR="114300" simplePos="0" relativeHeight="251707392" behindDoc="0" locked="0" layoutInCell="1" allowOverlap="1" wp14:anchorId="6F337329" wp14:editId="23D5DFA9">
              <wp:simplePos x="0" y="0"/>
              <wp:positionH relativeFrom="column">
                <wp:posOffset>-19050</wp:posOffset>
              </wp:positionH>
              <wp:positionV relativeFrom="paragraph">
                <wp:posOffset>40640</wp:posOffset>
              </wp:positionV>
              <wp:extent cx="6390640" cy="9525"/>
              <wp:effectExtent l="0" t="0" r="29210" b="28575"/>
              <wp:wrapNone/>
              <wp:docPr id="53" name="Straight Connector 53"/>
              <wp:cNvGraphicFramePr/>
              <a:graphic xmlns:a="http://schemas.openxmlformats.org/drawingml/2006/main">
                <a:graphicData uri="http://schemas.microsoft.com/office/word/2010/wordprocessingShape">
                  <wps:wsp>
                    <wps:cNvCnPr/>
                    <wps:spPr>
                      <a:xfrm flipV="1">
                        <a:off x="0" y="0"/>
                        <a:ext cx="6390640" cy="95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98CFF5F" id="Straight Connector 53" o:spid="_x0000_s1026" style="position:absolute;flip:y;z-index:251707392;visibility:visible;mso-wrap-style:square;mso-wrap-distance-left:9pt;mso-wrap-distance-top:0;mso-wrap-distance-right:9pt;mso-wrap-distance-bottom:0;mso-position-horizontal:absolute;mso-position-horizontal-relative:text;mso-position-vertical:absolute;mso-position-vertical-relative:text" from="-1.5pt,3.2pt" to="501.7pt,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" strokecolor="black [3200]" strokeweight=".5pt">
              <v:stroke joinstyle="miter"/>
            </v:lin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73775B8"/>
    <w:multiLevelType w:val="hybridMultilevel"/>
    <w:tmpl w:val="E62A8B1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 w15:restartNumberingAfterBreak="0">
    <w:nsid w:val="0B97477F"/>
    <w:multiLevelType w:val="multilevel"/>
    <w:tmpl w:val="B17684D0"/>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 w15:restartNumberingAfterBreak="0">
    <w:nsid w:val="0CCC140D"/>
    <w:multiLevelType w:val="hybridMultilevel"/>
    <w:tmpl w:val="6D085F26"/>
    <w:lvl w:ilvl="0" w:tplc="49E41F62">
      <w:start w:val="6"/>
      <w:numFmt w:val="bullet"/>
      <w:lvlText w:val="−"/>
      <w:lvlJc w:val="left"/>
      <w:pPr>
        <w:ind w:left="720" w:hanging="360"/>
      </w:pPr>
      <w:rPr>
        <w:rFonts w:ascii="Arial Narrow" w:eastAsiaTheme="minorHAnsi" w:hAnsi="Arial Narrow" w:cstheme="minorBid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 w15:restartNumberingAfterBreak="0">
    <w:nsid w:val="0D231B7E"/>
    <w:multiLevelType w:val="hybridMultilevel"/>
    <w:tmpl w:val="40042920"/>
    <w:lvl w:ilvl="0" w:tplc="041A000F">
      <w:start w:val="1"/>
      <w:numFmt w:val="decimal"/>
      <w:lvlText w:val="%1."/>
      <w:lvlJc w:val="left"/>
      <w:pPr>
        <w:ind w:left="720" w:hanging="360"/>
      </w:pPr>
    </w:lvl>
    <w:lvl w:ilvl="1" w:tplc="041A0019">
      <w:start w:val="1"/>
      <w:numFmt w:val="lowerLetter"/>
      <w:lvlText w:val="%2."/>
      <w:lvlJc w:val="left"/>
      <w:pPr>
        <w:ind w:left="1440" w:hanging="360"/>
      </w:pPr>
    </w:lvl>
    <w:lvl w:ilvl="2" w:tplc="041A001B">
      <w:start w:val="1"/>
      <w:numFmt w:val="lowerRoman"/>
      <w:lvlText w:val="%3."/>
      <w:lvlJc w:val="right"/>
      <w:pPr>
        <w:ind w:left="2160" w:hanging="180"/>
      </w:pPr>
    </w:lvl>
    <w:lvl w:ilvl="3" w:tplc="041A000F">
      <w:start w:val="1"/>
      <w:numFmt w:val="decimal"/>
      <w:lvlText w:val="%4."/>
      <w:lvlJc w:val="left"/>
      <w:pPr>
        <w:ind w:left="2880" w:hanging="360"/>
      </w:pPr>
    </w:lvl>
    <w:lvl w:ilvl="4" w:tplc="041A0019">
      <w:start w:val="1"/>
      <w:numFmt w:val="lowerLetter"/>
      <w:lvlText w:val="%5."/>
      <w:lvlJc w:val="left"/>
      <w:pPr>
        <w:ind w:left="3600" w:hanging="360"/>
      </w:pPr>
    </w:lvl>
    <w:lvl w:ilvl="5" w:tplc="041A001B">
      <w:start w:val="1"/>
      <w:numFmt w:val="lowerRoman"/>
      <w:lvlText w:val="%6."/>
      <w:lvlJc w:val="right"/>
      <w:pPr>
        <w:ind w:left="4320" w:hanging="180"/>
      </w:pPr>
    </w:lvl>
    <w:lvl w:ilvl="6" w:tplc="041A000F">
      <w:start w:val="1"/>
      <w:numFmt w:val="decimal"/>
      <w:lvlText w:val="%7."/>
      <w:lvlJc w:val="left"/>
      <w:pPr>
        <w:ind w:left="5040" w:hanging="360"/>
      </w:pPr>
    </w:lvl>
    <w:lvl w:ilvl="7" w:tplc="041A0019">
      <w:start w:val="1"/>
      <w:numFmt w:val="lowerLetter"/>
      <w:lvlText w:val="%8."/>
      <w:lvlJc w:val="left"/>
      <w:pPr>
        <w:ind w:left="5760" w:hanging="360"/>
      </w:pPr>
    </w:lvl>
    <w:lvl w:ilvl="8" w:tplc="041A001B">
      <w:start w:val="1"/>
      <w:numFmt w:val="lowerRoman"/>
      <w:lvlText w:val="%9."/>
      <w:lvlJc w:val="right"/>
      <w:pPr>
        <w:ind w:left="6480" w:hanging="180"/>
      </w:pPr>
    </w:lvl>
  </w:abstractNum>
  <w:abstractNum w:abstractNumId="4" w15:restartNumberingAfterBreak="0">
    <w:nsid w:val="0F3C26DF"/>
    <w:multiLevelType w:val="hybridMultilevel"/>
    <w:tmpl w:val="C924DE4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 w15:restartNumberingAfterBreak="0">
    <w:nsid w:val="0FC1215E"/>
    <w:multiLevelType w:val="hybridMultilevel"/>
    <w:tmpl w:val="BA6EA3D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 w15:restartNumberingAfterBreak="0">
    <w:nsid w:val="13294564"/>
    <w:multiLevelType w:val="multilevel"/>
    <w:tmpl w:val="738AFA0A"/>
    <w:lvl w:ilvl="0">
      <w:start w:val="1"/>
      <w:numFmt w:val="decimal"/>
      <w:pStyle w:val="Heading1"/>
      <w:lvlText w:val="%1"/>
      <w:lvlJc w:val="left"/>
      <w:pPr>
        <w:ind w:left="432" w:hanging="432"/>
      </w:pPr>
    </w:lvl>
    <w:lvl w:ilvl="1">
      <w:start w:val="1"/>
      <w:numFmt w:val="decimal"/>
      <w:lvlText w:val="%1.%2"/>
      <w:lvlJc w:val="left"/>
      <w:pPr>
        <w:ind w:left="3412" w:hanging="576"/>
      </w:pPr>
    </w:lvl>
    <w:lvl w:ilvl="2">
      <w:start w:val="1"/>
      <w:numFmt w:val="decimal"/>
      <w:lvlText w:val="%1.%2.%3"/>
      <w:lvlJc w:val="left"/>
      <w:pPr>
        <w:ind w:left="5257" w:hanging="720"/>
      </w:pPr>
    </w:lvl>
    <w:lvl w:ilvl="3">
      <w:start w:val="1"/>
      <w:numFmt w:val="decimal"/>
      <w:pStyle w:val="Heading4"/>
      <w:lvlText w:val="%1.%2.%3.%4"/>
      <w:lvlJc w:val="left"/>
      <w:pPr>
        <w:ind w:left="1006" w:hanging="864"/>
      </w:pPr>
    </w:lvl>
    <w:lvl w:ilvl="4">
      <w:start w:val="1"/>
      <w:numFmt w:val="decimal"/>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7" w15:restartNumberingAfterBreak="0">
    <w:nsid w:val="14C62A4D"/>
    <w:multiLevelType w:val="hybridMultilevel"/>
    <w:tmpl w:val="79400832"/>
    <w:lvl w:ilvl="0" w:tplc="B8BEF648">
      <w:start w:val="1"/>
      <w:numFmt w:val="decimal"/>
      <w:lvlText w:val="%1)"/>
      <w:lvlJc w:val="left"/>
      <w:pPr>
        <w:ind w:left="720" w:hanging="360"/>
      </w:pPr>
      <w:rPr>
        <w:color w:val="auto"/>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8" w15:restartNumberingAfterBreak="0">
    <w:nsid w:val="1510304A"/>
    <w:multiLevelType w:val="hybridMultilevel"/>
    <w:tmpl w:val="9BD0098E"/>
    <w:lvl w:ilvl="0" w:tplc="51BE4BBA">
      <w:start w:val="2014"/>
      <w:numFmt w:val="bullet"/>
      <w:lvlText w:val="-"/>
      <w:lvlJc w:val="left"/>
      <w:pPr>
        <w:ind w:left="360" w:hanging="360"/>
      </w:pPr>
      <w:rPr>
        <w:rFonts w:ascii="Arial Narrow" w:eastAsiaTheme="minorHAnsi" w:hAnsi="Arial Narrow" w:cstheme="minorBid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 w15:restartNumberingAfterBreak="0">
    <w:nsid w:val="15325752"/>
    <w:multiLevelType w:val="multilevel"/>
    <w:tmpl w:val="8BD4E076"/>
    <w:lvl w:ilvl="0">
      <w:start w:val="1"/>
      <w:numFmt w:val="decimal"/>
      <w:lvlText w:val="%1."/>
      <w:lvlJc w:val="left"/>
      <w:pPr>
        <w:ind w:left="360" w:hanging="360"/>
      </w:pPr>
    </w:lvl>
    <w:lvl w:ilvl="1">
      <w:start w:val="1"/>
      <w:numFmt w:val="decimal"/>
      <w:pStyle w:val="Heading2"/>
      <w:lvlText w:val="%1.%2."/>
      <w:lvlJc w:val="left"/>
      <w:pPr>
        <w:ind w:left="792" w:hanging="432"/>
      </w:pPr>
    </w:lvl>
    <w:lvl w:ilvl="2">
      <w:start w:val="1"/>
      <w:numFmt w:val="decimal"/>
      <w:pStyle w:val="Heading3"/>
      <w:lvlText w:val="%1.%2.%3."/>
      <w:lvlJc w:val="left"/>
      <w:pPr>
        <w:ind w:left="1224" w:hanging="504"/>
      </w:pPr>
    </w:lvl>
    <w:lvl w:ilvl="3">
      <w:start w:val="1"/>
      <w:numFmt w:val="decimal"/>
      <w:lvlText w:val="%1.%2.%3.%4."/>
      <w:lvlJc w:val="left"/>
      <w:pPr>
        <w:ind w:left="1728" w:hanging="648"/>
      </w:pPr>
    </w:lvl>
    <w:lvl w:ilvl="4">
      <w:start w:val="1"/>
      <w:numFmt w:val="decimal"/>
      <w:pStyle w:val="Heading5"/>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157552E5"/>
    <w:multiLevelType w:val="hybridMultilevel"/>
    <w:tmpl w:val="D9C4DF58"/>
    <w:lvl w:ilvl="0" w:tplc="0778DCB8">
      <w:start w:val="1"/>
      <w:numFmt w:val="bullet"/>
      <w:lvlText w:val="-"/>
      <w:lvlJc w:val="left"/>
      <w:pPr>
        <w:ind w:left="360" w:hanging="360"/>
      </w:pPr>
      <w:rPr>
        <w:rFonts w:ascii="Garamond" w:eastAsia="Calibri" w:hAnsi="Garamond"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 w15:restartNumberingAfterBreak="0">
    <w:nsid w:val="16212F37"/>
    <w:multiLevelType w:val="hybridMultilevel"/>
    <w:tmpl w:val="4FB0819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 w15:restartNumberingAfterBreak="0">
    <w:nsid w:val="19FC209C"/>
    <w:multiLevelType w:val="hybridMultilevel"/>
    <w:tmpl w:val="724658A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 w15:restartNumberingAfterBreak="0">
    <w:nsid w:val="1ACC4657"/>
    <w:multiLevelType w:val="hybridMultilevel"/>
    <w:tmpl w:val="655CDBCA"/>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4" w15:restartNumberingAfterBreak="0">
    <w:nsid w:val="1CE11B93"/>
    <w:multiLevelType w:val="hybridMultilevel"/>
    <w:tmpl w:val="F8A6A290"/>
    <w:lvl w:ilvl="0" w:tplc="0778DCB8">
      <w:start w:val="1"/>
      <w:numFmt w:val="bullet"/>
      <w:lvlText w:val="-"/>
      <w:lvlJc w:val="left"/>
      <w:pPr>
        <w:ind w:left="360" w:hanging="360"/>
      </w:pPr>
      <w:rPr>
        <w:rFonts w:ascii="Garamond" w:eastAsia="Calibri" w:hAnsi="Garamond"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 w15:restartNumberingAfterBreak="0">
    <w:nsid w:val="23BA5C8A"/>
    <w:multiLevelType w:val="hybridMultilevel"/>
    <w:tmpl w:val="7330578C"/>
    <w:lvl w:ilvl="0" w:tplc="20269E04">
      <w:start w:val="25"/>
      <w:numFmt w:val="bullet"/>
      <w:lvlText w:val="-"/>
      <w:lvlJc w:val="left"/>
      <w:pPr>
        <w:ind w:left="720" w:hanging="360"/>
      </w:pPr>
      <w:rPr>
        <w:rFonts w:ascii="Arial Narrow" w:eastAsiaTheme="minorHAnsi" w:hAnsi="Arial Narrow" w:cstheme="minorBid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6" w15:restartNumberingAfterBreak="0">
    <w:nsid w:val="24B01B09"/>
    <w:multiLevelType w:val="hybridMultilevel"/>
    <w:tmpl w:val="4D9E36AA"/>
    <w:lvl w:ilvl="0" w:tplc="A5924F50">
      <w:start w:val="1"/>
      <w:numFmt w:val="decimal"/>
      <w:lvlText w:val="%1."/>
      <w:lvlJc w:val="left"/>
      <w:pPr>
        <w:ind w:left="720" w:hanging="360"/>
      </w:pPr>
      <w:rPr>
        <w:color w:val="auto"/>
      </w:rPr>
    </w:lvl>
    <w:lvl w:ilvl="1" w:tplc="041A0019">
      <w:start w:val="1"/>
      <w:numFmt w:val="lowerLetter"/>
      <w:lvlText w:val="%2."/>
      <w:lvlJc w:val="left"/>
      <w:pPr>
        <w:ind w:left="1440" w:hanging="360"/>
      </w:pPr>
    </w:lvl>
    <w:lvl w:ilvl="2" w:tplc="041A001B">
      <w:start w:val="1"/>
      <w:numFmt w:val="lowerRoman"/>
      <w:lvlText w:val="%3."/>
      <w:lvlJc w:val="right"/>
      <w:pPr>
        <w:ind w:left="2160" w:hanging="180"/>
      </w:pPr>
    </w:lvl>
    <w:lvl w:ilvl="3" w:tplc="041A000F">
      <w:start w:val="1"/>
      <w:numFmt w:val="decimal"/>
      <w:lvlText w:val="%4."/>
      <w:lvlJc w:val="left"/>
      <w:pPr>
        <w:ind w:left="2880" w:hanging="360"/>
      </w:pPr>
    </w:lvl>
    <w:lvl w:ilvl="4" w:tplc="041A0019">
      <w:start w:val="1"/>
      <w:numFmt w:val="lowerLetter"/>
      <w:lvlText w:val="%5."/>
      <w:lvlJc w:val="left"/>
      <w:pPr>
        <w:ind w:left="3600" w:hanging="360"/>
      </w:pPr>
    </w:lvl>
    <w:lvl w:ilvl="5" w:tplc="041A001B">
      <w:start w:val="1"/>
      <w:numFmt w:val="lowerRoman"/>
      <w:lvlText w:val="%6."/>
      <w:lvlJc w:val="right"/>
      <w:pPr>
        <w:ind w:left="4320" w:hanging="180"/>
      </w:pPr>
    </w:lvl>
    <w:lvl w:ilvl="6" w:tplc="041A000F">
      <w:start w:val="1"/>
      <w:numFmt w:val="decimal"/>
      <w:lvlText w:val="%7."/>
      <w:lvlJc w:val="left"/>
      <w:pPr>
        <w:ind w:left="5040" w:hanging="360"/>
      </w:pPr>
    </w:lvl>
    <w:lvl w:ilvl="7" w:tplc="041A0019">
      <w:start w:val="1"/>
      <w:numFmt w:val="lowerLetter"/>
      <w:lvlText w:val="%8."/>
      <w:lvlJc w:val="left"/>
      <w:pPr>
        <w:ind w:left="5760" w:hanging="360"/>
      </w:pPr>
    </w:lvl>
    <w:lvl w:ilvl="8" w:tplc="041A001B">
      <w:start w:val="1"/>
      <w:numFmt w:val="lowerRoman"/>
      <w:lvlText w:val="%9."/>
      <w:lvlJc w:val="right"/>
      <w:pPr>
        <w:ind w:left="6480" w:hanging="180"/>
      </w:pPr>
    </w:lvl>
  </w:abstractNum>
  <w:abstractNum w:abstractNumId="17" w15:restartNumberingAfterBreak="0">
    <w:nsid w:val="26EB49C5"/>
    <w:multiLevelType w:val="hybridMultilevel"/>
    <w:tmpl w:val="887EABF0"/>
    <w:lvl w:ilvl="0" w:tplc="041A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 w15:restartNumberingAfterBreak="0">
    <w:nsid w:val="27163B27"/>
    <w:multiLevelType w:val="hybridMultilevel"/>
    <w:tmpl w:val="0B74DB8E"/>
    <w:lvl w:ilvl="0" w:tplc="0778DCB8">
      <w:start w:val="1"/>
      <w:numFmt w:val="bullet"/>
      <w:lvlText w:val="-"/>
      <w:lvlJc w:val="left"/>
      <w:pPr>
        <w:ind w:left="360" w:hanging="360"/>
      </w:pPr>
      <w:rPr>
        <w:rFonts w:ascii="Garamond" w:eastAsia="Calibri" w:hAnsi="Garamond"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9" w15:restartNumberingAfterBreak="0">
    <w:nsid w:val="27E068DC"/>
    <w:multiLevelType w:val="hybridMultilevel"/>
    <w:tmpl w:val="34EC8C1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0" w15:restartNumberingAfterBreak="0">
    <w:nsid w:val="2D2F206A"/>
    <w:multiLevelType w:val="multilevel"/>
    <w:tmpl w:val="041A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1" w15:restartNumberingAfterBreak="0">
    <w:nsid w:val="2D461857"/>
    <w:multiLevelType w:val="hybridMultilevel"/>
    <w:tmpl w:val="D5ACDC0A"/>
    <w:lvl w:ilvl="0" w:tplc="041A0005">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2" w15:restartNumberingAfterBreak="0">
    <w:nsid w:val="2E6F1BDA"/>
    <w:multiLevelType w:val="hybridMultilevel"/>
    <w:tmpl w:val="40042920"/>
    <w:lvl w:ilvl="0" w:tplc="041A000F">
      <w:start w:val="1"/>
      <w:numFmt w:val="decimal"/>
      <w:lvlText w:val="%1."/>
      <w:lvlJc w:val="left"/>
      <w:pPr>
        <w:ind w:left="720" w:hanging="360"/>
      </w:pPr>
    </w:lvl>
    <w:lvl w:ilvl="1" w:tplc="041A0019">
      <w:start w:val="1"/>
      <w:numFmt w:val="lowerLetter"/>
      <w:lvlText w:val="%2."/>
      <w:lvlJc w:val="left"/>
      <w:pPr>
        <w:ind w:left="1440" w:hanging="360"/>
      </w:pPr>
    </w:lvl>
    <w:lvl w:ilvl="2" w:tplc="041A001B">
      <w:start w:val="1"/>
      <w:numFmt w:val="lowerRoman"/>
      <w:lvlText w:val="%3."/>
      <w:lvlJc w:val="right"/>
      <w:pPr>
        <w:ind w:left="2160" w:hanging="180"/>
      </w:pPr>
    </w:lvl>
    <w:lvl w:ilvl="3" w:tplc="041A000F">
      <w:start w:val="1"/>
      <w:numFmt w:val="decimal"/>
      <w:lvlText w:val="%4."/>
      <w:lvlJc w:val="left"/>
      <w:pPr>
        <w:ind w:left="2880" w:hanging="360"/>
      </w:pPr>
    </w:lvl>
    <w:lvl w:ilvl="4" w:tplc="041A0019">
      <w:start w:val="1"/>
      <w:numFmt w:val="lowerLetter"/>
      <w:lvlText w:val="%5."/>
      <w:lvlJc w:val="left"/>
      <w:pPr>
        <w:ind w:left="3600" w:hanging="360"/>
      </w:pPr>
    </w:lvl>
    <w:lvl w:ilvl="5" w:tplc="041A001B">
      <w:start w:val="1"/>
      <w:numFmt w:val="lowerRoman"/>
      <w:lvlText w:val="%6."/>
      <w:lvlJc w:val="right"/>
      <w:pPr>
        <w:ind w:left="4320" w:hanging="180"/>
      </w:pPr>
    </w:lvl>
    <w:lvl w:ilvl="6" w:tplc="041A000F">
      <w:start w:val="1"/>
      <w:numFmt w:val="decimal"/>
      <w:lvlText w:val="%7."/>
      <w:lvlJc w:val="left"/>
      <w:pPr>
        <w:ind w:left="5040" w:hanging="360"/>
      </w:pPr>
    </w:lvl>
    <w:lvl w:ilvl="7" w:tplc="041A0019">
      <w:start w:val="1"/>
      <w:numFmt w:val="lowerLetter"/>
      <w:lvlText w:val="%8."/>
      <w:lvlJc w:val="left"/>
      <w:pPr>
        <w:ind w:left="5760" w:hanging="360"/>
      </w:pPr>
    </w:lvl>
    <w:lvl w:ilvl="8" w:tplc="041A001B">
      <w:start w:val="1"/>
      <w:numFmt w:val="lowerRoman"/>
      <w:lvlText w:val="%9."/>
      <w:lvlJc w:val="right"/>
      <w:pPr>
        <w:ind w:left="6480" w:hanging="180"/>
      </w:pPr>
    </w:lvl>
  </w:abstractNum>
  <w:abstractNum w:abstractNumId="23" w15:restartNumberingAfterBreak="0">
    <w:nsid w:val="2EDB45D5"/>
    <w:multiLevelType w:val="hybridMultilevel"/>
    <w:tmpl w:val="53D44AD4"/>
    <w:lvl w:ilvl="0" w:tplc="374E1506">
      <w:start w:val="1"/>
      <w:numFmt w:val="decimal"/>
      <w:lvlText w:val="%1."/>
      <w:lvlJc w:val="left"/>
      <w:pPr>
        <w:ind w:left="720" w:hanging="360"/>
      </w:pPr>
      <w:rPr>
        <w:color w:val="auto"/>
      </w:rPr>
    </w:lvl>
    <w:lvl w:ilvl="1" w:tplc="041A0019">
      <w:start w:val="1"/>
      <w:numFmt w:val="lowerLetter"/>
      <w:lvlText w:val="%2."/>
      <w:lvlJc w:val="left"/>
      <w:pPr>
        <w:ind w:left="1440" w:hanging="360"/>
      </w:pPr>
    </w:lvl>
    <w:lvl w:ilvl="2" w:tplc="041A001B">
      <w:start w:val="1"/>
      <w:numFmt w:val="lowerRoman"/>
      <w:lvlText w:val="%3."/>
      <w:lvlJc w:val="right"/>
      <w:pPr>
        <w:ind w:left="2160" w:hanging="180"/>
      </w:pPr>
    </w:lvl>
    <w:lvl w:ilvl="3" w:tplc="041A000F">
      <w:start w:val="1"/>
      <w:numFmt w:val="decimal"/>
      <w:lvlText w:val="%4."/>
      <w:lvlJc w:val="left"/>
      <w:pPr>
        <w:ind w:left="2880" w:hanging="360"/>
      </w:pPr>
    </w:lvl>
    <w:lvl w:ilvl="4" w:tplc="041A0019">
      <w:start w:val="1"/>
      <w:numFmt w:val="lowerLetter"/>
      <w:lvlText w:val="%5."/>
      <w:lvlJc w:val="left"/>
      <w:pPr>
        <w:ind w:left="3600" w:hanging="360"/>
      </w:pPr>
    </w:lvl>
    <w:lvl w:ilvl="5" w:tplc="041A001B">
      <w:start w:val="1"/>
      <w:numFmt w:val="lowerRoman"/>
      <w:lvlText w:val="%6."/>
      <w:lvlJc w:val="right"/>
      <w:pPr>
        <w:ind w:left="4320" w:hanging="180"/>
      </w:pPr>
    </w:lvl>
    <w:lvl w:ilvl="6" w:tplc="041A000F">
      <w:start w:val="1"/>
      <w:numFmt w:val="decimal"/>
      <w:lvlText w:val="%7."/>
      <w:lvlJc w:val="left"/>
      <w:pPr>
        <w:ind w:left="5040" w:hanging="360"/>
      </w:pPr>
    </w:lvl>
    <w:lvl w:ilvl="7" w:tplc="041A0019">
      <w:start w:val="1"/>
      <w:numFmt w:val="lowerLetter"/>
      <w:lvlText w:val="%8."/>
      <w:lvlJc w:val="left"/>
      <w:pPr>
        <w:ind w:left="5760" w:hanging="360"/>
      </w:pPr>
    </w:lvl>
    <w:lvl w:ilvl="8" w:tplc="041A001B">
      <w:start w:val="1"/>
      <w:numFmt w:val="lowerRoman"/>
      <w:lvlText w:val="%9."/>
      <w:lvlJc w:val="right"/>
      <w:pPr>
        <w:ind w:left="6480" w:hanging="180"/>
      </w:pPr>
    </w:lvl>
  </w:abstractNum>
  <w:abstractNum w:abstractNumId="24" w15:restartNumberingAfterBreak="0">
    <w:nsid w:val="329B2138"/>
    <w:multiLevelType w:val="hybridMultilevel"/>
    <w:tmpl w:val="36CEF926"/>
    <w:lvl w:ilvl="0" w:tplc="0778DCB8">
      <w:start w:val="1"/>
      <w:numFmt w:val="bullet"/>
      <w:lvlText w:val="-"/>
      <w:lvlJc w:val="left"/>
      <w:pPr>
        <w:ind w:left="360" w:hanging="360"/>
      </w:pPr>
      <w:rPr>
        <w:rFonts w:ascii="Garamond" w:eastAsia="Calibri" w:hAnsi="Garamond" w:cs="Times New Roman"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25" w15:restartNumberingAfterBreak="0">
    <w:nsid w:val="33481B9C"/>
    <w:multiLevelType w:val="hybridMultilevel"/>
    <w:tmpl w:val="D70A51E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6" w15:restartNumberingAfterBreak="0">
    <w:nsid w:val="359729C8"/>
    <w:multiLevelType w:val="hybridMultilevel"/>
    <w:tmpl w:val="46742060"/>
    <w:lvl w:ilvl="0" w:tplc="51BE4BBA">
      <w:start w:val="2014"/>
      <w:numFmt w:val="bullet"/>
      <w:lvlText w:val="-"/>
      <w:lvlJc w:val="left"/>
      <w:pPr>
        <w:ind w:left="360" w:hanging="360"/>
      </w:pPr>
      <w:rPr>
        <w:rFonts w:ascii="Arial Narrow" w:eastAsiaTheme="minorHAnsi" w:hAnsi="Arial Narrow" w:cstheme="minorBid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7" w15:restartNumberingAfterBreak="0">
    <w:nsid w:val="38A67B2E"/>
    <w:multiLevelType w:val="hybridMultilevel"/>
    <w:tmpl w:val="7EF019F4"/>
    <w:lvl w:ilvl="0" w:tplc="E86865EC">
      <w:start w:val="2014"/>
      <w:numFmt w:val="bullet"/>
      <w:lvlText w:val="-"/>
      <w:lvlJc w:val="left"/>
      <w:pPr>
        <w:ind w:left="720" w:hanging="360"/>
      </w:pPr>
      <w:rPr>
        <w:rFonts w:ascii="Arial Narrow" w:eastAsiaTheme="minorHAnsi" w:hAnsi="Arial Narrow" w:cstheme="minorBid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8" w15:restartNumberingAfterBreak="0">
    <w:nsid w:val="3C5C5180"/>
    <w:multiLevelType w:val="hybridMultilevel"/>
    <w:tmpl w:val="79400832"/>
    <w:lvl w:ilvl="0" w:tplc="B8BEF648">
      <w:start w:val="1"/>
      <w:numFmt w:val="decimal"/>
      <w:lvlText w:val="%1)"/>
      <w:lvlJc w:val="left"/>
      <w:pPr>
        <w:ind w:left="720" w:hanging="360"/>
      </w:pPr>
      <w:rPr>
        <w:color w:val="auto"/>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9" w15:restartNumberingAfterBreak="0">
    <w:nsid w:val="40566D62"/>
    <w:multiLevelType w:val="hybridMultilevel"/>
    <w:tmpl w:val="79400832"/>
    <w:lvl w:ilvl="0" w:tplc="B8BEF648">
      <w:start w:val="1"/>
      <w:numFmt w:val="decimal"/>
      <w:lvlText w:val="%1)"/>
      <w:lvlJc w:val="left"/>
      <w:pPr>
        <w:ind w:left="720" w:hanging="360"/>
      </w:pPr>
      <w:rPr>
        <w:color w:val="auto"/>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0" w15:restartNumberingAfterBreak="0">
    <w:nsid w:val="42685598"/>
    <w:multiLevelType w:val="hybridMultilevel"/>
    <w:tmpl w:val="FA38D8FA"/>
    <w:lvl w:ilvl="0" w:tplc="51BE4BBA">
      <w:start w:val="2014"/>
      <w:numFmt w:val="bullet"/>
      <w:lvlText w:val="-"/>
      <w:lvlJc w:val="left"/>
      <w:pPr>
        <w:ind w:left="360" w:hanging="360"/>
      </w:pPr>
      <w:rPr>
        <w:rFonts w:ascii="Arial Narrow" w:eastAsiaTheme="minorHAnsi" w:hAnsi="Arial Narrow" w:cstheme="minorBid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1" w15:restartNumberingAfterBreak="0">
    <w:nsid w:val="43D747BC"/>
    <w:multiLevelType w:val="hybridMultilevel"/>
    <w:tmpl w:val="79400832"/>
    <w:lvl w:ilvl="0" w:tplc="B8BEF648">
      <w:start w:val="1"/>
      <w:numFmt w:val="decimal"/>
      <w:lvlText w:val="%1)"/>
      <w:lvlJc w:val="left"/>
      <w:pPr>
        <w:ind w:left="720" w:hanging="360"/>
      </w:pPr>
      <w:rPr>
        <w:color w:val="auto"/>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2" w15:restartNumberingAfterBreak="0">
    <w:nsid w:val="47C3475B"/>
    <w:multiLevelType w:val="hybridMultilevel"/>
    <w:tmpl w:val="40D45FDA"/>
    <w:lvl w:ilvl="0" w:tplc="041A000F">
      <w:start w:val="1"/>
      <w:numFmt w:val="decimal"/>
      <w:lvlText w:val="%1."/>
      <w:lvlJc w:val="left"/>
      <w:pPr>
        <w:ind w:left="501" w:hanging="360"/>
      </w:pPr>
    </w:lvl>
    <w:lvl w:ilvl="1" w:tplc="041A0019" w:tentative="1">
      <w:start w:val="1"/>
      <w:numFmt w:val="lowerLetter"/>
      <w:lvlText w:val="%2."/>
      <w:lvlJc w:val="left"/>
      <w:pPr>
        <w:ind w:left="1221" w:hanging="360"/>
      </w:pPr>
    </w:lvl>
    <w:lvl w:ilvl="2" w:tplc="041A001B" w:tentative="1">
      <w:start w:val="1"/>
      <w:numFmt w:val="lowerRoman"/>
      <w:lvlText w:val="%3."/>
      <w:lvlJc w:val="right"/>
      <w:pPr>
        <w:ind w:left="1941" w:hanging="180"/>
      </w:pPr>
    </w:lvl>
    <w:lvl w:ilvl="3" w:tplc="041A000F" w:tentative="1">
      <w:start w:val="1"/>
      <w:numFmt w:val="decimal"/>
      <w:lvlText w:val="%4."/>
      <w:lvlJc w:val="left"/>
      <w:pPr>
        <w:ind w:left="2661" w:hanging="360"/>
      </w:pPr>
    </w:lvl>
    <w:lvl w:ilvl="4" w:tplc="041A0019" w:tentative="1">
      <w:start w:val="1"/>
      <w:numFmt w:val="lowerLetter"/>
      <w:lvlText w:val="%5."/>
      <w:lvlJc w:val="left"/>
      <w:pPr>
        <w:ind w:left="3381" w:hanging="360"/>
      </w:pPr>
    </w:lvl>
    <w:lvl w:ilvl="5" w:tplc="041A001B" w:tentative="1">
      <w:start w:val="1"/>
      <w:numFmt w:val="lowerRoman"/>
      <w:lvlText w:val="%6."/>
      <w:lvlJc w:val="right"/>
      <w:pPr>
        <w:ind w:left="4101" w:hanging="180"/>
      </w:pPr>
    </w:lvl>
    <w:lvl w:ilvl="6" w:tplc="041A000F" w:tentative="1">
      <w:start w:val="1"/>
      <w:numFmt w:val="decimal"/>
      <w:lvlText w:val="%7."/>
      <w:lvlJc w:val="left"/>
      <w:pPr>
        <w:ind w:left="4821" w:hanging="360"/>
      </w:pPr>
    </w:lvl>
    <w:lvl w:ilvl="7" w:tplc="041A0019" w:tentative="1">
      <w:start w:val="1"/>
      <w:numFmt w:val="lowerLetter"/>
      <w:lvlText w:val="%8."/>
      <w:lvlJc w:val="left"/>
      <w:pPr>
        <w:ind w:left="5541" w:hanging="360"/>
      </w:pPr>
    </w:lvl>
    <w:lvl w:ilvl="8" w:tplc="041A001B" w:tentative="1">
      <w:start w:val="1"/>
      <w:numFmt w:val="lowerRoman"/>
      <w:lvlText w:val="%9."/>
      <w:lvlJc w:val="right"/>
      <w:pPr>
        <w:ind w:left="6261" w:hanging="180"/>
      </w:pPr>
    </w:lvl>
  </w:abstractNum>
  <w:abstractNum w:abstractNumId="33" w15:restartNumberingAfterBreak="0">
    <w:nsid w:val="4C7859BF"/>
    <w:multiLevelType w:val="hybridMultilevel"/>
    <w:tmpl w:val="848ED09C"/>
    <w:lvl w:ilvl="0" w:tplc="51BE4BBA">
      <w:start w:val="2014"/>
      <w:numFmt w:val="bullet"/>
      <w:lvlText w:val="-"/>
      <w:lvlJc w:val="left"/>
      <w:pPr>
        <w:ind w:left="360" w:hanging="360"/>
      </w:pPr>
      <w:rPr>
        <w:rFonts w:ascii="Arial Narrow" w:eastAsiaTheme="minorHAnsi" w:hAnsi="Arial Narrow" w:cstheme="minorBid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4" w15:restartNumberingAfterBreak="0">
    <w:nsid w:val="512D7EEE"/>
    <w:multiLevelType w:val="hybridMultilevel"/>
    <w:tmpl w:val="ABD453B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5" w15:restartNumberingAfterBreak="0">
    <w:nsid w:val="539F3EF6"/>
    <w:multiLevelType w:val="hybridMultilevel"/>
    <w:tmpl w:val="65DAD4B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6" w15:restartNumberingAfterBreak="0">
    <w:nsid w:val="53AB1BCF"/>
    <w:multiLevelType w:val="hybridMultilevel"/>
    <w:tmpl w:val="3810437A"/>
    <w:lvl w:ilvl="0" w:tplc="51BE4BBA">
      <w:start w:val="2014"/>
      <w:numFmt w:val="bullet"/>
      <w:lvlText w:val="-"/>
      <w:lvlJc w:val="left"/>
      <w:pPr>
        <w:ind w:left="360" w:hanging="360"/>
      </w:pPr>
      <w:rPr>
        <w:rFonts w:ascii="Arial Narrow" w:eastAsiaTheme="minorHAnsi" w:hAnsi="Arial Narrow" w:cstheme="minorBid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7" w15:restartNumberingAfterBreak="0">
    <w:nsid w:val="54230EAF"/>
    <w:multiLevelType w:val="hybridMultilevel"/>
    <w:tmpl w:val="794241E4"/>
    <w:lvl w:ilvl="0" w:tplc="041A000F">
      <w:start w:val="1"/>
      <w:numFmt w:val="decimal"/>
      <w:lvlText w:val="%1."/>
      <w:lvlJc w:val="left"/>
      <w:pPr>
        <w:ind w:left="720" w:hanging="360"/>
      </w:pPr>
    </w:lvl>
    <w:lvl w:ilvl="1" w:tplc="041A0019">
      <w:start w:val="1"/>
      <w:numFmt w:val="lowerLetter"/>
      <w:lvlText w:val="%2."/>
      <w:lvlJc w:val="left"/>
      <w:pPr>
        <w:ind w:left="1440" w:hanging="360"/>
      </w:pPr>
    </w:lvl>
    <w:lvl w:ilvl="2" w:tplc="041A001B">
      <w:start w:val="1"/>
      <w:numFmt w:val="lowerRoman"/>
      <w:lvlText w:val="%3."/>
      <w:lvlJc w:val="right"/>
      <w:pPr>
        <w:ind w:left="2160" w:hanging="180"/>
      </w:pPr>
    </w:lvl>
    <w:lvl w:ilvl="3" w:tplc="041A000F">
      <w:start w:val="1"/>
      <w:numFmt w:val="decimal"/>
      <w:lvlText w:val="%4."/>
      <w:lvlJc w:val="left"/>
      <w:pPr>
        <w:ind w:left="2880" w:hanging="360"/>
      </w:pPr>
    </w:lvl>
    <w:lvl w:ilvl="4" w:tplc="041A0019">
      <w:start w:val="1"/>
      <w:numFmt w:val="lowerLetter"/>
      <w:lvlText w:val="%5."/>
      <w:lvlJc w:val="left"/>
      <w:pPr>
        <w:ind w:left="3600" w:hanging="360"/>
      </w:pPr>
    </w:lvl>
    <w:lvl w:ilvl="5" w:tplc="041A001B">
      <w:start w:val="1"/>
      <w:numFmt w:val="lowerRoman"/>
      <w:lvlText w:val="%6."/>
      <w:lvlJc w:val="right"/>
      <w:pPr>
        <w:ind w:left="4320" w:hanging="180"/>
      </w:pPr>
    </w:lvl>
    <w:lvl w:ilvl="6" w:tplc="041A000F">
      <w:start w:val="1"/>
      <w:numFmt w:val="decimal"/>
      <w:lvlText w:val="%7."/>
      <w:lvlJc w:val="left"/>
      <w:pPr>
        <w:ind w:left="5040" w:hanging="360"/>
      </w:pPr>
    </w:lvl>
    <w:lvl w:ilvl="7" w:tplc="041A0019">
      <w:start w:val="1"/>
      <w:numFmt w:val="lowerLetter"/>
      <w:lvlText w:val="%8."/>
      <w:lvlJc w:val="left"/>
      <w:pPr>
        <w:ind w:left="5760" w:hanging="360"/>
      </w:pPr>
    </w:lvl>
    <w:lvl w:ilvl="8" w:tplc="041A001B">
      <w:start w:val="1"/>
      <w:numFmt w:val="lowerRoman"/>
      <w:lvlText w:val="%9."/>
      <w:lvlJc w:val="right"/>
      <w:pPr>
        <w:ind w:left="6480" w:hanging="180"/>
      </w:pPr>
    </w:lvl>
  </w:abstractNum>
  <w:abstractNum w:abstractNumId="38" w15:restartNumberingAfterBreak="0">
    <w:nsid w:val="54FD28D2"/>
    <w:multiLevelType w:val="hybridMultilevel"/>
    <w:tmpl w:val="525033B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9" w15:restartNumberingAfterBreak="0">
    <w:nsid w:val="555617EC"/>
    <w:multiLevelType w:val="hybridMultilevel"/>
    <w:tmpl w:val="E08AD06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0" w15:restartNumberingAfterBreak="0">
    <w:nsid w:val="572F5EDF"/>
    <w:multiLevelType w:val="hybridMultilevel"/>
    <w:tmpl w:val="B6A69C50"/>
    <w:lvl w:ilvl="0" w:tplc="C0169848">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1" w15:restartNumberingAfterBreak="0">
    <w:nsid w:val="5D177511"/>
    <w:multiLevelType w:val="hybridMultilevel"/>
    <w:tmpl w:val="B366FD0A"/>
    <w:lvl w:ilvl="0" w:tplc="041A0005">
      <w:start w:val="1"/>
      <w:numFmt w:val="bullet"/>
      <w:lvlText w:val=""/>
      <w:lvlJc w:val="left"/>
      <w:pPr>
        <w:ind w:left="2705" w:hanging="360"/>
      </w:pPr>
      <w:rPr>
        <w:rFonts w:ascii="Wingdings" w:hAnsi="Wingdings" w:hint="default"/>
      </w:rPr>
    </w:lvl>
    <w:lvl w:ilvl="1" w:tplc="08090003" w:tentative="1">
      <w:start w:val="1"/>
      <w:numFmt w:val="bullet"/>
      <w:lvlText w:val="o"/>
      <w:lvlJc w:val="left"/>
      <w:pPr>
        <w:ind w:left="3425" w:hanging="360"/>
      </w:pPr>
      <w:rPr>
        <w:rFonts w:ascii="Courier New" w:hAnsi="Courier New" w:cs="Courier New" w:hint="default"/>
      </w:rPr>
    </w:lvl>
    <w:lvl w:ilvl="2" w:tplc="08090005" w:tentative="1">
      <w:start w:val="1"/>
      <w:numFmt w:val="bullet"/>
      <w:lvlText w:val=""/>
      <w:lvlJc w:val="left"/>
      <w:pPr>
        <w:ind w:left="4145" w:hanging="360"/>
      </w:pPr>
      <w:rPr>
        <w:rFonts w:ascii="Wingdings" w:hAnsi="Wingdings" w:hint="default"/>
      </w:rPr>
    </w:lvl>
    <w:lvl w:ilvl="3" w:tplc="08090001" w:tentative="1">
      <w:start w:val="1"/>
      <w:numFmt w:val="bullet"/>
      <w:lvlText w:val=""/>
      <w:lvlJc w:val="left"/>
      <w:pPr>
        <w:ind w:left="4865" w:hanging="360"/>
      </w:pPr>
      <w:rPr>
        <w:rFonts w:ascii="Symbol" w:hAnsi="Symbol" w:hint="default"/>
      </w:rPr>
    </w:lvl>
    <w:lvl w:ilvl="4" w:tplc="08090003" w:tentative="1">
      <w:start w:val="1"/>
      <w:numFmt w:val="bullet"/>
      <w:lvlText w:val="o"/>
      <w:lvlJc w:val="left"/>
      <w:pPr>
        <w:ind w:left="5585" w:hanging="360"/>
      </w:pPr>
      <w:rPr>
        <w:rFonts w:ascii="Courier New" w:hAnsi="Courier New" w:cs="Courier New" w:hint="default"/>
      </w:rPr>
    </w:lvl>
    <w:lvl w:ilvl="5" w:tplc="08090005" w:tentative="1">
      <w:start w:val="1"/>
      <w:numFmt w:val="bullet"/>
      <w:lvlText w:val=""/>
      <w:lvlJc w:val="left"/>
      <w:pPr>
        <w:ind w:left="6305" w:hanging="360"/>
      </w:pPr>
      <w:rPr>
        <w:rFonts w:ascii="Wingdings" w:hAnsi="Wingdings" w:hint="default"/>
      </w:rPr>
    </w:lvl>
    <w:lvl w:ilvl="6" w:tplc="08090001" w:tentative="1">
      <w:start w:val="1"/>
      <w:numFmt w:val="bullet"/>
      <w:lvlText w:val=""/>
      <w:lvlJc w:val="left"/>
      <w:pPr>
        <w:ind w:left="7025" w:hanging="360"/>
      </w:pPr>
      <w:rPr>
        <w:rFonts w:ascii="Symbol" w:hAnsi="Symbol" w:hint="default"/>
      </w:rPr>
    </w:lvl>
    <w:lvl w:ilvl="7" w:tplc="08090003" w:tentative="1">
      <w:start w:val="1"/>
      <w:numFmt w:val="bullet"/>
      <w:lvlText w:val="o"/>
      <w:lvlJc w:val="left"/>
      <w:pPr>
        <w:ind w:left="7745" w:hanging="360"/>
      </w:pPr>
      <w:rPr>
        <w:rFonts w:ascii="Courier New" w:hAnsi="Courier New" w:cs="Courier New" w:hint="default"/>
      </w:rPr>
    </w:lvl>
    <w:lvl w:ilvl="8" w:tplc="08090005" w:tentative="1">
      <w:start w:val="1"/>
      <w:numFmt w:val="bullet"/>
      <w:lvlText w:val=""/>
      <w:lvlJc w:val="left"/>
      <w:pPr>
        <w:ind w:left="8465" w:hanging="360"/>
      </w:pPr>
      <w:rPr>
        <w:rFonts w:ascii="Wingdings" w:hAnsi="Wingdings" w:hint="default"/>
      </w:rPr>
    </w:lvl>
  </w:abstractNum>
  <w:abstractNum w:abstractNumId="42" w15:restartNumberingAfterBreak="0">
    <w:nsid w:val="623C66AE"/>
    <w:multiLevelType w:val="hybridMultilevel"/>
    <w:tmpl w:val="B57271E2"/>
    <w:lvl w:ilvl="0" w:tplc="51BE4BBA">
      <w:start w:val="2014"/>
      <w:numFmt w:val="bullet"/>
      <w:lvlText w:val="-"/>
      <w:lvlJc w:val="left"/>
      <w:pPr>
        <w:ind w:left="360" w:hanging="360"/>
      </w:pPr>
      <w:rPr>
        <w:rFonts w:ascii="Arial Narrow" w:eastAsiaTheme="minorHAnsi" w:hAnsi="Arial Narrow" w:cstheme="minorBid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3" w15:restartNumberingAfterBreak="0">
    <w:nsid w:val="64C76018"/>
    <w:multiLevelType w:val="hybridMultilevel"/>
    <w:tmpl w:val="6B02B32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4" w15:restartNumberingAfterBreak="0">
    <w:nsid w:val="65C51471"/>
    <w:multiLevelType w:val="multilevel"/>
    <w:tmpl w:val="EA3A68E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5" w15:restartNumberingAfterBreak="0">
    <w:nsid w:val="675754C3"/>
    <w:multiLevelType w:val="hybridMultilevel"/>
    <w:tmpl w:val="EBD4B200"/>
    <w:lvl w:ilvl="0" w:tplc="E424D1CA">
      <w:start w:val="25"/>
      <w:numFmt w:val="bullet"/>
      <w:lvlText w:val="-"/>
      <w:lvlJc w:val="left"/>
      <w:pPr>
        <w:ind w:left="720" w:hanging="360"/>
      </w:pPr>
      <w:rPr>
        <w:rFonts w:ascii="Arial Narrow" w:eastAsiaTheme="minorHAnsi" w:hAnsi="Arial Narrow" w:cstheme="minorBid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6" w15:restartNumberingAfterBreak="0">
    <w:nsid w:val="67835BFB"/>
    <w:multiLevelType w:val="hybridMultilevel"/>
    <w:tmpl w:val="06649AE4"/>
    <w:lvl w:ilvl="0" w:tplc="041A0001">
      <w:start w:val="1"/>
      <w:numFmt w:val="bullet"/>
      <w:lvlText w:val=""/>
      <w:lvlJc w:val="left"/>
      <w:pPr>
        <w:ind w:left="720" w:hanging="360"/>
      </w:pPr>
      <w:rPr>
        <w:rFonts w:ascii="Symbol" w:hAnsi="Symbol" w:hint="default"/>
      </w:rPr>
    </w:lvl>
    <w:lvl w:ilvl="1" w:tplc="9F6A3CFC">
      <w:numFmt w:val="bullet"/>
      <w:lvlText w:val="•"/>
      <w:lvlJc w:val="left"/>
      <w:pPr>
        <w:ind w:left="1785" w:hanging="705"/>
      </w:pPr>
      <w:rPr>
        <w:rFonts w:ascii="Arial Narrow" w:eastAsiaTheme="minorHAnsi" w:hAnsi="Arial Narrow" w:cstheme="minorBidi"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7" w15:restartNumberingAfterBreak="0">
    <w:nsid w:val="6A661773"/>
    <w:multiLevelType w:val="hybridMultilevel"/>
    <w:tmpl w:val="8842B34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8" w15:restartNumberingAfterBreak="0">
    <w:nsid w:val="6D5F302B"/>
    <w:multiLevelType w:val="hybridMultilevel"/>
    <w:tmpl w:val="354E4E64"/>
    <w:lvl w:ilvl="0" w:tplc="51BE4BBA">
      <w:start w:val="2014"/>
      <w:numFmt w:val="bullet"/>
      <w:lvlText w:val="-"/>
      <w:lvlJc w:val="left"/>
      <w:pPr>
        <w:ind w:left="360" w:hanging="360"/>
      </w:pPr>
      <w:rPr>
        <w:rFonts w:ascii="Arial Narrow" w:eastAsiaTheme="minorHAnsi" w:hAnsi="Arial Narrow" w:cstheme="minorBid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9" w15:restartNumberingAfterBreak="0">
    <w:nsid w:val="70B46CBB"/>
    <w:multiLevelType w:val="hybridMultilevel"/>
    <w:tmpl w:val="1910DBBC"/>
    <w:lvl w:ilvl="0" w:tplc="0778DCB8">
      <w:start w:val="1"/>
      <w:numFmt w:val="bullet"/>
      <w:lvlText w:val="-"/>
      <w:lvlJc w:val="left"/>
      <w:pPr>
        <w:ind w:left="360" w:hanging="360"/>
      </w:pPr>
      <w:rPr>
        <w:rFonts w:ascii="Garamond" w:eastAsia="Calibri" w:hAnsi="Garamond"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0" w15:restartNumberingAfterBreak="0">
    <w:nsid w:val="73776ADE"/>
    <w:multiLevelType w:val="hybridMultilevel"/>
    <w:tmpl w:val="15F4B55C"/>
    <w:lvl w:ilvl="0" w:tplc="49E41F62">
      <w:start w:val="6"/>
      <w:numFmt w:val="bullet"/>
      <w:lvlText w:val="−"/>
      <w:lvlJc w:val="left"/>
      <w:pPr>
        <w:ind w:left="1425" w:hanging="360"/>
      </w:pPr>
      <w:rPr>
        <w:rFonts w:ascii="Arial Narrow" w:eastAsiaTheme="minorHAnsi" w:hAnsi="Arial Narrow" w:cstheme="minorBidi" w:hint="default"/>
      </w:rPr>
    </w:lvl>
    <w:lvl w:ilvl="1" w:tplc="08090003" w:tentative="1">
      <w:start w:val="1"/>
      <w:numFmt w:val="bullet"/>
      <w:lvlText w:val="o"/>
      <w:lvlJc w:val="left"/>
      <w:pPr>
        <w:ind w:left="2145" w:hanging="360"/>
      </w:pPr>
      <w:rPr>
        <w:rFonts w:ascii="Courier New" w:hAnsi="Courier New" w:cs="Courier New" w:hint="default"/>
      </w:rPr>
    </w:lvl>
    <w:lvl w:ilvl="2" w:tplc="08090005" w:tentative="1">
      <w:start w:val="1"/>
      <w:numFmt w:val="bullet"/>
      <w:lvlText w:val=""/>
      <w:lvlJc w:val="left"/>
      <w:pPr>
        <w:ind w:left="2865" w:hanging="360"/>
      </w:pPr>
      <w:rPr>
        <w:rFonts w:ascii="Wingdings" w:hAnsi="Wingdings" w:hint="default"/>
      </w:rPr>
    </w:lvl>
    <w:lvl w:ilvl="3" w:tplc="08090001" w:tentative="1">
      <w:start w:val="1"/>
      <w:numFmt w:val="bullet"/>
      <w:lvlText w:val=""/>
      <w:lvlJc w:val="left"/>
      <w:pPr>
        <w:ind w:left="3585" w:hanging="360"/>
      </w:pPr>
      <w:rPr>
        <w:rFonts w:ascii="Symbol" w:hAnsi="Symbol" w:hint="default"/>
      </w:rPr>
    </w:lvl>
    <w:lvl w:ilvl="4" w:tplc="08090003" w:tentative="1">
      <w:start w:val="1"/>
      <w:numFmt w:val="bullet"/>
      <w:lvlText w:val="o"/>
      <w:lvlJc w:val="left"/>
      <w:pPr>
        <w:ind w:left="4305" w:hanging="360"/>
      </w:pPr>
      <w:rPr>
        <w:rFonts w:ascii="Courier New" w:hAnsi="Courier New" w:cs="Courier New" w:hint="default"/>
      </w:rPr>
    </w:lvl>
    <w:lvl w:ilvl="5" w:tplc="08090005" w:tentative="1">
      <w:start w:val="1"/>
      <w:numFmt w:val="bullet"/>
      <w:lvlText w:val=""/>
      <w:lvlJc w:val="left"/>
      <w:pPr>
        <w:ind w:left="5025" w:hanging="360"/>
      </w:pPr>
      <w:rPr>
        <w:rFonts w:ascii="Wingdings" w:hAnsi="Wingdings" w:hint="default"/>
      </w:rPr>
    </w:lvl>
    <w:lvl w:ilvl="6" w:tplc="08090001" w:tentative="1">
      <w:start w:val="1"/>
      <w:numFmt w:val="bullet"/>
      <w:lvlText w:val=""/>
      <w:lvlJc w:val="left"/>
      <w:pPr>
        <w:ind w:left="5745" w:hanging="360"/>
      </w:pPr>
      <w:rPr>
        <w:rFonts w:ascii="Symbol" w:hAnsi="Symbol" w:hint="default"/>
      </w:rPr>
    </w:lvl>
    <w:lvl w:ilvl="7" w:tplc="08090003" w:tentative="1">
      <w:start w:val="1"/>
      <w:numFmt w:val="bullet"/>
      <w:lvlText w:val="o"/>
      <w:lvlJc w:val="left"/>
      <w:pPr>
        <w:ind w:left="6465" w:hanging="360"/>
      </w:pPr>
      <w:rPr>
        <w:rFonts w:ascii="Courier New" w:hAnsi="Courier New" w:cs="Courier New" w:hint="default"/>
      </w:rPr>
    </w:lvl>
    <w:lvl w:ilvl="8" w:tplc="08090005" w:tentative="1">
      <w:start w:val="1"/>
      <w:numFmt w:val="bullet"/>
      <w:lvlText w:val=""/>
      <w:lvlJc w:val="left"/>
      <w:pPr>
        <w:ind w:left="7185" w:hanging="360"/>
      </w:pPr>
      <w:rPr>
        <w:rFonts w:ascii="Wingdings" w:hAnsi="Wingdings" w:hint="default"/>
      </w:rPr>
    </w:lvl>
  </w:abstractNum>
  <w:abstractNum w:abstractNumId="51" w15:restartNumberingAfterBreak="0">
    <w:nsid w:val="76BB4229"/>
    <w:multiLevelType w:val="hybridMultilevel"/>
    <w:tmpl w:val="9BD25F1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2" w15:restartNumberingAfterBreak="0">
    <w:nsid w:val="7A97534F"/>
    <w:multiLevelType w:val="hybridMultilevel"/>
    <w:tmpl w:val="16AAC90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3" w15:restartNumberingAfterBreak="0">
    <w:nsid w:val="7AF90414"/>
    <w:multiLevelType w:val="hybridMultilevel"/>
    <w:tmpl w:val="311A312A"/>
    <w:lvl w:ilvl="0" w:tplc="49E41F62">
      <w:start w:val="6"/>
      <w:numFmt w:val="bullet"/>
      <w:lvlText w:val="−"/>
      <w:lvlJc w:val="left"/>
      <w:pPr>
        <w:ind w:left="1425" w:hanging="360"/>
      </w:pPr>
      <w:rPr>
        <w:rFonts w:ascii="Arial Narrow" w:eastAsiaTheme="minorHAnsi" w:hAnsi="Arial Narrow" w:cstheme="minorBidi" w:hint="default"/>
      </w:rPr>
    </w:lvl>
    <w:lvl w:ilvl="1" w:tplc="08090003" w:tentative="1">
      <w:start w:val="1"/>
      <w:numFmt w:val="bullet"/>
      <w:lvlText w:val="o"/>
      <w:lvlJc w:val="left"/>
      <w:pPr>
        <w:ind w:left="2145" w:hanging="360"/>
      </w:pPr>
      <w:rPr>
        <w:rFonts w:ascii="Courier New" w:hAnsi="Courier New" w:cs="Courier New" w:hint="default"/>
      </w:rPr>
    </w:lvl>
    <w:lvl w:ilvl="2" w:tplc="08090005" w:tentative="1">
      <w:start w:val="1"/>
      <w:numFmt w:val="bullet"/>
      <w:lvlText w:val=""/>
      <w:lvlJc w:val="left"/>
      <w:pPr>
        <w:ind w:left="2865" w:hanging="360"/>
      </w:pPr>
      <w:rPr>
        <w:rFonts w:ascii="Wingdings" w:hAnsi="Wingdings" w:hint="default"/>
      </w:rPr>
    </w:lvl>
    <w:lvl w:ilvl="3" w:tplc="08090001" w:tentative="1">
      <w:start w:val="1"/>
      <w:numFmt w:val="bullet"/>
      <w:lvlText w:val=""/>
      <w:lvlJc w:val="left"/>
      <w:pPr>
        <w:ind w:left="3585" w:hanging="360"/>
      </w:pPr>
      <w:rPr>
        <w:rFonts w:ascii="Symbol" w:hAnsi="Symbol" w:hint="default"/>
      </w:rPr>
    </w:lvl>
    <w:lvl w:ilvl="4" w:tplc="08090003" w:tentative="1">
      <w:start w:val="1"/>
      <w:numFmt w:val="bullet"/>
      <w:lvlText w:val="o"/>
      <w:lvlJc w:val="left"/>
      <w:pPr>
        <w:ind w:left="4305" w:hanging="360"/>
      </w:pPr>
      <w:rPr>
        <w:rFonts w:ascii="Courier New" w:hAnsi="Courier New" w:cs="Courier New" w:hint="default"/>
      </w:rPr>
    </w:lvl>
    <w:lvl w:ilvl="5" w:tplc="08090005" w:tentative="1">
      <w:start w:val="1"/>
      <w:numFmt w:val="bullet"/>
      <w:lvlText w:val=""/>
      <w:lvlJc w:val="left"/>
      <w:pPr>
        <w:ind w:left="5025" w:hanging="360"/>
      </w:pPr>
      <w:rPr>
        <w:rFonts w:ascii="Wingdings" w:hAnsi="Wingdings" w:hint="default"/>
      </w:rPr>
    </w:lvl>
    <w:lvl w:ilvl="6" w:tplc="08090001" w:tentative="1">
      <w:start w:val="1"/>
      <w:numFmt w:val="bullet"/>
      <w:lvlText w:val=""/>
      <w:lvlJc w:val="left"/>
      <w:pPr>
        <w:ind w:left="5745" w:hanging="360"/>
      </w:pPr>
      <w:rPr>
        <w:rFonts w:ascii="Symbol" w:hAnsi="Symbol" w:hint="default"/>
      </w:rPr>
    </w:lvl>
    <w:lvl w:ilvl="7" w:tplc="08090003" w:tentative="1">
      <w:start w:val="1"/>
      <w:numFmt w:val="bullet"/>
      <w:lvlText w:val="o"/>
      <w:lvlJc w:val="left"/>
      <w:pPr>
        <w:ind w:left="6465" w:hanging="360"/>
      </w:pPr>
      <w:rPr>
        <w:rFonts w:ascii="Courier New" w:hAnsi="Courier New" w:cs="Courier New" w:hint="default"/>
      </w:rPr>
    </w:lvl>
    <w:lvl w:ilvl="8" w:tplc="08090005" w:tentative="1">
      <w:start w:val="1"/>
      <w:numFmt w:val="bullet"/>
      <w:lvlText w:val=""/>
      <w:lvlJc w:val="left"/>
      <w:pPr>
        <w:ind w:left="7185" w:hanging="360"/>
      </w:pPr>
      <w:rPr>
        <w:rFonts w:ascii="Wingdings" w:hAnsi="Wingdings" w:hint="default"/>
      </w:rPr>
    </w:lvl>
  </w:abstractNum>
  <w:num w:numId="1">
    <w:abstractNumId w:val="53"/>
  </w:num>
  <w:num w:numId="2">
    <w:abstractNumId w:val="50"/>
  </w:num>
  <w:num w:numId="3">
    <w:abstractNumId w:val="2"/>
  </w:num>
  <w:num w:numId="4">
    <w:abstractNumId w:val="1"/>
  </w:num>
  <w:num w:numId="5">
    <w:abstractNumId w:val="32"/>
  </w:num>
  <w:num w:numId="6">
    <w:abstractNumId w:val="21"/>
  </w:num>
  <w:num w:numId="7">
    <w:abstractNumId w:val="17"/>
  </w:num>
  <w:num w:numId="8">
    <w:abstractNumId w:val="27"/>
  </w:num>
  <w:num w:numId="9">
    <w:abstractNumId w:val="42"/>
  </w:num>
  <w:num w:numId="10">
    <w:abstractNumId w:val="20"/>
  </w:num>
  <w:num w:numId="1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4"/>
  </w:num>
  <w:num w:numId="13">
    <w:abstractNumId w:val="41"/>
  </w:num>
  <w:num w:numId="14">
    <w:abstractNumId w:val="52"/>
  </w:num>
  <w:num w:numId="15">
    <w:abstractNumId w:val="9"/>
  </w:num>
  <w:num w:numId="16">
    <w:abstractNumId w:val="44"/>
  </w:num>
  <w:num w:numId="17">
    <w:abstractNumId w:val="49"/>
  </w:num>
  <w:num w:numId="18">
    <w:abstractNumId w:val="18"/>
  </w:num>
  <w:num w:numId="19">
    <w:abstractNumId w:val="10"/>
  </w:num>
  <w:num w:numId="20">
    <w:abstractNumId w:val="39"/>
  </w:num>
  <w:num w:numId="21">
    <w:abstractNumId w:val="43"/>
  </w:num>
  <w:num w:numId="22">
    <w:abstractNumId w:val="19"/>
  </w:num>
  <w:num w:numId="23">
    <w:abstractNumId w:val="38"/>
  </w:num>
  <w:num w:numId="24">
    <w:abstractNumId w:val="46"/>
  </w:num>
  <w:num w:numId="25">
    <w:abstractNumId w:val="14"/>
  </w:num>
  <w:num w:numId="26">
    <w:abstractNumId w:val="36"/>
  </w:num>
  <w:num w:numId="27">
    <w:abstractNumId w:val="33"/>
  </w:num>
  <w:num w:numId="28">
    <w:abstractNumId w:val="26"/>
  </w:num>
  <w:num w:numId="29">
    <w:abstractNumId w:val="48"/>
  </w:num>
  <w:num w:numId="30">
    <w:abstractNumId w:val="8"/>
  </w:num>
  <w:num w:numId="31">
    <w:abstractNumId w:val="30"/>
  </w:num>
  <w:num w:numId="32">
    <w:abstractNumId w:val="6"/>
  </w:num>
  <w:num w:numId="33">
    <w:abstractNumId w:val="25"/>
  </w:num>
  <w:num w:numId="34">
    <w:abstractNumId w:val="5"/>
  </w:num>
  <w:num w:numId="35">
    <w:abstractNumId w:val="47"/>
  </w:num>
  <w:num w:numId="36">
    <w:abstractNumId w:val="11"/>
  </w:num>
  <w:num w:numId="37">
    <w:abstractNumId w:val="34"/>
  </w:num>
  <w:num w:numId="38">
    <w:abstractNumId w:val="40"/>
  </w:num>
  <w:num w:numId="39">
    <w:abstractNumId w:val="15"/>
  </w:num>
  <w:num w:numId="40">
    <w:abstractNumId w:val="45"/>
  </w:num>
  <w:num w:numId="41">
    <w:abstractNumId w:val="35"/>
  </w:num>
  <w:num w:numId="42">
    <w:abstractNumId w:val="0"/>
  </w:num>
  <w:num w:numId="43">
    <w:abstractNumId w:val="13"/>
  </w:num>
  <w:num w:numId="44">
    <w:abstractNumId w:val="51"/>
  </w:num>
  <w:num w:numId="45">
    <w:abstractNumId w:val="12"/>
  </w:num>
  <w:num w:numId="46">
    <w:abstractNumId w:val="4"/>
  </w:num>
  <w:num w:numId="4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3"/>
  </w:num>
  <w:num w:numId="51">
    <w:abstractNumId w:val="23"/>
  </w:num>
  <w:num w:numId="52">
    <w:abstractNumId w:val="7"/>
  </w:num>
  <w:num w:numId="53">
    <w:abstractNumId w:val="44"/>
  </w:num>
  <w:num w:numId="54">
    <w:abstractNumId w:val="44"/>
  </w:num>
  <w:num w:numId="55">
    <w:abstractNumId w:val="9"/>
  </w:num>
  <w:num w:numId="56">
    <w:abstractNumId w:val="9"/>
  </w:num>
  <w:num w:numId="57">
    <w:abstractNumId w:val="44"/>
  </w:num>
  <w:num w:numId="58">
    <w:abstractNumId w:val="31"/>
  </w:num>
  <w:num w:numId="59">
    <w:abstractNumId w:val="28"/>
  </w:num>
  <w:num w:numId="60">
    <w:abstractNumId w:val="29"/>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09"/>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047C1"/>
    <w:rsid w:val="0000028D"/>
    <w:rsid w:val="00000D4C"/>
    <w:rsid w:val="00000EA6"/>
    <w:rsid w:val="00001085"/>
    <w:rsid w:val="00001242"/>
    <w:rsid w:val="00002049"/>
    <w:rsid w:val="000027FA"/>
    <w:rsid w:val="0000284B"/>
    <w:rsid w:val="00002B8A"/>
    <w:rsid w:val="00002C31"/>
    <w:rsid w:val="000036D5"/>
    <w:rsid w:val="00003850"/>
    <w:rsid w:val="00003FC5"/>
    <w:rsid w:val="0000467D"/>
    <w:rsid w:val="00004B5D"/>
    <w:rsid w:val="00004C69"/>
    <w:rsid w:val="000050B3"/>
    <w:rsid w:val="00006122"/>
    <w:rsid w:val="00006460"/>
    <w:rsid w:val="00006929"/>
    <w:rsid w:val="00006E3E"/>
    <w:rsid w:val="0000766F"/>
    <w:rsid w:val="000076FE"/>
    <w:rsid w:val="00007A1D"/>
    <w:rsid w:val="000101AA"/>
    <w:rsid w:val="0001039F"/>
    <w:rsid w:val="00010757"/>
    <w:rsid w:val="00010DA3"/>
    <w:rsid w:val="00011656"/>
    <w:rsid w:val="00012764"/>
    <w:rsid w:val="0001309F"/>
    <w:rsid w:val="0001332F"/>
    <w:rsid w:val="000135ED"/>
    <w:rsid w:val="00013C0D"/>
    <w:rsid w:val="0001480C"/>
    <w:rsid w:val="00014C8E"/>
    <w:rsid w:val="00015362"/>
    <w:rsid w:val="00015566"/>
    <w:rsid w:val="00015C38"/>
    <w:rsid w:val="00016432"/>
    <w:rsid w:val="00016C87"/>
    <w:rsid w:val="00016E41"/>
    <w:rsid w:val="00017373"/>
    <w:rsid w:val="00020322"/>
    <w:rsid w:val="00020373"/>
    <w:rsid w:val="00020607"/>
    <w:rsid w:val="00020A2A"/>
    <w:rsid w:val="00020A8A"/>
    <w:rsid w:val="00020C33"/>
    <w:rsid w:val="0002112A"/>
    <w:rsid w:val="000216B9"/>
    <w:rsid w:val="000219AD"/>
    <w:rsid w:val="000219BD"/>
    <w:rsid w:val="000224DB"/>
    <w:rsid w:val="00022607"/>
    <w:rsid w:val="00022790"/>
    <w:rsid w:val="00022B6D"/>
    <w:rsid w:val="00022E8A"/>
    <w:rsid w:val="000231D8"/>
    <w:rsid w:val="000232CB"/>
    <w:rsid w:val="00023824"/>
    <w:rsid w:val="00025188"/>
    <w:rsid w:val="00025251"/>
    <w:rsid w:val="00026791"/>
    <w:rsid w:val="00026B69"/>
    <w:rsid w:val="00026BD7"/>
    <w:rsid w:val="0002713F"/>
    <w:rsid w:val="00027940"/>
    <w:rsid w:val="00027F24"/>
    <w:rsid w:val="00030B6D"/>
    <w:rsid w:val="00030D16"/>
    <w:rsid w:val="00030FA0"/>
    <w:rsid w:val="0003193A"/>
    <w:rsid w:val="00031EAB"/>
    <w:rsid w:val="00031FE8"/>
    <w:rsid w:val="0003240A"/>
    <w:rsid w:val="000335BF"/>
    <w:rsid w:val="000336CF"/>
    <w:rsid w:val="00034CD1"/>
    <w:rsid w:val="000354E4"/>
    <w:rsid w:val="000355ED"/>
    <w:rsid w:val="000358C7"/>
    <w:rsid w:val="00036772"/>
    <w:rsid w:val="00037454"/>
    <w:rsid w:val="000376FF"/>
    <w:rsid w:val="00037FD9"/>
    <w:rsid w:val="00040D11"/>
    <w:rsid w:val="00041953"/>
    <w:rsid w:val="00041EAE"/>
    <w:rsid w:val="00042235"/>
    <w:rsid w:val="00042846"/>
    <w:rsid w:val="0004307F"/>
    <w:rsid w:val="000432AE"/>
    <w:rsid w:val="00043A26"/>
    <w:rsid w:val="00044008"/>
    <w:rsid w:val="000442A0"/>
    <w:rsid w:val="00044826"/>
    <w:rsid w:val="00045B7F"/>
    <w:rsid w:val="00045DAA"/>
    <w:rsid w:val="00045FF5"/>
    <w:rsid w:val="0004699D"/>
    <w:rsid w:val="00046BC6"/>
    <w:rsid w:val="00046C46"/>
    <w:rsid w:val="0004779F"/>
    <w:rsid w:val="000504FD"/>
    <w:rsid w:val="00050882"/>
    <w:rsid w:val="0005122B"/>
    <w:rsid w:val="00051B7A"/>
    <w:rsid w:val="0005407D"/>
    <w:rsid w:val="00054E4F"/>
    <w:rsid w:val="00054E66"/>
    <w:rsid w:val="00055C95"/>
    <w:rsid w:val="00055D47"/>
    <w:rsid w:val="00055EC2"/>
    <w:rsid w:val="000567E8"/>
    <w:rsid w:val="000567FC"/>
    <w:rsid w:val="00056C13"/>
    <w:rsid w:val="00056DAD"/>
    <w:rsid w:val="00057BF8"/>
    <w:rsid w:val="00057D99"/>
    <w:rsid w:val="00057E00"/>
    <w:rsid w:val="000601E9"/>
    <w:rsid w:val="000604AC"/>
    <w:rsid w:val="00060980"/>
    <w:rsid w:val="00061425"/>
    <w:rsid w:val="00061D95"/>
    <w:rsid w:val="00061DEB"/>
    <w:rsid w:val="0006216C"/>
    <w:rsid w:val="00062356"/>
    <w:rsid w:val="000626FD"/>
    <w:rsid w:val="00062A82"/>
    <w:rsid w:val="00062AFB"/>
    <w:rsid w:val="00062CFF"/>
    <w:rsid w:val="00062DEF"/>
    <w:rsid w:val="000632FB"/>
    <w:rsid w:val="00063833"/>
    <w:rsid w:val="000641FF"/>
    <w:rsid w:val="00065142"/>
    <w:rsid w:val="00065A75"/>
    <w:rsid w:val="00065FB2"/>
    <w:rsid w:val="0006700D"/>
    <w:rsid w:val="000672D1"/>
    <w:rsid w:val="00070326"/>
    <w:rsid w:val="0007042E"/>
    <w:rsid w:val="00070E38"/>
    <w:rsid w:val="00070E56"/>
    <w:rsid w:val="0007163C"/>
    <w:rsid w:val="00071A33"/>
    <w:rsid w:val="00071C2C"/>
    <w:rsid w:val="00072338"/>
    <w:rsid w:val="0007258E"/>
    <w:rsid w:val="00072B96"/>
    <w:rsid w:val="000736F1"/>
    <w:rsid w:val="00073734"/>
    <w:rsid w:val="000742A7"/>
    <w:rsid w:val="00074F0E"/>
    <w:rsid w:val="000751A7"/>
    <w:rsid w:val="00075738"/>
    <w:rsid w:val="00075ABD"/>
    <w:rsid w:val="00076BBF"/>
    <w:rsid w:val="0007764B"/>
    <w:rsid w:val="000809C6"/>
    <w:rsid w:val="00080D2F"/>
    <w:rsid w:val="00080FFF"/>
    <w:rsid w:val="000810D2"/>
    <w:rsid w:val="00081199"/>
    <w:rsid w:val="000816D4"/>
    <w:rsid w:val="00082C22"/>
    <w:rsid w:val="00082DA7"/>
    <w:rsid w:val="00082E35"/>
    <w:rsid w:val="0008336E"/>
    <w:rsid w:val="00083965"/>
    <w:rsid w:val="00083AB1"/>
    <w:rsid w:val="00083E2D"/>
    <w:rsid w:val="00084446"/>
    <w:rsid w:val="00084E2F"/>
    <w:rsid w:val="0008567F"/>
    <w:rsid w:val="00086473"/>
    <w:rsid w:val="00086DFB"/>
    <w:rsid w:val="00086EB3"/>
    <w:rsid w:val="00087F46"/>
    <w:rsid w:val="0009015C"/>
    <w:rsid w:val="000903FB"/>
    <w:rsid w:val="000911C2"/>
    <w:rsid w:val="00091679"/>
    <w:rsid w:val="00091EA3"/>
    <w:rsid w:val="00091F2A"/>
    <w:rsid w:val="000936EB"/>
    <w:rsid w:val="0009401C"/>
    <w:rsid w:val="0009422D"/>
    <w:rsid w:val="00094304"/>
    <w:rsid w:val="00094312"/>
    <w:rsid w:val="00094691"/>
    <w:rsid w:val="000947AA"/>
    <w:rsid w:val="000947D7"/>
    <w:rsid w:val="000956CB"/>
    <w:rsid w:val="000957EB"/>
    <w:rsid w:val="0009581C"/>
    <w:rsid w:val="000959F6"/>
    <w:rsid w:val="000960A4"/>
    <w:rsid w:val="000968EA"/>
    <w:rsid w:val="00096A9C"/>
    <w:rsid w:val="00096BD6"/>
    <w:rsid w:val="00096F02"/>
    <w:rsid w:val="000970A0"/>
    <w:rsid w:val="000972BA"/>
    <w:rsid w:val="000A0010"/>
    <w:rsid w:val="000A069E"/>
    <w:rsid w:val="000A07D2"/>
    <w:rsid w:val="000A0B1E"/>
    <w:rsid w:val="000A14A4"/>
    <w:rsid w:val="000A15E2"/>
    <w:rsid w:val="000A1692"/>
    <w:rsid w:val="000A2158"/>
    <w:rsid w:val="000A2A5D"/>
    <w:rsid w:val="000A2C97"/>
    <w:rsid w:val="000A3741"/>
    <w:rsid w:val="000A3B4C"/>
    <w:rsid w:val="000A3EB8"/>
    <w:rsid w:val="000A3F95"/>
    <w:rsid w:val="000A4ED1"/>
    <w:rsid w:val="000A562B"/>
    <w:rsid w:val="000A56FB"/>
    <w:rsid w:val="000A594F"/>
    <w:rsid w:val="000A6081"/>
    <w:rsid w:val="000A6CE6"/>
    <w:rsid w:val="000A744E"/>
    <w:rsid w:val="000A7654"/>
    <w:rsid w:val="000A7B02"/>
    <w:rsid w:val="000B003C"/>
    <w:rsid w:val="000B0956"/>
    <w:rsid w:val="000B0A3E"/>
    <w:rsid w:val="000B15DD"/>
    <w:rsid w:val="000B1971"/>
    <w:rsid w:val="000B19AE"/>
    <w:rsid w:val="000B1F30"/>
    <w:rsid w:val="000B207C"/>
    <w:rsid w:val="000B2442"/>
    <w:rsid w:val="000B2E8D"/>
    <w:rsid w:val="000B3689"/>
    <w:rsid w:val="000B37A8"/>
    <w:rsid w:val="000B3E8A"/>
    <w:rsid w:val="000B41E6"/>
    <w:rsid w:val="000B47CA"/>
    <w:rsid w:val="000B4826"/>
    <w:rsid w:val="000B4A28"/>
    <w:rsid w:val="000B4F4B"/>
    <w:rsid w:val="000B52C0"/>
    <w:rsid w:val="000B53D7"/>
    <w:rsid w:val="000B5B15"/>
    <w:rsid w:val="000B607B"/>
    <w:rsid w:val="000B621E"/>
    <w:rsid w:val="000B63E5"/>
    <w:rsid w:val="000B6DA3"/>
    <w:rsid w:val="000B6F90"/>
    <w:rsid w:val="000B7368"/>
    <w:rsid w:val="000B74D7"/>
    <w:rsid w:val="000B78B1"/>
    <w:rsid w:val="000C0290"/>
    <w:rsid w:val="000C0701"/>
    <w:rsid w:val="000C0AAC"/>
    <w:rsid w:val="000C0C49"/>
    <w:rsid w:val="000C0E95"/>
    <w:rsid w:val="000C1444"/>
    <w:rsid w:val="000C1961"/>
    <w:rsid w:val="000C1ABB"/>
    <w:rsid w:val="000C21D3"/>
    <w:rsid w:val="000C229F"/>
    <w:rsid w:val="000C3006"/>
    <w:rsid w:val="000C3030"/>
    <w:rsid w:val="000C31C6"/>
    <w:rsid w:val="000C3534"/>
    <w:rsid w:val="000C3DF6"/>
    <w:rsid w:val="000C3EC6"/>
    <w:rsid w:val="000C3FAD"/>
    <w:rsid w:val="000C426E"/>
    <w:rsid w:val="000C43F4"/>
    <w:rsid w:val="000C52A8"/>
    <w:rsid w:val="000C580C"/>
    <w:rsid w:val="000C58EA"/>
    <w:rsid w:val="000C5D38"/>
    <w:rsid w:val="000C5F19"/>
    <w:rsid w:val="000C6446"/>
    <w:rsid w:val="000C6C5D"/>
    <w:rsid w:val="000C6D89"/>
    <w:rsid w:val="000C6F87"/>
    <w:rsid w:val="000C703C"/>
    <w:rsid w:val="000C7080"/>
    <w:rsid w:val="000C71A8"/>
    <w:rsid w:val="000C745B"/>
    <w:rsid w:val="000D00B8"/>
    <w:rsid w:val="000D0D41"/>
    <w:rsid w:val="000D0E33"/>
    <w:rsid w:val="000D11CD"/>
    <w:rsid w:val="000D15EB"/>
    <w:rsid w:val="000D1AFA"/>
    <w:rsid w:val="000D2942"/>
    <w:rsid w:val="000D2B19"/>
    <w:rsid w:val="000D2F1A"/>
    <w:rsid w:val="000D2F24"/>
    <w:rsid w:val="000D3AEF"/>
    <w:rsid w:val="000D4119"/>
    <w:rsid w:val="000D4693"/>
    <w:rsid w:val="000D4A22"/>
    <w:rsid w:val="000D54B8"/>
    <w:rsid w:val="000D55EB"/>
    <w:rsid w:val="000D5DF7"/>
    <w:rsid w:val="000D5F2B"/>
    <w:rsid w:val="000D6687"/>
    <w:rsid w:val="000D76A4"/>
    <w:rsid w:val="000D77D7"/>
    <w:rsid w:val="000D7C51"/>
    <w:rsid w:val="000D7DF2"/>
    <w:rsid w:val="000E0009"/>
    <w:rsid w:val="000E1012"/>
    <w:rsid w:val="000E1187"/>
    <w:rsid w:val="000E24CF"/>
    <w:rsid w:val="000E3A01"/>
    <w:rsid w:val="000E3CFD"/>
    <w:rsid w:val="000E3DC8"/>
    <w:rsid w:val="000E4070"/>
    <w:rsid w:val="000E46F2"/>
    <w:rsid w:val="000E4996"/>
    <w:rsid w:val="000E5038"/>
    <w:rsid w:val="000E5757"/>
    <w:rsid w:val="000E57E7"/>
    <w:rsid w:val="000E5B18"/>
    <w:rsid w:val="000E5B8B"/>
    <w:rsid w:val="000E5D72"/>
    <w:rsid w:val="000E6372"/>
    <w:rsid w:val="000E68D2"/>
    <w:rsid w:val="000E70C8"/>
    <w:rsid w:val="000F0194"/>
    <w:rsid w:val="000F11D3"/>
    <w:rsid w:val="000F1694"/>
    <w:rsid w:val="000F1BA5"/>
    <w:rsid w:val="000F2880"/>
    <w:rsid w:val="000F3924"/>
    <w:rsid w:val="000F3C3A"/>
    <w:rsid w:val="000F4125"/>
    <w:rsid w:val="000F4187"/>
    <w:rsid w:val="000F4D34"/>
    <w:rsid w:val="000F4D5B"/>
    <w:rsid w:val="000F6180"/>
    <w:rsid w:val="000F6809"/>
    <w:rsid w:val="000F6865"/>
    <w:rsid w:val="000F7068"/>
    <w:rsid w:val="000F73C5"/>
    <w:rsid w:val="000F7BC5"/>
    <w:rsid w:val="001003BD"/>
    <w:rsid w:val="001005DC"/>
    <w:rsid w:val="00100B6A"/>
    <w:rsid w:val="00100FDC"/>
    <w:rsid w:val="00101834"/>
    <w:rsid w:val="00101E05"/>
    <w:rsid w:val="001020F7"/>
    <w:rsid w:val="0010228B"/>
    <w:rsid w:val="001023D5"/>
    <w:rsid w:val="0010303B"/>
    <w:rsid w:val="0010319A"/>
    <w:rsid w:val="00103BFB"/>
    <w:rsid w:val="00103C08"/>
    <w:rsid w:val="00104190"/>
    <w:rsid w:val="0010450F"/>
    <w:rsid w:val="00104924"/>
    <w:rsid w:val="00104AF4"/>
    <w:rsid w:val="00104F00"/>
    <w:rsid w:val="00105093"/>
    <w:rsid w:val="001055CB"/>
    <w:rsid w:val="00105BFA"/>
    <w:rsid w:val="00105C9E"/>
    <w:rsid w:val="00106764"/>
    <w:rsid w:val="00106C5E"/>
    <w:rsid w:val="00106F69"/>
    <w:rsid w:val="00110C4C"/>
    <w:rsid w:val="00111336"/>
    <w:rsid w:val="00111AC9"/>
    <w:rsid w:val="0011264A"/>
    <w:rsid w:val="001129DE"/>
    <w:rsid w:val="00112DC9"/>
    <w:rsid w:val="001139EF"/>
    <w:rsid w:val="00113A9A"/>
    <w:rsid w:val="0011436F"/>
    <w:rsid w:val="00114372"/>
    <w:rsid w:val="001148F4"/>
    <w:rsid w:val="00114A0D"/>
    <w:rsid w:val="00115153"/>
    <w:rsid w:val="00115192"/>
    <w:rsid w:val="001160A5"/>
    <w:rsid w:val="001164F7"/>
    <w:rsid w:val="00116892"/>
    <w:rsid w:val="00116EAB"/>
    <w:rsid w:val="00117906"/>
    <w:rsid w:val="001206AB"/>
    <w:rsid w:val="001206E8"/>
    <w:rsid w:val="00120E29"/>
    <w:rsid w:val="00121336"/>
    <w:rsid w:val="001213A3"/>
    <w:rsid w:val="001218C9"/>
    <w:rsid w:val="0012293D"/>
    <w:rsid w:val="00122E83"/>
    <w:rsid w:val="00122F07"/>
    <w:rsid w:val="001230AE"/>
    <w:rsid w:val="00123AD6"/>
    <w:rsid w:val="0012584B"/>
    <w:rsid w:val="0012597B"/>
    <w:rsid w:val="00125B0C"/>
    <w:rsid w:val="00125FD9"/>
    <w:rsid w:val="001262E1"/>
    <w:rsid w:val="00126BE2"/>
    <w:rsid w:val="00126D48"/>
    <w:rsid w:val="00126F03"/>
    <w:rsid w:val="0013030C"/>
    <w:rsid w:val="00130E97"/>
    <w:rsid w:val="00131B10"/>
    <w:rsid w:val="00131FE9"/>
    <w:rsid w:val="001320D9"/>
    <w:rsid w:val="00133154"/>
    <w:rsid w:val="0013364F"/>
    <w:rsid w:val="001336CA"/>
    <w:rsid w:val="00133E44"/>
    <w:rsid w:val="0013475B"/>
    <w:rsid w:val="00135039"/>
    <w:rsid w:val="00135126"/>
    <w:rsid w:val="0013519B"/>
    <w:rsid w:val="00135DDE"/>
    <w:rsid w:val="00136A89"/>
    <w:rsid w:val="00136AA4"/>
    <w:rsid w:val="00137200"/>
    <w:rsid w:val="001372E5"/>
    <w:rsid w:val="00137782"/>
    <w:rsid w:val="00137D82"/>
    <w:rsid w:val="0014024F"/>
    <w:rsid w:val="001402B4"/>
    <w:rsid w:val="00140501"/>
    <w:rsid w:val="00141777"/>
    <w:rsid w:val="0014194E"/>
    <w:rsid w:val="00141ACE"/>
    <w:rsid w:val="001426C8"/>
    <w:rsid w:val="0014270E"/>
    <w:rsid w:val="00142890"/>
    <w:rsid w:val="001429D9"/>
    <w:rsid w:val="00142B71"/>
    <w:rsid w:val="00143181"/>
    <w:rsid w:val="001436FB"/>
    <w:rsid w:val="00144635"/>
    <w:rsid w:val="00144AFF"/>
    <w:rsid w:val="001457F6"/>
    <w:rsid w:val="00145EDC"/>
    <w:rsid w:val="001465B8"/>
    <w:rsid w:val="001470F0"/>
    <w:rsid w:val="00147324"/>
    <w:rsid w:val="00147E6C"/>
    <w:rsid w:val="00147EEB"/>
    <w:rsid w:val="0015070D"/>
    <w:rsid w:val="00150EC1"/>
    <w:rsid w:val="00151403"/>
    <w:rsid w:val="001515F6"/>
    <w:rsid w:val="00151E8A"/>
    <w:rsid w:val="00151FD1"/>
    <w:rsid w:val="001529AC"/>
    <w:rsid w:val="001529BE"/>
    <w:rsid w:val="00152D0F"/>
    <w:rsid w:val="00152F9C"/>
    <w:rsid w:val="00153492"/>
    <w:rsid w:val="001553B7"/>
    <w:rsid w:val="0015590F"/>
    <w:rsid w:val="00155944"/>
    <w:rsid w:val="00155E27"/>
    <w:rsid w:val="001562CC"/>
    <w:rsid w:val="001564C3"/>
    <w:rsid w:val="00156980"/>
    <w:rsid w:val="0015735B"/>
    <w:rsid w:val="001575CD"/>
    <w:rsid w:val="00157609"/>
    <w:rsid w:val="00157D72"/>
    <w:rsid w:val="001604AA"/>
    <w:rsid w:val="00161A61"/>
    <w:rsid w:val="00161C25"/>
    <w:rsid w:val="00161CE5"/>
    <w:rsid w:val="00161E40"/>
    <w:rsid w:val="00162705"/>
    <w:rsid w:val="001627E2"/>
    <w:rsid w:val="00162813"/>
    <w:rsid w:val="00162F4D"/>
    <w:rsid w:val="00163478"/>
    <w:rsid w:val="00163971"/>
    <w:rsid w:val="00163BB7"/>
    <w:rsid w:val="00164278"/>
    <w:rsid w:val="0016498D"/>
    <w:rsid w:val="0016538D"/>
    <w:rsid w:val="001656AE"/>
    <w:rsid w:val="0016674E"/>
    <w:rsid w:val="00166D8E"/>
    <w:rsid w:val="0016755D"/>
    <w:rsid w:val="00167E2F"/>
    <w:rsid w:val="0017019B"/>
    <w:rsid w:val="00170E7F"/>
    <w:rsid w:val="0017119A"/>
    <w:rsid w:val="001713EC"/>
    <w:rsid w:val="001715E5"/>
    <w:rsid w:val="0017179F"/>
    <w:rsid w:val="00171CDE"/>
    <w:rsid w:val="001729B2"/>
    <w:rsid w:val="0017408B"/>
    <w:rsid w:val="0017423F"/>
    <w:rsid w:val="0017474F"/>
    <w:rsid w:val="00174868"/>
    <w:rsid w:val="00174E67"/>
    <w:rsid w:val="001753C1"/>
    <w:rsid w:val="00175A45"/>
    <w:rsid w:val="001765C7"/>
    <w:rsid w:val="00176769"/>
    <w:rsid w:val="001768E6"/>
    <w:rsid w:val="00176DF9"/>
    <w:rsid w:val="001770A0"/>
    <w:rsid w:val="00177609"/>
    <w:rsid w:val="00180081"/>
    <w:rsid w:val="00180BDC"/>
    <w:rsid w:val="00180E5C"/>
    <w:rsid w:val="001811D1"/>
    <w:rsid w:val="001816A8"/>
    <w:rsid w:val="001817CE"/>
    <w:rsid w:val="00181B7F"/>
    <w:rsid w:val="0018253C"/>
    <w:rsid w:val="00182A9F"/>
    <w:rsid w:val="00182AA9"/>
    <w:rsid w:val="00182CCF"/>
    <w:rsid w:val="001834CB"/>
    <w:rsid w:val="001837B2"/>
    <w:rsid w:val="00183DB1"/>
    <w:rsid w:val="00185029"/>
    <w:rsid w:val="0018649D"/>
    <w:rsid w:val="00186AAA"/>
    <w:rsid w:val="00186CA3"/>
    <w:rsid w:val="00187CDD"/>
    <w:rsid w:val="00187D41"/>
    <w:rsid w:val="00187EB2"/>
    <w:rsid w:val="00190BAE"/>
    <w:rsid w:val="00190EEB"/>
    <w:rsid w:val="001918E7"/>
    <w:rsid w:val="001923A9"/>
    <w:rsid w:val="0019254F"/>
    <w:rsid w:val="00192963"/>
    <w:rsid w:val="00193015"/>
    <w:rsid w:val="00193251"/>
    <w:rsid w:val="00193C8E"/>
    <w:rsid w:val="00193DDF"/>
    <w:rsid w:val="00193E17"/>
    <w:rsid w:val="00193FBA"/>
    <w:rsid w:val="0019410E"/>
    <w:rsid w:val="001944D4"/>
    <w:rsid w:val="00194A5E"/>
    <w:rsid w:val="00194C39"/>
    <w:rsid w:val="00195AF7"/>
    <w:rsid w:val="00195D70"/>
    <w:rsid w:val="00195D84"/>
    <w:rsid w:val="00196129"/>
    <w:rsid w:val="001965AD"/>
    <w:rsid w:val="001969BC"/>
    <w:rsid w:val="00196BF6"/>
    <w:rsid w:val="00197B8F"/>
    <w:rsid w:val="001A046D"/>
    <w:rsid w:val="001A0CE2"/>
    <w:rsid w:val="001A11AD"/>
    <w:rsid w:val="001A124E"/>
    <w:rsid w:val="001A132D"/>
    <w:rsid w:val="001A1496"/>
    <w:rsid w:val="001A14F6"/>
    <w:rsid w:val="001A1D46"/>
    <w:rsid w:val="001A236C"/>
    <w:rsid w:val="001A26E8"/>
    <w:rsid w:val="001A37C3"/>
    <w:rsid w:val="001A4215"/>
    <w:rsid w:val="001A4A11"/>
    <w:rsid w:val="001A4DC0"/>
    <w:rsid w:val="001A509B"/>
    <w:rsid w:val="001A515F"/>
    <w:rsid w:val="001A567A"/>
    <w:rsid w:val="001A58EE"/>
    <w:rsid w:val="001A73A0"/>
    <w:rsid w:val="001A7CB6"/>
    <w:rsid w:val="001A7FFB"/>
    <w:rsid w:val="001B01EA"/>
    <w:rsid w:val="001B1423"/>
    <w:rsid w:val="001B14BC"/>
    <w:rsid w:val="001B159E"/>
    <w:rsid w:val="001B1C04"/>
    <w:rsid w:val="001B1C13"/>
    <w:rsid w:val="001B1C37"/>
    <w:rsid w:val="001B205B"/>
    <w:rsid w:val="001B2F2E"/>
    <w:rsid w:val="001B3655"/>
    <w:rsid w:val="001B49B5"/>
    <w:rsid w:val="001B56CA"/>
    <w:rsid w:val="001B62B2"/>
    <w:rsid w:val="001B6798"/>
    <w:rsid w:val="001B6B15"/>
    <w:rsid w:val="001B6FDA"/>
    <w:rsid w:val="001B7BA4"/>
    <w:rsid w:val="001B7F44"/>
    <w:rsid w:val="001C09EC"/>
    <w:rsid w:val="001C1631"/>
    <w:rsid w:val="001C1724"/>
    <w:rsid w:val="001C1F6A"/>
    <w:rsid w:val="001C2BBE"/>
    <w:rsid w:val="001C3658"/>
    <w:rsid w:val="001C38DE"/>
    <w:rsid w:val="001C39F3"/>
    <w:rsid w:val="001C3AB6"/>
    <w:rsid w:val="001C3C02"/>
    <w:rsid w:val="001C3D00"/>
    <w:rsid w:val="001C3D8A"/>
    <w:rsid w:val="001C4555"/>
    <w:rsid w:val="001C4E2A"/>
    <w:rsid w:val="001C55E8"/>
    <w:rsid w:val="001C57E7"/>
    <w:rsid w:val="001C58A7"/>
    <w:rsid w:val="001C5D7E"/>
    <w:rsid w:val="001C5E4D"/>
    <w:rsid w:val="001C78A2"/>
    <w:rsid w:val="001C7920"/>
    <w:rsid w:val="001C7A76"/>
    <w:rsid w:val="001C7A90"/>
    <w:rsid w:val="001D00E8"/>
    <w:rsid w:val="001D0376"/>
    <w:rsid w:val="001D05F8"/>
    <w:rsid w:val="001D0BBE"/>
    <w:rsid w:val="001D0F2B"/>
    <w:rsid w:val="001D11EE"/>
    <w:rsid w:val="001D16AB"/>
    <w:rsid w:val="001D1F4A"/>
    <w:rsid w:val="001D249B"/>
    <w:rsid w:val="001D2975"/>
    <w:rsid w:val="001D31A3"/>
    <w:rsid w:val="001D3490"/>
    <w:rsid w:val="001D3BB7"/>
    <w:rsid w:val="001D3EDB"/>
    <w:rsid w:val="001D4C40"/>
    <w:rsid w:val="001D4C66"/>
    <w:rsid w:val="001D4F50"/>
    <w:rsid w:val="001D5BC9"/>
    <w:rsid w:val="001D5C75"/>
    <w:rsid w:val="001D6469"/>
    <w:rsid w:val="001D69D4"/>
    <w:rsid w:val="001D6AFF"/>
    <w:rsid w:val="001D6E38"/>
    <w:rsid w:val="001D766C"/>
    <w:rsid w:val="001D770F"/>
    <w:rsid w:val="001D7B5B"/>
    <w:rsid w:val="001E027B"/>
    <w:rsid w:val="001E029F"/>
    <w:rsid w:val="001E0317"/>
    <w:rsid w:val="001E1490"/>
    <w:rsid w:val="001E18E4"/>
    <w:rsid w:val="001E2C68"/>
    <w:rsid w:val="001E2EAA"/>
    <w:rsid w:val="001E31C6"/>
    <w:rsid w:val="001E3DEB"/>
    <w:rsid w:val="001E4006"/>
    <w:rsid w:val="001E4514"/>
    <w:rsid w:val="001E4949"/>
    <w:rsid w:val="001E55D4"/>
    <w:rsid w:val="001E6367"/>
    <w:rsid w:val="001E6400"/>
    <w:rsid w:val="001E7170"/>
    <w:rsid w:val="001E7228"/>
    <w:rsid w:val="001E7DDD"/>
    <w:rsid w:val="001F0109"/>
    <w:rsid w:val="001F022A"/>
    <w:rsid w:val="001F0D96"/>
    <w:rsid w:val="001F146F"/>
    <w:rsid w:val="001F217B"/>
    <w:rsid w:val="001F24D9"/>
    <w:rsid w:val="001F3524"/>
    <w:rsid w:val="001F3A22"/>
    <w:rsid w:val="001F3BF2"/>
    <w:rsid w:val="001F4498"/>
    <w:rsid w:val="001F46C3"/>
    <w:rsid w:val="001F745E"/>
    <w:rsid w:val="001F7634"/>
    <w:rsid w:val="001F7BCC"/>
    <w:rsid w:val="0020002A"/>
    <w:rsid w:val="00200C36"/>
    <w:rsid w:val="00200FE2"/>
    <w:rsid w:val="00201395"/>
    <w:rsid w:val="00201A8F"/>
    <w:rsid w:val="002025FC"/>
    <w:rsid w:val="0020346B"/>
    <w:rsid w:val="0020346D"/>
    <w:rsid w:val="002037DF"/>
    <w:rsid w:val="00203CA9"/>
    <w:rsid w:val="00204A14"/>
    <w:rsid w:val="00204A85"/>
    <w:rsid w:val="00204D32"/>
    <w:rsid w:val="00205859"/>
    <w:rsid w:val="00205C44"/>
    <w:rsid w:val="00206379"/>
    <w:rsid w:val="002066D9"/>
    <w:rsid w:val="002067F1"/>
    <w:rsid w:val="00206EA9"/>
    <w:rsid w:val="002070C4"/>
    <w:rsid w:val="002073FD"/>
    <w:rsid w:val="00207A40"/>
    <w:rsid w:val="00207E16"/>
    <w:rsid w:val="002100CE"/>
    <w:rsid w:val="00211C17"/>
    <w:rsid w:val="0021258C"/>
    <w:rsid w:val="00213106"/>
    <w:rsid w:val="00213446"/>
    <w:rsid w:val="002136F1"/>
    <w:rsid w:val="00213EEF"/>
    <w:rsid w:val="00213F25"/>
    <w:rsid w:val="00214198"/>
    <w:rsid w:val="002143FB"/>
    <w:rsid w:val="002145FE"/>
    <w:rsid w:val="00214A63"/>
    <w:rsid w:val="00214AE1"/>
    <w:rsid w:val="0021540B"/>
    <w:rsid w:val="00215BF9"/>
    <w:rsid w:val="00215F23"/>
    <w:rsid w:val="00216101"/>
    <w:rsid w:val="002172E5"/>
    <w:rsid w:val="002173E5"/>
    <w:rsid w:val="00217ACD"/>
    <w:rsid w:val="00217F48"/>
    <w:rsid w:val="0022068E"/>
    <w:rsid w:val="0022113D"/>
    <w:rsid w:val="00221288"/>
    <w:rsid w:val="00221C49"/>
    <w:rsid w:val="00221FBB"/>
    <w:rsid w:val="0022252E"/>
    <w:rsid w:val="00222E2D"/>
    <w:rsid w:val="00222F4D"/>
    <w:rsid w:val="002232BC"/>
    <w:rsid w:val="00223469"/>
    <w:rsid w:val="00223854"/>
    <w:rsid w:val="00223D09"/>
    <w:rsid w:val="00224D04"/>
    <w:rsid w:val="002258C5"/>
    <w:rsid w:val="00225CDB"/>
    <w:rsid w:val="00225EF3"/>
    <w:rsid w:val="0022666A"/>
    <w:rsid w:val="002276F2"/>
    <w:rsid w:val="0023034E"/>
    <w:rsid w:val="0023072E"/>
    <w:rsid w:val="00230A58"/>
    <w:rsid w:val="002319B0"/>
    <w:rsid w:val="00231B05"/>
    <w:rsid w:val="00231C61"/>
    <w:rsid w:val="00232355"/>
    <w:rsid w:val="0023272F"/>
    <w:rsid w:val="00232DC3"/>
    <w:rsid w:val="0023316B"/>
    <w:rsid w:val="00233306"/>
    <w:rsid w:val="00233407"/>
    <w:rsid w:val="00233AC5"/>
    <w:rsid w:val="0023402F"/>
    <w:rsid w:val="00234269"/>
    <w:rsid w:val="0023429D"/>
    <w:rsid w:val="00234794"/>
    <w:rsid w:val="00234AFB"/>
    <w:rsid w:val="00234C49"/>
    <w:rsid w:val="0023522B"/>
    <w:rsid w:val="002357BB"/>
    <w:rsid w:val="00235AC6"/>
    <w:rsid w:val="00235BF6"/>
    <w:rsid w:val="002370BB"/>
    <w:rsid w:val="0023753D"/>
    <w:rsid w:val="00237B5C"/>
    <w:rsid w:val="002400A6"/>
    <w:rsid w:val="00240FBA"/>
    <w:rsid w:val="00241CCF"/>
    <w:rsid w:val="00241D03"/>
    <w:rsid w:val="00242229"/>
    <w:rsid w:val="00242832"/>
    <w:rsid w:val="00242FDB"/>
    <w:rsid w:val="0024369A"/>
    <w:rsid w:val="002437B0"/>
    <w:rsid w:val="00243BEE"/>
    <w:rsid w:val="00244931"/>
    <w:rsid w:val="00244E32"/>
    <w:rsid w:val="00245A86"/>
    <w:rsid w:val="00246751"/>
    <w:rsid w:val="00246783"/>
    <w:rsid w:val="002467CE"/>
    <w:rsid w:val="00246880"/>
    <w:rsid w:val="00246B0C"/>
    <w:rsid w:val="00246FB1"/>
    <w:rsid w:val="0024738F"/>
    <w:rsid w:val="00247701"/>
    <w:rsid w:val="00250481"/>
    <w:rsid w:val="00250E37"/>
    <w:rsid w:val="00251345"/>
    <w:rsid w:val="002517F5"/>
    <w:rsid w:val="00251857"/>
    <w:rsid w:val="002518C0"/>
    <w:rsid w:val="00252400"/>
    <w:rsid w:val="002529D1"/>
    <w:rsid w:val="00252B3B"/>
    <w:rsid w:val="00252C1A"/>
    <w:rsid w:val="00252E80"/>
    <w:rsid w:val="002539E0"/>
    <w:rsid w:val="00254302"/>
    <w:rsid w:val="00254961"/>
    <w:rsid w:val="00254A05"/>
    <w:rsid w:val="00255519"/>
    <w:rsid w:val="002555C9"/>
    <w:rsid w:val="002555E6"/>
    <w:rsid w:val="0025595F"/>
    <w:rsid w:val="00255BE5"/>
    <w:rsid w:val="00255CB5"/>
    <w:rsid w:val="00256B24"/>
    <w:rsid w:val="00256FB9"/>
    <w:rsid w:val="00257989"/>
    <w:rsid w:val="00257CB3"/>
    <w:rsid w:val="002607AC"/>
    <w:rsid w:val="00260ABC"/>
    <w:rsid w:val="00260FC7"/>
    <w:rsid w:val="0026138C"/>
    <w:rsid w:val="00261695"/>
    <w:rsid w:val="002623BD"/>
    <w:rsid w:val="0026290D"/>
    <w:rsid w:val="002630C3"/>
    <w:rsid w:val="0026311E"/>
    <w:rsid w:val="00263294"/>
    <w:rsid w:val="00263602"/>
    <w:rsid w:val="00263A66"/>
    <w:rsid w:val="00263BAD"/>
    <w:rsid w:val="00264BE0"/>
    <w:rsid w:val="00264FD3"/>
    <w:rsid w:val="00264FEE"/>
    <w:rsid w:val="00265174"/>
    <w:rsid w:val="00265633"/>
    <w:rsid w:val="00265E72"/>
    <w:rsid w:val="002660F1"/>
    <w:rsid w:val="0026622E"/>
    <w:rsid w:val="00266507"/>
    <w:rsid w:val="002678C7"/>
    <w:rsid w:val="00267B94"/>
    <w:rsid w:val="0027044C"/>
    <w:rsid w:val="00270A3F"/>
    <w:rsid w:val="00270D85"/>
    <w:rsid w:val="00271614"/>
    <w:rsid w:val="00271E2F"/>
    <w:rsid w:val="0027276C"/>
    <w:rsid w:val="00272F42"/>
    <w:rsid w:val="00273241"/>
    <w:rsid w:val="002733DB"/>
    <w:rsid w:val="002734FE"/>
    <w:rsid w:val="00273514"/>
    <w:rsid w:val="00273E8C"/>
    <w:rsid w:val="00273EF3"/>
    <w:rsid w:val="002747B5"/>
    <w:rsid w:val="00274818"/>
    <w:rsid w:val="00274A73"/>
    <w:rsid w:val="002765F5"/>
    <w:rsid w:val="00276698"/>
    <w:rsid w:val="00276AB2"/>
    <w:rsid w:val="00276C02"/>
    <w:rsid w:val="00276CFD"/>
    <w:rsid w:val="00276FA0"/>
    <w:rsid w:val="002774B9"/>
    <w:rsid w:val="00277ED7"/>
    <w:rsid w:val="0028058A"/>
    <w:rsid w:val="00280AA9"/>
    <w:rsid w:val="00281418"/>
    <w:rsid w:val="002818BF"/>
    <w:rsid w:val="00282796"/>
    <w:rsid w:val="00282F93"/>
    <w:rsid w:val="002835BB"/>
    <w:rsid w:val="0028456D"/>
    <w:rsid w:val="002848B2"/>
    <w:rsid w:val="002850AB"/>
    <w:rsid w:val="002853D2"/>
    <w:rsid w:val="0028713A"/>
    <w:rsid w:val="00287376"/>
    <w:rsid w:val="0028748D"/>
    <w:rsid w:val="00287A8B"/>
    <w:rsid w:val="0029030B"/>
    <w:rsid w:val="00290765"/>
    <w:rsid w:val="00290E2F"/>
    <w:rsid w:val="002911E6"/>
    <w:rsid w:val="00291D44"/>
    <w:rsid w:val="00292B46"/>
    <w:rsid w:val="00293584"/>
    <w:rsid w:val="00293618"/>
    <w:rsid w:val="002936ED"/>
    <w:rsid w:val="0029374F"/>
    <w:rsid w:val="00293863"/>
    <w:rsid w:val="002940F2"/>
    <w:rsid w:val="00294227"/>
    <w:rsid w:val="00294667"/>
    <w:rsid w:val="00295C1D"/>
    <w:rsid w:val="002962E4"/>
    <w:rsid w:val="00297472"/>
    <w:rsid w:val="0029773F"/>
    <w:rsid w:val="002978E1"/>
    <w:rsid w:val="00297F87"/>
    <w:rsid w:val="002A05ED"/>
    <w:rsid w:val="002A0AEC"/>
    <w:rsid w:val="002A12A5"/>
    <w:rsid w:val="002A1A7C"/>
    <w:rsid w:val="002A1ED4"/>
    <w:rsid w:val="002A2212"/>
    <w:rsid w:val="002A247C"/>
    <w:rsid w:val="002A2AF2"/>
    <w:rsid w:val="002A323B"/>
    <w:rsid w:val="002A32C0"/>
    <w:rsid w:val="002A32D0"/>
    <w:rsid w:val="002A35D4"/>
    <w:rsid w:val="002A3670"/>
    <w:rsid w:val="002A3819"/>
    <w:rsid w:val="002A3935"/>
    <w:rsid w:val="002A39E4"/>
    <w:rsid w:val="002A4519"/>
    <w:rsid w:val="002A4842"/>
    <w:rsid w:val="002A4E33"/>
    <w:rsid w:val="002A56C2"/>
    <w:rsid w:val="002A5D4D"/>
    <w:rsid w:val="002A5FBE"/>
    <w:rsid w:val="002A658A"/>
    <w:rsid w:val="002A7267"/>
    <w:rsid w:val="002A74C5"/>
    <w:rsid w:val="002A7835"/>
    <w:rsid w:val="002A79F6"/>
    <w:rsid w:val="002B0820"/>
    <w:rsid w:val="002B18FC"/>
    <w:rsid w:val="002B2042"/>
    <w:rsid w:val="002B2A37"/>
    <w:rsid w:val="002B2E75"/>
    <w:rsid w:val="002B2EB9"/>
    <w:rsid w:val="002B3D2A"/>
    <w:rsid w:val="002B3DA1"/>
    <w:rsid w:val="002B5215"/>
    <w:rsid w:val="002B545C"/>
    <w:rsid w:val="002B5A18"/>
    <w:rsid w:val="002B5AE0"/>
    <w:rsid w:val="002B6C14"/>
    <w:rsid w:val="002B706B"/>
    <w:rsid w:val="002B78B2"/>
    <w:rsid w:val="002C03B7"/>
    <w:rsid w:val="002C06F6"/>
    <w:rsid w:val="002C0BC3"/>
    <w:rsid w:val="002C1376"/>
    <w:rsid w:val="002C14AB"/>
    <w:rsid w:val="002C1F52"/>
    <w:rsid w:val="002C2596"/>
    <w:rsid w:val="002C27A5"/>
    <w:rsid w:val="002C2C76"/>
    <w:rsid w:val="002C2D8D"/>
    <w:rsid w:val="002C33BD"/>
    <w:rsid w:val="002C3DF9"/>
    <w:rsid w:val="002C40CC"/>
    <w:rsid w:val="002C4163"/>
    <w:rsid w:val="002C4321"/>
    <w:rsid w:val="002C4B65"/>
    <w:rsid w:val="002C51E7"/>
    <w:rsid w:val="002C573A"/>
    <w:rsid w:val="002C5D3A"/>
    <w:rsid w:val="002C5DD5"/>
    <w:rsid w:val="002C6068"/>
    <w:rsid w:val="002C6897"/>
    <w:rsid w:val="002C7A4E"/>
    <w:rsid w:val="002D0261"/>
    <w:rsid w:val="002D0A8F"/>
    <w:rsid w:val="002D104D"/>
    <w:rsid w:val="002D164A"/>
    <w:rsid w:val="002D35C9"/>
    <w:rsid w:val="002D4088"/>
    <w:rsid w:val="002D40F0"/>
    <w:rsid w:val="002D4B13"/>
    <w:rsid w:val="002D530B"/>
    <w:rsid w:val="002D5E68"/>
    <w:rsid w:val="002D6395"/>
    <w:rsid w:val="002D64B8"/>
    <w:rsid w:val="002D6AF5"/>
    <w:rsid w:val="002D6DA4"/>
    <w:rsid w:val="002D7EB7"/>
    <w:rsid w:val="002E0512"/>
    <w:rsid w:val="002E17DC"/>
    <w:rsid w:val="002E2412"/>
    <w:rsid w:val="002E255C"/>
    <w:rsid w:val="002E2723"/>
    <w:rsid w:val="002E2B80"/>
    <w:rsid w:val="002E2CA0"/>
    <w:rsid w:val="002E32A7"/>
    <w:rsid w:val="002E34B3"/>
    <w:rsid w:val="002E39F1"/>
    <w:rsid w:val="002E3A94"/>
    <w:rsid w:val="002E3CC4"/>
    <w:rsid w:val="002E3E63"/>
    <w:rsid w:val="002E3FDD"/>
    <w:rsid w:val="002E428A"/>
    <w:rsid w:val="002E42D0"/>
    <w:rsid w:val="002E4571"/>
    <w:rsid w:val="002E4EED"/>
    <w:rsid w:val="002E5137"/>
    <w:rsid w:val="002E5981"/>
    <w:rsid w:val="002E5D3B"/>
    <w:rsid w:val="002E7293"/>
    <w:rsid w:val="002E742C"/>
    <w:rsid w:val="002E7A46"/>
    <w:rsid w:val="002E7FD0"/>
    <w:rsid w:val="002F01D2"/>
    <w:rsid w:val="002F03E1"/>
    <w:rsid w:val="002F0559"/>
    <w:rsid w:val="002F078C"/>
    <w:rsid w:val="002F0D2D"/>
    <w:rsid w:val="002F1303"/>
    <w:rsid w:val="002F1329"/>
    <w:rsid w:val="002F161A"/>
    <w:rsid w:val="002F1814"/>
    <w:rsid w:val="002F1C0A"/>
    <w:rsid w:val="002F1E28"/>
    <w:rsid w:val="002F21B9"/>
    <w:rsid w:val="002F2338"/>
    <w:rsid w:val="002F3357"/>
    <w:rsid w:val="002F3A42"/>
    <w:rsid w:val="002F422B"/>
    <w:rsid w:val="002F4316"/>
    <w:rsid w:val="002F4352"/>
    <w:rsid w:val="002F43E7"/>
    <w:rsid w:val="002F47A1"/>
    <w:rsid w:val="002F558E"/>
    <w:rsid w:val="002F5B54"/>
    <w:rsid w:val="002F6622"/>
    <w:rsid w:val="002F6994"/>
    <w:rsid w:val="002F6DB1"/>
    <w:rsid w:val="002F7B5E"/>
    <w:rsid w:val="00300076"/>
    <w:rsid w:val="003009CE"/>
    <w:rsid w:val="00300C69"/>
    <w:rsid w:val="00300C8D"/>
    <w:rsid w:val="003012F8"/>
    <w:rsid w:val="00301653"/>
    <w:rsid w:val="00301898"/>
    <w:rsid w:val="003018FC"/>
    <w:rsid w:val="00301C66"/>
    <w:rsid w:val="0030231D"/>
    <w:rsid w:val="00302728"/>
    <w:rsid w:val="0030281A"/>
    <w:rsid w:val="00302DAB"/>
    <w:rsid w:val="00302FCD"/>
    <w:rsid w:val="00302FD2"/>
    <w:rsid w:val="003031CE"/>
    <w:rsid w:val="003032BA"/>
    <w:rsid w:val="003035A7"/>
    <w:rsid w:val="00303AE7"/>
    <w:rsid w:val="00303B38"/>
    <w:rsid w:val="00303B9D"/>
    <w:rsid w:val="00304258"/>
    <w:rsid w:val="003045BF"/>
    <w:rsid w:val="00304DDB"/>
    <w:rsid w:val="00304DF6"/>
    <w:rsid w:val="00305252"/>
    <w:rsid w:val="00305480"/>
    <w:rsid w:val="00305638"/>
    <w:rsid w:val="00305B53"/>
    <w:rsid w:val="00305BE1"/>
    <w:rsid w:val="00305CB0"/>
    <w:rsid w:val="00306115"/>
    <w:rsid w:val="003061F3"/>
    <w:rsid w:val="00307057"/>
    <w:rsid w:val="0030787F"/>
    <w:rsid w:val="00307CAD"/>
    <w:rsid w:val="00310FD5"/>
    <w:rsid w:val="00311B84"/>
    <w:rsid w:val="00312844"/>
    <w:rsid w:val="00312968"/>
    <w:rsid w:val="00312E5F"/>
    <w:rsid w:val="003141C8"/>
    <w:rsid w:val="00314C7D"/>
    <w:rsid w:val="00315177"/>
    <w:rsid w:val="00315B38"/>
    <w:rsid w:val="00316B2B"/>
    <w:rsid w:val="00316B39"/>
    <w:rsid w:val="00316FB5"/>
    <w:rsid w:val="00317967"/>
    <w:rsid w:val="00317C91"/>
    <w:rsid w:val="00317E53"/>
    <w:rsid w:val="00320019"/>
    <w:rsid w:val="003205CA"/>
    <w:rsid w:val="00320B50"/>
    <w:rsid w:val="00320E17"/>
    <w:rsid w:val="003213B1"/>
    <w:rsid w:val="003214E6"/>
    <w:rsid w:val="00321736"/>
    <w:rsid w:val="0032255F"/>
    <w:rsid w:val="003237A0"/>
    <w:rsid w:val="003243A4"/>
    <w:rsid w:val="003249BB"/>
    <w:rsid w:val="00324CB9"/>
    <w:rsid w:val="003250CC"/>
    <w:rsid w:val="0032629E"/>
    <w:rsid w:val="0032633D"/>
    <w:rsid w:val="0032634D"/>
    <w:rsid w:val="00326B14"/>
    <w:rsid w:val="00326BC4"/>
    <w:rsid w:val="00326C6F"/>
    <w:rsid w:val="0032705A"/>
    <w:rsid w:val="00327398"/>
    <w:rsid w:val="0033052F"/>
    <w:rsid w:val="0033080C"/>
    <w:rsid w:val="00330921"/>
    <w:rsid w:val="00330B41"/>
    <w:rsid w:val="00330B71"/>
    <w:rsid w:val="00330C7E"/>
    <w:rsid w:val="003312A0"/>
    <w:rsid w:val="003324F5"/>
    <w:rsid w:val="00332B83"/>
    <w:rsid w:val="003330F6"/>
    <w:rsid w:val="003334BD"/>
    <w:rsid w:val="00333F11"/>
    <w:rsid w:val="0033421E"/>
    <w:rsid w:val="00334329"/>
    <w:rsid w:val="0033477C"/>
    <w:rsid w:val="003354EF"/>
    <w:rsid w:val="00335903"/>
    <w:rsid w:val="00335AF7"/>
    <w:rsid w:val="00335D49"/>
    <w:rsid w:val="00335D90"/>
    <w:rsid w:val="00336D6C"/>
    <w:rsid w:val="00337148"/>
    <w:rsid w:val="00337843"/>
    <w:rsid w:val="00337981"/>
    <w:rsid w:val="00340955"/>
    <w:rsid w:val="00340B15"/>
    <w:rsid w:val="003419E2"/>
    <w:rsid w:val="00341C51"/>
    <w:rsid w:val="00341FE4"/>
    <w:rsid w:val="00342936"/>
    <w:rsid w:val="00342B04"/>
    <w:rsid w:val="00342FF0"/>
    <w:rsid w:val="003435B9"/>
    <w:rsid w:val="00343BE5"/>
    <w:rsid w:val="003441E4"/>
    <w:rsid w:val="00344407"/>
    <w:rsid w:val="00344733"/>
    <w:rsid w:val="00344A4E"/>
    <w:rsid w:val="00344CB3"/>
    <w:rsid w:val="003450CD"/>
    <w:rsid w:val="003457A7"/>
    <w:rsid w:val="00345AE0"/>
    <w:rsid w:val="00345BC5"/>
    <w:rsid w:val="00346FA5"/>
    <w:rsid w:val="003470F3"/>
    <w:rsid w:val="00347DC6"/>
    <w:rsid w:val="00347EAE"/>
    <w:rsid w:val="00350145"/>
    <w:rsid w:val="003501DD"/>
    <w:rsid w:val="003501F6"/>
    <w:rsid w:val="00350F1F"/>
    <w:rsid w:val="00351901"/>
    <w:rsid w:val="003523BF"/>
    <w:rsid w:val="0035243A"/>
    <w:rsid w:val="00352A29"/>
    <w:rsid w:val="00352BCC"/>
    <w:rsid w:val="0035309C"/>
    <w:rsid w:val="00353155"/>
    <w:rsid w:val="003532E3"/>
    <w:rsid w:val="00354C16"/>
    <w:rsid w:val="00355256"/>
    <w:rsid w:val="00355B5E"/>
    <w:rsid w:val="00355D0F"/>
    <w:rsid w:val="00355FBC"/>
    <w:rsid w:val="00356D67"/>
    <w:rsid w:val="00356FDF"/>
    <w:rsid w:val="0036021B"/>
    <w:rsid w:val="0036064D"/>
    <w:rsid w:val="00360A9A"/>
    <w:rsid w:val="0036103F"/>
    <w:rsid w:val="0036119B"/>
    <w:rsid w:val="00361507"/>
    <w:rsid w:val="003615CC"/>
    <w:rsid w:val="003621ED"/>
    <w:rsid w:val="003632FF"/>
    <w:rsid w:val="0036367A"/>
    <w:rsid w:val="00363E6C"/>
    <w:rsid w:val="003642B9"/>
    <w:rsid w:val="003644BF"/>
    <w:rsid w:val="00365B63"/>
    <w:rsid w:val="00365C81"/>
    <w:rsid w:val="00365F60"/>
    <w:rsid w:val="00370607"/>
    <w:rsid w:val="00370847"/>
    <w:rsid w:val="00370B65"/>
    <w:rsid w:val="0037124E"/>
    <w:rsid w:val="00371457"/>
    <w:rsid w:val="003724EB"/>
    <w:rsid w:val="00372F7D"/>
    <w:rsid w:val="00373411"/>
    <w:rsid w:val="0037403D"/>
    <w:rsid w:val="003744D6"/>
    <w:rsid w:val="003748E5"/>
    <w:rsid w:val="00374B29"/>
    <w:rsid w:val="00374E8B"/>
    <w:rsid w:val="00374F80"/>
    <w:rsid w:val="00376DDC"/>
    <w:rsid w:val="003777A4"/>
    <w:rsid w:val="00380743"/>
    <w:rsid w:val="00380D90"/>
    <w:rsid w:val="00381009"/>
    <w:rsid w:val="00381AD9"/>
    <w:rsid w:val="00381C61"/>
    <w:rsid w:val="00381E05"/>
    <w:rsid w:val="0038229D"/>
    <w:rsid w:val="003823FF"/>
    <w:rsid w:val="0038366C"/>
    <w:rsid w:val="003840C2"/>
    <w:rsid w:val="0038445D"/>
    <w:rsid w:val="00384825"/>
    <w:rsid w:val="0038499A"/>
    <w:rsid w:val="00385042"/>
    <w:rsid w:val="0038522C"/>
    <w:rsid w:val="003852EB"/>
    <w:rsid w:val="00385581"/>
    <w:rsid w:val="00385ED1"/>
    <w:rsid w:val="003860A5"/>
    <w:rsid w:val="003863BA"/>
    <w:rsid w:val="003864A2"/>
    <w:rsid w:val="00386C3D"/>
    <w:rsid w:val="00386E82"/>
    <w:rsid w:val="00387A4A"/>
    <w:rsid w:val="00390C0C"/>
    <w:rsid w:val="00390C70"/>
    <w:rsid w:val="00390CA9"/>
    <w:rsid w:val="0039118C"/>
    <w:rsid w:val="00391287"/>
    <w:rsid w:val="00391498"/>
    <w:rsid w:val="00391C12"/>
    <w:rsid w:val="0039214A"/>
    <w:rsid w:val="00392AEC"/>
    <w:rsid w:val="00392CB9"/>
    <w:rsid w:val="003940B9"/>
    <w:rsid w:val="00394AA5"/>
    <w:rsid w:val="00394C15"/>
    <w:rsid w:val="00394FDF"/>
    <w:rsid w:val="00394FE8"/>
    <w:rsid w:val="00395220"/>
    <w:rsid w:val="003956ED"/>
    <w:rsid w:val="0039582C"/>
    <w:rsid w:val="00395A4D"/>
    <w:rsid w:val="0039622B"/>
    <w:rsid w:val="003967FB"/>
    <w:rsid w:val="003976D6"/>
    <w:rsid w:val="00397925"/>
    <w:rsid w:val="003A0121"/>
    <w:rsid w:val="003A1098"/>
    <w:rsid w:val="003A10F0"/>
    <w:rsid w:val="003A15C6"/>
    <w:rsid w:val="003A167D"/>
    <w:rsid w:val="003A1963"/>
    <w:rsid w:val="003A1B24"/>
    <w:rsid w:val="003A1EF1"/>
    <w:rsid w:val="003A5389"/>
    <w:rsid w:val="003A54BE"/>
    <w:rsid w:val="003A5602"/>
    <w:rsid w:val="003A5DFF"/>
    <w:rsid w:val="003A5F0E"/>
    <w:rsid w:val="003A626F"/>
    <w:rsid w:val="003A660D"/>
    <w:rsid w:val="003A679B"/>
    <w:rsid w:val="003A6819"/>
    <w:rsid w:val="003A6A5E"/>
    <w:rsid w:val="003A7B3A"/>
    <w:rsid w:val="003A7BE7"/>
    <w:rsid w:val="003B14F5"/>
    <w:rsid w:val="003B1878"/>
    <w:rsid w:val="003B1A75"/>
    <w:rsid w:val="003B237B"/>
    <w:rsid w:val="003B268F"/>
    <w:rsid w:val="003B2B3C"/>
    <w:rsid w:val="003B5563"/>
    <w:rsid w:val="003B5865"/>
    <w:rsid w:val="003B58B4"/>
    <w:rsid w:val="003B5FFF"/>
    <w:rsid w:val="003B6602"/>
    <w:rsid w:val="003B6D57"/>
    <w:rsid w:val="003B76E3"/>
    <w:rsid w:val="003C0497"/>
    <w:rsid w:val="003C0675"/>
    <w:rsid w:val="003C09CB"/>
    <w:rsid w:val="003C0EA0"/>
    <w:rsid w:val="003C0F16"/>
    <w:rsid w:val="003C120A"/>
    <w:rsid w:val="003C1353"/>
    <w:rsid w:val="003C1E32"/>
    <w:rsid w:val="003C2073"/>
    <w:rsid w:val="003C2C15"/>
    <w:rsid w:val="003C3719"/>
    <w:rsid w:val="003C3A5E"/>
    <w:rsid w:val="003C3D3B"/>
    <w:rsid w:val="003C507F"/>
    <w:rsid w:val="003C5592"/>
    <w:rsid w:val="003C57DC"/>
    <w:rsid w:val="003C65DB"/>
    <w:rsid w:val="003C7210"/>
    <w:rsid w:val="003C72B8"/>
    <w:rsid w:val="003D04A1"/>
    <w:rsid w:val="003D09A9"/>
    <w:rsid w:val="003D09B3"/>
    <w:rsid w:val="003D1767"/>
    <w:rsid w:val="003D17ED"/>
    <w:rsid w:val="003D23B5"/>
    <w:rsid w:val="003D2528"/>
    <w:rsid w:val="003D2A4F"/>
    <w:rsid w:val="003D31B8"/>
    <w:rsid w:val="003D3819"/>
    <w:rsid w:val="003D3860"/>
    <w:rsid w:val="003D3B88"/>
    <w:rsid w:val="003D41E8"/>
    <w:rsid w:val="003D4AC8"/>
    <w:rsid w:val="003D5788"/>
    <w:rsid w:val="003D5F11"/>
    <w:rsid w:val="003D6331"/>
    <w:rsid w:val="003D7E14"/>
    <w:rsid w:val="003E06EE"/>
    <w:rsid w:val="003E0B96"/>
    <w:rsid w:val="003E150C"/>
    <w:rsid w:val="003E1618"/>
    <w:rsid w:val="003E1932"/>
    <w:rsid w:val="003E204A"/>
    <w:rsid w:val="003E209B"/>
    <w:rsid w:val="003E2300"/>
    <w:rsid w:val="003E24C9"/>
    <w:rsid w:val="003E2BAB"/>
    <w:rsid w:val="003E393A"/>
    <w:rsid w:val="003E3E26"/>
    <w:rsid w:val="003E3F0B"/>
    <w:rsid w:val="003E3F3B"/>
    <w:rsid w:val="003E3FCB"/>
    <w:rsid w:val="003E463A"/>
    <w:rsid w:val="003E46AC"/>
    <w:rsid w:val="003E62AF"/>
    <w:rsid w:val="003E6A96"/>
    <w:rsid w:val="003E6E68"/>
    <w:rsid w:val="003E7129"/>
    <w:rsid w:val="003E743B"/>
    <w:rsid w:val="003E7538"/>
    <w:rsid w:val="003F0029"/>
    <w:rsid w:val="003F05A3"/>
    <w:rsid w:val="003F116C"/>
    <w:rsid w:val="003F1607"/>
    <w:rsid w:val="003F1A4D"/>
    <w:rsid w:val="003F22B1"/>
    <w:rsid w:val="003F3261"/>
    <w:rsid w:val="003F337A"/>
    <w:rsid w:val="003F368A"/>
    <w:rsid w:val="003F3C4B"/>
    <w:rsid w:val="003F3D5A"/>
    <w:rsid w:val="003F445D"/>
    <w:rsid w:val="003F49AD"/>
    <w:rsid w:val="003F4AE6"/>
    <w:rsid w:val="003F4E6C"/>
    <w:rsid w:val="003F5296"/>
    <w:rsid w:val="003F5BD6"/>
    <w:rsid w:val="003F5C75"/>
    <w:rsid w:val="003F5F43"/>
    <w:rsid w:val="003F662E"/>
    <w:rsid w:val="003F6EB5"/>
    <w:rsid w:val="003F70B9"/>
    <w:rsid w:val="003F737E"/>
    <w:rsid w:val="003F751B"/>
    <w:rsid w:val="003F77E8"/>
    <w:rsid w:val="003F77FE"/>
    <w:rsid w:val="00400056"/>
    <w:rsid w:val="00401D24"/>
    <w:rsid w:val="00401D80"/>
    <w:rsid w:val="004022C2"/>
    <w:rsid w:val="00402744"/>
    <w:rsid w:val="0040284F"/>
    <w:rsid w:val="004031B9"/>
    <w:rsid w:val="00403222"/>
    <w:rsid w:val="00403C72"/>
    <w:rsid w:val="00404246"/>
    <w:rsid w:val="00404880"/>
    <w:rsid w:val="00404A05"/>
    <w:rsid w:val="00405565"/>
    <w:rsid w:val="0040601C"/>
    <w:rsid w:val="004067B2"/>
    <w:rsid w:val="00406D26"/>
    <w:rsid w:val="00407034"/>
    <w:rsid w:val="00407384"/>
    <w:rsid w:val="00407CCC"/>
    <w:rsid w:val="00410B2D"/>
    <w:rsid w:val="00410EA6"/>
    <w:rsid w:val="00411B7A"/>
    <w:rsid w:val="00411BA5"/>
    <w:rsid w:val="00412133"/>
    <w:rsid w:val="00412193"/>
    <w:rsid w:val="00412863"/>
    <w:rsid w:val="00412F75"/>
    <w:rsid w:val="004130A5"/>
    <w:rsid w:val="0041343B"/>
    <w:rsid w:val="00413DC2"/>
    <w:rsid w:val="0041438E"/>
    <w:rsid w:val="004144B7"/>
    <w:rsid w:val="00414811"/>
    <w:rsid w:val="00415370"/>
    <w:rsid w:val="00415680"/>
    <w:rsid w:val="0041617F"/>
    <w:rsid w:val="004171C0"/>
    <w:rsid w:val="00417325"/>
    <w:rsid w:val="004174A1"/>
    <w:rsid w:val="00417DC1"/>
    <w:rsid w:val="004200E5"/>
    <w:rsid w:val="00420BBA"/>
    <w:rsid w:val="0042133B"/>
    <w:rsid w:val="00421FE2"/>
    <w:rsid w:val="00422014"/>
    <w:rsid w:val="00422178"/>
    <w:rsid w:val="0042222B"/>
    <w:rsid w:val="00422518"/>
    <w:rsid w:val="00422E92"/>
    <w:rsid w:val="00422FB8"/>
    <w:rsid w:val="0042348A"/>
    <w:rsid w:val="00423870"/>
    <w:rsid w:val="0042398D"/>
    <w:rsid w:val="00423A0E"/>
    <w:rsid w:val="00423DEB"/>
    <w:rsid w:val="00425E1E"/>
    <w:rsid w:val="004260FE"/>
    <w:rsid w:val="0042612B"/>
    <w:rsid w:val="004266BA"/>
    <w:rsid w:val="004266E2"/>
    <w:rsid w:val="00426BBA"/>
    <w:rsid w:val="00426BE9"/>
    <w:rsid w:val="00426D27"/>
    <w:rsid w:val="00427758"/>
    <w:rsid w:val="00427F42"/>
    <w:rsid w:val="004312F3"/>
    <w:rsid w:val="00431760"/>
    <w:rsid w:val="004317E6"/>
    <w:rsid w:val="00433493"/>
    <w:rsid w:val="00433E25"/>
    <w:rsid w:val="00433F90"/>
    <w:rsid w:val="00434424"/>
    <w:rsid w:val="004345D4"/>
    <w:rsid w:val="00434801"/>
    <w:rsid w:val="004360A5"/>
    <w:rsid w:val="00436286"/>
    <w:rsid w:val="00436B93"/>
    <w:rsid w:val="0043766E"/>
    <w:rsid w:val="0043794A"/>
    <w:rsid w:val="00437F0C"/>
    <w:rsid w:val="004405F4"/>
    <w:rsid w:val="00440D5B"/>
    <w:rsid w:val="00440D8D"/>
    <w:rsid w:val="00440F8D"/>
    <w:rsid w:val="00441E52"/>
    <w:rsid w:val="0044207E"/>
    <w:rsid w:val="00442B54"/>
    <w:rsid w:val="00442E17"/>
    <w:rsid w:val="00442F12"/>
    <w:rsid w:val="004430CA"/>
    <w:rsid w:val="00443315"/>
    <w:rsid w:val="00443471"/>
    <w:rsid w:val="00443F6B"/>
    <w:rsid w:val="0044414B"/>
    <w:rsid w:val="0044480E"/>
    <w:rsid w:val="00445112"/>
    <w:rsid w:val="004456B2"/>
    <w:rsid w:val="00445852"/>
    <w:rsid w:val="0044588C"/>
    <w:rsid w:val="00445D7F"/>
    <w:rsid w:val="00447480"/>
    <w:rsid w:val="00450349"/>
    <w:rsid w:val="0045045C"/>
    <w:rsid w:val="00451ECA"/>
    <w:rsid w:val="00451F86"/>
    <w:rsid w:val="00452406"/>
    <w:rsid w:val="00452B41"/>
    <w:rsid w:val="0045304F"/>
    <w:rsid w:val="00453F44"/>
    <w:rsid w:val="004540D7"/>
    <w:rsid w:val="004542CA"/>
    <w:rsid w:val="0045475E"/>
    <w:rsid w:val="00454847"/>
    <w:rsid w:val="00454CE1"/>
    <w:rsid w:val="00455452"/>
    <w:rsid w:val="004555E1"/>
    <w:rsid w:val="00455AA7"/>
    <w:rsid w:val="00455E7F"/>
    <w:rsid w:val="004563B6"/>
    <w:rsid w:val="00456B31"/>
    <w:rsid w:val="00456BBB"/>
    <w:rsid w:val="00456EA1"/>
    <w:rsid w:val="00456EF9"/>
    <w:rsid w:val="004603C1"/>
    <w:rsid w:val="0046188D"/>
    <w:rsid w:val="00461D27"/>
    <w:rsid w:val="00461E69"/>
    <w:rsid w:val="00462AC2"/>
    <w:rsid w:val="0046356C"/>
    <w:rsid w:val="00463668"/>
    <w:rsid w:val="004647B9"/>
    <w:rsid w:val="0046516E"/>
    <w:rsid w:val="004653C6"/>
    <w:rsid w:val="0046607B"/>
    <w:rsid w:val="00466605"/>
    <w:rsid w:val="0046765F"/>
    <w:rsid w:val="00467BFF"/>
    <w:rsid w:val="00470295"/>
    <w:rsid w:val="0047073D"/>
    <w:rsid w:val="00470AFC"/>
    <w:rsid w:val="00470DDC"/>
    <w:rsid w:val="0047113F"/>
    <w:rsid w:val="00471378"/>
    <w:rsid w:val="0047189B"/>
    <w:rsid w:val="004719F9"/>
    <w:rsid w:val="00471D70"/>
    <w:rsid w:val="00471DA1"/>
    <w:rsid w:val="004723D5"/>
    <w:rsid w:val="00472D06"/>
    <w:rsid w:val="0047324D"/>
    <w:rsid w:val="0047357E"/>
    <w:rsid w:val="004737BD"/>
    <w:rsid w:val="00473D13"/>
    <w:rsid w:val="00474760"/>
    <w:rsid w:val="00474969"/>
    <w:rsid w:val="00474A54"/>
    <w:rsid w:val="00474D09"/>
    <w:rsid w:val="004751BB"/>
    <w:rsid w:val="004753A6"/>
    <w:rsid w:val="00475739"/>
    <w:rsid w:val="00475D3E"/>
    <w:rsid w:val="004769F0"/>
    <w:rsid w:val="00476D85"/>
    <w:rsid w:val="0047744D"/>
    <w:rsid w:val="004777E4"/>
    <w:rsid w:val="00480116"/>
    <w:rsid w:val="0048093E"/>
    <w:rsid w:val="00481BD3"/>
    <w:rsid w:val="00482442"/>
    <w:rsid w:val="004828C9"/>
    <w:rsid w:val="00482B08"/>
    <w:rsid w:val="00483CE7"/>
    <w:rsid w:val="00483F86"/>
    <w:rsid w:val="00484579"/>
    <w:rsid w:val="00484A6E"/>
    <w:rsid w:val="004850B6"/>
    <w:rsid w:val="004852CF"/>
    <w:rsid w:val="00485517"/>
    <w:rsid w:val="00485CCF"/>
    <w:rsid w:val="0048612E"/>
    <w:rsid w:val="0048741A"/>
    <w:rsid w:val="004900C5"/>
    <w:rsid w:val="004901A1"/>
    <w:rsid w:val="00490529"/>
    <w:rsid w:val="00490C45"/>
    <w:rsid w:val="00490D24"/>
    <w:rsid w:val="00491097"/>
    <w:rsid w:val="004912CB"/>
    <w:rsid w:val="00491F4C"/>
    <w:rsid w:val="004924B5"/>
    <w:rsid w:val="00492676"/>
    <w:rsid w:val="004939C9"/>
    <w:rsid w:val="00493F35"/>
    <w:rsid w:val="00494660"/>
    <w:rsid w:val="00495715"/>
    <w:rsid w:val="00495829"/>
    <w:rsid w:val="00495F51"/>
    <w:rsid w:val="004961A0"/>
    <w:rsid w:val="004965CC"/>
    <w:rsid w:val="0049721E"/>
    <w:rsid w:val="00497794"/>
    <w:rsid w:val="004A09A0"/>
    <w:rsid w:val="004A1A8D"/>
    <w:rsid w:val="004A31D6"/>
    <w:rsid w:val="004A3213"/>
    <w:rsid w:val="004A345F"/>
    <w:rsid w:val="004A4F41"/>
    <w:rsid w:val="004A5081"/>
    <w:rsid w:val="004A58CE"/>
    <w:rsid w:val="004A6303"/>
    <w:rsid w:val="004A6475"/>
    <w:rsid w:val="004A667F"/>
    <w:rsid w:val="004A6F0E"/>
    <w:rsid w:val="004A701B"/>
    <w:rsid w:val="004A7573"/>
    <w:rsid w:val="004A7B05"/>
    <w:rsid w:val="004A7B2F"/>
    <w:rsid w:val="004A7D64"/>
    <w:rsid w:val="004B0168"/>
    <w:rsid w:val="004B0199"/>
    <w:rsid w:val="004B05C3"/>
    <w:rsid w:val="004B0969"/>
    <w:rsid w:val="004B09C1"/>
    <w:rsid w:val="004B0D7D"/>
    <w:rsid w:val="004B0F0B"/>
    <w:rsid w:val="004B1190"/>
    <w:rsid w:val="004B1B27"/>
    <w:rsid w:val="004B1D23"/>
    <w:rsid w:val="004B2166"/>
    <w:rsid w:val="004B2318"/>
    <w:rsid w:val="004B325E"/>
    <w:rsid w:val="004B342F"/>
    <w:rsid w:val="004B370B"/>
    <w:rsid w:val="004B37AB"/>
    <w:rsid w:val="004B3CFA"/>
    <w:rsid w:val="004B4670"/>
    <w:rsid w:val="004B487D"/>
    <w:rsid w:val="004B4899"/>
    <w:rsid w:val="004B4EEF"/>
    <w:rsid w:val="004B5506"/>
    <w:rsid w:val="004B5B11"/>
    <w:rsid w:val="004B60FC"/>
    <w:rsid w:val="004B6366"/>
    <w:rsid w:val="004B6DD2"/>
    <w:rsid w:val="004B6ECE"/>
    <w:rsid w:val="004B7027"/>
    <w:rsid w:val="004B7F9A"/>
    <w:rsid w:val="004C018D"/>
    <w:rsid w:val="004C023F"/>
    <w:rsid w:val="004C182B"/>
    <w:rsid w:val="004C28FC"/>
    <w:rsid w:val="004C2AF4"/>
    <w:rsid w:val="004C2E8A"/>
    <w:rsid w:val="004C31E5"/>
    <w:rsid w:val="004C3C14"/>
    <w:rsid w:val="004C3F44"/>
    <w:rsid w:val="004C41AD"/>
    <w:rsid w:val="004C4271"/>
    <w:rsid w:val="004C44BA"/>
    <w:rsid w:val="004C46D2"/>
    <w:rsid w:val="004C4983"/>
    <w:rsid w:val="004C4F7E"/>
    <w:rsid w:val="004C5162"/>
    <w:rsid w:val="004C5321"/>
    <w:rsid w:val="004C54B9"/>
    <w:rsid w:val="004C54D9"/>
    <w:rsid w:val="004C5708"/>
    <w:rsid w:val="004C5B47"/>
    <w:rsid w:val="004C5B9F"/>
    <w:rsid w:val="004C64E8"/>
    <w:rsid w:val="004C6A8F"/>
    <w:rsid w:val="004C78DA"/>
    <w:rsid w:val="004C799A"/>
    <w:rsid w:val="004D0366"/>
    <w:rsid w:val="004D09F2"/>
    <w:rsid w:val="004D1256"/>
    <w:rsid w:val="004D1B21"/>
    <w:rsid w:val="004D1B38"/>
    <w:rsid w:val="004D1FCB"/>
    <w:rsid w:val="004D226B"/>
    <w:rsid w:val="004D2822"/>
    <w:rsid w:val="004D2B25"/>
    <w:rsid w:val="004D2E4A"/>
    <w:rsid w:val="004D3E19"/>
    <w:rsid w:val="004D4C40"/>
    <w:rsid w:val="004D5745"/>
    <w:rsid w:val="004D5AED"/>
    <w:rsid w:val="004D6489"/>
    <w:rsid w:val="004D676F"/>
    <w:rsid w:val="004D6A5F"/>
    <w:rsid w:val="004D6AB4"/>
    <w:rsid w:val="004D6FA4"/>
    <w:rsid w:val="004D7432"/>
    <w:rsid w:val="004E0340"/>
    <w:rsid w:val="004E0574"/>
    <w:rsid w:val="004E16AE"/>
    <w:rsid w:val="004E28CE"/>
    <w:rsid w:val="004E347D"/>
    <w:rsid w:val="004E3FD8"/>
    <w:rsid w:val="004E48D0"/>
    <w:rsid w:val="004E53D6"/>
    <w:rsid w:val="004E6309"/>
    <w:rsid w:val="004E645B"/>
    <w:rsid w:val="004E7862"/>
    <w:rsid w:val="004E7A5B"/>
    <w:rsid w:val="004E7DE6"/>
    <w:rsid w:val="004F061C"/>
    <w:rsid w:val="004F0C66"/>
    <w:rsid w:val="004F194F"/>
    <w:rsid w:val="004F1C6C"/>
    <w:rsid w:val="004F2295"/>
    <w:rsid w:val="004F26EC"/>
    <w:rsid w:val="004F275A"/>
    <w:rsid w:val="004F2FDC"/>
    <w:rsid w:val="004F3708"/>
    <w:rsid w:val="004F4309"/>
    <w:rsid w:val="004F4C53"/>
    <w:rsid w:val="004F4E4E"/>
    <w:rsid w:val="004F5031"/>
    <w:rsid w:val="004F54FF"/>
    <w:rsid w:val="004F6572"/>
    <w:rsid w:val="004F6E4B"/>
    <w:rsid w:val="004F6EE0"/>
    <w:rsid w:val="004F710B"/>
    <w:rsid w:val="005008F1"/>
    <w:rsid w:val="00500D98"/>
    <w:rsid w:val="005015B4"/>
    <w:rsid w:val="00501C70"/>
    <w:rsid w:val="00502B0C"/>
    <w:rsid w:val="00502FA5"/>
    <w:rsid w:val="00503067"/>
    <w:rsid w:val="00503887"/>
    <w:rsid w:val="00506143"/>
    <w:rsid w:val="005062DF"/>
    <w:rsid w:val="00506517"/>
    <w:rsid w:val="0050660E"/>
    <w:rsid w:val="00506A5D"/>
    <w:rsid w:val="00506AB3"/>
    <w:rsid w:val="00506F63"/>
    <w:rsid w:val="00506FAE"/>
    <w:rsid w:val="00507081"/>
    <w:rsid w:val="005102DE"/>
    <w:rsid w:val="00510416"/>
    <w:rsid w:val="00510C21"/>
    <w:rsid w:val="005114CE"/>
    <w:rsid w:val="00511759"/>
    <w:rsid w:val="00511E89"/>
    <w:rsid w:val="0051249F"/>
    <w:rsid w:val="0051393B"/>
    <w:rsid w:val="005139D2"/>
    <w:rsid w:val="00513DA8"/>
    <w:rsid w:val="00513E33"/>
    <w:rsid w:val="00513ED0"/>
    <w:rsid w:val="00513F93"/>
    <w:rsid w:val="00514685"/>
    <w:rsid w:val="00514BBC"/>
    <w:rsid w:val="005150B7"/>
    <w:rsid w:val="00515CF6"/>
    <w:rsid w:val="0051711C"/>
    <w:rsid w:val="00517444"/>
    <w:rsid w:val="00517BC8"/>
    <w:rsid w:val="00517E56"/>
    <w:rsid w:val="00517FB8"/>
    <w:rsid w:val="005204F2"/>
    <w:rsid w:val="00521535"/>
    <w:rsid w:val="0052194B"/>
    <w:rsid w:val="00521B24"/>
    <w:rsid w:val="00521B32"/>
    <w:rsid w:val="005225E3"/>
    <w:rsid w:val="0052265D"/>
    <w:rsid w:val="0052300B"/>
    <w:rsid w:val="00523A69"/>
    <w:rsid w:val="00524057"/>
    <w:rsid w:val="005240FB"/>
    <w:rsid w:val="00524110"/>
    <w:rsid w:val="005245A1"/>
    <w:rsid w:val="0052479C"/>
    <w:rsid w:val="00524A8D"/>
    <w:rsid w:val="00525F20"/>
    <w:rsid w:val="00526370"/>
    <w:rsid w:val="005268DC"/>
    <w:rsid w:val="00526B38"/>
    <w:rsid w:val="00526FFE"/>
    <w:rsid w:val="00527D69"/>
    <w:rsid w:val="005303A9"/>
    <w:rsid w:val="00530AD9"/>
    <w:rsid w:val="00530FEC"/>
    <w:rsid w:val="005310B3"/>
    <w:rsid w:val="005315F0"/>
    <w:rsid w:val="00531CC3"/>
    <w:rsid w:val="00531FBC"/>
    <w:rsid w:val="00532480"/>
    <w:rsid w:val="005324E2"/>
    <w:rsid w:val="00532848"/>
    <w:rsid w:val="00532B82"/>
    <w:rsid w:val="00532E31"/>
    <w:rsid w:val="0053313D"/>
    <w:rsid w:val="0053366E"/>
    <w:rsid w:val="00534082"/>
    <w:rsid w:val="00534B02"/>
    <w:rsid w:val="005355C4"/>
    <w:rsid w:val="00535D49"/>
    <w:rsid w:val="005361AC"/>
    <w:rsid w:val="0053650D"/>
    <w:rsid w:val="0053661D"/>
    <w:rsid w:val="00536785"/>
    <w:rsid w:val="0053707C"/>
    <w:rsid w:val="005371B0"/>
    <w:rsid w:val="00537CF6"/>
    <w:rsid w:val="0054015A"/>
    <w:rsid w:val="005402FD"/>
    <w:rsid w:val="0054093C"/>
    <w:rsid w:val="005409AB"/>
    <w:rsid w:val="005412C2"/>
    <w:rsid w:val="00541842"/>
    <w:rsid w:val="00541D44"/>
    <w:rsid w:val="00541FC9"/>
    <w:rsid w:val="00542ABB"/>
    <w:rsid w:val="00542AC0"/>
    <w:rsid w:val="005439A0"/>
    <w:rsid w:val="00544A29"/>
    <w:rsid w:val="00544C51"/>
    <w:rsid w:val="0054516F"/>
    <w:rsid w:val="0054565C"/>
    <w:rsid w:val="005456FF"/>
    <w:rsid w:val="0054600D"/>
    <w:rsid w:val="005461A1"/>
    <w:rsid w:val="00546331"/>
    <w:rsid w:val="00547286"/>
    <w:rsid w:val="005474E6"/>
    <w:rsid w:val="0054757F"/>
    <w:rsid w:val="0054759F"/>
    <w:rsid w:val="00550B53"/>
    <w:rsid w:val="00550B5C"/>
    <w:rsid w:val="00550D05"/>
    <w:rsid w:val="00551058"/>
    <w:rsid w:val="005512C7"/>
    <w:rsid w:val="00551692"/>
    <w:rsid w:val="0055202E"/>
    <w:rsid w:val="00552F6F"/>
    <w:rsid w:val="005535F6"/>
    <w:rsid w:val="005536B8"/>
    <w:rsid w:val="00554225"/>
    <w:rsid w:val="0055439B"/>
    <w:rsid w:val="0055452D"/>
    <w:rsid w:val="00554C1C"/>
    <w:rsid w:val="0055571E"/>
    <w:rsid w:val="00555A2A"/>
    <w:rsid w:val="00555CBF"/>
    <w:rsid w:val="00555DB7"/>
    <w:rsid w:val="005562CE"/>
    <w:rsid w:val="0055679D"/>
    <w:rsid w:val="0055690C"/>
    <w:rsid w:val="0055735A"/>
    <w:rsid w:val="00557525"/>
    <w:rsid w:val="00557E37"/>
    <w:rsid w:val="005608E4"/>
    <w:rsid w:val="00560CD6"/>
    <w:rsid w:val="00561292"/>
    <w:rsid w:val="005613CC"/>
    <w:rsid w:val="005615CA"/>
    <w:rsid w:val="00562272"/>
    <w:rsid w:val="00562449"/>
    <w:rsid w:val="0056278F"/>
    <w:rsid w:val="00563786"/>
    <w:rsid w:val="00563D11"/>
    <w:rsid w:val="00564C0C"/>
    <w:rsid w:val="00564F55"/>
    <w:rsid w:val="0056549D"/>
    <w:rsid w:val="0056555C"/>
    <w:rsid w:val="00565F3E"/>
    <w:rsid w:val="00565F95"/>
    <w:rsid w:val="0056719D"/>
    <w:rsid w:val="00567BC9"/>
    <w:rsid w:val="0057035E"/>
    <w:rsid w:val="00571A0A"/>
    <w:rsid w:val="00571A7D"/>
    <w:rsid w:val="00571FE9"/>
    <w:rsid w:val="00572CC7"/>
    <w:rsid w:val="005744B3"/>
    <w:rsid w:val="00574C12"/>
    <w:rsid w:val="005750EA"/>
    <w:rsid w:val="00575488"/>
    <w:rsid w:val="00575DF4"/>
    <w:rsid w:val="00576372"/>
    <w:rsid w:val="005801B8"/>
    <w:rsid w:val="00580FFF"/>
    <w:rsid w:val="00581255"/>
    <w:rsid w:val="00581268"/>
    <w:rsid w:val="0058195C"/>
    <w:rsid w:val="00581D20"/>
    <w:rsid w:val="00582167"/>
    <w:rsid w:val="005823B8"/>
    <w:rsid w:val="00582D63"/>
    <w:rsid w:val="00584038"/>
    <w:rsid w:val="005841E2"/>
    <w:rsid w:val="005842FA"/>
    <w:rsid w:val="00584421"/>
    <w:rsid w:val="00584935"/>
    <w:rsid w:val="00584A34"/>
    <w:rsid w:val="00584C56"/>
    <w:rsid w:val="00584CA9"/>
    <w:rsid w:val="00585BB2"/>
    <w:rsid w:val="00585F98"/>
    <w:rsid w:val="0058601A"/>
    <w:rsid w:val="005869D3"/>
    <w:rsid w:val="00587599"/>
    <w:rsid w:val="00587776"/>
    <w:rsid w:val="005879F2"/>
    <w:rsid w:val="00587AE2"/>
    <w:rsid w:val="00590521"/>
    <w:rsid w:val="0059099E"/>
    <w:rsid w:val="005909DA"/>
    <w:rsid w:val="00590A61"/>
    <w:rsid w:val="00590BA8"/>
    <w:rsid w:val="00590FA1"/>
    <w:rsid w:val="0059125A"/>
    <w:rsid w:val="005915B3"/>
    <w:rsid w:val="00591708"/>
    <w:rsid w:val="00591883"/>
    <w:rsid w:val="0059229E"/>
    <w:rsid w:val="00592384"/>
    <w:rsid w:val="00592C19"/>
    <w:rsid w:val="00592F10"/>
    <w:rsid w:val="0059336E"/>
    <w:rsid w:val="005945CF"/>
    <w:rsid w:val="005948C5"/>
    <w:rsid w:val="00594A8E"/>
    <w:rsid w:val="00594AAC"/>
    <w:rsid w:val="00594F1C"/>
    <w:rsid w:val="00594F2F"/>
    <w:rsid w:val="00596711"/>
    <w:rsid w:val="00596DE5"/>
    <w:rsid w:val="0059700F"/>
    <w:rsid w:val="00597CA0"/>
    <w:rsid w:val="005A0B4E"/>
    <w:rsid w:val="005A0B65"/>
    <w:rsid w:val="005A1A94"/>
    <w:rsid w:val="005A1E1C"/>
    <w:rsid w:val="005A2253"/>
    <w:rsid w:val="005A2A0F"/>
    <w:rsid w:val="005A303B"/>
    <w:rsid w:val="005A4204"/>
    <w:rsid w:val="005A474B"/>
    <w:rsid w:val="005A4C4C"/>
    <w:rsid w:val="005A5372"/>
    <w:rsid w:val="005A54BC"/>
    <w:rsid w:val="005A675A"/>
    <w:rsid w:val="005A7BE2"/>
    <w:rsid w:val="005A7CD1"/>
    <w:rsid w:val="005A7EE1"/>
    <w:rsid w:val="005B0834"/>
    <w:rsid w:val="005B0D20"/>
    <w:rsid w:val="005B100D"/>
    <w:rsid w:val="005B1206"/>
    <w:rsid w:val="005B1B58"/>
    <w:rsid w:val="005B2B64"/>
    <w:rsid w:val="005B3244"/>
    <w:rsid w:val="005B42FB"/>
    <w:rsid w:val="005B4ED8"/>
    <w:rsid w:val="005B5104"/>
    <w:rsid w:val="005B5388"/>
    <w:rsid w:val="005B570B"/>
    <w:rsid w:val="005B570C"/>
    <w:rsid w:val="005B58EA"/>
    <w:rsid w:val="005B5CEE"/>
    <w:rsid w:val="005B5D52"/>
    <w:rsid w:val="005B5E41"/>
    <w:rsid w:val="005B62B1"/>
    <w:rsid w:val="005B62C0"/>
    <w:rsid w:val="005B6625"/>
    <w:rsid w:val="005B717C"/>
    <w:rsid w:val="005B7408"/>
    <w:rsid w:val="005B799A"/>
    <w:rsid w:val="005B7C03"/>
    <w:rsid w:val="005B7DC9"/>
    <w:rsid w:val="005B7ED4"/>
    <w:rsid w:val="005C0B4B"/>
    <w:rsid w:val="005C0BEF"/>
    <w:rsid w:val="005C0C0D"/>
    <w:rsid w:val="005C0F40"/>
    <w:rsid w:val="005C1C70"/>
    <w:rsid w:val="005C2814"/>
    <w:rsid w:val="005C2BAE"/>
    <w:rsid w:val="005C2BFC"/>
    <w:rsid w:val="005C2C57"/>
    <w:rsid w:val="005C337F"/>
    <w:rsid w:val="005C44E8"/>
    <w:rsid w:val="005C4615"/>
    <w:rsid w:val="005C4646"/>
    <w:rsid w:val="005C464A"/>
    <w:rsid w:val="005C468D"/>
    <w:rsid w:val="005C4CCC"/>
    <w:rsid w:val="005C51AD"/>
    <w:rsid w:val="005C65B5"/>
    <w:rsid w:val="005C6A86"/>
    <w:rsid w:val="005C7443"/>
    <w:rsid w:val="005C7C70"/>
    <w:rsid w:val="005D0998"/>
    <w:rsid w:val="005D0B80"/>
    <w:rsid w:val="005D104D"/>
    <w:rsid w:val="005D1CC7"/>
    <w:rsid w:val="005D2496"/>
    <w:rsid w:val="005D290B"/>
    <w:rsid w:val="005D2F0B"/>
    <w:rsid w:val="005D334C"/>
    <w:rsid w:val="005D3A4E"/>
    <w:rsid w:val="005D3D7B"/>
    <w:rsid w:val="005D4279"/>
    <w:rsid w:val="005D465D"/>
    <w:rsid w:val="005D48B4"/>
    <w:rsid w:val="005D4CBD"/>
    <w:rsid w:val="005D4FD9"/>
    <w:rsid w:val="005D57AD"/>
    <w:rsid w:val="005D6E07"/>
    <w:rsid w:val="005D6E37"/>
    <w:rsid w:val="005D6F83"/>
    <w:rsid w:val="005D78DA"/>
    <w:rsid w:val="005D7980"/>
    <w:rsid w:val="005D7D3E"/>
    <w:rsid w:val="005E0185"/>
    <w:rsid w:val="005E0863"/>
    <w:rsid w:val="005E0D14"/>
    <w:rsid w:val="005E0E5A"/>
    <w:rsid w:val="005E1750"/>
    <w:rsid w:val="005E176F"/>
    <w:rsid w:val="005E1D3D"/>
    <w:rsid w:val="005E2164"/>
    <w:rsid w:val="005E2A61"/>
    <w:rsid w:val="005E2F33"/>
    <w:rsid w:val="005E495D"/>
    <w:rsid w:val="005E4999"/>
    <w:rsid w:val="005E5205"/>
    <w:rsid w:val="005E53DF"/>
    <w:rsid w:val="005E5DBA"/>
    <w:rsid w:val="005E6263"/>
    <w:rsid w:val="005E6931"/>
    <w:rsid w:val="005E7467"/>
    <w:rsid w:val="005E7695"/>
    <w:rsid w:val="005E7E74"/>
    <w:rsid w:val="005E7EAA"/>
    <w:rsid w:val="005F025B"/>
    <w:rsid w:val="005F08DD"/>
    <w:rsid w:val="005F0D6B"/>
    <w:rsid w:val="005F11C3"/>
    <w:rsid w:val="005F1D1B"/>
    <w:rsid w:val="005F1D20"/>
    <w:rsid w:val="005F39FC"/>
    <w:rsid w:val="005F3D4B"/>
    <w:rsid w:val="005F41F2"/>
    <w:rsid w:val="005F4CF1"/>
    <w:rsid w:val="005F4E08"/>
    <w:rsid w:val="005F5A81"/>
    <w:rsid w:val="005F5FD2"/>
    <w:rsid w:val="005F65B4"/>
    <w:rsid w:val="005F680D"/>
    <w:rsid w:val="005F6DDA"/>
    <w:rsid w:val="005F6EDD"/>
    <w:rsid w:val="005F6F38"/>
    <w:rsid w:val="005F709A"/>
    <w:rsid w:val="005F7183"/>
    <w:rsid w:val="006007BD"/>
    <w:rsid w:val="00600C7F"/>
    <w:rsid w:val="00601243"/>
    <w:rsid w:val="006013BD"/>
    <w:rsid w:val="0060387C"/>
    <w:rsid w:val="00604007"/>
    <w:rsid w:val="0060499C"/>
    <w:rsid w:val="006049CD"/>
    <w:rsid w:val="00604C92"/>
    <w:rsid w:val="00604C9F"/>
    <w:rsid w:val="00605381"/>
    <w:rsid w:val="006059B3"/>
    <w:rsid w:val="00605D28"/>
    <w:rsid w:val="006068A0"/>
    <w:rsid w:val="00606C3A"/>
    <w:rsid w:val="00607607"/>
    <w:rsid w:val="00607AB8"/>
    <w:rsid w:val="00607AE8"/>
    <w:rsid w:val="006104A3"/>
    <w:rsid w:val="0061051F"/>
    <w:rsid w:val="0061143B"/>
    <w:rsid w:val="00611ED6"/>
    <w:rsid w:val="00612183"/>
    <w:rsid w:val="006133CD"/>
    <w:rsid w:val="006135E4"/>
    <w:rsid w:val="00613A13"/>
    <w:rsid w:val="00613C4E"/>
    <w:rsid w:val="00614068"/>
    <w:rsid w:val="00614428"/>
    <w:rsid w:val="006151CB"/>
    <w:rsid w:val="00615429"/>
    <w:rsid w:val="0061588B"/>
    <w:rsid w:val="006167D3"/>
    <w:rsid w:val="00616880"/>
    <w:rsid w:val="00616C50"/>
    <w:rsid w:val="00617005"/>
    <w:rsid w:val="00617DAD"/>
    <w:rsid w:val="00620694"/>
    <w:rsid w:val="00622000"/>
    <w:rsid w:val="0062369C"/>
    <w:rsid w:val="00623A28"/>
    <w:rsid w:val="0062403A"/>
    <w:rsid w:val="00624525"/>
    <w:rsid w:val="00624934"/>
    <w:rsid w:val="0062537D"/>
    <w:rsid w:val="0062576D"/>
    <w:rsid w:val="006258B8"/>
    <w:rsid w:val="00625C92"/>
    <w:rsid w:val="00625DC3"/>
    <w:rsid w:val="00627BFF"/>
    <w:rsid w:val="006300C9"/>
    <w:rsid w:val="00630308"/>
    <w:rsid w:val="00630766"/>
    <w:rsid w:val="00630F9D"/>
    <w:rsid w:val="006310EE"/>
    <w:rsid w:val="0063140A"/>
    <w:rsid w:val="0063140C"/>
    <w:rsid w:val="00631B8F"/>
    <w:rsid w:val="00631C77"/>
    <w:rsid w:val="0063287D"/>
    <w:rsid w:val="00632ED8"/>
    <w:rsid w:val="006330CD"/>
    <w:rsid w:val="00633393"/>
    <w:rsid w:val="00634116"/>
    <w:rsid w:val="00634501"/>
    <w:rsid w:val="006345DC"/>
    <w:rsid w:val="0063582F"/>
    <w:rsid w:val="00635E8D"/>
    <w:rsid w:val="00636381"/>
    <w:rsid w:val="00636BC1"/>
    <w:rsid w:val="00636EBB"/>
    <w:rsid w:val="00637AEF"/>
    <w:rsid w:val="00637D21"/>
    <w:rsid w:val="00640453"/>
    <w:rsid w:val="00640611"/>
    <w:rsid w:val="0064069E"/>
    <w:rsid w:val="0064080D"/>
    <w:rsid w:val="00640C05"/>
    <w:rsid w:val="00640FB7"/>
    <w:rsid w:val="006411D2"/>
    <w:rsid w:val="006414AF"/>
    <w:rsid w:val="0064164E"/>
    <w:rsid w:val="0064170A"/>
    <w:rsid w:val="00641CC5"/>
    <w:rsid w:val="00641FAE"/>
    <w:rsid w:val="006422EC"/>
    <w:rsid w:val="00642759"/>
    <w:rsid w:val="00642AEB"/>
    <w:rsid w:val="00642FB8"/>
    <w:rsid w:val="00643B8B"/>
    <w:rsid w:val="00643FEA"/>
    <w:rsid w:val="006445E7"/>
    <w:rsid w:val="00644BC7"/>
    <w:rsid w:val="00644F2C"/>
    <w:rsid w:val="006451FD"/>
    <w:rsid w:val="00645269"/>
    <w:rsid w:val="00646875"/>
    <w:rsid w:val="00647742"/>
    <w:rsid w:val="006477D9"/>
    <w:rsid w:val="00647EB8"/>
    <w:rsid w:val="00647FB6"/>
    <w:rsid w:val="00650160"/>
    <w:rsid w:val="006505B0"/>
    <w:rsid w:val="006509AD"/>
    <w:rsid w:val="00651656"/>
    <w:rsid w:val="00651715"/>
    <w:rsid w:val="0065204F"/>
    <w:rsid w:val="0065254A"/>
    <w:rsid w:val="00652A88"/>
    <w:rsid w:val="00652CEE"/>
    <w:rsid w:val="00653410"/>
    <w:rsid w:val="00653A78"/>
    <w:rsid w:val="00653BAE"/>
    <w:rsid w:val="006540E4"/>
    <w:rsid w:val="00654149"/>
    <w:rsid w:val="00654C02"/>
    <w:rsid w:val="00655295"/>
    <w:rsid w:val="006553C1"/>
    <w:rsid w:val="006555C1"/>
    <w:rsid w:val="00655634"/>
    <w:rsid w:val="00655C4B"/>
    <w:rsid w:val="00656C2F"/>
    <w:rsid w:val="00657597"/>
    <w:rsid w:val="0065791A"/>
    <w:rsid w:val="0066014D"/>
    <w:rsid w:val="006602AF"/>
    <w:rsid w:val="00660CF2"/>
    <w:rsid w:val="006611C7"/>
    <w:rsid w:val="006615D5"/>
    <w:rsid w:val="00662224"/>
    <w:rsid w:val="0066275A"/>
    <w:rsid w:val="00662771"/>
    <w:rsid w:val="00662A85"/>
    <w:rsid w:val="00662CF9"/>
    <w:rsid w:val="00662CFD"/>
    <w:rsid w:val="00663F0C"/>
    <w:rsid w:val="00664100"/>
    <w:rsid w:val="00664317"/>
    <w:rsid w:val="006646E7"/>
    <w:rsid w:val="006649F7"/>
    <w:rsid w:val="00664D3C"/>
    <w:rsid w:val="00664F7E"/>
    <w:rsid w:val="00664FED"/>
    <w:rsid w:val="006656EC"/>
    <w:rsid w:val="006658E1"/>
    <w:rsid w:val="00665A85"/>
    <w:rsid w:val="00665BCC"/>
    <w:rsid w:val="0066685F"/>
    <w:rsid w:val="006669DC"/>
    <w:rsid w:val="006678E3"/>
    <w:rsid w:val="00670161"/>
    <w:rsid w:val="00670224"/>
    <w:rsid w:val="00670BB6"/>
    <w:rsid w:val="00670CB4"/>
    <w:rsid w:val="00670DDC"/>
    <w:rsid w:val="00671C13"/>
    <w:rsid w:val="00671D34"/>
    <w:rsid w:val="00671F4E"/>
    <w:rsid w:val="00671F9B"/>
    <w:rsid w:val="00672350"/>
    <w:rsid w:val="00672537"/>
    <w:rsid w:val="006729E3"/>
    <w:rsid w:val="00672A6B"/>
    <w:rsid w:val="00673B5D"/>
    <w:rsid w:val="00673CAA"/>
    <w:rsid w:val="006742D2"/>
    <w:rsid w:val="00674D77"/>
    <w:rsid w:val="0067606F"/>
    <w:rsid w:val="006766F2"/>
    <w:rsid w:val="00677748"/>
    <w:rsid w:val="00677AAD"/>
    <w:rsid w:val="00677E7F"/>
    <w:rsid w:val="0068090E"/>
    <w:rsid w:val="00680EF2"/>
    <w:rsid w:val="00681016"/>
    <w:rsid w:val="00681174"/>
    <w:rsid w:val="00681488"/>
    <w:rsid w:val="0068164E"/>
    <w:rsid w:val="00681B78"/>
    <w:rsid w:val="006820E0"/>
    <w:rsid w:val="006821E1"/>
    <w:rsid w:val="006838C1"/>
    <w:rsid w:val="00683BE7"/>
    <w:rsid w:val="00683C86"/>
    <w:rsid w:val="00683CAE"/>
    <w:rsid w:val="00684103"/>
    <w:rsid w:val="006842CF"/>
    <w:rsid w:val="006848F6"/>
    <w:rsid w:val="00684EF5"/>
    <w:rsid w:val="0068529F"/>
    <w:rsid w:val="00685D51"/>
    <w:rsid w:val="00686DC1"/>
    <w:rsid w:val="00686F31"/>
    <w:rsid w:val="00686F6F"/>
    <w:rsid w:val="006871D5"/>
    <w:rsid w:val="0068765B"/>
    <w:rsid w:val="0068780E"/>
    <w:rsid w:val="00687D28"/>
    <w:rsid w:val="0069003B"/>
    <w:rsid w:val="006904A3"/>
    <w:rsid w:val="00690AD6"/>
    <w:rsid w:val="00690E60"/>
    <w:rsid w:val="0069103D"/>
    <w:rsid w:val="00691055"/>
    <w:rsid w:val="00691B57"/>
    <w:rsid w:val="00691C08"/>
    <w:rsid w:val="00692F53"/>
    <w:rsid w:val="00693081"/>
    <w:rsid w:val="006933CA"/>
    <w:rsid w:val="006939C2"/>
    <w:rsid w:val="00694150"/>
    <w:rsid w:val="00694CBC"/>
    <w:rsid w:val="00695423"/>
    <w:rsid w:val="006955F6"/>
    <w:rsid w:val="0069584D"/>
    <w:rsid w:val="00695979"/>
    <w:rsid w:val="00695991"/>
    <w:rsid w:val="006964F5"/>
    <w:rsid w:val="00696807"/>
    <w:rsid w:val="00696CB3"/>
    <w:rsid w:val="00697370"/>
    <w:rsid w:val="00697460"/>
    <w:rsid w:val="0069777E"/>
    <w:rsid w:val="00697FE1"/>
    <w:rsid w:val="006A0367"/>
    <w:rsid w:val="006A0791"/>
    <w:rsid w:val="006A0965"/>
    <w:rsid w:val="006A239E"/>
    <w:rsid w:val="006A3441"/>
    <w:rsid w:val="006A3485"/>
    <w:rsid w:val="006A3CC6"/>
    <w:rsid w:val="006A402E"/>
    <w:rsid w:val="006A4705"/>
    <w:rsid w:val="006A4B49"/>
    <w:rsid w:val="006A54BA"/>
    <w:rsid w:val="006A5A3B"/>
    <w:rsid w:val="006A5B6D"/>
    <w:rsid w:val="006A6996"/>
    <w:rsid w:val="006A7213"/>
    <w:rsid w:val="006B0158"/>
    <w:rsid w:val="006B095B"/>
    <w:rsid w:val="006B10B3"/>
    <w:rsid w:val="006B19C7"/>
    <w:rsid w:val="006B1C10"/>
    <w:rsid w:val="006B2738"/>
    <w:rsid w:val="006B28B8"/>
    <w:rsid w:val="006B2A91"/>
    <w:rsid w:val="006B334F"/>
    <w:rsid w:val="006B3577"/>
    <w:rsid w:val="006B4E3F"/>
    <w:rsid w:val="006B5037"/>
    <w:rsid w:val="006B5236"/>
    <w:rsid w:val="006B53A1"/>
    <w:rsid w:val="006B5A54"/>
    <w:rsid w:val="006B6C42"/>
    <w:rsid w:val="006B6CE8"/>
    <w:rsid w:val="006B7B11"/>
    <w:rsid w:val="006C0052"/>
    <w:rsid w:val="006C01AA"/>
    <w:rsid w:val="006C0C15"/>
    <w:rsid w:val="006C12D0"/>
    <w:rsid w:val="006C15E2"/>
    <w:rsid w:val="006C1E27"/>
    <w:rsid w:val="006C280F"/>
    <w:rsid w:val="006C2E53"/>
    <w:rsid w:val="006C3176"/>
    <w:rsid w:val="006C31CB"/>
    <w:rsid w:val="006C3378"/>
    <w:rsid w:val="006C3ADF"/>
    <w:rsid w:val="006C438F"/>
    <w:rsid w:val="006C4501"/>
    <w:rsid w:val="006C4E9E"/>
    <w:rsid w:val="006C4F3D"/>
    <w:rsid w:val="006C537A"/>
    <w:rsid w:val="006C5600"/>
    <w:rsid w:val="006C57B7"/>
    <w:rsid w:val="006C67E4"/>
    <w:rsid w:val="006C6965"/>
    <w:rsid w:val="006C713A"/>
    <w:rsid w:val="006C78BE"/>
    <w:rsid w:val="006C7CE7"/>
    <w:rsid w:val="006D0092"/>
    <w:rsid w:val="006D00F5"/>
    <w:rsid w:val="006D056B"/>
    <w:rsid w:val="006D078A"/>
    <w:rsid w:val="006D0C58"/>
    <w:rsid w:val="006D178A"/>
    <w:rsid w:val="006D17D1"/>
    <w:rsid w:val="006D1BAD"/>
    <w:rsid w:val="006D1C44"/>
    <w:rsid w:val="006D2129"/>
    <w:rsid w:val="006D2231"/>
    <w:rsid w:val="006D27B5"/>
    <w:rsid w:val="006D2920"/>
    <w:rsid w:val="006D2BC0"/>
    <w:rsid w:val="006D2EFD"/>
    <w:rsid w:val="006D3C94"/>
    <w:rsid w:val="006D3D05"/>
    <w:rsid w:val="006D3FA4"/>
    <w:rsid w:val="006D41F4"/>
    <w:rsid w:val="006D42DF"/>
    <w:rsid w:val="006D4319"/>
    <w:rsid w:val="006D466D"/>
    <w:rsid w:val="006D4966"/>
    <w:rsid w:val="006D49DF"/>
    <w:rsid w:val="006D53AC"/>
    <w:rsid w:val="006D59EA"/>
    <w:rsid w:val="006D5FDF"/>
    <w:rsid w:val="006D629F"/>
    <w:rsid w:val="006D67A6"/>
    <w:rsid w:val="006D695F"/>
    <w:rsid w:val="006D708E"/>
    <w:rsid w:val="006E0D70"/>
    <w:rsid w:val="006E11E8"/>
    <w:rsid w:val="006E2760"/>
    <w:rsid w:val="006E27C4"/>
    <w:rsid w:val="006E2821"/>
    <w:rsid w:val="006E2E0F"/>
    <w:rsid w:val="006E2E5B"/>
    <w:rsid w:val="006E2EC4"/>
    <w:rsid w:val="006E315B"/>
    <w:rsid w:val="006E38F5"/>
    <w:rsid w:val="006E3903"/>
    <w:rsid w:val="006E394D"/>
    <w:rsid w:val="006E43C8"/>
    <w:rsid w:val="006E43F2"/>
    <w:rsid w:val="006E43FB"/>
    <w:rsid w:val="006E4EC5"/>
    <w:rsid w:val="006E571F"/>
    <w:rsid w:val="006E599D"/>
    <w:rsid w:val="006E674B"/>
    <w:rsid w:val="006E6DE0"/>
    <w:rsid w:val="006E7464"/>
    <w:rsid w:val="006E76A4"/>
    <w:rsid w:val="006E76B5"/>
    <w:rsid w:val="006E7A47"/>
    <w:rsid w:val="006E7CD4"/>
    <w:rsid w:val="006F0397"/>
    <w:rsid w:val="006F0777"/>
    <w:rsid w:val="006F0EB8"/>
    <w:rsid w:val="006F171C"/>
    <w:rsid w:val="006F18A4"/>
    <w:rsid w:val="006F1A6D"/>
    <w:rsid w:val="006F1E98"/>
    <w:rsid w:val="006F23EC"/>
    <w:rsid w:val="006F26B6"/>
    <w:rsid w:val="006F2739"/>
    <w:rsid w:val="006F2D29"/>
    <w:rsid w:val="006F317A"/>
    <w:rsid w:val="006F31F8"/>
    <w:rsid w:val="006F49BD"/>
    <w:rsid w:val="006F4CB5"/>
    <w:rsid w:val="006F4E88"/>
    <w:rsid w:val="006F5B4E"/>
    <w:rsid w:val="006F5F4E"/>
    <w:rsid w:val="006F6B37"/>
    <w:rsid w:val="006F71FC"/>
    <w:rsid w:val="006F721A"/>
    <w:rsid w:val="006F72AB"/>
    <w:rsid w:val="006F7847"/>
    <w:rsid w:val="0070055D"/>
    <w:rsid w:val="00700F68"/>
    <w:rsid w:val="0070168B"/>
    <w:rsid w:val="007035B0"/>
    <w:rsid w:val="0070382E"/>
    <w:rsid w:val="00703C7A"/>
    <w:rsid w:val="00703FF2"/>
    <w:rsid w:val="00704204"/>
    <w:rsid w:val="00704DF3"/>
    <w:rsid w:val="007056B9"/>
    <w:rsid w:val="00705E57"/>
    <w:rsid w:val="007067A3"/>
    <w:rsid w:val="00707361"/>
    <w:rsid w:val="00710A6A"/>
    <w:rsid w:val="00710DA8"/>
    <w:rsid w:val="00711452"/>
    <w:rsid w:val="00711777"/>
    <w:rsid w:val="00711C75"/>
    <w:rsid w:val="00711EC7"/>
    <w:rsid w:val="0071228E"/>
    <w:rsid w:val="00712415"/>
    <w:rsid w:val="007124F6"/>
    <w:rsid w:val="00712C92"/>
    <w:rsid w:val="007146B3"/>
    <w:rsid w:val="00714FEB"/>
    <w:rsid w:val="007150ED"/>
    <w:rsid w:val="0071557E"/>
    <w:rsid w:val="00715C6A"/>
    <w:rsid w:val="00716BD4"/>
    <w:rsid w:val="00717207"/>
    <w:rsid w:val="00717607"/>
    <w:rsid w:val="00717D64"/>
    <w:rsid w:val="00717EFC"/>
    <w:rsid w:val="00717F4B"/>
    <w:rsid w:val="00720874"/>
    <w:rsid w:val="00720FB6"/>
    <w:rsid w:val="0072103E"/>
    <w:rsid w:val="007215E5"/>
    <w:rsid w:val="00721FD9"/>
    <w:rsid w:val="00722060"/>
    <w:rsid w:val="007221B9"/>
    <w:rsid w:val="007221E4"/>
    <w:rsid w:val="00722224"/>
    <w:rsid w:val="00722718"/>
    <w:rsid w:val="007227C7"/>
    <w:rsid w:val="00723A95"/>
    <w:rsid w:val="00723B94"/>
    <w:rsid w:val="00723E1B"/>
    <w:rsid w:val="0072437C"/>
    <w:rsid w:val="007247AF"/>
    <w:rsid w:val="00724D53"/>
    <w:rsid w:val="00725338"/>
    <w:rsid w:val="0072533E"/>
    <w:rsid w:val="00725F97"/>
    <w:rsid w:val="00727483"/>
    <w:rsid w:val="0072759B"/>
    <w:rsid w:val="00732D80"/>
    <w:rsid w:val="00733947"/>
    <w:rsid w:val="00733EA3"/>
    <w:rsid w:val="0073447A"/>
    <w:rsid w:val="00734D29"/>
    <w:rsid w:val="00734E6B"/>
    <w:rsid w:val="007352D7"/>
    <w:rsid w:val="00735776"/>
    <w:rsid w:val="00735BBD"/>
    <w:rsid w:val="00735D28"/>
    <w:rsid w:val="00737016"/>
    <w:rsid w:val="00737100"/>
    <w:rsid w:val="007375ED"/>
    <w:rsid w:val="00737931"/>
    <w:rsid w:val="00737FB2"/>
    <w:rsid w:val="00740536"/>
    <w:rsid w:val="00740A1C"/>
    <w:rsid w:val="007410EB"/>
    <w:rsid w:val="007415EC"/>
    <w:rsid w:val="007417D8"/>
    <w:rsid w:val="00742AA8"/>
    <w:rsid w:val="007445E7"/>
    <w:rsid w:val="007445F5"/>
    <w:rsid w:val="0074472B"/>
    <w:rsid w:val="007448D3"/>
    <w:rsid w:val="00744B85"/>
    <w:rsid w:val="007456BC"/>
    <w:rsid w:val="00747B8D"/>
    <w:rsid w:val="00747E2E"/>
    <w:rsid w:val="0075018E"/>
    <w:rsid w:val="00750499"/>
    <w:rsid w:val="007506DF"/>
    <w:rsid w:val="00750799"/>
    <w:rsid w:val="00750FC0"/>
    <w:rsid w:val="00751193"/>
    <w:rsid w:val="00751295"/>
    <w:rsid w:val="0075175B"/>
    <w:rsid w:val="00751823"/>
    <w:rsid w:val="00751AA8"/>
    <w:rsid w:val="00751ADB"/>
    <w:rsid w:val="00751BC9"/>
    <w:rsid w:val="007521CB"/>
    <w:rsid w:val="00753493"/>
    <w:rsid w:val="00753593"/>
    <w:rsid w:val="00753C51"/>
    <w:rsid w:val="00753EA0"/>
    <w:rsid w:val="00754B5D"/>
    <w:rsid w:val="0075593D"/>
    <w:rsid w:val="00756F2E"/>
    <w:rsid w:val="007573B6"/>
    <w:rsid w:val="007573C8"/>
    <w:rsid w:val="0075754F"/>
    <w:rsid w:val="007579AE"/>
    <w:rsid w:val="00757AC1"/>
    <w:rsid w:val="0076017F"/>
    <w:rsid w:val="007604B5"/>
    <w:rsid w:val="00760AAB"/>
    <w:rsid w:val="00760C4E"/>
    <w:rsid w:val="0076102C"/>
    <w:rsid w:val="00761866"/>
    <w:rsid w:val="00761BE4"/>
    <w:rsid w:val="0076215D"/>
    <w:rsid w:val="00762E55"/>
    <w:rsid w:val="00763669"/>
    <w:rsid w:val="007637F6"/>
    <w:rsid w:val="00764887"/>
    <w:rsid w:val="00764F00"/>
    <w:rsid w:val="007650DA"/>
    <w:rsid w:val="007651EB"/>
    <w:rsid w:val="00765B11"/>
    <w:rsid w:val="00765BC2"/>
    <w:rsid w:val="007660AE"/>
    <w:rsid w:val="00766509"/>
    <w:rsid w:val="00766546"/>
    <w:rsid w:val="00766778"/>
    <w:rsid w:val="00766EEA"/>
    <w:rsid w:val="007672DE"/>
    <w:rsid w:val="00770137"/>
    <w:rsid w:val="007701D9"/>
    <w:rsid w:val="00772194"/>
    <w:rsid w:val="00772AC6"/>
    <w:rsid w:val="00772D86"/>
    <w:rsid w:val="00772F02"/>
    <w:rsid w:val="00772FAC"/>
    <w:rsid w:val="0077475C"/>
    <w:rsid w:val="00774FBB"/>
    <w:rsid w:val="00775508"/>
    <w:rsid w:val="007756C5"/>
    <w:rsid w:val="00775820"/>
    <w:rsid w:val="00775B59"/>
    <w:rsid w:val="00775DD5"/>
    <w:rsid w:val="00775EDE"/>
    <w:rsid w:val="007765B1"/>
    <w:rsid w:val="00776706"/>
    <w:rsid w:val="007768B9"/>
    <w:rsid w:val="007769A7"/>
    <w:rsid w:val="00776A0E"/>
    <w:rsid w:val="00776AC9"/>
    <w:rsid w:val="00777A61"/>
    <w:rsid w:val="00777A8F"/>
    <w:rsid w:val="007800F4"/>
    <w:rsid w:val="007801CE"/>
    <w:rsid w:val="00780855"/>
    <w:rsid w:val="00780906"/>
    <w:rsid w:val="00781945"/>
    <w:rsid w:val="00781B01"/>
    <w:rsid w:val="00782267"/>
    <w:rsid w:val="007822C7"/>
    <w:rsid w:val="00782BD4"/>
    <w:rsid w:val="00782F24"/>
    <w:rsid w:val="007831A9"/>
    <w:rsid w:val="007836F2"/>
    <w:rsid w:val="00783A89"/>
    <w:rsid w:val="00783C4A"/>
    <w:rsid w:val="00783D55"/>
    <w:rsid w:val="00783EFB"/>
    <w:rsid w:val="007840DF"/>
    <w:rsid w:val="007849D8"/>
    <w:rsid w:val="00785072"/>
    <w:rsid w:val="00785E17"/>
    <w:rsid w:val="00785F35"/>
    <w:rsid w:val="00786047"/>
    <w:rsid w:val="00786416"/>
    <w:rsid w:val="00786795"/>
    <w:rsid w:val="00787549"/>
    <w:rsid w:val="007877BF"/>
    <w:rsid w:val="00787C37"/>
    <w:rsid w:val="007901E4"/>
    <w:rsid w:val="00791555"/>
    <w:rsid w:val="007917BA"/>
    <w:rsid w:val="0079184B"/>
    <w:rsid w:val="00791946"/>
    <w:rsid w:val="00791ECE"/>
    <w:rsid w:val="0079227B"/>
    <w:rsid w:val="007929C4"/>
    <w:rsid w:val="00793294"/>
    <w:rsid w:val="00793D98"/>
    <w:rsid w:val="00794325"/>
    <w:rsid w:val="00794B17"/>
    <w:rsid w:val="00795999"/>
    <w:rsid w:val="00795FE5"/>
    <w:rsid w:val="00796AEC"/>
    <w:rsid w:val="00796C0D"/>
    <w:rsid w:val="00796FAC"/>
    <w:rsid w:val="00797346"/>
    <w:rsid w:val="007A0024"/>
    <w:rsid w:val="007A006F"/>
    <w:rsid w:val="007A08A4"/>
    <w:rsid w:val="007A0B00"/>
    <w:rsid w:val="007A114E"/>
    <w:rsid w:val="007A1B56"/>
    <w:rsid w:val="007A31BB"/>
    <w:rsid w:val="007A41E2"/>
    <w:rsid w:val="007A4D11"/>
    <w:rsid w:val="007A4EE8"/>
    <w:rsid w:val="007A570F"/>
    <w:rsid w:val="007A5971"/>
    <w:rsid w:val="007A5B12"/>
    <w:rsid w:val="007A5D97"/>
    <w:rsid w:val="007A5FEF"/>
    <w:rsid w:val="007A6FAC"/>
    <w:rsid w:val="007A77F5"/>
    <w:rsid w:val="007A7845"/>
    <w:rsid w:val="007A78C4"/>
    <w:rsid w:val="007B0AB5"/>
    <w:rsid w:val="007B0C33"/>
    <w:rsid w:val="007B20B7"/>
    <w:rsid w:val="007B28B3"/>
    <w:rsid w:val="007B29FE"/>
    <w:rsid w:val="007B2B4E"/>
    <w:rsid w:val="007B2E15"/>
    <w:rsid w:val="007B39B4"/>
    <w:rsid w:val="007B400D"/>
    <w:rsid w:val="007B42E7"/>
    <w:rsid w:val="007B4ADA"/>
    <w:rsid w:val="007B4D0C"/>
    <w:rsid w:val="007B4E74"/>
    <w:rsid w:val="007B519D"/>
    <w:rsid w:val="007B534A"/>
    <w:rsid w:val="007B5572"/>
    <w:rsid w:val="007B589B"/>
    <w:rsid w:val="007B699A"/>
    <w:rsid w:val="007B6D3D"/>
    <w:rsid w:val="007B72A6"/>
    <w:rsid w:val="007C0064"/>
    <w:rsid w:val="007C0457"/>
    <w:rsid w:val="007C04AF"/>
    <w:rsid w:val="007C086B"/>
    <w:rsid w:val="007C098C"/>
    <w:rsid w:val="007C1BF3"/>
    <w:rsid w:val="007C2249"/>
    <w:rsid w:val="007C22CD"/>
    <w:rsid w:val="007C302E"/>
    <w:rsid w:val="007C3255"/>
    <w:rsid w:val="007C3687"/>
    <w:rsid w:val="007C3BC7"/>
    <w:rsid w:val="007C3DC3"/>
    <w:rsid w:val="007C401D"/>
    <w:rsid w:val="007C441B"/>
    <w:rsid w:val="007C451A"/>
    <w:rsid w:val="007C464A"/>
    <w:rsid w:val="007C49E4"/>
    <w:rsid w:val="007C4CAF"/>
    <w:rsid w:val="007C57C5"/>
    <w:rsid w:val="007C5E35"/>
    <w:rsid w:val="007C5F8E"/>
    <w:rsid w:val="007C66DD"/>
    <w:rsid w:val="007D0105"/>
    <w:rsid w:val="007D0497"/>
    <w:rsid w:val="007D06D7"/>
    <w:rsid w:val="007D06E3"/>
    <w:rsid w:val="007D0894"/>
    <w:rsid w:val="007D12BC"/>
    <w:rsid w:val="007D183F"/>
    <w:rsid w:val="007D2406"/>
    <w:rsid w:val="007D3482"/>
    <w:rsid w:val="007D3BE0"/>
    <w:rsid w:val="007D3E66"/>
    <w:rsid w:val="007D3F5D"/>
    <w:rsid w:val="007D437A"/>
    <w:rsid w:val="007D4B34"/>
    <w:rsid w:val="007D4F1D"/>
    <w:rsid w:val="007D4F4E"/>
    <w:rsid w:val="007D53B6"/>
    <w:rsid w:val="007D5526"/>
    <w:rsid w:val="007D58FA"/>
    <w:rsid w:val="007D5E48"/>
    <w:rsid w:val="007D6477"/>
    <w:rsid w:val="007D67F7"/>
    <w:rsid w:val="007D770D"/>
    <w:rsid w:val="007E0597"/>
    <w:rsid w:val="007E061F"/>
    <w:rsid w:val="007E06B2"/>
    <w:rsid w:val="007E09A4"/>
    <w:rsid w:val="007E156C"/>
    <w:rsid w:val="007E174F"/>
    <w:rsid w:val="007E1971"/>
    <w:rsid w:val="007E1E16"/>
    <w:rsid w:val="007E2E50"/>
    <w:rsid w:val="007E3E3E"/>
    <w:rsid w:val="007E3FBD"/>
    <w:rsid w:val="007E40F1"/>
    <w:rsid w:val="007E46E2"/>
    <w:rsid w:val="007E49BD"/>
    <w:rsid w:val="007E49F6"/>
    <w:rsid w:val="007E62EB"/>
    <w:rsid w:val="007E6E0D"/>
    <w:rsid w:val="007E6FD5"/>
    <w:rsid w:val="007E7263"/>
    <w:rsid w:val="007E742B"/>
    <w:rsid w:val="007E74EF"/>
    <w:rsid w:val="007F0368"/>
    <w:rsid w:val="007F03E9"/>
    <w:rsid w:val="007F0EA1"/>
    <w:rsid w:val="007F14D0"/>
    <w:rsid w:val="007F1785"/>
    <w:rsid w:val="007F18DC"/>
    <w:rsid w:val="007F1A43"/>
    <w:rsid w:val="007F1CC5"/>
    <w:rsid w:val="007F2920"/>
    <w:rsid w:val="007F2A78"/>
    <w:rsid w:val="007F3437"/>
    <w:rsid w:val="007F3456"/>
    <w:rsid w:val="007F352D"/>
    <w:rsid w:val="007F39A4"/>
    <w:rsid w:val="007F3A1B"/>
    <w:rsid w:val="007F3C15"/>
    <w:rsid w:val="007F40B8"/>
    <w:rsid w:val="007F4816"/>
    <w:rsid w:val="007F4A27"/>
    <w:rsid w:val="007F4E90"/>
    <w:rsid w:val="007F4F6E"/>
    <w:rsid w:val="007F513D"/>
    <w:rsid w:val="007F5313"/>
    <w:rsid w:val="007F56A5"/>
    <w:rsid w:val="007F5D00"/>
    <w:rsid w:val="007F5DE6"/>
    <w:rsid w:val="007F60C8"/>
    <w:rsid w:val="007F6F79"/>
    <w:rsid w:val="007F7542"/>
    <w:rsid w:val="007F7702"/>
    <w:rsid w:val="007F7923"/>
    <w:rsid w:val="007F7FCE"/>
    <w:rsid w:val="008003F7"/>
    <w:rsid w:val="00801027"/>
    <w:rsid w:val="00801348"/>
    <w:rsid w:val="00801E33"/>
    <w:rsid w:val="00801E8E"/>
    <w:rsid w:val="00802311"/>
    <w:rsid w:val="008025F4"/>
    <w:rsid w:val="008027CE"/>
    <w:rsid w:val="00802979"/>
    <w:rsid w:val="00802A02"/>
    <w:rsid w:val="00802BE5"/>
    <w:rsid w:val="0080371D"/>
    <w:rsid w:val="00803EBB"/>
    <w:rsid w:val="008043EE"/>
    <w:rsid w:val="00804781"/>
    <w:rsid w:val="00805382"/>
    <w:rsid w:val="008053A0"/>
    <w:rsid w:val="00805B15"/>
    <w:rsid w:val="00805E5A"/>
    <w:rsid w:val="00805F24"/>
    <w:rsid w:val="00806071"/>
    <w:rsid w:val="00806304"/>
    <w:rsid w:val="00806866"/>
    <w:rsid w:val="00807240"/>
    <w:rsid w:val="00807281"/>
    <w:rsid w:val="008075D1"/>
    <w:rsid w:val="0080762F"/>
    <w:rsid w:val="00807E02"/>
    <w:rsid w:val="008104FE"/>
    <w:rsid w:val="00811755"/>
    <w:rsid w:val="008117D9"/>
    <w:rsid w:val="0081217B"/>
    <w:rsid w:val="00812442"/>
    <w:rsid w:val="00813C01"/>
    <w:rsid w:val="00813C57"/>
    <w:rsid w:val="0081460F"/>
    <w:rsid w:val="00814645"/>
    <w:rsid w:val="008146F8"/>
    <w:rsid w:val="00814972"/>
    <w:rsid w:val="00814E7A"/>
    <w:rsid w:val="00814EA3"/>
    <w:rsid w:val="00814FED"/>
    <w:rsid w:val="0081567A"/>
    <w:rsid w:val="00815D7A"/>
    <w:rsid w:val="00815F50"/>
    <w:rsid w:val="00815F69"/>
    <w:rsid w:val="008163EA"/>
    <w:rsid w:val="008169AE"/>
    <w:rsid w:val="008169EE"/>
    <w:rsid w:val="00817028"/>
    <w:rsid w:val="00817263"/>
    <w:rsid w:val="00817D8E"/>
    <w:rsid w:val="008207B3"/>
    <w:rsid w:val="00820EE6"/>
    <w:rsid w:val="008212F5"/>
    <w:rsid w:val="008217D8"/>
    <w:rsid w:val="00821CA5"/>
    <w:rsid w:val="00821D50"/>
    <w:rsid w:val="00822068"/>
    <w:rsid w:val="00822346"/>
    <w:rsid w:val="008229F1"/>
    <w:rsid w:val="00822B9A"/>
    <w:rsid w:val="00822E71"/>
    <w:rsid w:val="008232FE"/>
    <w:rsid w:val="00823806"/>
    <w:rsid w:val="008240F3"/>
    <w:rsid w:val="0082439E"/>
    <w:rsid w:val="00824823"/>
    <w:rsid w:val="008249E3"/>
    <w:rsid w:val="00824B50"/>
    <w:rsid w:val="00825166"/>
    <w:rsid w:val="0082595F"/>
    <w:rsid w:val="00825AE5"/>
    <w:rsid w:val="00827145"/>
    <w:rsid w:val="008271FB"/>
    <w:rsid w:val="0082733E"/>
    <w:rsid w:val="00827D5C"/>
    <w:rsid w:val="008309DB"/>
    <w:rsid w:val="00830EAD"/>
    <w:rsid w:val="00831654"/>
    <w:rsid w:val="00831840"/>
    <w:rsid w:val="00831FB1"/>
    <w:rsid w:val="00832335"/>
    <w:rsid w:val="00832AF1"/>
    <w:rsid w:val="00833383"/>
    <w:rsid w:val="00833C1A"/>
    <w:rsid w:val="00833C95"/>
    <w:rsid w:val="00833F04"/>
    <w:rsid w:val="00834054"/>
    <w:rsid w:val="0083425B"/>
    <w:rsid w:val="00835664"/>
    <w:rsid w:val="00835E6F"/>
    <w:rsid w:val="00835F7E"/>
    <w:rsid w:val="008361BD"/>
    <w:rsid w:val="00836360"/>
    <w:rsid w:val="00836A73"/>
    <w:rsid w:val="00836C18"/>
    <w:rsid w:val="00836D18"/>
    <w:rsid w:val="00837433"/>
    <w:rsid w:val="00837496"/>
    <w:rsid w:val="0084023B"/>
    <w:rsid w:val="0084029D"/>
    <w:rsid w:val="00840887"/>
    <w:rsid w:val="00840D40"/>
    <w:rsid w:val="00841118"/>
    <w:rsid w:val="008424CA"/>
    <w:rsid w:val="00842544"/>
    <w:rsid w:val="0084329D"/>
    <w:rsid w:val="008436B1"/>
    <w:rsid w:val="00843BAE"/>
    <w:rsid w:val="0084417D"/>
    <w:rsid w:val="00844CC0"/>
    <w:rsid w:val="00845A01"/>
    <w:rsid w:val="00845FC6"/>
    <w:rsid w:val="00846072"/>
    <w:rsid w:val="008469DD"/>
    <w:rsid w:val="00846A2A"/>
    <w:rsid w:val="00847537"/>
    <w:rsid w:val="008479DE"/>
    <w:rsid w:val="00847AD0"/>
    <w:rsid w:val="00847B87"/>
    <w:rsid w:val="00850145"/>
    <w:rsid w:val="00850264"/>
    <w:rsid w:val="00850549"/>
    <w:rsid w:val="00850CB4"/>
    <w:rsid w:val="00850F93"/>
    <w:rsid w:val="008514D7"/>
    <w:rsid w:val="008514E9"/>
    <w:rsid w:val="008517B5"/>
    <w:rsid w:val="00851FBD"/>
    <w:rsid w:val="00852785"/>
    <w:rsid w:val="00852CC4"/>
    <w:rsid w:val="00852ED3"/>
    <w:rsid w:val="008533C0"/>
    <w:rsid w:val="008540A6"/>
    <w:rsid w:val="00854377"/>
    <w:rsid w:val="0085495C"/>
    <w:rsid w:val="008561CC"/>
    <w:rsid w:val="0085634E"/>
    <w:rsid w:val="00857104"/>
    <w:rsid w:val="0085760B"/>
    <w:rsid w:val="00857649"/>
    <w:rsid w:val="00857C37"/>
    <w:rsid w:val="00857D98"/>
    <w:rsid w:val="008607E8"/>
    <w:rsid w:val="00860B31"/>
    <w:rsid w:val="008614F9"/>
    <w:rsid w:val="00861594"/>
    <w:rsid w:val="00861E75"/>
    <w:rsid w:val="00862EDB"/>
    <w:rsid w:val="00863052"/>
    <w:rsid w:val="008631F8"/>
    <w:rsid w:val="008632B4"/>
    <w:rsid w:val="00863358"/>
    <w:rsid w:val="00863482"/>
    <w:rsid w:val="008634B5"/>
    <w:rsid w:val="008637F2"/>
    <w:rsid w:val="008639D9"/>
    <w:rsid w:val="00863A32"/>
    <w:rsid w:val="008648D0"/>
    <w:rsid w:val="00864AB2"/>
    <w:rsid w:val="00864F8F"/>
    <w:rsid w:val="0086572C"/>
    <w:rsid w:val="00865802"/>
    <w:rsid w:val="00866236"/>
    <w:rsid w:val="00866366"/>
    <w:rsid w:val="00866423"/>
    <w:rsid w:val="008669A1"/>
    <w:rsid w:val="008672CA"/>
    <w:rsid w:val="008678F8"/>
    <w:rsid w:val="00867D8A"/>
    <w:rsid w:val="00870139"/>
    <w:rsid w:val="008713DD"/>
    <w:rsid w:val="008716F2"/>
    <w:rsid w:val="008723CA"/>
    <w:rsid w:val="00872E1B"/>
    <w:rsid w:val="00873400"/>
    <w:rsid w:val="00873BCB"/>
    <w:rsid w:val="008740F3"/>
    <w:rsid w:val="0087497B"/>
    <w:rsid w:val="0087532C"/>
    <w:rsid w:val="00875EDB"/>
    <w:rsid w:val="00875FB5"/>
    <w:rsid w:val="00876511"/>
    <w:rsid w:val="00876615"/>
    <w:rsid w:val="008767D5"/>
    <w:rsid w:val="00876C07"/>
    <w:rsid w:val="00876EF7"/>
    <w:rsid w:val="0087790B"/>
    <w:rsid w:val="00877F46"/>
    <w:rsid w:val="00880621"/>
    <w:rsid w:val="00880A06"/>
    <w:rsid w:val="008822ED"/>
    <w:rsid w:val="0088258A"/>
    <w:rsid w:val="00882669"/>
    <w:rsid w:val="008829E7"/>
    <w:rsid w:val="00882BA7"/>
    <w:rsid w:val="00883160"/>
    <w:rsid w:val="00883B28"/>
    <w:rsid w:val="00883D46"/>
    <w:rsid w:val="00883E56"/>
    <w:rsid w:val="008842B8"/>
    <w:rsid w:val="00884CC1"/>
    <w:rsid w:val="00885035"/>
    <w:rsid w:val="008854E1"/>
    <w:rsid w:val="0088647D"/>
    <w:rsid w:val="00886579"/>
    <w:rsid w:val="00886EF9"/>
    <w:rsid w:val="0088749A"/>
    <w:rsid w:val="008875A2"/>
    <w:rsid w:val="00887890"/>
    <w:rsid w:val="00887BE4"/>
    <w:rsid w:val="00887BEB"/>
    <w:rsid w:val="00887F3A"/>
    <w:rsid w:val="00887F54"/>
    <w:rsid w:val="00887F66"/>
    <w:rsid w:val="008903E6"/>
    <w:rsid w:val="00890F88"/>
    <w:rsid w:val="00891796"/>
    <w:rsid w:val="00892957"/>
    <w:rsid w:val="00892CB8"/>
    <w:rsid w:val="00892E72"/>
    <w:rsid w:val="00893772"/>
    <w:rsid w:val="00893A38"/>
    <w:rsid w:val="00893DD3"/>
    <w:rsid w:val="00894AE6"/>
    <w:rsid w:val="00894F84"/>
    <w:rsid w:val="0089623E"/>
    <w:rsid w:val="0089645A"/>
    <w:rsid w:val="008973BB"/>
    <w:rsid w:val="0089759A"/>
    <w:rsid w:val="00897D87"/>
    <w:rsid w:val="008A0762"/>
    <w:rsid w:val="008A16AC"/>
    <w:rsid w:val="008A18F7"/>
    <w:rsid w:val="008A1D7D"/>
    <w:rsid w:val="008A1FDF"/>
    <w:rsid w:val="008A2160"/>
    <w:rsid w:val="008A21A5"/>
    <w:rsid w:val="008A2709"/>
    <w:rsid w:val="008A2722"/>
    <w:rsid w:val="008A2C29"/>
    <w:rsid w:val="008A31E7"/>
    <w:rsid w:val="008A369F"/>
    <w:rsid w:val="008A47CF"/>
    <w:rsid w:val="008A5177"/>
    <w:rsid w:val="008A5BEB"/>
    <w:rsid w:val="008A5ED8"/>
    <w:rsid w:val="008A6295"/>
    <w:rsid w:val="008A6403"/>
    <w:rsid w:val="008A658F"/>
    <w:rsid w:val="008A6895"/>
    <w:rsid w:val="008A6A71"/>
    <w:rsid w:val="008A6FE4"/>
    <w:rsid w:val="008A7179"/>
    <w:rsid w:val="008A73BB"/>
    <w:rsid w:val="008A7DC6"/>
    <w:rsid w:val="008B0EBF"/>
    <w:rsid w:val="008B17F5"/>
    <w:rsid w:val="008B18ED"/>
    <w:rsid w:val="008B1C9E"/>
    <w:rsid w:val="008B21A0"/>
    <w:rsid w:val="008B2394"/>
    <w:rsid w:val="008B307E"/>
    <w:rsid w:val="008B33CF"/>
    <w:rsid w:val="008B3785"/>
    <w:rsid w:val="008B486A"/>
    <w:rsid w:val="008B4AFB"/>
    <w:rsid w:val="008B4F0B"/>
    <w:rsid w:val="008B5324"/>
    <w:rsid w:val="008B562D"/>
    <w:rsid w:val="008B5831"/>
    <w:rsid w:val="008B6E07"/>
    <w:rsid w:val="008B70A8"/>
    <w:rsid w:val="008B7565"/>
    <w:rsid w:val="008B7B45"/>
    <w:rsid w:val="008C0078"/>
    <w:rsid w:val="008C024C"/>
    <w:rsid w:val="008C0252"/>
    <w:rsid w:val="008C056A"/>
    <w:rsid w:val="008C0ED7"/>
    <w:rsid w:val="008C14E4"/>
    <w:rsid w:val="008C1505"/>
    <w:rsid w:val="008C1824"/>
    <w:rsid w:val="008C18C0"/>
    <w:rsid w:val="008C19D0"/>
    <w:rsid w:val="008C200F"/>
    <w:rsid w:val="008C2512"/>
    <w:rsid w:val="008C2BBE"/>
    <w:rsid w:val="008C373D"/>
    <w:rsid w:val="008C39EF"/>
    <w:rsid w:val="008C3AF3"/>
    <w:rsid w:val="008C3D74"/>
    <w:rsid w:val="008C3E76"/>
    <w:rsid w:val="008C3F48"/>
    <w:rsid w:val="008C424E"/>
    <w:rsid w:val="008C4496"/>
    <w:rsid w:val="008C4FDC"/>
    <w:rsid w:val="008C558D"/>
    <w:rsid w:val="008C5D47"/>
    <w:rsid w:val="008C5F7A"/>
    <w:rsid w:val="008C6452"/>
    <w:rsid w:val="008C6EB8"/>
    <w:rsid w:val="008C793A"/>
    <w:rsid w:val="008D03C7"/>
    <w:rsid w:val="008D04D5"/>
    <w:rsid w:val="008D0C3F"/>
    <w:rsid w:val="008D0E83"/>
    <w:rsid w:val="008D10CC"/>
    <w:rsid w:val="008D1697"/>
    <w:rsid w:val="008D2198"/>
    <w:rsid w:val="008D21BD"/>
    <w:rsid w:val="008D2321"/>
    <w:rsid w:val="008D242D"/>
    <w:rsid w:val="008D2543"/>
    <w:rsid w:val="008D26C8"/>
    <w:rsid w:val="008D2C39"/>
    <w:rsid w:val="008D3342"/>
    <w:rsid w:val="008D3AFF"/>
    <w:rsid w:val="008D3BE5"/>
    <w:rsid w:val="008D41B7"/>
    <w:rsid w:val="008D4612"/>
    <w:rsid w:val="008D4924"/>
    <w:rsid w:val="008D4E1B"/>
    <w:rsid w:val="008D5330"/>
    <w:rsid w:val="008D65A6"/>
    <w:rsid w:val="008D6707"/>
    <w:rsid w:val="008D6EE0"/>
    <w:rsid w:val="008D73E4"/>
    <w:rsid w:val="008D79A0"/>
    <w:rsid w:val="008E0B8E"/>
    <w:rsid w:val="008E1700"/>
    <w:rsid w:val="008E1A4B"/>
    <w:rsid w:val="008E2247"/>
    <w:rsid w:val="008E2471"/>
    <w:rsid w:val="008E263A"/>
    <w:rsid w:val="008E3427"/>
    <w:rsid w:val="008E35E7"/>
    <w:rsid w:val="008E4248"/>
    <w:rsid w:val="008E48A1"/>
    <w:rsid w:val="008E4E65"/>
    <w:rsid w:val="008E54AA"/>
    <w:rsid w:val="008E5881"/>
    <w:rsid w:val="008E5B02"/>
    <w:rsid w:val="008E7214"/>
    <w:rsid w:val="008E739E"/>
    <w:rsid w:val="008E747A"/>
    <w:rsid w:val="008E774C"/>
    <w:rsid w:val="008F0B54"/>
    <w:rsid w:val="008F10FB"/>
    <w:rsid w:val="008F129D"/>
    <w:rsid w:val="008F1C75"/>
    <w:rsid w:val="008F2465"/>
    <w:rsid w:val="008F2516"/>
    <w:rsid w:val="008F38C2"/>
    <w:rsid w:val="008F3F0B"/>
    <w:rsid w:val="008F42FD"/>
    <w:rsid w:val="008F4A1C"/>
    <w:rsid w:val="008F5019"/>
    <w:rsid w:val="008F660E"/>
    <w:rsid w:val="008F6C69"/>
    <w:rsid w:val="008F76AE"/>
    <w:rsid w:val="008F7AAC"/>
    <w:rsid w:val="00900EC3"/>
    <w:rsid w:val="009010DB"/>
    <w:rsid w:val="009013F3"/>
    <w:rsid w:val="0090215D"/>
    <w:rsid w:val="00902168"/>
    <w:rsid w:val="009027B7"/>
    <w:rsid w:val="00902B77"/>
    <w:rsid w:val="009044BE"/>
    <w:rsid w:val="0090474F"/>
    <w:rsid w:val="009052B6"/>
    <w:rsid w:val="0090545E"/>
    <w:rsid w:val="00906056"/>
    <w:rsid w:val="0090655C"/>
    <w:rsid w:val="0090666F"/>
    <w:rsid w:val="00906706"/>
    <w:rsid w:val="00906BED"/>
    <w:rsid w:val="00906ED2"/>
    <w:rsid w:val="00907905"/>
    <w:rsid w:val="00907D74"/>
    <w:rsid w:val="0091039A"/>
    <w:rsid w:val="009105DB"/>
    <w:rsid w:val="0091065A"/>
    <w:rsid w:val="00910822"/>
    <w:rsid w:val="00911CDA"/>
    <w:rsid w:val="00911D4E"/>
    <w:rsid w:val="00912906"/>
    <w:rsid w:val="00912917"/>
    <w:rsid w:val="00912F7F"/>
    <w:rsid w:val="00913058"/>
    <w:rsid w:val="00913F15"/>
    <w:rsid w:val="00914531"/>
    <w:rsid w:val="00914868"/>
    <w:rsid w:val="0091496A"/>
    <w:rsid w:val="0091571A"/>
    <w:rsid w:val="00916129"/>
    <w:rsid w:val="00916417"/>
    <w:rsid w:val="009167A5"/>
    <w:rsid w:val="00916808"/>
    <w:rsid w:val="0091690A"/>
    <w:rsid w:val="009169A0"/>
    <w:rsid w:val="00916EB7"/>
    <w:rsid w:val="00917B53"/>
    <w:rsid w:val="00917C99"/>
    <w:rsid w:val="00917F06"/>
    <w:rsid w:val="009205CF"/>
    <w:rsid w:val="00920F62"/>
    <w:rsid w:val="009210BF"/>
    <w:rsid w:val="009215D8"/>
    <w:rsid w:val="00921BF3"/>
    <w:rsid w:val="00922E1D"/>
    <w:rsid w:val="00922E43"/>
    <w:rsid w:val="00923637"/>
    <w:rsid w:val="00923C48"/>
    <w:rsid w:val="00924254"/>
    <w:rsid w:val="00924712"/>
    <w:rsid w:val="00924848"/>
    <w:rsid w:val="00924D84"/>
    <w:rsid w:val="0092549C"/>
    <w:rsid w:val="00925B80"/>
    <w:rsid w:val="00926B4C"/>
    <w:rsid w:val="009272BF"/>
    <w:rsid w:val="00927324"/>
    <w:rsid w:val="009300A4"/>
    <w:rsid w:val="009303A4"/>
    <w:rsid w:val="009303B1"/>
    <w:rsid w:val="00930E36"/>
    <w:rsid w:val="00931388"/>
    <w:rsid w:val="0093162B"/>
    <w:rsid w:val="00931C9A"/>
    <w:rsid w:val="0093214C"/>
    <w:rsid w:val="0093248F"/>
    <w:rsid w:val="0093250A"/>
    <w:rsid w:val="00932620"/>
    <w:rsid w:val="00932703"/>
    <w:rsid w:val="00932CE9"/>
    <w:rsid w:val="0093335F"/>
    <w:rsid w:val="0093361F"/>
    <w:rsid w:val="00933989"/>
    <w:rsid w:val="009339AE"/>
    <w:rsid w:val="009346AF"/>
    <w:rsid w:val="00934975"/>
    <w:rsid w:val="00934B13"/>
    <w:rsid w:val="00934B53"/>
    <w:rsid w:val="009356E4"/>
    <w:rsid w:val="00935CBC"/>
    <w:rsid w:val="00935E19"/>
    <w:rsid w:val="009373B0"/>
    <w:rsid w:val="00937827"/>
    <w:rsid w:val="00937D54"/>
    <w:rsid w:val="00937F95"/>
    <w:rsid w:val="0094000D"/>
    <w:rsid w:val="00940122"/>
    <w:rsid w:val="009404EE"/>
    <w:rsid w:val="00940694"/>
    <w:rsid w:val="00941345"/>
    <w:rsid w:val="00941487"/>
    <w:rsid w:val="00941AD2"/>
    <w:rsid w:val="00941B86"/>
    <w:rsid w:val="00942224"/>
    <w:rsid w:val="00942991"/>
    <w:rsid w:val="00943366"/>
    <w:rsid w:val="00943493"/>
    <w:rsid w:val="00943694"/>
    <w:rsid w:val="0094371E"/>
    <w:rsid w:val="00943D81"/>
    <w:rsid w:val="009443C6"/>
    <w:rsid w:val="00944A71"/>
    <w:rsid w:val="00945C21"/>
    <w:rsid w:val="00945F35"/>
    <w:rsid w:val="00946821"/>
    <w:rsid w:val="00946936"/>
    <w:rsid w:val="009471AE"/>
    <w:rsid w:val="00947280"/>
    <w:rsid w:val="00947430"/>
    <w:rsid w:val="00947843"/>
    <w:rsid w:val="00950225"/>
    <w:rsid w:val="00950E63"/>
    <w:rsid w:val="009511AC"/>
    <w:rsid w:val="00951407"/>
    <w:rsid w:val="0095192D"/>
    <w:rsid w:val="00951F5E"/>
    <w:rsid w:val="00953919"/>
    <w:rsid w:val="0095391A"/>
    <w:rsid w:val="00953A76"/>
    <w:rsid w:val="0095419E"/>
    <w:rsid w:val="00954E74"/>
    <w:rsid w:val="00954F85"/>
    <w:rsid w:val="009550AE"/>
    <w:rsid w:val="00955256"/>
    <w:rsid w:val="0095527B"/>
    <w:rsid w:val="009552EA"/>
    <w:rsid w:val="009555A4"/>
    <w:rsid w:val="009556E6"/>
    <w:rsid w:val="00955867"/>
    <w:rsid w:val="00955C10"/>
    <w:rsid w:val="00956067"/>
    <w:rsid w:val="009563A9"/>
    <w:rsid w:val="00956438"/>
    <w:rsid w:val="00956502"/>
    <w:rsid w:val="00956B25"/>
    <w:rsid w:val="00956C7C"/>
    <w:rsid w:val="0096014C"/>
    <w:rsid w:val="00960A0C"/>
    <w:rsid w:val="00961072"/>
    <w:rsid w:val="00962294"/>
    <w:rsid w:val="009628C0"/>
    <w:rsid w:val="00962A9B"/>
    <w:rsid w:val="00962F25"/>
    <w:rsid w:val="00963038"/>
    <w:rsid w:val="00963ACC"/>
    <w:rsid w:val="0096410F"/>
    <w:rsid w:val="0096449A"/>
    <w:rsid w:val="009646A9"/>
    <w:rsid w:val="00965041"/>
    <w:rsid w:val="009655D5"/>
    <w:rsid w:val="00965F3F"/>
    <w:rsid w:val="009677F8"/>
    <w:rsid w:val="00967900"/>
    <w:rsid w:val="00967C97"/>
    <w:rsid w:val="00970E9C"/>
    <w:rsid w:val="009712C5"/>
    <w:rsid w:val="00971BC2"/>
    <w:rsid w:val="00971BED"/>
    <w:rsid w:val="00972917"/>
    <w:rsid w:val="009730FD"/>
    <w:rsid w:val="0097386F"/>
    <w:rsid w:val="00973B11"/>
    <w:rsid w:val="00973C8E"/>
    <w:rsid w:val="00973CFA"/>
    <w:rsid w:val="00973D1C"/>
    <w:rsid w:val="00973E0A"/>
    <w:rsid w:val="00973EE4"/>
    <w:rsid w:val="00974256"/>
    <w:rsid w:val="0097448A"/>
    <w:rsid w:val="009745B3"/>
    <w:rsid w:val="00974743"/>
    <w:rsid w:val="009754B4"/>
    <w:rsid w:val="00975F8A"/>
    <w:rsid w:val="00976314"/>
    <w:rsid w:val="009768C4"/>
    <w:rsid w:val="0097694E"/>
    <w:rsid w:val="00976AF1"/>
    <w:rsid w:val="00976FA6"/>
    <w:rsid w:val="00977021"/>
    <w:rsid w:val="0097761C"/>
    <w:rsid w:val="0097777F"/>
    <w:rsid w:val="00980ED7"/>
    <w:rsid w:val="0098134F"/>
    <w:rsid w:val="009814DB"/>
    <w:rsid w:val="009814E5"/>
    <w:rsid w:val="00981E7F"/>
    <w:rsid w:val="00982337"/>
    <w:rsid w:val="009825FE"/>
    <w:rsid w:val="00982D5F"/>
    <w:rsid w:val="00983441"/>
    <w:rsid w:val="00983B11"/>
    <w:rsid w:val="00984019"/>
    <w:rsid w:val="009842D8"/>
    <w:rsid w:val="00984311"/>
    <w:rsid w:val="00985434"/>
    <w:rsid w:val="00985758"/>
    <w:rsid w:val="00986536"/>
    <w:rsid w:val="0098710E"/>
    <w:rsid w:val="009871CC"/>
    <w:rsid w:val="009872D2"/>
    <w:rsid w:val="009873D7"/>
    <w:rsid w:val="00987BD7"/>
    <w:rsid w:val="00991350"/>
    <w:rsid w:val="009923ED"/>
    <w:rsid w:val="009925B4"/>
    <w:rsid w:val="009932DC"/>
    <w:rsid w:val="0099347D"/>
    <w:rsid w:val="00993949"/>
    <w:rsid w:val="00993B30"/>
    <w:rsid w:val="00993CD8"/>
    <w:rsid w:val="00993F05"/>
    <w:rsid w:val="00993FC6"/>
    <w:rsid w:val="009941EA"/>
    <w:rsid w:val="00994200"/>
    <w:rsid w:val="00994377"/>
    <w:rsid w:val="009946E1"/>
    <w:rsid w:val="00994C4C"/>
    <w:rsid w:val="00994D07"/>
    <w:rsid w:val="0099517D"/>
    <w:rsid w:val="00995E90"/>
    <w:rsid w:val="009963EB"/>
    <w:rsid w:val="00996BDA"/>
    <w:rsid w:val="0099704E"/>
    <w:rsid w:val="0099713E"/>
    <w:rsid w:val="00997258"/>
    <w:rsid w:val="009972A1"/>
    <w:rsid w:val="00997363"/>
    <w:rsid w:val="00997823"/>
    <w:rsid w:val="009A0B63"/>
    <w:rsid w:val="009A15F1"/>
    <w:rsid w:val="009A1E33"/>
    <w:rsid w:val="009A2471"/>
    <w:rsid w:val="009A3382"/>
    <w:rsid w:val="009A377B"/>
    <w:rsid w:val="009A3787"/>
    <w:rsid w:val="009A39D9"/>
    <w:rsid w:val="009A3D2B"/>
    <w:rsid w:val="009A3F84"/>
    <w:rsid w:val="009A4664"/>
    <w:rsid w:val="009A4812"/>
    <w:rsid w:val="009A56EB"/>
    <w:rsid w:val="009A5DE6"/>
    <w:rsid w:val="009A5F24"/>
    <w:rsid w:val="009A6468"/>
    <w:rsid w:val="009A64E8"/>
    <w:rsid w:val="009A7CAB"/>
    <w:rsid w:val="009B001B"/>
    <w:rsid w:val="009B0AE3"/>
    <w:rsid w:val="009B0B1E"/>
    <w:rsid w:val="009B0CF4"/>
    <w:rsid w:val="009B1328"/>
    <w:rsid w:val="009B1889"/>
    <w:rsid w:val="009B1C3F"/>
    <w:rsid w:val="009B21E7"/>
    <w:rsid w:val="009B25A3"/>
    <w:rsid w:val="009B34CB"/>
    <w:rsid w:val="009B3521"/>
    <w:rsid w:val="009B3BE9"/>
    <w:rsid w:val="009B3D6A"/>
    <w:rsid w:val="009B43A0"/>
    <w:rsid w:val="009B44E1"/>
    <w:rsid w:val="009B4BA1"/>
    <w:rsid w:val="009B649D"/>
    <w:rsid w:val="009B66A1"/>
    <w:rsid w:val="009B7401"/>
    <w:rsid w:val="009C0AF9"/>
    <w:rsid w:val="009C15B1"/>
    <w:rsid w:val="009C31B4"/>
    <w:rsid w:val="009C3418"/>
    <w:rsid w:val="009C4504"/>
    <w:rsid w:val="009C48FC"/>
    <w:rsid w:val="009C5125"/>
    <w:rsid w:val="009C513B"/>
    <w:rsid w:val="009C52D7"/>
    <w:rsid w:val="009C538F"/>
    <w:rsid w:val="009C72C7"/>
    <w:rsid w:val="009C7B21"/>
    <w:rsid w:val="009C7C9B"/>
    <w:rsid w:val="009C7CB4"/>
    <w:rsid w:val="009C7EC1"/>
    <w:rsid w:val="009D02FD"/>
    <w:rsid w:val="009D0A0A"/>
    <w:rsid w:val="009D1254"/>
    <w:rsid w:val="009D1294"/>
    <w:rsid w:val="009D1309"/>
    <w:rsid w:val="009D1420"/>
    <w:rsid w:val="009D198A"/>
    <w:rsid w:val="009D1A4A"/>
    <w:rsid w:val="009D23CD"/>
    <w:rsid w:val="009D30E1"/>
    <w:rsid w:val="009D36EC"/>
    <w:rsid w:val="009D3E8A"/>
    <w:rsid w:val="009D43BF"/>
    <w:rsid w:val="009D59AD"/>
    <w:rsid w:val="009D600A"/>
    <w:rsid w:val="009D6776"/>
    <w:rsid w:val="009D6D99"/>
    <w:rsid w:val="009D7687"/>
    <w:rsid w:val="009D76AD"/>
    <w:rsid w:val="009D7726"/>
    <w:rsid w:val="009D7D87"/>
    <w:rsid w:val="009D7FD2"/>
    <w:rsid w:val="009E03B6"/>
    <w:rsid w:val="009E04DC"/>
    <w:rsid w:val="009E089F"/>
    <w:rsid w:val="009E0A70"/>
    <w:rsid w:val="009E0DB3"/>
    <w:rsid w:val="009E1185"/>
    <w:rsid w:val="009E1BEA"/>
    <w:rsid w:val="009E1E6C"/>
    <w:rsid w:val="009E2405"/>
    <w:rsid w:val="009E2C7F"/>
    <w:rsid w:val="009E2F53"/>
    <w:rsid w:val="009E3476"/>
    <w:rsid w:val="009E3832"/>
    <w:rsid w:val="009E3AFB"/>
    <w:rsid w:val="009E4145"/>
    <w:rsid w:val="009E41CF"/>
    <w:rsid w:val="009E452E"/>
    <w:rsid w:val="009E4728"/>
    <w:rsid w:val="009E531C"/>
    <w:rsid w:val="009E5989"/>
    <w:rsid w:val="009E5BAF"/>
    <w:rsid w:val="009E6337"/>
    <w:rsid w:val="009E6AC3"/>
    <w:rsid w:val="009E6DA0"/>
    <w:rsid w:val="009E6FC4"/>
    <w:rsid w:val="009E7463"/>
    <w:rsid w:val="009E759D"/>
    <w:rsid w:val="009E787B"/>
    <w:rsid w:val="009E7A51"/>
    <w:rsid w:val="009E7BB8"/>
    <w:rsid w:val="009F0460"/>
    <w:rsid w:val="009F05CC"/>
    <w:rsid w:val="009F070C"/>
    <w:rsid w:val="009F0F39"/>
    <w:rsid w:val="009F1A2F"/>
    <w:rsid w:val="009F240D"/>
    <w:rsid w:val="009F2578"/>
    <w:rsid w:val="009F2F4D"/>
    <w:rsid w:val="009F2F9F"/>
    <w:rsid w:val="009F357F"/>
    <w:rsid w:val="009F3DC3"/>
    <w:rsid w:val="009F3E4D"/>
    <w:rsid w:val="009F3E59"/>
    <w:rsid w:val="009F3EB7"/>
    <w:rsid w:val="009F4342"/>
    <w:rsid w:val="009F43EA"/>
    <w:rsid w:val="009F441D"/>
    <w:rsid w:val="009F53D7"/>
    <w:rsid w:val="009F62B1"/>
    <w:rsid w:val="009F64FE"/>
    <w:rsid w:val="009F6669"/>
    <w:rsid w:val="009F6DFF"/>
    <w:rsid w:val="009F7491"/>
    <w:rsid w:val="009F77EA"/>
    <w:rsid w:val="009F7D19"/>
    <w:rsid w:val="009F7E32"/>
    <w:rsid w:val="00A00275"/>
    <w:rsid w:val="00A0027B"/>
    <w:rsid w:val="00A0093B"/>
    <w:rsid w:val="00A00EC9"/>
    <w:rsid w:val="00A00EDF"/>
    <w:rsid w:val="00A02284"/>
    <w:rsid w:val="00A02D25"/>
    <w:rsid w:val="00A02DB5"/>
    <w:rsid w:val="00A03196"/>
    <w:rsid w:val="00A034DF"/>
    <w:rsid w:val="00A0383F"/>
    <w:rsid w:val="00A04310"/>
    <w:rsid w:val="00A0500D"/>
    <w:rsid w:val="00A0504F"/>
    <w:rsid w:val="00A0512E"/>
    <w:rsid w:val="00A05C2F"/>
    <w:rsid w:val="00A06344"/>
    <w:rsid w:val="00A0677C"/>
    <w:rsid w:val="00A06799"/>
    <w:rsid w:val="00A06BAB"/>
    <w:rsid w:val="00A06D30"/>
    <w:rsid w:val="00A07020"/>
    <w:rsid w:val="00A07399"/>
    <w:rsid w:val="00A073F5"/>
    <w:rsid w:val="00A07B2D"/>
    <w:rsid w:val="00A07F4D"/>
    <w:rsid w:val="00A10017"/>
    <w:rsid w:val="00A1083C"/>
    <w:rsid w:val="00A112EB"/>
    <w:rsid w:val="00A12A0E"/>
    <w:rsid w:val="00A1318F"/>
    <w:rsid w:val="00A139D7"/>
    <w:rsid w:val="00A141EA"/>
    <w:rsid w:val="00A149B0"/>
    <w:rsid w:val="00A1562C"/>
    <w:rsid w:val="00A15868"/>
    <w:rsid w:val="00A16079"/>
    <w:rsid w:val="00A16133"/>
    <w:rsid w:val="00A16271"/>
    <w:rsid w:val="00A1660F"/>
    <w:rsid w:val="00A16E0F"/>
    <w:rsid w:val="00A16F99"/>
    <w:rsid w:val="00A17153"/>
    <w:rsid w:val="00A171A3"/>
    <w:rsid w:val="00A174C1"/>
    <w:rsid w:val="00A17959"/>
    <w:rsid w:val="00A17A1F"/>
    <w:rsid w:val="00A20431"/>
    <w:rsid w:val="00A20641"/>
    <w:rsid w:val="00A20671"/>
    <w:rsid w:val="00A21546"/>
    <w:rsid w:val="00A22253"/>
    <w:rsid w:val="00A22324"/>
    <w:rsid w:val="00A22B0D"/>
    <w:rsid w:val="00A2341D"/>
    <w:rsid w:val="00A23BBF"/>
    <w:rsid w:val="00A23D8F"/>
    <w:rsid w:val="00A242F0"/>
    <w:rsid w:val="00A25E5A"/>
    <w:rsid w:val="00A261C1"/>
    <w:rsid w:val="00A2653B"/>
    <w:rsid w:val="00A26C9D"/>
    <w:rsid w:val="00A273BE"/>
    <w:rsid w:val="00A27D22"/>
    <w:rsid w:val="00A3014A"/>
    <w:rsid w:val="00A3039E"/>
    <w:rsid w:val="00A30D4D"/>
    <w:rsid w:val="00A30EEA"/>
    <w:rsid w:val="00A31726"/>
    <w:rsid w:val="00A3196B"/>
    <w:rsid w:val="00A3259F"/>
    <w:rsid w:val="00A325F3"/>
    <w:rsid w:val="00A32755"/>
    <w:rsid w:val="00A33C6A"/>
    <w:rsid w:val="00A346AE"/>
    <w:rsid w:val="00A34A3C"/>
    <w:rsid w:val="00A35099"/>
    <w:rsid w:val="00A35E54"/>
    <w:rsid w:val="00A35EC1"/>
    <w:rsid w:val="00A35FD1"/>
    <w:rsid w:val="00A36186"/>
    <w:rsid w:val="00A37001"/>
    <w:rsid w:val="00A37271"/>
    <w:rsid w:val="00A372B4"/>
    <w:rsid w:val="00A37A6D"/>
    <w:rsid w:val="00A37CAA"/>
    <w:rsid w:val="00A37E90"/>
    <w:rsid w:val="00A40258"/>
    <w:rsid w:val="00A40313"/>
    <w:rsid w:val="00A40751"/>
    <w:rsid w:val="00A40CB8"/>
    <w:rsid w:val="00A423BA"/>
    <w:rsid w:val="00A42898"/>
    <w:rsid w:val="00A4293C"/>
    <w:rsid w:val="00A42B8C"/>
    <w:rsid w:val="00A42E5F"/>
    <w:rsid w:val="00A42F82"/>
    <w:rsid w:val="00A431E6"/>
    <w:rsid w:val="00A436AF"/>
    <w:rsid w:val="00A43FA3"/>
    <w:rsid w:val="00A44039"/>
    <w:rsid w:val="00A440AF"/>
    <w:rsid w:val="00A44457"/>
    <w:rsid w:val="00A447EA"/>
    <w:rsid w:val="00A45F97"/>
    <w:rsid w:val="00A465A5"/>
    <w:rsid w:val="00A471E7"/>
    <w:rsid w:val="00A4735F"/>
    <w:rsid w:val="00A50182"/>
    <w:rsid w:val="00A50A4D"/>
    <w:rsid w:val="00A50B34"/>
    <w:rsid w:val="00A50DE5"/>
    <w:rsid w:val="00A519DE"/>
    <w:rsid w:val="00A51EAC"/>
    <w:rsid w:val="00A51FA8"/>
    <w:rsid w:val="00A5271A"/>
    <w:rsid w:val="00A52B41"/>
    <w:rsid w:val="00A53065"/>
    <w:rsid w:val="00A53229"/>
    <w:rsid w:val="00A53D81"/>
    <w:rsid w:val="00A541F8"/>
    <w:rsid w:val="00A54305"/>
    <w:rsid w:val="00A55822"/>
    <w:rsid w:val="00A55BA9"/>
    <w:rsid w:val="00A574F8"/>
    <w:rsid w:val="00A57713"/>
    <w:rsid w:val="00A57D7C"/>
    <w:rsid w:val="00A57F52"/>
    <w:rsid w:val="00A57F66"/>
    <w:rsid w:val="00A603B7"/>
    <w:rsid w:val="00A60BFB"/>
    <w:rsid w:val="00A61850"/>
    <w:rsid w:val="00A61E90"/>
    <w:rsid w:val="00A62562"/>
    <w:rsid w:val="00A62879"/>
    <w:rsid w:val="00A628C0"/>
    <w:rsid w:val="00A62BC3"/>
    <w:rsid w:val="00A62C1F"/>
    <w:rsid w:val="00A6443A"/>
    <w:rsid w:val="00A655D2"/>
    <w:rsid w:val="00A65C5A"/>
    <w:rsid w:val="00A660AD"/>
    <w:rsid w:val="00A6647F"/>
    <w:rsid w:val="00A67069"/>
    <w:rsid w:val="00A67073"/>
    <w:rsid w:val="00A67491"/>
    <w:rsid w:val="00A6782B"/>
    <w:rsid w:val="00A67F9E"/>
    <w:rsid w:val="00A700C8"/>
    <w:rsid w:val="00A70982"/>
    <w:rsid w:val="00A71B96"/>
    <w:rsid w:val="00A72D6D"/>
    <w:rsid w:val="00A7376E"/>
    <w:rsid w:val="00A739AC"/>
    <w:rsid w:val="00A74011"/>
    <w:rsid w:val="00A74186"/>
    <w:rsid w:val="00A746A4"/>
    <w:rsid w:val="00A74C61"/>
    <w:rsid w:val="00A753A1"/>
    <w:rsid w:val="00A7575B"/>
    <w:rsid w:val="00A758A7"/>
    <w:rsid w:val="00A758D1"/>
    <w:rsid w:val="00A7611A"/>
    <w:rsid w:val="00A76FE3"/>
    <w:rsid w:val="00A771B6"/>
    <w:rsid w:val="00A77298"/>
    <w:rsid w:val="00A77368"/>
    <w:rsid w:val="00A776E5"/>
    <w:rsid w:val="00A80D0C"/>
    <w:rsid w:val="00A819FF"/>
    <w:rsid w:val="00A824C3"/>
    <w:rsid w:val="00A82A6C"/>
    <w:rsid w:val="00A82BCC"/>
    <w:rsid w:val="00A83C6E"/>
    <w:rsid w:val="00A83E22"/>
    <w:rsid w:val="00A84062"/>
    <w:rsid w:val="00A84117"/>
    <w:rsid w:val="00A843A5"/>
    <w:rsid w:val="00A84971"/>
    <w:rsid w:val="00A85A95"/>
    <w:rsid w:val="00A86076"/>
    <w:rsid w:val="00A8647D"/>
    <w:rsid w:val="00A865B8"/>
    <w:rsid w:val="00A86653"/>
    <w:rsid w:val="00A8679F"/>
    <w:rsid w:val="00A86F47"/>
    <w:rsid w:val="00A871F8"/>
    <w:rsid w:val="00A87882"/>
    <w:rsid w:val="00A87A54"/>
    <w:rsid w:val="00A901A4"/>
    <w:rsid w:val="00A903C3"/>
    <w:rsid w:val="00A909F9"/>
    <w:rsid w:val="00A90A14"/>
    <w:rsid w:val="00A91E88"/>
    <w:rsid w:val="00A922E8"/>
    <w:rsid w:val="00A928E6"/>
    <w:rsid w:val="00A92AA4"/>
    <w:rsid w:val="00A9308A"/>
    <w:rsid w:val="00A9309B"/>
    <w:rsid w:val="00A935BE"/>
    <w:rsid w:val="00A937D3"/>
    <w:rsid w:val="00A95633"/>
    <w:rsid w:val="00A95DE3"/>
    <w:rsid w:val="00A95EAA"/>
    <w:rsid w:val="00A96174"/>
    <w:rsid w:val="00A9696E"/>
    <w:rsid w:val="00A96ABC"/>
    <w:rsid w:val="00A96FE9"/>
    <w:rsid w:val="00A9715D"/>
    <w:rsid w:val="00A97245"/>
    <w:rsid w:val="00A97FCF"/>
    <w:rsid w:val="00AA0893"/>
    <w:rsid w:val="00AA24FB"/>
    <w:rsid w:val="00AA2A9F"/>
    <w:rsid w:val="00AA32B1"/>
    <w:rsid w:val="00AA3598"/>
    <w:rsid w:val="00AA4710"/>
    <w:rsid w:val="00AA53F9"/>
    <w:rsid w:val="00AA5801"/>
    <w:rsid w:val="00AA5B0D"/>
    <w:rsid w:val="00AA609D"/>
    <w:rsid w:val="00AA6288"/>
    <w:rsid w:val="00AA750A"/>
    <w:rsid w:val="00AA77B7"/>
    <w:rsid w:val="00AA7928"/>
    <w:rsid w:val="00AB038B"/>
    <w:rsid w:val="00AB05FB"/>
    <w:rsid w:val="00AB2A8F"/>
    <w:rsid w:val="00AB2E3E"/>
    <w:rsid w:val="00AB308E"/>
    <w:rsid w:val="00AB3360"/>
    <w:rsid w:val="00AB3E07"/>
    <w:rsid w:val="00AB3E25"/>
    <w:rsid w:val="00AB3F7E"/>
    <w:rsid w:val="00AB455C"/>
    <w:rsid w:val="00AB4913"/>
    <w:rsid w:val="00AB4B19"/>
    <w:rsid w:val="00AB4B95"/>
    <w:rsid w:val="00AB4C97"/>
    <w:rsid w:val="00AB4EAF"/>
    <w:rsid w:val="00AB51A1"/>
    <w:rsid w:val="00AB560E"/>
    <w:rsid w:val="00AB574E"/>
    <w:rsid w:val="00AB5810"/>
    <w:rsid w:val="00AB5B6A"/>
    <w:rsid w:val="00AB5F74"/>
    <w:rsid w:val="00AB6727"/>
    <w:rsid w:val="00AB68A3"/>
    <w:rsid w:val="00AB7338"/>
    <w:rsid w:val="00AC0DFF"/>
    <w:rsid w:val="00AC10EB"/>
    <w:rsid w:val="00AC1DF1"/>
    <w:rsid w:val="00AC228C"/>
    <w:rsid w:val="00AC286E"/>
    <w:rsid w:val="00AC2AFA"/>
    <w:rsid w:val="00AC2F1B"/>
    <w:rsid w:val="00AC4737"/>
    <w:rsid w:val="00AC51DA"/>
    <w:rsid w:val="00AC5264"/>
    <w:rsid w:val="00AC52AA"/>
    <w:rsid w:val="00AC5390"/>
    <w:rsid w:val="00AC5C32"/>
    <w:rsid w:val="00AC6121"/>
    <w:rsid w:val="00AC65BD"/>
    <w:rsid w:val="00AC7002"/>
    <w:rsid w:val="00AC705E"/>
    <w:rsid w:val="00AC7554"/>
    <w:rsid w:val="00AC7DD2"/>
    <w:rsid w:val="00AD0076"/>
    <w:rsid w:val="00AD0B77"/>
    <w:rsid w:val="00AD0E30"/>
    <w:rsid w:val="00AD122F"/>
    <w:rsid w:val="00AD1264"/>
    <w:rsid w:val="00AD1379"/>
    <w:rsid w:val="00AD1684"/>
    <w:rsid w:val="00AD1993"/>
    <w:rsid w:val="00AD1A89"/>
    <w:rsid w:val="00AD1BDA"/>
    <w:rsid w:val="00AD2807"/>
    <w:rsid w:val="00AD2FD6"/>
    <w:rsid w:val="00AD307F"/>
    <w:rsid w:val="00AD3083"/>
    <w:rsid w:val="00AD3443"/>
    <w:rsid w:val="00AD3C6F"/>
    <w:rsid w:val="00AD4169"/>
    <w:rsid w:val="00AD41A5"/>
    <w:rsid w:val="00AD46F2"/>
    <w:rsid w:val="00AD4A36"/>
    <w:rsid w:val="00AD4C38"/>
    <w:rsid w:val="00AD4E8E"/>
    <w:rsid w:val="00AD544B"/>
    <w:rsid w:val="00AD578F"/>
    <w:rsid w:val="00AD5ACA"/>
    <w:rsid w:val="00AD61E4"/>
    <w:rsid w:val="00AD64D3"/>
    <w:rsid w:val="00AD7372"/>
    <w:rsid w:val="00AD7E9D"/>
    <w:rsid w:val="00AE005A"/>
    <w:rsid w:val="00AE0B01"/>
    <w:rsid w:val="00AE12F2"/>
    <w:rsid w:val="00AE1842"/>
    <w:rsid w:val="00AE1D35"/>
    <w:rsid w:val="00AE235F"/>
    <w:rsid w:val="00AE253C"/>
    <w:rsid w:val="00AE2727"/>
    <w:rsid w:val="00AE30A8"/>
    <w:rsid w:val="00AE3C0E"/>
    <w:rsid w:val="00AE401F"/>
    <w:rsid w:val="00AE4360"/>
    <w:rsid w:val="00AE47FE"/>
    <w:rsid w:val="00AE4D0A"/>
    <w:rsid w:val="00AE580A"/>
    <w:rsid w:val="00AE5B04"/>
    <w:rsid w:val="00AE71AC"/>
    <w:rsid w:val="00AE72CD"/>
    <w:rsid w:val="00AE7534"/>
    <w:rsid w:val="00AF063E"/>
    <w:rsid w:val="00AF0762"/>
    <w:rsid w:val="00AF0F12"/>
    <w:rsid w:val="00AF16A3"/>
    <w:rsid w:val="00AF17B6"/>
    <w:rsid w:val="00AF3001"/>
    <w:rsid w:val="00AF31EF"/>
    <w:rsid w:val="00AF37E9"/>
    <w:rsid w:val="00AF38E2"/>
    <w:rsid w:val="00AF396A"/>
    <w:rsid w:val="00AF42BF"/>
    <w:rsid w:val="00AF43E4"/>
    <w:rsid w:val="00AF49D5"/>
    <w:rsid w:val="00AF51DE"/>
    <w:rsid w:val="00AF591E"/>
    <w:rsid w:val="00AF5FE5"/>
    <w:rsid w:val="00AF61E2"/>
    <w:rsid w:val="00AF641E"/>
    <w:rsid w:val="00AF65FE"/>
    <w:rsid w:val="00AF6837"/>
    <w:rsid w:val="00AF698D"/>
    <w:rsid w:val="00AF69A6"/>
    <w:rsid w:val="00AF6C98"/>
    <w:rsid w:val="00AF6DC2"/>
    <w:rsid w:val="00AF739C"/>
    <w:rsid w:val="00AF7C35"/>
    <w:rsid w:val="00AF7D0A"/>
    <w:rsid w:val="00B001A1"/>
    <w:rsid w:val="00B00ED2"/>
    <w:rsid w:val="00B01382"/>
    <w:rsid w:val="00B021A9"/>
    <w:rsid w:val="00B0221F"/>
    <w:rsid w:val="00B022BA"/>
    <w:rsid w:val="00B02661"/>
    <w:rsid w:val="00B02B7A"/>
    <w:rsid w:val="00B02ED9"/>
    <w:rsid w:val="00B02FDF"/>
    <w:rsid w:val="00B033F0"/>
    <w:rsid w:val="00B03665"/>
    <w:rsid w:val="00B03A63"/>
    <w:rsid w:val="00B03BC9"/>
    <w:rsid w:val="00B03BF8"/>
    <w:rsid w:val="00B04200"/>
    <w:rsid w:val="00B04C1B"/>
    <w:rsid w:val="00B04EAC"/>
    <w:rsid w:val="00B0581B"/>
    <w:rsid w:val="00B05942"/>
    <w:rsid w:val="00B05951"/>
    <w:rsid w:val="00B06359"/>
    <w:rsid w:val="00B066EF"/>
    <w:rsid w:val="00B06F6C"/>
    <w:rsid w:val="00B071C8"/>
    <w:rsid w:val="00B0768D"/>
    <w:rsid w:val="00B07858"/>
    <w:rsid w:val="00B079E8"/>
    <w:rsid w:val="00B07AD3"/>
    <w:rsid w:val="00B07D7A"/>
    <w:rsid w:val="00B1040F"/>
    <w:rsid w:val="00B104ED"/>
    <w:rsid w:val="00B10846"/>
    <w:rsid w:val="00B12EF8"/>
    <w:rsid w:val="00B12FBC"/>
    <w:rsid w:val="00B130C7"/>
    <w:rsid w:val="00B13962"/>
    <w:rsid w:val="00B13DC3"/>
    <w:rsid w:val="00B1400A"/>
    <w:rsid w:val="00B145C9"/>
    <w:rsid w:val="00B14B2F"/>
    <w:rsid w:val="00B14F79"/>
    <w:rsid w:val="00B159B7"/>
    <w:rsid w:val="00B15D95"/>
    <w:rsid w:val="00B17DC1"/>
    <w:rsid w:val="00B17DE5"/>
    <w:rsid w:val="00B2042A"/>
    <w:rsid w:val="00B20781"/>
    <w:rsid w:val="00B2112D"/>
    <w:rsid w:val="00B2122D"/>
    <w:rsid w:val="00B216F3"/>
    <w:rsid w:val="00B22031"/>
    <w:rsid w:val="00B221C0"/>
    <w:rsid w:val="00B22B9F"/>
    <w:rsid w:val="00B22CB9"/>
    <w:rsid w:val="00B232B5"/>
    <w:rsid w:val="00B23F9C"/>
    <w:rsid w:val="00B242F1"/>
    <w:rsid w:val="00B24370"/>
    <w:rsid w:val="00B246B8"/>
    <w:rsid w:val="00B246BB"/>
    <w:rsid w:val="00B24AB1"/>
    <w:rsid w:val="00B25903"/>
    <w:rsid w:val="00B25A32"/>
    <w:rsid w:val="00B25A85"/>
    <w:rsid w:val="00B25F8F"/>
    <w:rsid w:val="00B2682E"/>
    <w:rsid w:val="00B26975"/>
    <w:rsid w:val="00B27014"/>
    <w:rsid w:val="00B2708A"/>
    <w:rsid w:val="00B27983"/>
    <w:rsid w:val="00B27D79"/>
    <w:rsid w:val="00B27E99"/>
    <w:rsid w:val="00B27F64"/>
    <w:rsid w:val="00B3003E"/>
    <w:rsid w:val="00B3049C"/>
    <w:rsid w:val="00B30D17"/>
    <w:rsid w:val="00B30D4D"/>
    <w:rsid w:val="00B30F6F"/>
    <w:rsid w:val="00B3165E"/>
    <w:rsid w:val="00B32F1D"/>
    <w:rsid w:val="00B32F47"/>
    <w:rsid w:val="00B33568"/>
    <w:rsid w:val="00B34025"/>
    <w:rsid w:val="00B341C5"/>
    <w:rsid w:val="00B3469F"/>
    <w:rsid w:val="00B34881"/>
    <w:rsid w:val="00B3523B"/>
    <w:rsid w:val="00B3528B"/>
    <w:rsid w:val="00B35574"/>
    <w:rsid w:val="00B359C0"/>
    <w:rsid w:val="00B36145"/>
    <w:rsid w:val="00B36AB5"/>
    <w:rsid w:val="00B378F7"/>
    <w:rsid w:val="00B3799B"/>
    <w:rsid w:val="00B400C5"/>
    <w:rsid w:val="00B4031F"/>
    <w:rsid w:val="00B417AD"/>
    <w:rsid w:val="00B41877"/>
    <w:rsid w:val="00B41F8B"/>
    <w:rsid w:val="00B42483"/>
    <w:rsid w:val="00B42830"/>
    <w:rsid w:val="00B42F7E"/>
    <w:rsid w:val="00B43604"/>
    <w:rsid w:val="00B43A5F"/>
    <w:rsid w:val="00B43B51"/>
    <w:rsid w:val="00B44121"/>
    <w:rsid w:val="00B4449C"/>
    <w:rsid w:val="00B44573"/>
    <w:rsid w:val="00B4482F"/>
    <w:rsid w:val="00B449F2"/>
    <w:rsid w:val="00B44EEC"/>
    <w:rsid w:val="00B462A0"/>
    <w:rsid w:val="00B46518"/>
    <w:rsid w:val="00B4678B"/>
    <w:rsid w:val="00B47A82"/>
    <w:rsid w:val="00B5028D"/>
    <w:rsid w:val="00B502B2"/>
    <w:rsid w:val="00B50314"/>
    <w:rsid w:val="00B511B9"/>
    <w:rsid w:val="00B51321"/>
    <w:rsid w:val="00B5158F"/>
    <w:rsid w:val="00B517F2"/>
    <w:rsid w:val="00B53BF0"/>
    <w:rsid w:val="00B53C97"/>
    <w:rsid w:val="00B56AB5"/>
    <w:rsid w:val="00B56D9F"/>
    <w:rsid w:val="00B56E1C"/>
    <w:rsid w:val="00B56E8E"/>
    <w:rsid w:val="00B56F86"/>
    <w:rsid w:val="00B57443"/>
    <w:rsid w:val="00B57C98"/>
    <w:rsid w:val="00B609C9"/>
    <w:rsid w:val="00B6169A"/>
    <w:rsid w:val="00B621E4"/>
    <w:rsid w:val="00B623F3"/>
    <w:rsid w:val="00B62700"/>
    <w:rsid w:val="00B628A4"/>
    <w:rsid w:val="00B62A76"/>
    <w:rsid w:val="00B62F3C"/>
    <w:rsid w:val="00B63025"/>
    <w:rsid w:val="00B636B4"/>
    <w:rsid w:val="00B63A50"/>
    <w:rsid w:val="00B64984"/>
    <w:rsid w:val="00B64C40"/>
    <w:rsid w:val="00B64C95"/>
    <w:rsid w:val="00B6542D"/>
    <w:rsid w:val="00B66587"/>
    <w:rsid w:val="00B66599"/>
    <w:rsid w:val="00B66BAD"/>
    <w:rsid w:val="00B66BFF"/>
    <w:rsid w:val="00B672E7"/>
    <w:rsid w:val="00B67A79"/>
    <w:rsid w:val="00B67C0E"/>
    <w:rsid w:val="00B67D60"/>
    <w:rsid w:val="00B70285"/>
    <w:rsid w:val="00B70C36"/>
    <w:rsid w:val="00B70DF9"/>
    <w:rsid w:val="00B70E68"/>
    <w:rsid w:val="00B719BE"/>
    <w:rsid w:val="00B71BDA"/>
    <w:rsid w:val="00B72488"/>
    <w:rsid w:val="00B7248A"/>
    <w:rsid w:val="00B729D8"/>
    <w:rsid w:val="00B72E4B"/>
    <w:rsid w:val="00B736D8"/>
    <w:rsid w:val="00B73BD4"/>
    <w:rsid w:val="00B73CD5"/>
    <w:rsid w:val="00B73F60"/>
    <w:rsid w:val="00B74CA2"/>
    <w:rsid w:val="00B75078"/>
    <w:rsid w:val="00B7516D"/>
    <w:rsid w:val="00B754C0"/>
    <w:rsid w:val="00B756A2"/>
    <w:rsid w:val="00B75D29"/>
    <w:rsid w:val="00B75DF1"/>
    <w:rsid w:val="00B76028"/>
    <w:rsid w:val="00B767D2"/>
    <w:rsid w:val="00B769B0"/>
    <w:rsid w:val="00B7716B"/>
    <w:rsid w:val="00B77760"/>
    <w:rsid w:val="00B803D7"/>
    <w:rsid w:val="00B8063F"/>
    <w:rsid w:val="00B80717"/>
    <w:rsid w:val="00B80B76"/>
    <w:rsid w:val="00B81477"/>
    <w:rsid w:val="00B8182E"/>
    <w:rsid w:val="00B8190C"/>
    <w:rsid w:val="00B81C0F"/>
    <w:rsid w:val="00B81D30"/>
    <w:rsid w:val="00B82A16"/>
    <w:rsid w:val="00B832D5"/>
    <w:rsid w:val="00B842D1"/>
    <w:rsid w:val="00B84D82"/>
    <w:rsid w:val="00B84DE8"/>
    <w:rsid w:val="00B8506D"/>
    <w:rsid w:val="00B85155"/>
    <w:rsid w:val="00B85336"/>
    <w:rsid w:val="00B85B48"/>
    <w:rsid w:val="00B86540"/>
    <w:rsid w:val="00B868EA"/>
    <w:rsid w:val="00B8712F"/>
    <w:rsid w:val="00B87796"/>
    <w:rsid w:val="00B90802"/>
    <w:rsid w:val="00B90AA0"/>
    <w:rsid w:val="00B90E42"/>
    <w:rsid w:val="00B90F2B"/>
    <w:rsid w:val="00B91090"/>
    <w:rsid w:val="00B9153B"/>
    <w:rsid w:val="00B9175E"/>
    <w:rsid w:val="00B92735"/>
    <w:rsid w:val="00B92AD7"/>
    <w:rsid w:val="00B92FBA"/>
    <w:rsid w:val="00B931F1"/>
    <w:rsid w:val="00B93234"/>
    <w:rsid w:val="00B93D1D"/>
    <w:rsid w:val="00B93D24"/>
    <w:rsid w:val="00B949D2"/>
    <w:rsid w:val="00B94BE6"/>
    <w:rsid w:val="00B94D52"/>
    <w:rsid w:val="00B94D86"/>
    <w:rsid w:val="00B965A6"/>
    <w:rsid w:val="00B96BE9"/>
    <w:rsid w:val="00B96C9A"/>
    <w:rsid w:val="00B974B5"/>
    <w:rsid w:val="00B974D4"/>
    <w:rsid w:val="00B979EF"/>
    <w:rsid w:val="00B97B8E"/>
    <w:rsid w:val="00BA07E9"/>
    <w:rsid w:val="00BA0D4F"/>
    <w:rsid w:val="00BA0E5D"/>
    <w:rsid w:val="00BA177A"/>
    <w:rsid w:val="00BA1D56"/>
    <w:rsid w:val="00BA21B9"/>
    <w:rsid w:val="00BA22C1"/>
    <w:rsid w:val="00BA2B75"/>
    <w:rsid w:val="00BA2C44"/>
    <w:rsid w:val="00BA32EE"/>
    <w:rsid w:val="00BA427F"/>
    <w:rsid w:val="00BA4CAC"/>
    <w:rsid w:val="00BA4E51"/>
    <w:rsid w:val="00BA54CE"/>
    <w:rsid w:val="00BA5915"/>
    <w:rsid w:val="00BA59FD"/>
    <w:rsid w:val="00BA6257"/>
    <w:rsid w:val="00BA634D"/>
    <w:rsid w:val="00BA6C4B"/>
    <w:rsid w:val="00BA791F"/>
    <w:rsid w:val="00BA7E82"/>
    <w:rsid w:val="00BA7EBC"/>
    <w:rsid w:val="00BB0B2A"/>
    <w:rsid w:val="00BB1859"/>
    <w:rsid w:val="00BB1907"/>
    <w:rsid w:val="00BB1CEF"/>
    <w:rsid w:val="00BB203E"/>
    <w:rsid w:val="00BB2112"/>
    <w:rsid w:val="00BB2F55"/>
    <w:rsid w:val="00BB32BD"/>
    <w:rsid w:val="00BB334A"/>
    <w:rsid w:val="00BB40C4"/>
    <w:rsid w:val="00BB49C3"/>
    <w:rsid w:val="00BB4B03"/>
    <w:rsid w:val="00BB577B"/>
    <w:rsid w:val="00BB6071"/>
    <w:rsid w:val="00BB67EA"/>
    <w:rsid w:val="00BB7190"/>
    <w:rsid w:val="00BB77DB"/>
    <w:rsid w:val="00BB79A3"/>
    <w:rsid w:val="00BB7F19"/>
    <w:rsid w:val="00BC0A92"/>
    <w:rsid w:val="00BC1D35"/>
    <w:rsid w:val="00BC2421"/>
    <w:rsid w:val="00BC24FC"/>
    <w:rsid w:val="00BC3F71"/>
    <w:rsid w:val="00BC4CE5"/>
    <w:rsid w:val="00BC4E1B"/>
    <w:rsid w:val="00BC5AD0"/>
    <w:rsid w:val="00BC7AC3"/>
    <w:rsid w:val="00BD0140"/>
    <w:rsid w:val="00BD09D3"/>
    <w:rsid w:val="00BD10E4"/>
    <w:rsid w:val="00BD1DD9"/>
    <w:rsid w:val="00BD2894"/>
    <w:rsid w:val="00BD28AE"/>
    <w:rsid w:val="00BD29F1"/>
    <w:rsid w:val="00BD2B0C"/>
    <w:rsid w:val="00BD2E1A"/>
    <w:rsid w:val="00BD30AA"/>
    <w:rsid w:val="00BD3312"/>
    <w:rsid w:val="00BD3577"/>
    <w:rsid w:val="00BD3A54"/>
    <w:rsid w:val="00BD3CC9"/>
    <w:rsid w:val="00BD3D4E"/>
    <w:rsid w:val="00BD40FC"/>
    <w:rsid w:val="00BD4480"/>
    <w:rsid w:val="00BD48EA"/>
    <w:rsid w:val="00BD5B81"/>
    <w:rsid w:val="00BD5FE3"/>
    <w:rsid w:val="00BD6B03"/>
    <w:rsid w:val="00BD7227"/>
    <w:rsid w:val="00BD77D4"/>
    <w:rsid w:val="00BD77FC"/>
    <w:rsid w:val="00BD785A"/>
    <w:rsid w:val="00BD7AF8"/>
    <w:rsid w:val="00BE081D"/>
    <w:rsid w:val="00BE1801"/>
    <w:rsid w:val="00BE192E"/>
    <w:rsid w:val="00BE2036"/>
    <w:rsid w:val="00BE2167"/>
    <w:rsid w:val="00BE2397"/>
    <w:rsid w:val="00BE23BB"/>
    <w:rsid w:val="00BE2FC5"/>
    <w:rsid w:val="00BE3157"/>
    <w:rsid w:val="00BE35D9"/>
    <w:rsid w:val="00BE3A70"/>
    <w:rsid w:val="00BE40AE"/>
    <w:rsid w:val="00BE40BF"/>
    <w:rsid w:val="00BE54D7"/>
    <w:rsid w:val="00BE5C52"/>
    <w:rsid w:val="00BE5E35"/>
    <w:rsid w:val="00BE6810"/>
    <w:rsid w:val="00BE6B1F"/>
    <w:rsid w:val="00BE6CAC"/>
    <w:rsid w:val="00BE7134"/>
    <w:rsid w:val="00BE7230"/>
    <w:rsid w:val="00BE76DC"/>
    <w:rsid w:val="00BF11B4"/>
    <w:rsid w:val="00BF17C1"/>
    <w:rsid w:val="00BF1ADC"/>
    <w:rsid w:val="00BF1BF3"/>
    <w:rsid w:val="00BF2215"/>
    <w:rsid w:val="00BF237A"/>
    <w:rsid w:val="00BF251A"/>
    <w:rsid w:val="00BF2717"/>
    <w:rsid w:val="00BF2798"/>
    <w:rsid w:val="00BF2E3F"/>
    <w:rsid w:val="00BF2E77"/>
    <w:rsid w:val="00BF3278"/>
    <w:rsid w:val="00BF3558"/>
    <w:rsid w:val="00BF4501"/>
    <w:rsid w:val="00BF45FB"/>
    <w:rsid w:val="00BF4A1E"/>
    <w:rsid w:val="00BF5381"/>
    <w:rsid w:val="00BF64A2"/>
    <w:rsid w:val="00BF66D0"/>
    <w:rsid w:val="00BF6C43"/>
    <w:rsid w:val="00BF7330"/>
    <w:rsid w:val="00BF748E"/>
    <w:rsid w:val="00C0031F"/>
    <w:rsid w:val="00C00341"/>
    <w:rsid w:val="00C0066B"/>
    <w:rsid w:val="00C007D2"/>
    <w:rsid w:val="00C0105D"/>
    <w:rsid w:val="00C01A36"/>
    <w:rsid w:val="00C01BEA"/>
    <w:rsid w:val="00C02294"/>
    <w:rsid w:val="00C031CC"/>
    <w:rsid w:val="00C0337F"/>
    <w:rsid w:val="00C0350D"/>
    <w:rsid w:val="00C0396D"/>
    <w:rsid w:val="00C03BE4"/>
    <w:rsid w:val="00C03D25"/>
    <w:rsid w:val="00C04412"/>
    <w:rsid w:val="00C04552"/>
    <w:rsid w:val="00C0472A"/>
    <w:rsid w:val="00C04A99"/>
    <w:rsid w:val="00C04EC4"/>
    <w:rsid w:val="00C04F05"/>
    <w:rsid w:val="00C05229"/>
    <w:rsid w:val="00C05F09"/>
    <w:rsid w:val="00C061E1"/>
    <w:rsid w:val="00C064B5"/>
    <w:rsid w:val="00C07973"/>
    <w:rsid w:val="00C07D8A"/>
    <w:rsid w:val="00C10065"/>
    <w:rsid w:val="00C10754"/>
    <w:rsid w:val="00C107EE"/>
    <w:rsid w:val="00C11D4E"/>
    <w:rsid w:val="00C11FE1"/>
    <w:rsid w:val="00C12327"/>
    <w:rsid w:val="00C12811"/>
    <w:rsid w:val="00C12BA7"/>
    <w:rsid w:val="00C12C83"/>
    <w:rsid w:val="00C13A53"/>
    <w:rsid w:val="00C13FD2"/>
    <w:rsid w:val="00C1448F"/>
    <w:rsid w:val="00C1482E"/>
    <w:rsid w:val="00C14BF2"/>
    <w:rsid w:val="00C14C15"/>
    <w:rsid w:val="00C14FA1"/>
    <w:rsid w:val="00C1623A"/>
    <w:rsid w:val="00C16D3C"/>
    <w:rsid w:val="00C16D6C"/>
    <w:rsid w:val="00C175A2"/>
    <w:rsid w:val="00C177C6"/>
    <w:rsid w:val="00C2013C"/>
    <w:rsid w:val="00C20474"/>
    <w:rsid w:val="00C20631"/>
    <w:rsid w:val="00C20842"/>
    <w:rsid w:val="00C2113A"/>
    <w:rsid w:val="00C21265"/>
    <w:rsid w:val="00C214F4"/>
    <w:rsid w:val="00C21EFB"/>
    <w:rsid w:val="00C21F35"/>
    <w:rsid w:val="00C22DFB"/>
    <w:rsid w:val="00C22FF2"/>
    <w:rsid w:val="00C23397"/>
    <w:rsid w:val="00C235C6"/>
    <w:rsid w:val="00C236DB"/>
    <w:rsid w:val="00C23779"/>
    <w:rsid w:val="00C23A05"/>
    <w:rsid w:val="00C2420E"/>
    <w:rsid w:val="00C245D0"/>
    <w:rsid w:val="00C247B9"/>
    <w:rsid w:val="00C262FA"/>
    <w:rsid w:val="00C26CEC"/>
    <w:rsid w:val="00C27198"/>
    <w:rsid w:val="00C276C5"/>
    <w:rsid w:val="00C30046"/>
    <w:rsid w:val="00C3054B"/>
    <w:rsid w:val="00C307BA"/>
    <w:rsid w:val="00C3092C"/>
    <w:rsid w:val="00C31589"/>
    <w:rsid w:val="00C316D8"/>
    <w:rsid w:val="00C319B5"/>
    <w:rsid w:val="00C31C56"/>
    <w:rsid w:val="00C320C3"/>
    <w:rsid w:val="00C32188"/>
    <w:rsid w:val="00C33001"/>
    <w:rsid w:val="00C33238"/>
    <w:rsid w:val="00C33401"/>
    <w:rsid w:val="00C336B2"/>
    <w:rsid w:val="00C33884"/>
    <w:rsid w:val="00C33DEA"/>
    <w:rsid w:val="00C342E7"/>
    <w:rsid w:val="00C34CA2"/>
    <w:rsid w:val="00C374C6"/>
    <w:rsid w:val="00C37ABC"/>
    <w:rsid w:val="00C40D52"/>
    <w:rsid w:val="00C411C4"/>
    <w:rsid w:val="00C41B64"/>
    <w:rsid w:val="00C42066"/>
    <w:rsid w:val="00C426BA"/>
    <w:rsid w:val="00C43916"/>
    <w:rsid w:val="00C44471"/>
    <w:rsid w:val="00C44958"/>
    <w:rsid w:val="00C44A6C"/>
    <w:rsid w:val="00C45676"/>
    <w:rsid w:val="00C458E7"/>
    <w:rsid w:val="00C45E2F"/>
    <w:rsid w:val="00C4634B"/>
    <w:rsid w:val="00C46422"/>
    <w:rsid w:val="00C46D93"/>
    <w:rsid w:val="00C46E8B"/>
    <w:rsid w:val="00C4730B"/>
    <w:rsid w:val="00C475FB"/>
    <w:rsid w:val="00C479D4"/>
    <w:rsid w:val="00C47DA5"/>
    <w:rsid w:val="00C503D9"/>
    <w:rsid w:val="00C507FE"/>
    <w:rsid w:val="00C50CDA"/>
    <w:rsid w:val="00C50E99"/>
    <w:rsid w:val="00C50F7C"/>
    <w:rsid w:val="00C513E4"/>
    <w:rsid w:val="00C5168F"/>
    <w:rsid w:val="00C528C1"/>
    <w:rsid w:val="00C53613"/>
    <w:rsid w:val="00C53750"/>
    <w:rsid w:val="00C53F43"/>
    <w:rsid w:val="00C55789"/>
    <w:rsid w:val="00C55BF0"/>
    <w:rsid w:val="00C56389"/>
    <w:rsid w:val="00C56A17"/>
    <w:rsid w:val="00C5716C"/>
    <w:rsid w:val="00C571CF"/>
    <w:rsid w:val="00C57F46"/>
    <w:rsid w:val="00C605E7"/>
    <w:rsid w:val="00C6062D"/>
    <w:rsid w:val="00C611C7"/>
    <w:rsid w:val="00C61B84"/>
    <w:rsid w:val="00C61D4E"/>
    <w:rsid w:val="00C6292B"/>
    <w:rsid w:val="00C6346A"/>
    <w:rsid w:val="00C6349A"/>
    <w:rsid w:val="00C63ED6"/>
    <w:rsid w:val="00C65D7A"/>
    <w:rsid w:val="00C6641D"/>
    <w:rsid w:val="00C66784"/>
    <w:rsid w:val="00C66AD8"/>
    <w:rsid w:val="00C66ED2"/>
    <w:rsid w:val="00C670D2"/>
    <w:rsid w:val="00C67560"/>
    <w:rsid w:val="00C70572"/>
    <w:rsid w:val="00C70D7F"/>
    <w:rsid w:val="00C71AAB"/>
    <w:rsid w:val="00C71F13"/>
    <w:rsid w:val="00C71F6C"/>
    <w:rsid w:val="00C72569"/>
    <w:rsid w:val="00C73525"/>
    <w:rsid w:val="00C75462"/>
    <w:rsid w:val="00C756D7"/>
    <w:rsid w:val="00C75F05"/>
    <w:rsid w:val="00C75FF2"/>
    <w:rsid w:val="00C76A75"/>
    <w:rsid w:val="00C76BD0"/>
    <w:rsid w:val="00C777B4"/>
    <w:rsid w:val="00C77ACE"/>
    <w:rsid w:val="00C80201"/>
    <w:rsid w:val="00C805BB"/>
    <w:rsid w:val="00C8176B"/>
    <w:rsid w:val="00C81B21"/>
    <w:rsid w:val="00C81C69"/>
    <w:rsid w:val="00C81DA5"/>
    <w:rsid w:val="00C82025"/>
    <w:rsid w:val="00C8214D"/>
    <w:rsid w:val="00C82369"/>
    <w:rsid w:val="00C8285C"/>
    <w:rsid w:val="00C82FC0"/>
    <w:rsid w:val="00C83851"/>
    <w:rsid w:val="00C83D7A"/>
    <w:rsid w:val="00C846C6"/>
    <w:rsid w:val="00C84D01"/>
    <w:rsid w:val="00C85762"/>
    <w:rsid w:val="00C8577F"/>
    <w:rsid w:val="00C85864"/>
    <w:rsid w:val="00C85B59"/>
    <w:rsid w:val="00C86CC7"/>
    <w:rsid w:val="00C8707B"/>
    <w:rsid w:val="00C879FE"/>
    <w:rsid w:val="00C9038E"/>
    <w:rsid w:val="00C9125E"/>
    <w:rsid w:val="00C914CA"/>
    <w:rsid w:val="00C9167B"/>
    <w:rsid w:val="00C91FA9"/>
    <w:rsid w:val="00C92C3C"/>
    <w:rsid w:val="00C932D0"/>
    <w:rsid w:val="00C9437A"/>
    <w:rsid w:val="00C94443"/>
    <w:rsid w:val="00C957DE"/>
    <w:rsid w:val="00C958B7"/>
    <w:rsid w:val="00C95C2C"/>
    <w:rsid w:val="00C95C9D"/>
    <w:rsid w:val="00CA00C7"/>
    <w:rsid w:val="00CA1365"/>
    <w:rsid w:val="00CA2599"/>
    <w:rsid w:val="00CA2A41"/>
    <w:rsid w:val="00CA2A63"/>
    <w:rsid w:val="00CA4B43"/>
    <w:rsid w:val="00CA50A6"/>
    <w:rsid w:val="00CA54BC"/>
    <w:rsid w:val="00CA5E78"/>
    <w:rsid w:val="00CA5F94"/>
    <w:rsid w:val="00CA63A2"/>
    <w:rsid w:val="00CA7147"/>
    <w:rsid w:val="00CA7239"/>
    <w:rsid w:val="00CA72B5"/>
    <w:rsid w:val="00CA7525"/>
    <w:rsid w:val="00CA78FE"/>
    <w:rsid w:val="00CB01B7"/>
    <w:rsid w:val="00CB02EC"/>
    <w:rsid w:val="00CB0806"/>
    <w:rsid w:val="00CB1D66"/>
    <w:rsid w:val="00CB2B84"/>
    <w:rsid w:val="00CB36C9"/>
    <w:rsid w:val="00CB3E8B"/>
    <w:rsid w:val="00CB43B4"/>
    <w:rsid w:val="00CB4C68"/>
    <w:rsid w:val="00CB4EDF"/>
    <w:rsid w:val="00CB5044"/>
    <w:rsid w:val="00CB54C2"/>
    <w:rsid w:val="00CB5762"/>
    <w:rsid w:val="00CB5B00"/>
    <w:rsid w:val="00CB5FE8"/>
    <w:rsid w:val="00CB6056"/>
    <w:rsid w:val="00CB69BC"/>
    <w:rsid w:val="00CB77D1"/>
    <w:rsid w:val="00CB7869"/>
    <w:rsid w:val="00CB7A34"/>
    <w:rsid w:val="00CB7D2E"/>
    <w:rsid w:val="00CB7E72"/>
    <w:rsid w:val="00CB7E7A"/>
    <w:rsid w:val="00CB7F9F"/>
    <w:rsid w:val="00CC01E5"/>
    <w:rsid w:val="00CC0709"/>
    <w:rsid w:val="00CC0DC0"/>
    <w:rsid w:val="00CC1052"/>
    <w:rsid w:val="00CC1105"/>
    <w:rsid w:val="00CC1484"/>
    <w:rsid w:val="00CC1761"/>
    <w:rsid w:val="00CC2676"/>
    <w:rsid w:val="00CC2BDB"/>
    <w:rsid w:val="00CC3617"/>
    <w:rsid w:val="00CC39DB"/>
    <w:rsid w:val="00CC42D8"/>
    <w:rsid w:val="00CC44BB"/>
    <w:rsid w:val="00CC4B66"/>
    <w:rsid w:val="00CC5191"/>
    <w:rsid w:val="00CC55B7"/>
    <w:rsid w:val="00CC56BB"/>
    <w:rsid w:val="00CC5E90"/>
    <w:rsid w:val="00CC6460"/>
    <w:rsid w:val="00CC6947"/>
    <w:rsid w:val="00CC6984"/>
    <w:rsid w:val="00CC6CCA"/>
    <w:rsid w:val="00CC750F"/>
    <w:rsid w:val="00CC7841"/>
    <w:rsid w:val="00CC7E0A"/>
    <w:rsid w:val="00CD000F"/>
    <w:rsid w:val="00CD061E"/>
    <w:rsid w:val="00CD0860"/>
    <w:rsid w:val="00CD0AAC"/>
    <w:rsid w:val="00CD0B75"/>
    <w:rsid w:val="00CD1DC6"/>
    <w:rsid w:val="00CD2088"/>
    <w:rsid w:val="00CD25B6"/>
    <w:rsid w:val="00CD2770"/>
    <w:rsid w:val="00CD2A07"/>
    <w:rsid w:val="00CD2B9C"/>
    <w:rsid w:val="00CD32A0"/>
    <w:rsid w:val="00CD35DB"/>
    <w:rsid w:val="00CD37A9"/>
    <w:rsid w:val="00CD423A"/>
    <w:rsid w:val="00CD4818"/>
    <w:rsid w:val="00CD4FA4"/>
    <w:rsid w:val="00CD5689"/>
    <w:rsid w:val="00CD5747"/>
    <w:rsid w:val="00CD6091"/>
    <w:rsid w:val="00CD644D"/>
    <w:rsid w:val="00CD6581"/>
    <w:rsid w:val="00CD6ECA"/>
    <w:rsid w:val="00CD7584"/>
    <w:rsid w:val="00CD7A73"/>
    <w:rsid w:val="00CE042E"/>
    <w:rsid w:val="00CE08DB"/>
    <w:rsid w:val="00CE0B42"/>
    <w:rsid w:val="00CE12FD"/>
    <w:rsid w:val="00CE1310"/>
    <w:rsid w:val="00CE1835"/>
    <w:rsid w:val="00CE1FAF"/>
    <w:rsid w:val="00CE2714"/>
    <w:rsid w:val="00CE349B"/>
    <w:rsid w:val="00CE3C39"/>
    <w:rsid w:val="00CE3E02"/>
    <w:rsid w:val="00CE44F9"/>
    <w:rsid w:val="00CE483F"/>
    <w:rsid w:val="00CE4B0B"/>
    <w:rsid w:val="00CE540D"/>
    <w:rsid w:val="00CE7B5C"/>
    <w:rsid w:val="00CF02C0"/>
    <w:rsid w:val="00CF0705"/>
    <w:rsid w:val="00CF10AF"/>
    <w:rsid w:val="00CF1106"/>
    <w:rsid w:val="00CF1576"/>
    <w:rsid w:val="00CF1B72"/>
    <w:rsid w:val="00CF292A"/>
    <w:rsid w:val="00CF2C9A"/>
    <w:rsid w:val="00CF2FFA"/>
    <w:rsid w:val="00CF39AF"/>
    <w:rsid w:val="00CF3AF9"/>
    <w:rsid w:val="00CF5C0A"/>
    <w:rsid w:val="00CF5D7B"/>
    <w:rsid w:val="00CF7972"/>
    <w:rsid w:val="00CF7A29"/>
    <w:rsid w:val="00CF7C59"/>
    <w:rsid w:val="00D003C0"/>
    <w:rsid w:val="00D00474"/>
    <w:rsid w:val="00D00A9B"/>
    <w:rsid w:val="00D00C60"/>
    <w:rsid w:val="00D00D2B"/>
    <w:rsid w:val="00D01104"/>
    <w:rsid w:val="00D017F2"/>
    <w:rsid w:val="00D019E7"/>
    <w:rsid w:val="00D0277D"/>
    <w:rsid w:val="00D02B55"/>
    <w:rsid w:val="00D03089"/>
    <w:rsid w:val="00D03C95"/>
    <w:rsid w:val="00D04990"/>
    <w:rsid w:val="00D04A76"/>
    <w:rsid w:val="00D05234"/>
    <w:rsid w:val="00D05AD7"/>
    <w:rsid w:val="00D05CAD"/>
    <w:rsid w:val="00D05DF3"/>
    <w:rsid w:val="00D0627B"/>
    <w:rsid w:val="00D0646E"/>
    <w:rsid w:val="00D10487"/>
    <w:rsid w:val="00D108AF"/>
    <w:rsid w:val="00D118F5"/>
    <w:rsid w:val="00D119C5"/>
    <w:rsid w:val="00D11D45"/>
    <w:rsid w:val="00D12465"/>
    <w:rsid w:val="00D12908"/>
    <w:rsid w:val="00D131F9"/>
    <w:rsid w:val="00D13699"/>
    <w:rsid w:val="00D13A36"/>
    <w:rsid w:val="00D13E2D"/>
    <w:rsid w:val="00D13E59"/>
    <w:rsid w:val="00D141EA"/>
    <w:rsid w:val="00D144BE"/>
    <w:rsid w:val="00D1471D"/>
    <w:rsid w:val="00D14F08"/>
    <w:rsid w:val="00D1577D"/>
    <w:rsid w:val="00D16287"/>
    <w:rsid w:val="00D16401"/>
    <w:rsid w:val="00D16979"/>
    <w:rsid w:val="00D16D40"/>
    <w:rsid w:val="00D16E76"/>
    <w:rsid w:val="00D1720E"/>
    <w:rsid w:val="00D17C0A"/>
    <w:rsid w:val="00D17F51"/>
    <w:rsid w:val="00D201CC"/>
    <w:rsid w:val="00D20E28"/>
    <w:rsid w:val="00D22344"/>
    <w:rsid w:val="00D2234B"/>
    <w:rsid w:val="00D2268D"/>
    <w:rsid w:val="00D22D1F"/>
    <w:rsid w:val="00D232FD"/>
    <w:rsid w:val="00D2331F"/>
    <w:rsid w:val="00D23469"/>
    <w:rsid w:val="00D24738"/>
    <w:rsid w:val="00D249C9"/>
    <w:rsid w:val="00D24C41"/>
    <w:rsid w:val="00D2504A"/>
    <w:rsid w:val="00D267F6"/>
    <w:rsid w:val="00D2732F"/>
    <w:rsid w:val="00D27829"/>
    <w:rsid w:val="00D30256"/>
    <w:rsid w:val="00D309E6"/>
    <w:rsid w:val="00D30DE9"/>
    <w:rsid w:val="00D3197D"/>
    <w:rsid w:val="00D31A5F"/>
    <w:rsid w:val="00D31DA4"/>
    <w:rsid w:val="00D3230E"/>
    <w:rsid w:val="00D32400"/>
    <w:rsid w:val="00D32FE5"/>
    <w:rsid w:val="00D33095"/>
    <w:rsid w:val="00D33640"/>
    <w:rsid w:val="00D337A6"/>
    <w:rsid w:val="00D3401D"/>
    <w:rsid w:val="00D340BE"/>
    <w:rsid w:val="00D34435"/>
    <w:rsid w:val="00D345C3"/>
    <w:rsid w:val="00D346E5"/>
    <w:rsid w:val="00D34C39"/>
    <w:rsid w:val="00D34DB2"/>
    <w:rsid w:val="00D34FBB"/>
    <w:rsid w:val="00D35101"/>
    <w:rsid w:val="00D3534F"/>
    <w:rsid w:val="00D35F4B"/>
    <w:rsid w:val="00D360B0"/>
    <w:rsid w:val="00D36112"/>
    <w:rsid w:val="00D3648B"/>
    <w:rsid w:val="00D36B89"/>
    <w:rsid w:val="00D37654"/>
    <w:rsid w:val="00D37EED"/>
    <w:rsid w:val="00D37FB6"/>
    <w:rsid w:val="00D406D3"/>
    <w:rsid w:val="00D407FF"/>
    <w:rsid w:val="00D40AC3"/>
    <w:rsid w:val="00D40DD0"/>
    <w:rsid w:val="00D41109"/>
    <w:rsid w:val="00D412B6"/>
    <w:rsid w:val="00D414C7"/>
    <w:rsid w:val="00D4205A"/>
    <w:rsid w:val="00D4273D"/>
    <w:rsid w:val="00D42C1D"/>
    <w:rsid w:val="00D43BF5"/>
    <w:rsid w:val="00D43FC6"/>
    <w:rsid w:val="00D446CC"/>
    <w:rsid w:val="00D4475A"/>
    <w:rsid w:val="00D456F6"/>
    <w:rsid w:val="00D45700"/>
    <w:rsid w:val="00D457DA"/>
    <w:rsid w:val="00D45AA6"/>
    <w:rsid w:val="00D45AAC"/>
    <w:rsid w:val="00D45B50"/>
    <w:rsid w:val="00D463AB"/>
    <w:rsid w:val="00D4692F"/>
    <w:rsid w:val="00D46A48"/>
    <w:rsid w:val="00D46C84"/>
    <w:rsid w:val="00D470AC"/>
    <w:rsid w:val="00D471BA"/>
    <w:rsid w:val="00D47C24"/>
    <w:rsid w:val="00D506FC"/>
    <w:rsid w:val="00D51C2D"/>
    <w:rsid w:val="00D51D42"/>
    <w:rsid w:val="00D5255E"/>
    <w:rsid w:val="00D527D0"/>
    <w:rsid w:val="00D52897"/>
    <w:rsid w:val="00D52A41"/>
    <w:rsid w:val="00D535FD"/>
    <w:rsid w:val="00D536D5"/>
    <w:rsid w:val="00D53E87"/>
    <w:rsid w:val="00D5455C"/>
    <w:rsid w:val="00D5482F"/>
    <w:rsid w:val="00D549F0"/>
    <w:rsid w:val="00D54BA6"/>
    <w:rsid w:val="00D54F1B"/>
    <w:rsid w:val="00D54F71"/>
    <w:rsid w:val="00D55200"/>
    <w:rsid w:val="00D558DC"/>
    <w:rsid w:val="00D55A43"/>
    <w:rsid w:val="00D56097"/>
    <w:rsid w:val="00D56DC9"/>
    <w:rsid w:val="00D57679"/>
    <w:rsid w:val="00D576F0"/>
    <w:rsid w:val="00D577BF"/>
    <w:rsid w:val="00D57903"/>
    <w:rsid w:val="00D60597"/>
    <w:rsid w:val="00D61428"/>
    <w:rsid w:val="00D61B8C"/>
    <w:rsid w:val="00D62C16"/>
    <w:rsid w:val="00D62D2A"/>
    <w:rsid w:val="00D63885"/>
    <w:rsid w:val="00D64251"/>
    <w:rsid w:val="00D64B8B"/>
    <w:rsid w:val="00D650D5"/>
    <w:rsid w:val="00D6593F"/>
    <w:rsid w:val="00D66A4C"/>
    <w:rsid w:val="00D673B2"/>
    <w:rsid w:val="00D6781A"/>
    <w:rsid w:val="00D67D66"/>
    <w:rsid w:val="00D67F73"/>
    <w:rsid w:val="00D70302"/>
    <w:rsid w:val="00D703E7"/>
    <w:rsid w:val="00D710F8"/>
    <w:rsid w:val="00D714AC"/>
    <w:rsid w:val="00D715B4"/>
    <w:rsid w:val="00D71C63"/>
    <w:rsid w:val="00D71D83"/>
    <w:rsid w:val="00D71EFF"/>
    <w:rsid w:val="00D721B7"/>
    <w:rsid w:val="00D73376"/>
    <w:rsid w:val="00D738EA"/>
    <w:rsid w:val="00D740CD"/>
    <w:rsid w:val="00D74111"/>
    <w:rsid w:val="00D7411C"/>
    <w:rsid w:val="00D74663"/>
    <w:rsid w:val="00D750CC"/>
    <w:rsid w:val="00D75461"/>
    <w:rsid w:val="00D76230"/>
    <w:rsid w:val="00D7678A"/>
    <w:rsid w:val="00D775A7"/>
    <w:rsid w:val="00D77797"/>
    <w:rsid w:val="00D77A3E"/>
    <w:rsid w:val="00D77C64"/>
    <w:rsid w:val="00D77C84"/>
    <w:rsid w:val="00D77F8E"/>
    <w:rsid w:val="00D8106D"/>
    <w:rsid w:val="00D810FE"/>
    <w:rsid w:val="00D812B9"/>
    <w:rsid w:val="00D814A7"/>
    <w:rsid w:val="00D81A2C"/>
    <w:rsid w:val="00D81B0D"/>
    <w:rsid w:val="00D81DBF"/>
    <w:rsid w:val="00D825F2"/>
    <w:rsid w:val="00D827B1"/>
    <w:rsid w:val="00D82BBD"/>
    <w:rsid w:val="00D82DD3"/>
    <w:rsid w:val="00D82F3F"/>
    <w:rsid w:val="00D8474A"/>
    <w:rsid w:val="00D856A8"/>
    <w:rsid w:val="00D8599B"/>
    <w:rsid w:val="00D85F0D"/>
    <w:rsid w:val="00D86230"/>
    <w:rsid w:val="00D86359"/>
    <w:rsid w:val="00D8708F"/>
    <w:rsid w:val="00D870EB"/>
    <w:rsid w:val="00D87833"/>
    <w:rsid w:val="00D87FA6"/>
    <w:rsid w:val="00D90178"/>
    <w:rsid w:val="00D90287"/>
    <w:rsid w:val="00D90428"/>
    <w:rsid w:val="00D90674"/>
    <w:rsid w:val="00D90F03"/>
    <w:rsid w:val="00D9148F"/>
    <w:rsid w:val="00D91B6E"/>
    <w:rsid w:val="00D92F66"/>
    <w:rsid w:val="00D94026"/>
    <w:rsid w:val="00D94388"/>
    <w:rsid w:val="00D94D0C"/>
    <w:rsid w:val="00D97489"/>
    <w:rsid w:val="00D97834"/>
    <w:rsid w:val="00DA00C1"/>
    <w:rsid w:val="00DA00DA"/>
    <w:rsid w:val="00DA02B4"/>
    <w:rsid w:val="00DA0679"/>
    <w:rsid w:val="00DA0D61"/>
    <w:rsid w:val="00DA0E3D"/>
    <w:rsid w:val="00DA140E"/>
    <w:rsid w:val="00DA1492"/>
    <w:rsid w:val="00DA1903"/>
    <w:rsid w:val="00DA1BBB"/>
    <w:rsid w:val="00DA1CA4"/>
    <w:rsid w:val="00DA1F44"/>
    <w:rsid w:val="00DA2034"/>
    <w:rsid w:val="00DA25B2"/>
    <w:rsid w:val="00DA2A60"/>
    <w:rsid w:val="00DA2D08"/>
    <w:rsid w:val="00DA2EAA"/>
    <w:rsid w:val="00DA35B0"/>
    <w:rsid w:val="00DA534E"/>
    <w:rsid w:val="00DA5384"/>
    <w:rsid w:val="00DA5AD7"/>
    <w:rsid w:val="00DA6155"/>
    <w:rsid w:val="00DA63C6"/>
    <w:rsid w:val="00DA7821"/>
    <w:rsid w:val="00DA796A"/>
    <w:rsid w:val="00DA7A06"/>
    <w:rsid w:val="00DA7CCD"/>
    <w:rsid w:val="00DB0281"/>
    <w:rsid w:val="00DB12EC"/>
    <w:rsid w:val="00DB17C4"/>
    <w:rsid w:val="00DB18A0"/>
    <w:rsid w:val="00DB1DE9"/>
    <w:rsid w:val="00DB2463"/>
    <w:rsid w:val="00DB32F2"/>
    <w:rsid w:val="00DB3637"/>
    <w:rsid w:val="00DB38E0"/>
    <w:rsid w:val="00DB395A"/>
    <w:rsid w:val="00DB3EA2"/>
    <w:rsid w:val="00DB4CE6"/>
    <w:rsid w:val="00DB523A"/>
    <w:rsid w:val="00DB5597"/>
    <w:rsid w:val="00DB592D"/>
    <w:rsid w:val="00DB5B1E"/>
    <w:rsid w:val="00DB5F6A"/>
    <w:rsid w:val="00DB62F0"/>
    <w:rsid w:val="00DB652D"/>
    <w:rsid w:val="00DB6900"/>
    <w:rsid w:val="00DB694C"/>
    <w:rsid w:val="00DB77F6"/>
    <w:rsid w:val="00DC004F"/>
    <w:rsid w:val="00DC05CF"/>
    <w:rsid w:val="00DC0F37"/>
    <w:rsid w:val="00DC151A"/>
    <w:rsid w:val="00DC1635"/>
    <w:rsid w:val="00DC1D7E"/>
    <w:rsid w:val="00DC22B7"/>
    <w:rsid w:val="00DC2426"/>
    <w:rsid w:val="00DC27ED"/>
    <w:rsid w:val="00DC2802"/>
    <w:rsid w:val="00DC2CA0"/>
    <w:rsid w:val="00DC3811"/>
    <w:rsid w:val="00DC3FAE"/>
    <w:rsid w:val="00DC43C9"/>
    <w:rsid w:val="00DC4BB8"/>
    <w:rsid w:val="00DC557F"/>
    <w:rsid w:val="00DC5F04"/>
    <w:rsid w:val="00DC64A5"/>
    <w:rsid w:val="00DC6E6E"/>
    <w:rsid w:val="00DC6F06"/>
    <w:rsid w:val="00DD0CFD"/>
    <w:rsid w:val="00DD1487"/>
    <w:rsid w:val="00DD1572"/>
    <w:rsid w:val="00DD252D"/>
    <w:rsid w:val="00DD2DD5"/>
    <w:rsid w:val="00DD3909"/>
    <w:rsid w:val="00DD3C4C"/>
    <w:rsid w:val="00DD412F"/>
    <w:rsid w:val="00DD421A"/>
    <w:rsid w:val="00DD4B81"/>
    <w:rsid w:val="00DD5097"/>
    <w:rsid w:val="00DD5394"/>
    <w:rsid w:val="00DD6214"/>
    <w:rsid w:val="00DD6B60"/>
    <w:rsid w:val="00DD6CF6"/>
    <w:rsid w:val="00DD6EA8"/>
    <w:rsid w:val="00DD71A7"/>
    <w:rsid w:val="00DE0593"/>
    <w:rsid w:val="00DE0948"/>
    <w:rsid w:val="00DE0EBE"/>
    <w:rsid w:val="00DE1146"/>
    <w:rsid w:val="00DE1194"/>
    <w:rsid w:val="00DE133B"/>
    <w:rsid w:val="00DE14D8"/>
    <w:rsid w:val="00DE162F"/>
    <w:rsid w:val="00DE1CE6"/>
    <w:rsid w:val="00DE1DE8"/>
    <w:rsid w:val="00DE2A95"/>
    <w:rsid w:val="00DE34BF"/>
    <w:rsid w:val="00DE47E1"/>
    <w:rsid w:val="00DE53F5"/>
    <w:rsid w:val="00DE5E94"/>
    <w:rsid w:val="00DE606C"/>
    <w:rsid w:val="00DE6213"/>
    <w:rsid w:val="00DE6278"/>
    <w:rsid w:val="00DE6966"/>
    <w:rsid w:val="00DE6C94"/>
    <w:rsid w:val="00DE6F7C"/>
    <w:rsid w:val="00DE72DB"/>
    <w:rsid w:val="00DE7EBB"/>
    <w:rsid w:val="00DE7F41"/>
    <w:rsid w:val="00DF06BA"/>
    <w:rsid w:val="00DF07C9"/>
    <w:rsid w:val="00DF0967"/>
    <w:rsid w:val="00DF0E9D"/>
    <w:rsid w:val="00DF1288"/>
    <w:rsid w:val="00DF15CD"/>
    <w:rsid w:val="00DF1DED"/>
    <w:rsid w:val="00DF280F"/>
    <w:rsid w:val="00DF296B"/>
    <w:rsid w:val="00DF36A8"/>
    <w:rsid w:val="00DF3BD5"/>
    <w:rsid w:val="00DF56B5"/>
    <w:rsid w:val="00DF5896"/>
    <w:rsid w:val="00DF667F"/>
    <w:rsid w:val="00DF68DB"/>
    <w:rsid w:val="00DF7066"/>
    <w:rsid w:val="00DF7603"/>
    <w:rsid w:val="00E002EF"/>
    <w:rsid w:val="00E00513"/>
    <w:rsid w:val="00E00FA9"/>
    <w:rsid w:val="00E00FEE"/>
    <w:rsid w:val="00E012C0"/>
    <w:rsid w:val="00E01774"/>
    <w:rsid w:val="00E0183F"/>
    <w:rsid w:val="00E018C1"/>
    <w:rsid w:val="00E019E8"/>
    <w:rsid w:val="00E01FC4"/>
    <w:rsid w:val="00E0253A"/>
    <w:rsid w:val="00E026E1"/>
    <w:rsid w:val="00E02AE9"/>
    <w:rsid w:val="00E02BC8"/>
    <w:rsid w:val="00E02D2E"/>
    <w:rsid w:val="00E03A7C"/>
    <w:rsid w:val="00E03ACC"/>
    <w:rsid w:val="00E03F73"/>
    <w:rsid w:val="00E04513"/>
    <w:rsid w:val="00E047C1"/>
    <w:rsid w:val="00E05703"/>
    <w:rsid w:val="00E067D9"/>
    <w:rsid w:val="00E0711E"/>
    <w:rsid w:val="00E07D40"/>
    <w:rsid w:val="00E100BC"/>
    <w:rsid w:val="00E10359"/>
    <w:rsid w:val="00E104ED"/>
    <w:rsid w:val="00E108D7"/>
    <w:rsid w:val="00E1129E"/>
    <w:rsid w:val="00E116EB"/>
    <w:rsid w:val="00E11CD2"/>
    <w:rsid w:val="00E11CD3"/>
    <w:rsid w:val="00E11CD4"/>
    <w:rsid w:val="00E12AD5"/>
    <w:rsid w:val="00E12C26"/>
    <w:rsid w:val="00E13681"/>
    <w:rsid w:val="00E13F47"/>
    <w:rsid w:val="00E13F59"/>
    <w:rsid w:val="00E16C7E"/>
    <w:rsid w:val="00E16E8F"/>
    <w:rsid w:val="00E173B0"/>
    <w:rsid w:val="00E1743F"/>
    <w:rsid w:val="00E17D68"/>
    <w:rsid w:val="00E207FC"/>
    <w:rsid w:val="00E207FF"/>
    <w:rsid w:val="00E21259"/>
    <w:rsid w:val="00E21528"/>
    <w:rsid w:val="00E21A7F"/>
    <w:rsid w:val="00E21B6F"/>
    <w:rsid w:val="00E21CFB"/>
    <w:rsid w:val="00E22023"/>
    <w:rsid w:val="00E2220C"/>
    <w:rsid w:val="00E2227F"/>
    <w:rsid w:val="00E225DC"/>
    <w:rsid w:val="00E2268F"/>
    <w:rsid w:val="00E22FDE"/>
    <w:rsid w:val="00E2316D"/>
    <w:rsid w:val="00E235EA"/>
    <w:rsid w:val="00E238D6"/>
    <w:rsid w:val="00E23AB6"/>
    <w:rsid w:val="00E248D6"/>
    <w:rsid w:val="00E24FF5"/>
    <w:rsid w:val="00E250CF"/>
    <w:rsid w:val="00E2518F"/>
    <w:rsid w:val="00E25452"/>
    <w:rsid w:val="00E26BE1"/>
    <w:rsid w:val="00E270DC"/>
    <w:rsid w:val="00E27358"/>
    <w:rsid w:val="00E275E7"/>
    <w:rsid w:val="00E2770E"/>
    <w:rsid w:val="00E27FCE"/>
    <w:rsid w:val="00E315AA"/>
    <w:rsid w:val="00E31BC4"/>
    <w:rsid w:val="00E325A4"/>
    <w:rsid w:val="00E33653"/>
    <w:rsid w:val="00E336C8"/>
    <w:rsid w:val="00E337A2"/>
    <w:rsid w:val="00E33AC2"/>
    <w:rsid w:val="00E33F8A"/>
    <w:rsid w:val="00E33FAE"/>
    <w:rsid w:val="00E34569"/>
    <w:rsid w:val="00E3462D"/>
    <w:rsid w:val="00E35647"/>
    <w:rsid w:val="00E35BA9"/>
    <w:rsid w:val="00E35F69"/>
    <w:rsid w:val="00E3717A"/>
    <w:rsid w:val="00E3737F"/>
    <w:rsid w:val="00E377C2"/>
    <w:rsid w:val="00E37B46"/>
    <w:rsid w:val="00E37C4B"/>
    <w:rsid w:val="00E403AA"/>
    <w:rsid w:val="00E40EB9"/>
    <w:rsid w:val="00E411C9"/>
    <w:rsid w:val="00E412CE"/>
    <w:rsid w:val="00E41C49"/>
    <w:rsid w:val="00E42A71"/>
    <w:rsid w:val="00E430F8"/>
    <w:rsid w:val="00E445D6"/>
    <w:rsid w:val="00E44E36"/>
    <w:rsid w:val="00E452D5"/>
    <w:rsid w:val="00E459F0"/>
    <w:rsid w:val="00E46CE1"/>
    <w:rsid w:val="00E46FEF"/>
    <w:rsid w:val="00E476E9"/>
    <w:rsid w:val="00E47784"/>
    <w:rsid w:val="00E5031F"/>
    <w:rsid w:val="00E5043F"/>
    <w:rsid w:val="00E50968"/>
    <w:rsid w:val="00E50EF9"/>
    <w:rsid w:val="00E510E7"/>
    <w:rsid w:val="00E517C5"/>
    <w:rsid w:val="00E51881"/>
    <w:rsid w:val="00E51E62"/>
    <w:rsid w:val="00E521FE"/>
    <w:rsid w:val="00E52360"/>
    <w:rsid w:val="00E53CCA"/>
    <w:rsid w:val="00E544B2"/>
    <w:rsid w:val="00E54D53"/>
    <w:rsid w:val="00E55173"/>
    <w:rsid w:val="00E553C5"/>
    <w:rsid w:val="00E56413"/>
    <w:rsid w:val="00E56E06"/>
    <w:rsid w:val="00E5711D"/>
    <w:rsid w:val="00E57365"/>
    <w:rsid w:val="00E57430"/>
    <w:rsid w:val="00E57E0E"/>
    <w:rsid w:val="00E60741"/>
    <w:rsid w:val="00E6087D"/>
    <w:rsid w:val="00E6094C"/>
    <w:rsid w:val="00E6140C"/>
    <w:rsid w:val="00E616E1"/>
    <w:rsid w:val="00E61B0F"/>
    <w:rsid w:val="00E61B2B"/>
    <w:rsid w:val="00E61CC8"/>
    <w:rsid w:val="00E620FC"/>
    <w:rsid w:val="00E62B79"/>
    <w:rsid w:val="00E62C78"/>
    <w:rsid w:val="00E62E9C"/>
    <w:rsid w:val="00E62EF0"/>
    <w:rsid w:val="00E6399C"/>
    <w:rsid w:val="00E6427B"/>
    <w:rsid w:val="00E64625"/>
    <w:rsid w:val="00E648BB"/>
    <w:rsid w:val="00E64A35"/>
    <w:rsid w:val="00E64D66"/>
    <w:rsid w:val="00E64DAD"/>
    <w:rsid w:val="00E64F0B"/>
    <w:rsid w:val="00E65AC8"/>
    <w:rsid w:val="00E65E5F"/>
    <w:rsid w:val="00E661D8"/>
    <w:rsid w:val="00E6656F"/>
    <w:rsid w:val="00E667A1"/>
    <w:rsid w:val="00E668ED"/>
    <w:rsid w:val="00E66B90"/>
    <w:rsid w:val="00E66FFC"/>
    <w:rsid w:val="00E671A2"/>
    <w:rsid w:val="00E6789F"/>
    <w:rsid w:val="00E67AB7"/>
    <w:rsid w:val="00E67FEC"/>
    <w:rsid w:val="00E70E74"/>
    <w:rsid w:val="00E712D0"/>
    <w:rsid w:val="00E719A9"/>
    <w:rsid w:val="00E72320"/>
    <w:rsid w:val="00E72359"/>
    <w:rsid w:val="00E723FC"/>
    <w:rsid w:val="00E726CB"/>
    <w:rsid w:val="00E72F4D"/>
    <w:rsid w:val="00E73056"/>
    <w:rsid w:val="00E731FD"/>
    <w:rsid w:val="00E73718"/>
    <w:rsid w:val="00E738DD"/>
    <w:rsid w:val="00E73B51"/>
    <w:rsid w:val="00E75038"/>
    <w:rsid w:val="00E7597B"/>
    <w:rsid w:val="00E75995"/>
    <w:rsid w:val="00E75F3D"/>
    <w:rsid w:val="00E76A71"/>
    <w:rsid w:val="00E775F8"/>
    <w:rsid w:val="00E77691"/>
    <w:rsid w:val="00E80BBA"/>
    <w:rsid w:val="00E80BCB"/>
    <w:rsid w:val="00E80C45"/>
    <w:rsid w:val="00E8162F"/>
    <w:rsid w:val="00E817C4"/>
    <w:rsid w:val="00E81CFA"/>
    <w:rsid w:val="00E82F29"/>
    <w:rsid w:val="00E839D2"/>
    <w:rsid w:val="00E8516E"/>
    <w:rsid w:val="00E85421"/>
    <w:rsid w:val="00E85BB6"/>
    <w:rsid w:val="00E85D5D"/>
    <w:rsid w:val="00E863F7"/>
    <w:rsid w:val="00E8664D"/>
    <w:rsid w:val="00E87045"/>
    <w:rsid w:val="00E90023"/>
    <w:rsid w:val="00E90BFC"/>
    <w:rsid w:val="00E90C82"/>
    <w:rsid w:val="00E90CCA"/>
    <w:rsid w:val="00E9110B"/>
    <w:rsid w:val="00E9119A"/>
    <w:rsid w:val="00E91498"/>
    <w:rsid w:val="00E91BFE"/>
    <w:rsid w:val="00E9323E"/>
    <w:rsid w:val="00E9388F"/>
    <w:rsid w:val="00E94198"/>
    <w:rsid w:val="00E9495F"/>
    <w:rsid w:val="00E952B3"/>
    <w:rsid w:val="00E95605"/>
    <w:rsid w:val="00E95637"/>
    <w:rsid w:val="00E963D6"/>
    <w:rsid w:val="00E965B8"/>
    <w:rsid w:val="00E96650"/>
    <w:rsid w:val="00E966F2"/>
    <w:rsid w:val="00E96A8C"/>
    <w:rsid w:val="00E97426"/>
    <w:rsid w:val="00E97A3C"/>
    <w:rsid w:val="00E97B09"/>
    <w:rsid w:val="00EA0044"/>
    <w:rsid w:val="00EA03FB"/>
    <w:rsid w:val="00EA13B6"/>
    <w:rsid w:val="00EA17CB"/>
    <w:rsid w:val="00EA18C6"/>
    <w:rsid w:val="00EA1AB0"/>
    <w:rsid w:val="00EA1CBC"/>
    <w:rsid w:val="00EA1FA4"/>
    <w:rsid w:val="00EA2300"/>
    <w:rsid w:val="00EA2809"/>
    <w:rsid w:val="00EA2AE9"/>
    <w:rsid w:val="00EA2CD7"/>
    <w:rsid w:val="00EA335F"/>
    <w:rsid w:val="00EA344A"/>
    <w:rsid w:val="00EA36DF"/>
    <w:rsid w:val="00EA380D"/>
    <w:rsid w:val="00EA38D7"/>
    <w:rsid w:val="00EA41EE"/>
    <w:rsid w:val="00EA4765"/>
    <w:rsid w:val="00EA4E63"/>
    <w:rsid w:val="00EA4F7A"/>
    <w:rsid w:val="00EA51A7"/>
    <w:rsid w:val="00EA5334"/>
    <w:rsid w:val="00EA5B47"/>
    <w:rsid w:val="00EA5BEC"/>
    <w:rsid w:val="00EA5FB7"/>
    <w:rsid w:val="00EA6237"/>
    <w:rsid w:val="00EA65BB"/>
    <w:rsid w:val="00EA6E4B"/>
    <w:rsid w:val="00EA74FC"/>
    <w:rsid w:val="00EB032B"/>
    <w:rsid w:val="00EB0E0A"/>
    <w:rsid w:val="00EB15D8"/>
    <w:rsid w:val="00EB20B6"/>
    <w:rsid w:val="00EB24C1"/>
    <w:rsid w:val="00EB2AD4"/>
    <w:rsid w:val="00EB33BC"/>
    <w:rsid w:val="00EB341B"/>
    <w:rsid w:val="00EB3826"/>
    <w:rsid w:val="00EB4912"/>
    <w:rsid w:val="00EB52D8"/>
    <w:rsid w:val="00EB5D3F"/>
    <w:rsid w:val="00EB609D"/>
    <w:rsid w:val="00EB64BF"/>
    <w:rsid w:val="00EB687E"/>
    <w:rsid w:val="00EB6E02"/>
    <w:rsid w:val="00EB6E69"/>
    <w:rsid w:val="00EB720F"/>
    <w:rsid w:val="00EB7512"/>
    <w:rsid w:val="00EB7E53"/>
    <w:rsid w:val="00EC042D"/>
    <w:rsid w:val="00EC085C"/>
    <w:rsid w:val="00EC1905"/>
    <w:rsid w:val="00EC2007"/>
    <w:rsid w:val="00EC2241"/>
    <w:rsid w:val="00EC308F"/>
    <w:rsid w:val="00EC3810"/>
    <w:rsid w:val="00EC3DE0"/>
    <w:rsid w:val="00EC3F51"/>
    <w:rsid w:val="00EC416C"/>
    <w:rsid w:val="00EC4302"/>
    <w:rsid w:val="00EC4A60"/>
    <w:rsid w:val="00EC56B4"/>
    <w:rsid w:val="00EC5CAF"/>
    <w:rsid w:val="00EC63E8"/>
    <w:rsid w:val="00EC643E"/>
    <w:rsid w:val="00EC67BE"/>
    <w:rsid w:val="00ED0042"/>
    <w:rsid w:val="00ED0418"/>
    <w:rsid w:val="00ED16A1"/>
    <w:rsid w:val="00ED1941"/>
    <w:rsid w:val="00ED2F40"/>
    <w:rsid w:val="00ED3CC6"/>
    <w:rsid w:val="00ED3D06"/>
    <w:rsid w:val="00ED3F22"/>
    <w:rsid w:val="00ED3F4A"/>
    <w:rsid w:val="00ED4615"/>
    <w:rsid w:val="00ED4A1F"/>
    <w:rsid w:val="00ED4C0C"/>
    <w:rsid w:val="00ED4C37"/>
    <w:rsid w:val="00ED4F49"/>
    <w:rsid w:val="00ED54F5"/>
    <w:rsid w:val="00ED585E"/>
    <w:rsid w:val="00ED5ADA"/>
    <w:rsid w:val="00ED5E0C"/>
    <w:rsid w:val="00ED63C1"/>
    <w:rsid w:val="00ED66DE"/>
    <w:rsid w:val="00ED74B2"/>
    <w:rsid w:val="00ED7939"/>
    <w:rsid w:val="00EE038D"/>
    <w:rsid w:val="00EE0CFC"/>
    <w:rsid w:val="00EE13B6"/>
    <w:rsid w:val="00EE13FA"/>
    <w:rsid w:val="00EE154C"/>
    <w:rsid w:val="00EE1B2D"/>
    <w:rsid w:val="00EE1BAB"/>
    <w:rsid w:val="00EE1C1A"/>
    <w:rsid w:val="00EE1E82"/>
    <w:rsid w:val="00EE24B6"/>
    <w:rsid w:val="00EE24DC"/>
    <w:rsid w:val="00EE26E6"/>
    <w:rsid w:val="00EE2EDD"/>
    <w:rsid w:val="00EE3211"/>
    <w:rsid w:val="00EE3E5D"/>
    <w:rsid w:val="00EE52D8"/>
    <w:rsid w:val="00EE5606"/>
    <w:rsid w:val="00EE5BD8"/>
    <w:rsid w:val="00EE6312"/>
    <w:rsid w:val="00EE6CEF"/>
    <w:rsid w:val="00EE6F66"/>
    <w:rsid w:val="00EE79C7"/>
    <w:rsid w:val="00EE7B64"/>
    <w:rsid w:val="00EF0AEC"/>
    <w:rsid w:val="00EF138A"/>
    <w:rsid w:val="00EF1C1B"/>
    <w:rsid w:val="00EF28CC"/>
    <w:rsid w:val="00EF2AB3"/>
    <w:rsid w:val="00EF3006"/>
    <w:rsid w:val="00EF3A87"/>
    <w:rsid w:val="00EF4337"/>
    <w:rsid w:val="00EF4B7C"/>
    <w:rsid w:val="00EF505B"/>
    <w:rsid w:val="00EF5BE2"/>
    <w:rsid w:val="00EF602A"/>
    <w:rsid w:val="00EF69A9"/>
    <w:rsid w:val="00EF7328"/>
    <w:rsid w:val="00EF75C9"/>
    <w:rsid w:val="00EF7651"/>
    <w:rsid w:val="00EF767F"/>
    <w:rsid w:val="00EF76B0"/>
    <w:rsid w:val="00EF7C8C"/>
    <w:rsid w:val="00F007F9"/>
    <w:rsid w:val="00F0131E"/>
    <w:rsid w:val="00F0172C"/>
    <w:rsid w:val="00F02295"/>
    <w:rsid w:val="00F02721"/>
    <w:rsid w:val="00F02B4B"/>
    <w:rsid w:val="00F03436"/>
    <w:rsid w:val="00F041B8"/>
    <w:rsid w:val="00F054E7"/>
    <w:rsid w:val="00F05800"/>
    <w:rsid w:val="00F05B79"/>
    <w:rsid w:val="00F05E9B"/>
    <w:rsid w:val="00F06183"/>
    <w:rsid w:val="00F064C4"/>
    <w:rsid w:val="00F067CA"/>
    <w:rsid w:val="00F06A26"/>
    <w:rsid w:val="00F10254"/>
    <w:rsid w:val="00F10B01"/>
    <w:rsid w:val="00F10CEB"/>
    <w:rsid w:val="00F10D74"/>
    <w:rsid w:val="00F112CC"/>
    <w:rsid w:val="00F113D7"/>
    <w:rsid w:val="00F11794"/>
    <w:rsid w:val="00F1285C"/>
    <w:rsid w:val="00F12B01"/>
    <w:rsid w:val="00F12ECB"/>
    <w:rsid w:val="00F12F89"/>
    <w:rsid w:val="00F13102"/>
    <w:rsid w:val="00F1323C"/>
    <w:rsid w:val="00F13D4D"/>
    <w:rsid w:val="00F14406"/>
    <w:rsid w:val="00F14C2C"/>
    <w:rsid w:val="00F1547C"/>
    <w:rsid w:val="00F1595B"/>
    <w:rsid w:val="00F15CC7"/>
    <w:rsid w:val="00F15DA4"/>
    <w:rsid w:val="00F1604F"/>
    <w:rsid w:val="00F161CA"/>
    <w:rsid w:val="00F1662E"/>
    <w:rsid w:val="00F16A67"/>
    <w:rsid w:val="00F16D7B"/>
    <w:rsid w:val="00F171D4"/>
    <w:rsid w:val="00F1789B"/>
    <w:rsid w:val="00F205C0"/>
    <w:rsid w:val="00F21F64"/>
    <w:rsid w:val="00F22367"/>
    <w:rsid w:val="00F22D55"/>
    <w:rsid w:val="00F2423F"/>
    <w:rsid w:val="00F24EFF"/>
    <w:rsid w:val="00F254D5"/>
    <w:rsid w:val="00F26298"/>
    <w:rsid w:val="00F266A6"/>
    <w:rsid w:val="00F2677B"/>
    <w:rsid w:val="00F26E87"/>
    <w:rsid w:val="00F26EB5"/>
    <w:rsid w:val="00F27416"/>
    <w:rsid w:val="00F2769A"/>
    <w:rsid w:val="00F27CF4"/>
    <w:rsid w:val="00F303C6"/>
    <w:rsid w:val="00F30EE3"/>
    <w:rsid w:val="00F31252"/>
    <w:rsid w:val="00F31A2D"/>
    <w:rsid w:val="00F31EE7"/>
    <w:rsid w:val="00F32047"/>
    <w:rsid w:val="00F321F4"/>
    <w:rsid w:val="00F3303C"/>
    <w:rsid w:val="00F33307"/>
    <w:rsid w:val="00F3448E"/>
    <w:rsid w:val="00F34504"/>
    <w:rsid w:val="00F34E54"/>
    <w:rsid w:val="00F36124"/>
    <w:rsid w:val="00F36142"/>
    <w:rsid w:val="00F3754D"/>
    <w:rsid w:val="00F37649"/>
    <w:rsid w:val="00F37CCF"/>
    <w:rsid w:val="00F40289"/>
    <w:rsid w:val="00F408E4"/>
    <w:rsid w:val="00F4139D"/>
    <w:rsid w:val="00F41DEF"/>
    <w:rsid w:val="00F4223B"/>
    <w:rsid w:val="00F42A6C"/>
    <w:rsid w:val="00F42C8D"/>
    <w:rsid w:val="00F430AC"/>
    <w:rsid w:val="00F43418"/>
    <w:rsid w:val="00F43E7B"/>
    <w:rsid w:val="00F44052"/>
    <w:rsid w:val="00F44B9D"/>
    <w:rsid w:val="00F44D3F"/>
    <w:rsid w:val="00F45167"/>
    <w:rsid w:val="00F455BE"/>
    <w:rsid w:val="00F45DF4"/>
    <w:rsid w:val="00F464B1"/>
    <w:rsid w:val="00F46855"/>
    <w:rsid w:val="00F46907"/>
    <w:rsid w:val="00F46D77"/>
    <w:rsid w:val="00F46DB8"/>
    <w:rsid w:val="00F47807"/>
    <w:rsid w:val="00F4798B"/>
    <w:rsid w:val="00F501AC"/>
    <w:rsid w:val="00F50700"/>
    <w:rsid w:val="00F50B0E"/>
    <w:rsid w:val="00F5129B"/>
    <w:rsid w:val="00F5199C"/>
    <w:rsid w:val="00F51E5F"/>
    <w:rsid w:val="00F51EFE"/>
    <w:rsid w:val="00F52348"/>
    <w:rsid w:val="00F52559"/>
    <w:rsid w:val="00F525BC"/>
    <w:rsid w:val="00F527BC"/>
    <w:rsid w:val="00F52D52"/>
    <w:rsid w:val="00F53422"/>
    <w:rsid w:val="00F5391B"/>
    <w:rsid w:val="00F53E48"/>
    <w:rsid w:val="00F551E6"/>
    <w:rsid w:val="00F5576C"/>
    <w:rsid w:val="00F55937"/>
    <w:rsid w:val="00F55A01"/>
    <w:rsid w:val="00F55DBC"/>
    <w:rsid w:val="00F56378"/>
    <w:rsid w:val="00F56957"/>
    <w:rsid w:val="00F56D66"/>
    <w:rsid w:val="00F56DBC"/>
    <w:rsid w:val="00F56DDF"/>
    <w:rsid w:val="00F5790E"/>
    <w:rsid w:val="00F601A0"/>
    <w:rsid w:val="00F60573"/>
    <w:rsid w:val="00F61167"/>
    <w:rsid w:val="00F61703"/>
    <w:rsid w:val="00F61D0E"/>
    <w:rsid w:val="00F61D7C"/>
    <w:rsid w:val="00F6206C"/>
    <w:rsid w:val="00F62588"/>
    <w:rsid w:val="00F62663"/>
    <w:rsid w:val="00F62847"/>
    <w:rsid w:val="00F629B8"/>
    <w:rsid w:val="00F62C95"/>
    <w:rsid w:val="00F63CED"/>
    <w:rsid w:val="00F64079"/>
    <w:rsid w:val="00F6441B"/>
    <w:rsid w:val="00F64A33"/>
    <w:rsid w:val="00F64B31"/>
    <w:rsid w:val="00F65482"/>
    <w:rsid w:val="00F65972"/>
    <w:rsid w:val="00F664E1"/>
    <w:rsid w:val="00F67088"/>
    <w:rsid w:val="00F679E2"/>
    <w:rsid w:val="00F67FCF"/>
    <w:rsid w:val="00F700C8"/>
    <w:rsid w:val="00F701B6"/>
    <w:rsid w:val="00F707C6"/>
    <w:rsid w:val="00F70D10"/>
    <w:rsid w:val="00F70D3D"/>
    <w:rsid w:val="00F712E6"/>
    <w:rsid w:val="00F71F19"/>
    <w:rsid w:val="00F7212D"/>
    <w:rsid w:val="00F72A1D"/>
    <w:rsid w:val="00F7325D"/>
    <w:rsid w:val="00F732DC"/>
    <w:rsid w:val="00F7363D"/>
    <w:rsid w:val="00F73731"/>
    <w:rsid w:val="00F74E72"/>
    <w:rsid w:val="00F74E86"/>
    <w:rsid w:val="00F74FF3"/>
    <w:rsid w:val="00F7585F"/>
    <w:rsid w:val="00F767E6"/>
    <w:rsid w:val="00F76CD6"/>
    <w:rsid w:val="00F770D1"/>
    <w:rsid w:val="00F7787E"/>
    <w:rsid w:val="00F77E66"/>
    <w:rsid w:val="00F808C0"/>
    <w:rsid w:val="00F80E8D"/>
    <w:rsid w:val="00F80F8D"/>
    <w:rsid w:val="00F81342"/>
    <w:rsid w:val="00F81483"/>
    <w:rsid w:val="00F81797"/>
    <w:rsid w:val="00F819EB"/>
    <w:rsid w:val="00F8218B"/>
    <w:rsid w:val="00F82371"/>
    <w:rsid w:val="00F823BB"/>
    <w:rsid w:val="00F82821"/>
    <w:rsid w:val="00F829A4"/>
    <w:rsid w:val="00F83A3A"/>
    <w:rsid w:val="00F8424F"/>
    <w:rsid w:val="00F85C54"/>
    <w:rsid w:val="00F862C7"/>
    <w:rsid w:val="00F86B5C"/>
    <w:rsid w:val="00F877D7"/>
    <w:rsid w:val="00F87D0C"/>
    <w:rsid w:val="00F90985"/>
    <w:rsid w:val="00F90A33"/>
    <w:rsid w:val="00F90C70"/>
    <w:rsid w:val="00F90FF2"/>
    <w:rsid w:val="00F9195E"/>
    <w:rsid w:val="00F9250D"/>
    <w:rsid w:val="00F9292B"/>
    <w:rsid w:val="00F930AF"/>
    <w:rsid w:val="00F9392A"/>
    <w:rsid w:val="00F951D6"/>
    <w:rsid w:val="00F973B7"/>
    <w:rsid w:val="00F97704"/>
    <w:rsid w:val="00F9793D"/>
    <w:rsid w:val="00F97C87"/>
    <w:rsid w:val="00FA0535"/>
    <w:rsid w:val="00FA1197"/>
    <w:rsid w:val="00FA1830"/>
    <w:rsid w:val="00FA1F23"/>
    <w:rsid w:val="00FA230F"/>
    <w:rsid w:val="00FA3156"/>
    <w:rsid w:val="00FA3A97"/>
    <w:rsid w:val="00FA40E3"/>
    <w:rsid w:val="00FA45A8"/>
    <w:rsid w:val="00FA49CD"/>
    <w:rsid w:val="00FA5527"/>
    <w:rsid w:val="00FA574D"/>
    <w:rsid w:val="00FA6911"/>
    <w:rsid w:val="00FA6ABC"/>
    <w:rsid w:val="00FB13BB"/>
    <w:rsid w:val="00FB1719"/>
    <w:rsid w:val="00FB2083"/>
    <w:rsid w:val="00FB2637"/>
    <w:rsid w:val="00FB2C5A"/>
    <w:rsid w:val="00FB3599"/>
    <w:rsid w:val="00FB3606"/>
    <w:rsid w:val="00FB36BF"/>
    <w:rsid w:val="00FB3777"/>
    <w:rsid w:val="00FB3A50"/>
    <w:rsid w:val="00FB3CBE"/>
    <w:rsid w:val="00FB4381"/>
    <w:rsid w:val="00FB480E"/>
    <w:rsid w:val="00FB4F2F"/>
    <w:rsid w:val="00FB4F3A"/>
    <w:rsid w:val="00FB5102"/>
    <w:rsid w:val="00FB567C"/>
    <w:rsid w:val="00FB6586"/>
    <w:rsid w:val="00FB6717"/>
    <w:rsid w:val="00FB682A"/>
    <w:rsid w:val="00FB7D98"/>
    <w:rsid w:val="00FC00C0"/>
    <w:rsid w:val="00FC01A2"/>
    <w:rsid w:val="00FC0421"/>
    <w:rsid w:val="00FC0576"/>
    <w:rsid w:val="00FC0929"/>
    <w:rsid w:val="00FC0987"/>
    <w:rsid w:val="00FC12B0"/>
    <w:rsid w:val="00FC132E"/>
    <w:rsid w:val="00FC1805"/>
    <w:rsid w:val="00FC1A23"/>
    <w:rsid w:val="00FC2894"/>
    <w:rsid w:val="00FC2BAB"/>
    <w:rsid w:val="00FC3985"/>
    <w:rsid w:val="00FC3FE5"/>
    <w:rsid w:val="00FC46E1"/>
    <w:rsid w:val="00FC4A08"/>
    <w:rsid w:val="00FC4A81"/>
    <w:rsid w:val="00FC56C4"/>
    <w:rsid w:val="00FC578D"/>
    <w:rsid w:val="00FC5FAE"/>
    <w:rsid w:val="00FC6972"/>
    <w:rsid w:val="00FC7161"/>
    <w:rsid w:val="00FC71A9"/>
    <w:rsid w:val="00FC72FF"/>
    <w:rsid w:val="00FC756B"/>
    <w:rsid w:val="00FC76C6"/>
    <w:rsid w:val="00FC796E"/>
    <w:rsid w:val="00FC7D26"/>
    <w:rsid w:val="00FC7EFF"/>
    <w:rsid w:val="00FD0092"/>
    <w:rsid w:val="00FD03C7"/>
    <w:rsid w:val="00FD060B"/>
    <w:rsid w:val="00FD06D5"/>
    <w:rsid w:val="00FD14D0"/>
    <w:rsid w:val="00FD1812"/>
    <w:rsid w:val="00FD1DDF"/>
    <w:rsid w:val="00FD3202"/>
    <w:rsid w:val="00FD3571"/>
    <w:rsid w:val="00FD362E"/>
    <w:rsid w:val="00FD3EA5"/>
    <w:rsid w:val="00FD5063"/>
    <w:rsid w:val="00FD5388"/>
    <w:rsid w:val="00FD5CFB"/>
    <w:rsid w:val="00FD5D71"/>
    <w:rsid w:val="00FD5E98"/>
    <w:rsid w:val="00FD6210"/>
    <w:rsid w:val="00FD70AE"/>
    <w:rsid w:val="00FE0A9D"/>
    <w:rsid w:val="00FE0AE5"/>
    <w:rsid w:val="00FE1297"/>
    <w:rsid w:val="00FE1739"/>
    <w:rsid w:val="00FE193B"/>
    <w:rsid w:val="00FE1C1B"/>
    <w:rsid w:val="00FE1CD1"/>
    <w:rsid w:val="00FE3514"/>
    <w:rsid w:val="00FE35C0"/>
    <w:rsid w:val="00FE3EE1"/>
    <w:rsid w:val="00FE4155"/>
    <w:rsid w:val="00FE4323"/>
    <w:rsid w:val="00FE445A"/>
    <w:rsid w:val="00FE59A5"/>
    <w:rsid w:val="00FE5A1E"/>
    <w:rsid w:val="00FE61C7"/>
    <w:rsid w:val="00FE63A2"/>
    <w:rsid w:val="00FE731C"/>
    <w:rsid w:val="00FE790B"/>
    <w:rsid w:val="00FE7EB9"/>
    <w:rsid w:val="00FF030A"/>
    <w:rsid w:val="00FF06F9"/>
    <w:rsid w:val="00FF28B6"/>
    <w:rsid w:val="00FF2988"/>
    <w:rsid w:val="00FF2CD1"/>
    <w:rsid w:val="00FF315F"/>
    <w:rsid w:val="00FF3548"/>
    <w:rsid w:val="00FF3734"/>
    <w:rsid w:val="00FF37F3"/>
    <w:rsid w:val="00FF3C7D"/>
    <w:rsid w:val="00FF46DF"/>
    <w:rsid w:val="00FF4B6F"/>
    <w:rsid w:val="00FF4DE2"/>
    <w:rsid w:val="00FF505B"/>
    <w:rsid w:val="00FF5900"/>
    <w:rsid w:val="00FF6145"/>
    <w:rsid w:val="00FF6257"/>
    <w:rsid w:val="00FF646A"/>
    <w:rsid w:val="00FF667C"/>
    <w:rsid w:val="00FF67B2"/>
    <w:rsid w:val="00FF6851"/>
    <w:rsid w:val="00FF6B1B"/>
    <w:rsid w:val="00FF6D68"/>
    <w:rsid w:val="00FF7181"/>
    <w:rsid w:val="00FF7E42"/>
    <w:rsid w:val="072D55B5"/>
    <w:rsid w:val="0F7F8BB3"/>
    <w:rsid w:val="115D29BA"/>
    <w:rsid w:val="12580672"/>
    <w:rsid w:val="12705278"/>
    <w:rsid w:val="12B43502"/>
    <w:rsid w:val="1680425D"/>
    <w:rsid w:val="17DEAEE7"/>
    <w:rsid w:val="185DD6EC"/>
    <w:rsid w:val="22B315F7"/>
    <w:rsid w:val="261096C6"/>
    <w:rsid w:val="2681567F"/>
    <w:rsid w:val="2E7AD893"/>
    <w:rsid w:val="30357EA4"/>
    <w:rsid w:val="34E7E523"/>
    <w:rsid w:val="3A6C5D5D"/>
    <w:rsid w:val="3C90A40F"/>
    <w:rsid w:val="3E75A358"/>
    <w:rsid w:val="3FB2FC79"/>
    <w:rsid w:val="42093FF2"/>
    <w:rsid w:val="4246AEFD"/>
    <w:rsid w:val="491A40E7"/>
    <w:rsid w:val="4B8E8588"/>
    <w:rsid w:val="4FC84110"/>
    <w:rsid w:val="55E27F78"/>
    <w:rsid w:val="5D062523"/>
    <w:rsid w:val="6C187C74"/>
    <w:rsid w:val="6F6BF527"/>
    <w:rsid w:val="762536DE"/>
    <w:rsid w:val="787CA799"/>
    <w:rsid w:val="7CFC2830"/>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EFC99C2"/>
  <w15:chartTrackingRefBased/>
  <w15:docId w15:val="{83E2B924-C35E-4141-B64D-81090BEBC7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hr-H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C3F51"/>
    <w:pPr>
      <w:spacing w:before="40" w:after="40" w:line="240" w:lineRule="auto"/>
      <w:contextualSpacing/>
      <w:jc w:val="both"/>
    </w:pPr>
    <w:rPr>
      <w:rFonts w:ascii="Arial Narrow" w:hAnsi="Arial Narrow"/>
      <w:szCs w:val="20"/>
    </w:rPr>
  </w:style>
  <w:style w:type="paragraph" w:styleId="Heading1">
    <w:name w:val="heading 1"/>
    <w:basedOn w:val="Normal"/>
    <w:next w:val="Normal"/>
    <w:link w:val="Heading1Char"/>
    <w:autoRedefine/>
    <w:uiPriority w:val="9"/>
    <w:qFormat/>
    <w:rsid w:val="003C09CB"/>
    <w:pPr>
      <w:keepNext/>
      <w:keepLines/>
      <w:numPr>
        <w:numId w:val="32"/>
      </w:numPr>
      <w:tabs>
        <w:tab w:val="left" w:pos="993"/>
        <w:tab w:val="left" w:pos="1134"/>
        <w:tab w:val="left" w:pos="1418"/>
        <w:tab w:val="left" w:pos="4678"/>
        <w:tab w:val="left" w:pos="8789"/>
      </w:tabs>
      <w:spacing w:before="360" w:after="360"/>
      <w:outlineLvl w:val="0"/>
    </w:pPr>
    <w:rPr>
      <w:rFonts w:eastAsiaTheme="majorEastAsia" w:cstheme="majorBidi"/>
      <w:b/>
      <w:bCs/>
      <w:sz w:val="40"/>
      <w:szCs w:val="28"/>
      <w:lang w:eastAsia="hr-HR"/>
    </w:rPr>
  </w:style>
  <w:style w:type="paragraph" w:styleId="Heading2">
    <w:name w:val="heading 2"/>
    <w:basedOn w:val="Normal"/>
    <w:next w:val="Normal"/>
    <w:link w:val="Heading2Char"/>
    <w:autoRedefine/>
    <w:uiPriority w:val="9"/>
    <w:unhideWhenUsed/>
    <w:qFormat/>
    <w:rsid w:val="004A3213"/>
    <w:pPr>
      <w:keepNext/>
      <w:numPr>
        <w:ilvl w:val="1"/>
        <w:numId w:val="15"/>
      </w:numPr>
      <w:tabs>
        <w:tab w:val="left" w:pos="993"/>
      </w:tabs>
      <w:suppressAutoHyphens/>
      <w:spacing w:before="240" w:after="240"/>
      <w:contextualSpacing w:val="0"/>
      <w:outlineLvl w:val="1"/>
    </w:pPr>
    <w:rPr>
      <w:rFonts w:eastAsia="Times New Roman" w:cstheme="majorBidi"/>
      <w:b/>
      <w:bCs/>
      <w:sz w:val="36"/>
      <w:szCs w:val="26"/>
      <w:lang w:eastAsia="hr-HR" w:bidi="en-US"/>
    </w:rPr>
  </w:style>
  <w:style w:type="paragraph" w:styleId="Heading3">
    <w:name w:val="heading 3"/>
    <w:basedOn w:val="Normal"/>
    <w:next w:val="Normal"/>
    <w:link w:val="Heading3Char"/>
    <w:autoRedefine/>
    <w:uiPriority w:val="9"/>
    <w:unhideWhenUsed/>
    <w:qFormat/>
    <w:rsid w:val="004A3213"/>
    <w:pPr>
      <w:keepNext/>
      <w:keepLines/>
      <w:numPr>
        <w:ilvl w:val="2"/>
        <w:numId w:val="15"/>
      </w:numPr>
      <w:tabs>
        <w:tab w:val="left" w:pos="851"/>
        <w:tab w:val="left" w:pos="916"/>
        <w:tab w:val="left" w:pos="1560"/>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before="240" w:after="240"/>
      <w:outlineLvl w:val="2"/>
    </w:pPr>
    <w:rPr>
      <w:rFonts w:eastAsia="Calibri" w:cstheme="majorBidi"/>
      <w:b/>
      <w:bCs/>
      <w:sz w:val="32"/>
      <w:szCs w:val="24"/>
      <w:lang w:eastAsia="hr-HR" w:bidi="en-US"/>
    </w:rPr>
  </w:style>
  <w:style w:type="paragraph" w:styleId="Heading4">
    <w:name w:val="heading 4"/>
    <w:basedOn w:val="Normal"/>
    <w:next w:val="Normal"/>
    <w:link w:val="Heading4Char"/>
    <w:autoRedefine/>
    <w:uiPriority w:val="9"/>
    <w:unhideWhenUsed/>
    <w:qFormat/>
    <w:rsid w:val="00E61B2B"/>
    <w:pPr>
      <w:keepNext/>
      <w:keepLines/>
      <w:numPr>
        <w:ilvl w:val="3"/>
        <w:numId w:val="32"/>
      </w:numPr>
      <w:tabs>
        <w:tab w:val="left" w:pos="993"/>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40" w:after="240"/>
      <w:contextualSpacing w:val="0"/>
      <w:jc w:val="left"/>
      <w:outlineLvl w:val="3"/>
    </w:pPr>
    <w:rPr>
      <w:rFonts w:eastAsiaTheme="majorEastAsia" w:cs="Arial"/>
      <w:b/>
      <w:bCs/>
      <w:iCs/>
      <w:sz w:val="24"/>
      <w:szCs w:val="24"/>
      <w:lang w:eastAsia="hr-HR" w:bidi="en-US"/>
    </w:rPr>
  </w:style>
  <w:style w:type="paragraph" w:styleId="Heading5">
    <w:name w:val="heading 5"/>
    <w:basedOn w:val="Normal"/>
    <w:next w:val="Normal"/>
    <w:link w:val="Heading5Char"/>
    <w:autoRedefine/>
    <w:uiPriority w:val="9"/>
    <w:unhideWhenUsed/>
    <w:qFormat/>
    <w:rsid w:val="000D4A22"/>
    <w:pPr>
      <w:keepNext/>
      <w:keepLines/>
      <w:numPr>
        <w:ilvl w:val="4"/>
        <w:numId w:val="15"/>
      </w:numPr>
      <w:tabs>
        <w:tab w:val="left" w:pos="1260"/>
        <w:tab w:val="left" w:pos="2748"/>
        <w:tab w:val="left" w:pos="2835"/>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40" w:after="240" w:line="276" w:lineRule="auto"/>
      <w:ind w:left="2052"/>
      <w:contextualSpacing w:val="0"/>
      <w:jc w:val="left"/>
      <w:outlineLvl w:val="4"/>
    </w:pPr>
    <w:rPr>
      <w:rFonts w:eastAsia="Times New Roman" w:cstheme="majorBidi"/>
      <w:b/>
      <w:noProof/>
      <w:szCs w:val="24"/>
      <w:lang w:eastAsia="hr-HR" w:bidi="en-US"/>
    </w:rPr>
  </w:style>
  <w:style w:type="paragraph" w:styleId="Heading6">
    <w:name w:val="heading 6"/>
    <w:basedOn w:val="Normal"/>
    <w:next w:val="Normal"/>
    <w:link w:val="Heading6Char"/>
    <w:autoRedefine/>
    <w:uiPriority w:val="9"/>
    <w:unhideWhenUsed/>
    <w:qFormat/>
    <w:rsid w:val="00753C51"/>
    <w:pPr>
      <w:keepNext/>
      <w:keepLines/>
      <w:numPr>
        <w:ilvl w:val="5"/>
        <w:numId w:val="32"/>
      </w:numPr>
      <w:tabs>
        <w:tab w:val="left" w:pos="916"/>
        <w:tab w:val="left" w:pos="1276"/>
        <w:tab w:val="left" w:pos="1985"/>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240"/>
      <w:outlineLvl w:val="5"/>
    </w:pPr>
    <w:rPr>
      <w:rFonts w:eastAsia="Times New Roman" w:cs="Times New Roman"/>
      <w:b/>
      <w:iCs/>
      <w:lang w:bidi="en-US"/>
    </w:rPr>
  </w:style>
  <w:style w:type="paragraph" w:styleId="Heading7">
    <w:name w:val="heading 7"/>
    <w:basedOn w:val="Normal"/>
    <w:next w:val="Normal"/>
    <w:link w:val="Heading7Char"/>
    <w:autoRedefine/>
    <w:uiPriority w:val="9"/>
    <w:unhideWhenUsed/>
    <w:qFormat/>
    <w:rsid w:val="00AF17B6"/>
    <w:pPr>
      <w:keepNext/>
      <w:keepLines/>
      <w:numPr>
        <w:ilvl w:val="6"/>
        <w:numId w:val="3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240"/>
      <w:outlineLvl w:val="6"/>
    </w:pPr>
    <w:rPr>
      <w:rFonts w:ascii="Arial" w:eastAsia="Times New Roman" w:hAnsi="Arial" w:cs="Times New Roman"/>
      <w:b/>
      <w:i/>
      <w:iCs/>
      <w:lang w:val="sl-SI" w:bidi="en-US"/>
    </w:rPr>
  </w:style>
  <w:style w:type="paragraph" w:styleId="Heading8">
    <w:name w:val="heading 8"/>
    <w:basedOn w:val="Normal"/>
    <w:next w:val="Normal"/>
    <w:link w:val="Heading8Char"/>
    <w:autoRedefine/>
    <w:uiPriority w:val="9"/>
    <w:unhideWhenUsed/>
    <w:qFormat/>
    <w:rsid w:val="00AF17B6"/>
    <w:pPr>
      <w:keepNext/>
      <w:keepLines/>
      <w:numPr>
        <w:ilvl w:val="7"/>
        <w:numId w:val="3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00" w:after="240"/>
      <w:outlineLvl w:val="7"/>
    </w:pPr>
    <w:rPr>
      <w:rFonts w:ascii="Arial" w:eastAsiaTheme="majorEastAsia" w:hAnsi="Arial" w:cs="Arial"/>
      <w:b/>
      <w:i/>
      <w:lang w:val="sl-SI" w:bidi="en-US"/>
    </w:rPr>
  </w:style>
  <w:style w:type="paragraph" w:styleId="Heading9">
    <w:name w:val="heading 9"/>
    <w:basedOn w:val="Normal"/>
    <w:next w:val="Normal"/>
    <w:link w:val="Heading9Char"/>
    <w:uiPriority w:val="9"/>
    <w:unhideWhenUsed/>
    <w:qFormat/>
    <w:rsid w:val="00AF17B6"/>
    <w:pPr>
      <w:keepNext/>
      <w:keepLines/>
      <w:numPr>
        <w:ilvl w:val="8"/>
        <w:numId w:val="32"/>
      </w:numPr>
      <w:spacing w:before="200" w:after="240"/>
      <w:outlineLvl w:val="8"/>
    </w:pPr>
    <w:rPr>
      <w:rFonts w:ascii="Arial" w:eastAsiaTheme="majorEastAsia" w:hAnsi="Arial" w:cs="Arial"/>
      <w:i/>
      <w:iCs/>
      <w:lang w:val="sl-SI"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like">
    <w:name w:val="Slike"/>
    <w:basedOn w:val="Caption"/>
    <w:next w:val="Normal"/>
    <w:link w:val="SlikeChar"/>
    <w:rsid w:val="0040284F"/>
    <w:pPr>
      <w:spacing w:before="0" w:after="240"/>
    </w:pPr>
    <w:rPr>
      <w:b w:val="0"/>
    </w:rPr>
  </w:style>
  <w:style w:type="character" w:customStyle="1" w:styleId="Heading1Char">
    <w:name w:val="Heading 1 Char"/>
    <w:basedOn w:val="DefaultParagraphFont"/>
    <w:link w:val="Heading1"/>
    <w:uiPriority w:val="9"/>
    <w:rsid w:val="003C09CB"/>
    <w:rPr>
      <w:rFonts w:ascii="Arial Narrow" w:eastAsiaTheme="majorEastAsia" w:hAnsi="Arial Narrow" w:cstheme="majorBidi"/>
      <w:b/>
      <w:bCs/>
      <w:sz w:val="40"/>
      <w:szCs w:val="28"/>
      <w:lang w:eastAsia="hr-HR"/>
    </w:rPr>
  </w:style>
  <w:style w:type="character" w:customStyle="1" w:styleId="Heading2Char">
    <w:name w:val="Heading 2 Char"/>
    <w:basedOn w:val="DefaultParagraphFont"/>
    <w:link w:val="Heading2"/>
    <w:uiPriority w:val="9"/>
    <w:rsid w:val="004A3213"/>
    <w:rPr>
      <w:rFonts w:ascii="Arial Narrow" w:eastAsia="Times New Roman" w:hAnsi="Arial Narrow" w:cstheme="majorBidi"/>
      <w:b/>
      <w:bCs/>
      <w:sz w:val="36"/>
      <w:szCs w:val="26"/>
      <w:lang w:eastAsia="hr-HR" w:bidi="en-US"/>
    </w:rPr>
  </w:style>
  <w:style w:type="character" w:customStyle="1" w:styleId="Heading3Char">
    <w:name w:val="Heading 3 Char"/>
    <w:basedOn w:val="DefaultParagraphFont"/>
    <w:link w:val="Heading3"/>
    <w:uiPriority w:val="9"/>
    <w:rsid w:val="004A3213"/>
    <w:rPr>
      <w:rFonts w:ascii="Arial Narrow" w:eastAsia="Calibri" w:hAnsi="Arial Narrow" w:cstheme="majorBidi"/>
      <w:b/>
      <w:bCs/>
      <w:sz w:val="32"/>
      <w:szCs w:val="24"/>
      <w:lang w:eastAsia="hr-HR" w:bidi="en-US"/>
    </w:rPr>
  </w:style>
  <w:style w:type="character" w:customStyle="1" w:styleId="Heading4Char">
    <w:name w:val="Heading 4 Char"/>
    <w:basedOn w:val="DefaultParagraphFont"/>
    <w:link w:val="Heading4"/>
    <w:uiPriority w:val="9"/>
    <w:rsid w:val="00E61B2B"/>
    <w:rPr>
      <w:rFonts w:ascii="Arial Narrow" w:eastAsiaTheme="majorEastAsia" w:hAnsi="Arial Narrow" w:cs="Arial"/>
      <w:b/>
      <w:bCs/>
      <w:iCs/>
      <w:sz w:val="24"/>
      <w:szCs w:val="24"/>
      <w:lang w:eastAsia="hr-HR" w:bidi="en-US"/>
    </w:rPr>
  </w:style>
  <w:style w:type="character" w:customStyle="1" w:styleId="Heading5Char">
    <w:name w:val="Heading 5 Char"/>
    <w:basedOn w:val="DefaultParagraphFont"/>
    <w:link w:val="Heading5"/>
    <w:uiPriority w:val="9"/>
    <w:rsid w:val="000D4A22"/>
    <w:rPr>
      <w:rFonts w:ascii="Arial Narrow" w:eastAsia="Times New Roman" w:hAnsi="Arial Narrow" w:cstheme="majorBidi"/>
      <w:b/>
      <w:noProof/>
      <w:szCs w:val="24"/>
      <w:lang w:eastAsia="hr-HR" w:bidi="en-US"/>
    </w:rPr>
  </w:style>
  <w:style w:type="character" w:customStyle="1" w:styleId="Heading6Char">
    <w:name w:val="Heading 6 Char"/>
    <w:basedOn w:val="DefaultParagraphFont"/>
    <w:link w:val="Heading6"/>
    <w:uiPriority w:val="9"/>
    <w:rsid w:val="00753C51"/>
    <w:rPr>
      <w:rFonts w:ascii="Arial Narrow" w:eastAsia="Times New Roman" w:hAnsi="Arial Narrow" w:cs="Times New Roman"/>
      <w:b/>
      <w:iCs/>
      <w:szCs w:val="20"/>
      <w:lang w:bidi="en-US"/>
    </w:rPr>
  </w:style>
  <w:style w:type="character" w:customStyle="1" w:styleId="Heading7Char">
    <w:name w:val="Heading 7 Char"/>
    <w:basedOn w:val="DefaultParagraphFont"/>
    <w:link w:val="Heading7"/>
    <w:uiPriority w:val="9"/>
    <w:rsid w:val="006B7B11"/>
    <w:rPr>
      <w:rFonts w:ascii="Arial" w:eastAsia="Times New Roman" w:hAnsi="Arial" w:cs="Times New Roman"/>
      <w:b/>
      <w:i/>
      <w:iCs/>
      <w:szCs w:val="20"/>
      <w:lang w:val="sl-SI" w:bidi="en-US"/>
    </w:rPr>
  </w:style>
  <w:style w:type="character" w:customStyle="1" w:styleId="Heading8Char">
    <w:name w:val="Heading 8 Char"/>
    <w:basedOn w:val="DefaultParagraphFont"/>
    <w:link w:val="Heading8"/>
    <w:uiPriority w:val="9"/>
    <w:rsid w:val="006B7B11"/>
    <w:rPr>
      <w:rFonts w:ascii="Arial" w:eastAsiaTheme="majorEastAsia" w:hAnsi="Arial" w:cs="Arial"/>
      <w:b/>
      <w:i/>
      <w:szCs w:val="20"/>
      <w:lang w:val="sl-SI" w:bidi="en-US"/>
    </w:rPr>
  </w:style>
  <w:style w:type="character" w:customStyle="1" w:styleId="Heading9Char">
    <w:name w:val="Heading 9 Char"/>
    <w:basedOn w:val="DefaultParagraphFont"/>
    <w:link w:val="Heading9"/>
    <w:uiPriority w:val="9"/>
    <w:rsid w:val="00717207"/>
    <w:rPr>
      <w:rFonts w:ascii="Arial" w:eastAsiaTheme="majorEastAsia" w:hAnsi="Arial" w:cs="Arial"/>
      <w:i/>
      <w:iCs/>
      <w:szCs w:val="20"/>
      <w:lang w:val="sl-SI" w:bidi="en-US"/>
    </w:rPr>
  </w:style>
  <w:style w:type="paragraph" w:styleId="Caption">
    <w:name w:val="caption"/>
    <w:aliases w:val="Slika Char,Caption-Slike,Slika Char Char Char Char Char Char Char,Char Char Char Char,Branko,Map Char,Map Char Char,Map Char Char Char Char Char,Map Char Char Char,Map,Caption Char Char Car Car,Caption ChaCaption Slike,Caption Char Char"/>
    <w:basedOn w:val="Normal"/>
    <w:next w:val="Normal"/>
    <w:link w:val="CaptionChar"/>
    <w:autoRedefine/>
    <w:uiPriority w:val="35"/>
    <w:unhideWhenUsed/>
    <w:qFormat/>
    <w:rsid w:val="008E739E"/>
    <w:pPr>
      <w:keepNext/>
      <w:spacing w:before="120" w:after="120"/>
      <w:contextualSpacing w:val="0"/>
      <w:jc w:val="center"/>
    </w:pPr>
    <w:rPr>
      <w:rFonts w:eastAsia="Calibri" w:cs="Tahoma"/>
      <w:b/>
      <w:bCs/>
      <w:sz w:val="20"/>
      <w:lang w:bidi="en-US"/>
    </w:rPr>
  </w:style>
  <w:style w:type="character" w:customStyle="1" w:styleId="CaptionChar">
    <w:name w:val="Caption Char"/>
    <w:aliases w:val="Slika Char Char,Caption-Slike Char,Slika Char Char Char Char Char Char Char Char,Char Char Char Char Char,Branko Char,Map Char Char1,Map Char Char Char1,Map Char Char Char Char Char Char,Map Char Char Char Char,Map Char1"/>
    <w:link w:val="Caption"/>
    <w:uiPriority w:val="35"/>
    <w:locked/>
    <w:rsid w:val="008E739E"/>
    <w:rPr>
      <w:rFonts w:ascii="Arial Narrow" w:eastAsia="Calibri" w:hAnsi="Arial Narrow" w:cs="Tahoma"/>
      <w:b/>
      <w:bCs/>
      <w:sz w:val="20"/>
      <w:szCs w:val="20"/>
      <w:lang w:bidi="en-US"/>
    </w:rPr>
  </w:style>
  <w:style w:type="paragraph" w:customStyle="1" w:styleId="Tablice">
    <w:name w:val="Tablice"/>
    <w:basedOn w:val="Caption"/>
    <w:next w:val="Normal"/>
    <w:link w:val="TabliceChar"/>
    <w:rsid w:val="009B66A1"/>
    <w:pPr>
      <w:tabs>
        <w:tab w:val="left" w:pos="425"/>
      </w:tabs>
      <w:spacing w:before="240"/>
    </w:pPr>
    <w:rPr>
      <w:b w:val="0"/>
    </w:rPr>
  </w:style>
  <w:style w:type="paragraph" w:styleId="NormalWeb">
    <w:name w:val="Normal (Web)"/>
    <w:aliases w:val="Normal (Web) Char,Normal (Web) Char Char Char Char,Normal (Web) Char Char Char"/>
    <w:basedOn w:val="Normal"/>
    <w:link w:val="NormalWebChar1"/>
    <w:uiPriority w:val="99"/>
    <w:unhideWhenUsed/>
    <w:rsid w:val="00CD061E"/>
    <w:pPr>
      <w:spacing w:before="100" w:beforeAutospacing="1" w:after="100" w:afterAutospacing="1"/>
      <w:jc w:val="left"/>
    </w:pPr>
    <w:rPr>
      <w:rFonts w:eastAsia="Times New Roman" w:cs="Times New Roman"/>
      <w:szCs w:val="24"/>
      <w:lang w:eastAsia="hr-HR"/>
    </w:rPr>
  </w:style>
  <w:style w:type="table" w:styleId="TableGrid">
    <w:name w:val="Table Grid"/>
    <w:basedOn w:val="TableNormal"/>
    <w:uiPriority w:val="39"/>
    <w:rsid w:val="006602A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abliceChar">
    <w:name w:val="Tablice Char"/>
    <w:basedOn w:val="CaptionChar"/>
    <w:link w:val="Tablice"/>
    <w:rsid w:val="009B66A1"/>
    <w:rPr>
      <w:rFonts w:ascii="Arial Narrow" w:eastAsia="Calibri" w:hAnsi="Arial Narrow" w:cs="Tahoma"/>
      <w:b w:val="0"/>
      <w:bCs/>
      <w:sz w:val="18"/>
      <w:szCs w:val="18"/>
      <w:lang w:bidi="en-US"/>
    </w:rPr>
  </w:style>
  <w:style w:type="paragraph" w:customStyle="1" w:styleId="Bulleti">
    <w:name w:val="Bulleti"/>
    <w:basedOn w:val="Normal"/>
    <w:autoRedefine/>
    <w:qFormat/>
    <w:rsid w:val="00B4482F"/>
    <w:pPr>
      <w:spacing w:before="0"/>
      <w:ind w:left="360"/>
    </w:pPr>
    <w:rPr>
      <w:b/>
      <w:lang w:eastAsia="hr-HR" w:bidi="en-US"/>
    </w:rPr>
  </w:style>
  <w:style w:type="character" w:customStyle="1" w:styleId="SlikeChar">
    <w:name w:val="Slike Char"/>
    <w:basedOn w:val="CaptionChar"/>
    <w:link w:val="Slike"/>
    <w:rsid w:val="0040284F"/>
    <w:rPr>
      <w:rFonts w:ascii="Times New Roman" w:eastAsia="Calibri" w:hAnsi="Times New Roman" w:cs="Tahoma"/>
      <w:b w:val="0"/>
      <w:bCs/>
      <w:sz w:val="20"/>
      <w:szCs w:val="18"/>
      <w:lang w:bidi="en-US"/>
    </w:rPr>
  </w:style>
  <w:style w:type="paragraph" w:customStyle="1" w:styleId="slika">
    <w:name w:val="slika"/>
    <w:basedOn w:val="Normal"/>
    <w:autoRedefine/>
    <w:qFormat/>
    <w:rsid w:val="00A901A4"/>
    <w:pPr>
      <w:spacing w:before="120" w:after="120"/>
    </w:pPr>
    <w:rPr>
      <w:sz w:val="20"/>
    </w:rPr>
  </w:style>
  <w:style w:type="paragraph" w:styleId="NoSpacing">
    <w:name w:val="No Spacing"/>
    <w:aliases w:val="za ispod slike,tablice 10,tablice,slike i tablice,tekst za tablice"/>
    <w:link w:val="NoSpacingChar"/>
    <w:uiPriority w:val="1"/>
    <w:qFormat/>
    <w:rsid w:val="006B53A1"/>
    <w:pPr>
      <w:spacing w:after="0" w:line="240" w:lineRule="auto"/>
      <w:jc w:val="both"/>
    </w:pPr>
    <w:rPr>
      <w:rFonts w:ascii="Arial Narrow" w:hAnsi="Arial Narrow"/>
      <w:sz w:val="20"/>
      <w:szCs w:val="20"/>
    </w:rPr>
  </w:style>
  <w:style w:type="paragraph" w:styleId="ListParagraph">
    <w:name w:val="List Paragraph"/>
    <w:aliases w:val="heading 1"/>
    <w:basedOn w:val="Normal"/>
    <w:link w:val="ListParagraphChar"/>
    <w:uiPriority w:val="34"/>
    <w:qFormat/>
    <w:rsid w:val="006B7B11"/>
    <w:pPr>
      <w:ind w:left="720"/>
    </w:pPr>
  </w:style>
  <w:style w:type="character" w:styleId="CommentReference">
    <w:name w:val="annotation reference"/>
    <w:basedOn w:val="DefaultParagraphFont"/>
    <w:uiPriority w:val="99"/>
    <w:semiHidden/>
    <w:unhideWhenUsed/>
    <w:rsid w:val="00A273BE"/>
    <w:rPr>
      <w:sz w:val="16"/>
      <w:szCs w:val="16"/>
    </w:rPr>
  </w:style>
  <w:style w:type="paragraph" w:styleId="CommentText">
    <w:name w:val="annotation text"/>
    <w:basedOn w:val="Normal"/>
    <w:link w:val="CommentTextChar"/>
    <w:uiPriority w:val="99"/>
    <w:unhideWhenUsed/>
    <w:rsid w:val="00A273BE"/>
    <w:rPr>
      <w:sz w:val="20"/>
    </w:rPr>
  </w:style>
  <w:style w:type="character" w:customStyle="1" w:styleId="CommentTextChar">
    <w:name w:val="Comment Text Char"/>
    <w:basedOn w:val="DefaultParagraphFont"/>
    <w:link w:val="CommentText"/>
    <w:uiPriority w:val="99"/>
    <w:rsid w:val="00A273BE"/>
    <w:rPr>
      <w:rFonts w:ascii="Arial Narrow" w:hAnsi="Arial Narrow"/>
      <w:sz w:val="20"/>
      <w:szCs w:val="20"/>
    </w:rPr>
  </w:style>
  <w:style w:type="paragraph" w:styleId="CommentSubject">
    <w:name w:val="annotation subject"/>
    <w:basedOn w:val="CommentText"/>
    <w:next w:val="CommentText"/>
    <w:link w:val="CommentSubjectChar"/>
    <w:uiPriority w:val="99"/>
    <w:semiHidden/>
    <w:unhideWhenUsed/>
    <w:rsid w:val="00A273BE"/>
    <w:rPr>
      <w:b/>
      <w:bCs/>
    </w:rPr>
  </w:style>
  <w:style w:type="character" w:customStyle="1" w:styleId="CommentSubjectChar">
    <w:name w:val="Comment Subject Char"/>
    <w:basedOn w:val="CommentTextChar"/>
    <w:link w:val="CommentSubject"/>
    <w:uiPriority w:val="99"/>
    <w:semiHidden/>
    <w:rsid w:val="00A273BE"/>
    <w:rPr>
      <w:rFonts w:ascii="Arial Narrow" w:hAnsi="Arial Narrow"/>
      <w:b/>
      <w:bCs/>
      <w:sz w:val="20"/>
      <w:szCs w:val="20"/>
    </w:rPr>
  </w:style>
  <w:style w:type="paragraph" w:styleId="BalloonText">
    <w:name w:val="Balloon Text"/>
    <w:basedOn w:val="Normal"/>
    <w:link w:val="BalloonTextChar"/>
    <w:uiPriority w:val="99"/>
    <w:semiHidden/>
    <w:unhideWhenUsed/>
    <w:rsid w:val="00A273BE"/>
    <w:pPr>
      <w:spacing w:before="0"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273BE"/>
    <w:rPr>
      <w:rFonts w:ascii="Segoe UI" w:hAnsi="Segoe UI" w:cs="Segoe UI"/>
      <w:sz w:val="18"/>
      <w:szCs w:val="18"/>
    </w:rPr>
  </w:style>
  <w:style w:type="character" w:customStyle="1" w:styleId="st">
    <w:name w:val="st"/>
    <w:basedOn w:val="DefaultParagraphFont"/>
    <w:rsid w:val="00C00341"/>
  </w:style>
  <w:style w:type="character" w:styleId="Emphasis">
    <w:name w:val="Emphasis"/>
    <w:uiPriority w:val="20"/>
    <w:qFormat/>
    <w:rsid w:val="00C00341"/>
    <w:rPr>
      <w:i/>
      <w:iCs/>
    </w:rPr>
  </w:style>
  <w:style w:type="character" w:styleId="Hyperlink">
    <w:name w:val="Hyperlink"/>
    <w:uiPriority w:val="99"/>
    <w:unhideWhenUsed/>
    <w:rsid w:val="00C00341"/>
    <w:rPr>
      <w:color w:val="0000FF"/>
      <w:u w:val="single"/>
    </w:rPr>
  </w:style>
  <w:style w:type="character" w:customStyle="1" w:styleId="apple-converted-space">
    <w:name w:val="apple-converted-space"/>
    <w:basedOn w:val="DefaultParagraphFont"/>
    <w:rsid w:val="00C00341"/>
  </w:style>
  <w:style w:type="paragraph" w:customStyle="1" w:styleId="literatura">
    <w:name w:val="literatura"/>
    <w:basedOn w:val="Normal"/>
    <w:link w:val="literaturaChar"/>
    <w:autoRedefine/>
    <w:qFormat/>
    <w:rsid w:val="00FE1CD1"/>
    <w:pPr>
      <w:suppressAutoHyphens/>
      <w:spacing w:before="0" w:after="120" w:line="280" w:lineRule="exact"/>
      <w:ind w:right="-23"/>
      <w:contextualSpacing w:val="0"/>
    </w:pPr>
    <w:rPr>
      <w:rFonts w:eastAsia="ArialNarrow" w:cs="ArialNarrow"/>
      <w:noProof/>
      <w:sz w:val="20"/>
      <w:lang w:val="x-none" w:eastAsia="ar-SA"/>
    </w:rPr>
  </w:style>
  <w:style w:type="character" w:customStyle="1" w:styleId="literaturaChar">
    <w:name w:val="literatura Char"/>
    <w:basedOn w:val="DefaultParagraphFont"/>
    <w:link w:val="literatura"/>
    <w:rsid w:val="00FE1CD1"/>
    <w:rPr>
      <w:rFonts w:ascii="Arial Narrow" w:eastAsia="ArialNarrow" w:hAnsi="Arial Narrow" w:cs="ArialNarrow"/>
      <w:noProof/>
      <w:sz w:val="20"/>
      <w:szCs w:val="20"/>
      <w:lang w:val="x-none" w:eastAsia="ar-SA"/>
    </w:rPr>
  </w:style>
  <w:style w:type="paragraph" w:customStyle="1" w:styleId="xmsonormal">
    <w:name w:val="x_msonormal"/>
    <w:basedOn w:val="Normal"/>
    <w:rsid w:val="004B0199"/>
    <w:pPr>
      <w:spacing w:before="100" w:beforeAutospacing="1" w:after="100" w:afterAutospacing="1"/>
      <w:contextualSpacing w:val="0"/>
      <w:jc w:val="left"/>
    </w:pPr>
    <w:rPr>
      <w:rFonts w:eastAsia="Times New Roman" w:cs="Times New Roman"/>
      <w:szCs w:val="24"/>
      <w:lang w:eastAsia="hr-HR"/>
    </w:rPr>
  </w:style>
  <w:style w:type="paragraph" w:customStyle="1" w:styleId="Default">
    <w:name w:val="Default"/>
    <w:rsid w:val="003354EF"/>
    <w:pPr>
      <w:autoSpaceDE w:val="0"/>
      <w:autoSpaceDN w:val="0"/>
      <w:adjustRightInd w:val="0"/>
      <w:spacing w:after="0" w:line="240" w:lineRule="auto"/>
    </w:pPr>
    <w:rPr>
      <w:rFonts w:ascii="Arial" w:hAnsi="Arial" w:cs="Arial"/>
      <w:color w:val="000000"/>
      <w:sz w:val="24"/>
      <w:szCs w:val="24"/>
    </w:rPr>
  </w:style>
  <w:style w:type="character" w:styleId="Strong">
    <w:name w:val="Strong"/>
    <w:aliases w:val="tablice2"/>
    <w:basedOn w:val="DefaultParagraphFont"/>
    <w:uiPriority w:val="22"/>
    <w:qFormat/>
    <w:rsid w:val="00355FBC"/>
    <w:rPr>
      <w:b/>
      <w:bCs/>
    </w:rPr>
  </w:style>
  <w:style w:type="paragraph" w:styleId="PlainText">
    <w:name w:val="Plain Text"/>
    <w:basedOn w:val="Normal"/>
    <w:link w:val="PlainTextChar"/>
    <w:uiPriority w:val="99"/>
    <w:semiHidden/>
    <w:unhideWhenUsed/>
    <w:rsid w:val="00897D87"/>
    <w:pPr>
      <w:spacing w:before="100" w:beforeAutospacing="1" w:after="100" w:afterAutospacing="1"/>
      <w:contextualSpacing w:val="0"/>
      <w:jc w:val="left"/>
    </w:pPr>
    <w:rPr>
      <w:rFonts w:eastAsia="Times New Roman" w:cs="Times New Roman"/>
      <w:szCs w:val="24"/>
      <w:lang w:eastAsia="hr-HR"/>
    </w:rPr>
  </w:style>
  <w:style w:type="character" w:customStyle="1" w:styleId="PlainTextChar">
    <w:name w:val="Plain Text Char"/>
    <w:basedOn w:val="DefaultParagraphFont"/>
    <w:link w:val="PlainText"/>
    <w:uiPriority w:val="99"/>
    <w:semiHidden/>
    <w:rsid w:val="00897D87"/>
    <w:rPr>
      <w:rFonts w:ascii="Times New Roman" w:eastAsia="Times New Roman" w:hAnsi="Times New Roman" w:cs="Times New Roman"/>
      <w:sz w:val="24"/>
      <w:szCs w:val="24"/>
      <w:lang w:eastAsia="hr-HR"/>
    </w:rPr>
  </w:style>
  <w:style w:type="paragraph" w:styleId="Header">
    <w:name w:val="header"/>
    <w:basedOn w:val="Normal"/>
    <w:link w:val="HeaderChar"/>
    <w:uiPriority w:val="99"/>
    <w:unhideWhenUsed/>
    <w:rsid w:val="00A034DF"/>
    <w:pPr>
      <w:tabs>
        <w:tab w:val="center" w:pos="4536"/>
        <w:tab w:val="right" w:pos="9072"/>
      </w:tabs>
      <w:spacing w:before="0" w:after="0"/>
    </w:pPr>
  </w:style>
  <w:style w:type="character" w:customStyle="1" w:styleId="HeaderChar">
    <w:name w:val="Header Char"/>
    <w:basedOn w:val="DefaultParagraphFont"/>
    <w:link w:val="Header"/>
    <w:uiPriority w:val="99"/>
    <w:rsid w:val="00A034DF"/>
    <w:rPr>
      <w:rFonts w:ascii="Arial Narrow" w:hAnsi="Arial Narrow"/>
      <w:szCs w:val="20"/>
    </w:rPr>
  </w:style>
  <w:style w:type="paragraph" w:styleId="Footer">
    <w:name w:val="footer"/>
    <w:basedOn w:val="Normal"/>
    <w:link w:val="FooterChar"/>
    <w:uiPriority w:val="99"/>
    <w:unhideWhenUsed/>
    <w:rsid w:val="00A034DF"/>
    <w:pPr>
      <w:tabs>
        <w:tab w:val="center" w:pos="4536"/>
        <w:tab w:val="right" w:pos="9072"/>
      </w:tabs>
      <w:spacing w:before="0" w:after="0"/>
    </w:pPr>
  </w:style>
  <w:style w:type="character" w:customStyle="1" w:styleId="FooterChar">
    <w:name w:val="Footer Char"/>
    <w:basedOn w:val="DefaultParagraphFont"/>
    <w:link w:val="Footer"/>
    <w:uiPriority w:val="99"/>
    <w:rsid w:val="00A034DF"/>
    <w:rPr>
      <w:rFonts w:ascii="Arial Narrow" w:hAnsi="Arial Narrow"/>
      <w:szCs w:val="20"/>
    </w:rPr>
  </w:style>
  <w:style w:type="character" w:customStyle="1" w:styleId="NoSpacingChar">
    <w:name w:val="No Spacing Char"/>
    <w:aliases w:val="za ispod slike Char,tablice 10 Char,tablice Char,slike i tablice Char,tekst za tablice Char"/>
    <w:link w:val="NoSpacing"/>
    <w:uiPriority w:val="1"/>
    <w:rsid w:val="00A034DF"/>
    <w:rPr>
      <w:rFonts w:ascii="Arial Narrow" w:hAnsi="Arial Narrow"/>
      <w:sz w:val="20"/>
      <w:szCs w:val="20"/>
    </w:rPr>
  </w:style>
  <w:style w:type="paragraph" w:styleId="Revision">
    <w:name w:val="Revision"/>
    <w:hidden/>
    <w:uiPriority w:val="99"/>
    <w:semiHidden/>
    <w:rsid w:val="00574C12"/>
    <w:pPr>
      <w:spacing w:after="0" w:line="240" w:lineRule="auto"/>
    </w:pPr>
    <w:rPr>
      <w:rFonts w:ascii="Arial Narrow" w:hAnsi="Arial Narrow"/>
      <w:szCs w:val="20"/>
    </w:rPr>
  </w:style>
  <w:style w:type="paragraph" w:customStyle="1" w:styleId="Pa7">
    <w:name w:val="Pa7"/>
    <w:basedOn w:val="Default"/>
    <w:next w:val="Default"/>
    <w:uiPriority w:val="99"/>
    <w:rsid w:val="001372E5"/>
    <w:pPr>
      <w:spacing w:line="181" w:lineRule="atLeast"/>
    </w:pPr>
    <w:rPr>
      <w:rFonts w:ascii="Palatino Linotype" w:hAnsi="Palatino Linotype" w:cstheme="minorBidi"/>
      <w:color w:val="auto"/>
    </w:rPr>
  </w:style>
  <w:style w:type="paragraph" w:customStyle="1" w:styleId="Pa33">
    <w:name w:val="Pa33"/>
    <w:basedOn w:val="Default"/>
    <w:next w:val="Default"/>
    <w:uiPriority w:val="99"/>
    <w:rsid w:val="001372E5"/>
    <w:pPr>
      <w:spacing w:line="221" w:lineRule="atLeast"/>
    </w:pPr>
    <w:rPr>
      <w:rFonts w:ascii="Palatino Linotype" w:hAnsi="Palatino Linotype" w:cstheme="minorBidi"/>
      <w:color w:val="auto"/>
    </w:rPr>
  </w:style>
  <w:style w:type="character" w:customStyle="1" w:styleId="A6">
    <w:name w:val="A6"/>
    <w:uiPriority w:val="99"/>
    <w:rsid w:val="001372E5"/>
    <w:rPr>
      <w:rFonts w:cs="Palatino Linotype"/>
      <w:color w:val="000000"/>
      <w:sz w:val="18"/>
      <w:szCs w:val="18"/>
    </w:rPr>
  </w:style>
  <w:style w:type="character" w:customStyle="1" w:styleId="A10">
    <w:name w:val="A10"/>
    <w:uiPriority w:val="99"/>
    <w:rsid w:val="0009401C"/>
    <w:rPr>
      <w:rFonts w:cs="Palatino Linotype"/>
      <w:color w:val="000000"/>
      <w:sz w:val="10"/>
      <w:szCs w:val="10"/>
    </w:rPr>
  </w:style>
  <w:style w:type="paragraph" w:customStyle="1" w:styleId="Pa75">
    <w:name w:val="Pa75"/>
    <w:basedOn w:val="Default"/>
    <w:next w:val="Default"/>
    <w:uiPriority w:val="99"/>
    <w:rsid w:val="0009401C"/>
    <w:pPr>
      <w:spacing w:line="221" w:lineRule="atLeast"/>
    </w:pPr>
    <w:rPr>
      <w:rFonts w:ascii="Palatino Linotype" w:hAnsi="Palatino Linotype" w:cstheme="minorBidi"/>
      <w:color w:val="auto"/>
    </w:rPr>
  </w:style>
  <w:style w:type="table" w:styleId="GridTable2-Accent6">
    <w:name w:val="Grid Table 2 Accent 6"/>
    <w:basedOn w:val="TableNormal"/>
    <w:uiPriority w:val="47"/>
    <w:rsid w:val="00711C75"/>
    <w:pPr>
      <w:spacing w:after="0" w:line="240" w:lineRule="auto"/>
    </w:p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6Colorful-Accent6">
    <w:name w:val="Grid Table 6 Colorful Accent 6"/>
    <w:basedOn w:val="TableNormal"/>
    <w:uiPriority w:val="51"/>
    <w:rsid w:val="00711C75"/>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2-Accent6">
    <w:name w:val="List Table 2 Accent 6"/>
    <w:basedOn w:val="TableNormal"/>
    <w:uiPriority w:val="47"/>
    <w:rsid w:val="00711C75"/>
    <w:pPr>
      <w:spacing w:after="0" w:line="240" w:lineRule="auto"/>
    </w:pPr>
    <w:tblPr>
      <w:tblStyleRowBandSize w:val="1"/>
      <w:tblStyleColBandSize w:val="1"/>
      <w:tblBorders>
        <w:top w:val="single" w:sz="4" w:space="0" w:color="A8D08D" w:themeColor="accent6" w:themeTint="99"/>
        <w:bottom w:val="single" w:sz="4" w:space="0" w:color="A8D08D" w:themeColor="accent6" w:themeTint="99"/>
        <w:insideH w:val="single" w:sz="4" w:space="0" w:color="A8D08D"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6Colorful-Accent6">
    <w:name w:val="List Table 6 Colorful Accent 6"/>
    <w:basedOn w:val="TableNormal"/>
    <w:uiPriority w:val="51"/>
    <w:rsid w:val="00711C75"/>
    <w:pPr>
      <w:spacing w:after="0" w:line="240" w:lineRule="auto"/>
    </w:pPr>
    <w:rPr>
      <w:color w:val="538135" w:themeColor="accent6" w:themeShade="BF"/>
    </w:rPr>
    <w:tblPr>
      <w:tblStyleRowBandSize w:val="1"/>
      <w:tblStyleColBandSize w:val="1"/>
      <w:tblBorders>
        <w:top w:val="single" w:sz="4" w:space="0" w:color="70AD47" w:themeColor="accent6"/>
        <w:bottom w:val="single" w:sz="4" w:space="0" w:color="70AD47" w:themeColor="accent6"/>
      </w:tblBorders>
    </w:tblPr>
    <w:tblStylePr w:type="firstRow">
      <w:rPr>
        <w:b/>
        <w:bCs/>
      </w:rPr>
      <w:tblPr/>
      <w:tcPr>
        <w:tcBorders>
          <w:bottom w:val="single" w:sz="4" w:space="0" w:color="70AD47" w:themeColor="accent6"/>
        </w:tcBorders>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1Light-Accent6">
    <w:name w:val="List Table 1 Light Accent 6"/>
    <w:basedOn w:val="TableNormal"/>
    <w:uiPriority w:val="46"/>
    <w:rsid w:val="00711C75"/>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7Colorful-Accent6">
    <w:name w:val="Grid Table 7 Colorful Accent 6"/>
    <w:basedOn w:val="TableNormal"/>
    <w:uiPriority w:val="52"/>
    <w:rsid w:val="00711C75"/>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styleId="GridTable1Light-Accent6">
    <w:name w:val="Grid Table 1 Light Accent 6"/>
    <w:basedOn w:val="TableNormal"/>
    <w:uiPriority w:val="46"/>
    <w:rsid w:val="00711C75"/>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character" w:customStyle="1" w:styleId="ListParagraphChar">
    <w:name w:val="List Paragraph Char"/>
    <w:aliases w:val="heading 1 Char"/>
    <w:link w:val="ListParagraph"/>
    <w:uiPriority w:val="34"/>
    <w:locked/>
    <w:rsid w:val="008607E8"/>
    <w:rPr>
      <w:rFonts w:ascii="Arial Narrow" w:hAnsi="Arial Narrow"/>
      <w:szCs w:val="20"/>
    </w:rPr>
  </w:style>
  <w:style w:type="table" w:customStyle="1" w:styleId="MediumShading1-Accent11">
    <w:name w:val="Medium Shading 1 - Accent 11"/>
    <w:basedOn w:val="TableNormal"/>
    <w:uiPriority w:val="63"/>
    <w:rsid w:val="00880A06"/>
    <w:pPr>
      <w:spacing w:after="0" w:line="240" w:lineRule="auto"/>
    </w:p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character" w:customStyle="1" w:styleId="NormalWebChar1">
    <w:name w:val="Normal (Web) Char1"/>
    <w:aliases w:val="Normal (Web) Char Char,Normal (Web) Char Char Char Char Char,Normal (Web) Char Char Char Char1"/>
    <w:basedOn w:val="DefaultParagraphFont"/>
    <w:link w:val="NormalWeb"/>
    <w:uiPriority w:val="99"/>
    <w:rsid w:val="00880A06"/>
    <w:rPr>
      <w:rFonts w:ascii="Times New Roman" w:eastAsia="Times New Roman" w:hAnsi="Times New Roman" w:cs="Times New Roman"/>
      <w:sz w:val="24"/>
      <w:szCs w:val="24"/>
      <w:lang w:eastAsia="hr-HR"/>
    </w:rPr>
  </w:style>
  <w:style w:type="paragraph" w:styleId="TOCHeading">
    <w:name w:val="TOC Heading"/>
    <w:basedOn w:val="Heading1"/>
    <w:next w:val="Normal"/>
    <w:uiPriority w:val="39"/>
    <w:unhideWhenUsed/>
    <w:rsid w:val="00094312"/>
    <w:pPr>
      <w:tabs>
        <w:tab w:val="clear" w:pos="993"/>
        <w:tab w:val="clear" w:pos="1134"/>
        <w:tab w:val="clear" w:pos="1418"/>
        <w:tab w:val="clear" w:pos="4678"/>
        <w:tab w:val="clear" w:pos="8789"/>
      </w:tabs>
      <w:spacing w:after="0" w:line="259" w:lineRule="auto"/>
      <w:ind w:left="431" w:hanging="431"/>
      <w:contextualSpacing w:val="0"/>
      <w:jc w:val="left"/>
      <w:outlineLvl w:val="9"/>
    </w:pPr>
    <w:rPr>
      <w:rFonts w:asciiTheme="majorHAnsi" w:hAnsiTheme="majorHAnsi"/>
      <w:b w:val="0"/>
      <w:bCs w:val="0"/>
      <w:color w:val="2E74B5" w:themeColor="accent1" w:themeShade="BF"/>
      <w:sz w:val="32"/>
      <w:szCs w:val="32"/>
      <w:lang w:val="en-US" w:eastAsia="en-US"/>
    </w:rPr>
  </w:style>
  <w:style w:type="paragraph" w:styleId="TOC1">
    <w:name w:val="toc 1"/>
    <w:basedOn w:val="Normal"/>
    <w:next w:val="Normal"/>
    <w:autoRedefine/>
    <w:uiPriority w:val="39"/>
    <w:unhideWhenUsed/>
    <w:rsid w:val="009215D8"/>
    <w:pPr>
      <w:tabs>
        <w:tab w:val="left" w:pos="480"/>
        <w:tab w:val="right" w:leader="dot" w:pos="9062"/>
      </w:tabs>
      <w:spacing w:after="100"/>
      <w:ind w:left="426" w:hanging="426"/>
    </w:pPr>
  </w:style>
  <w:style w:type="paragraph" w:styleId="TOC2">
    <w:name w:val="toc 2"/>
    <w:basedOn w:val="Normal"/>
    <w:next w:val="Normal"/>
    <w:autoRedefine/>
    <w:uiPriority w:val="39"/>
    <w:unhideWhenUsed/>
    <w:rsid w:val="00096BD6"/>
    <w:pPr>
      <w:tabs>
        <w:tab w:val="left" w:pos="1100"/>
        <w:tab w:val="right" w:leader="dot" w:pos="9062"/>
      </w:tabs>
      <w:spacing w:after="100"/>
      <w:ind w:left="993" w:hanging="753"/>
    </w:pPr>
  </w:style>
  <w:style w:type="paragraph" w:styleId="TOC3">
    <w:name w:val="toc 3"/>
    <w:basedOn w:val="Normal"/>
    <w:next w:val="Normal"/>
    <w:autoRedefine/>
    <w:uiPriority w:val="39"/>
    <w:unhideWhenUsed/>
    <w:rsid w:val="009215D8"/>
    <w:pPr>
      <w:tabs>
        <w:tab w:val="left" w:pos="1320"/>
        <w:tab w:val="right" w:leader="dot" w:pos="9062"/>
      </w:tabs>
      <w:spacing w:after="100"/>
      <w:ind w:left="1134" w:hanging="654"/>
    </w:pPr>
  </w:style>
  <w:style w:type="character" w:styleId="FootnoteReference">
    <w:name w:val="footnote reference"/>
    <w:aliases w:val="BVI fnr"/>
    <w:basedOn w:val="DefaultParagraphFont"/>
    <w:uiPriority w:val="99"/>
    <w:unhideWhenUsed/>
    <w:rsid w:val="00094312"/>
    <w:rPr>
      <w:vertAlign w:val="superscript"/>
    </w:rPr>
  </w:style>
  <w:style w:type="character" w:customStyle="1" w:styleId="summarymark">
    <w:name w:val="summarymark"/>
    <w:basedOn w:val="DefaultParagraphFont"/>
    <w:rsid w:val="00CF1106"/>
  </w:style>
  <w:style w:type="paragraph" w:customStyle="1" w:styleId="t-9-8">
    <w:name w:val="t-9-8"/>
    <w:basedOn w:val="Normal"/>
    <w:rsid w:val="00CF1106"/>
    <w:pPr>
      <w:spacing w:before="100" w:beforeAutospacing="1" w:after="100" w:afterAutospacing="1"/>
      <w:contextualSpacing w:val="0"/>
      <w:jc w:val="left"/>
    </w:pPr>
    <w:rPr>
      <w:rFonts w:eastAsia="Times New Roman" w:cs="Times New Roman"/>
      <w:szCs w:val="24"/>
      <w:lang w:eastAsia="hr-HR"/>
    </w:rPr>
  </w:style>
  <w:style w:type="table" w:styleId="GridTable3-Accent6">
    <w:name w:val="Grid Table 3 Accent 6"/>
    <w:basedOn w:val="TableNormal"/>
    <w:uiPriority w:val="48"/>
    <w:rsid w:val="00CF1106"/>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styleId="GridTable4-Accent6">
    <w:name w:val="Grid Table 4 Accent 6"/>
    <w:basedOn w:val="TableNormal"/>
    <w:uiPriority w:val="49"/>
    <w:rsid w:val="00CF1106"/>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5Dark-Accent6">
    <w:name w:val="Grid Table 5 Dark Accent 6"/>
    <w:basedOn w:val="TableNormal"/>
    <w:uiPriority w:val="50"/>
    <w:rsid w:val="00CF1106"/>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ListTable3-Accent6">
    <w:name w:val="List Table 3 Accent 6"/>
    <w:basedOn w:val="TableNormal"/>
    <w:uiPriority w:val="48"/>
    <w:rsid w:val="00CF1106"/>
    <w:pPr>
      <w:spacing w:after="0" w:line="240" w:lineRule="auto"/>
    </w:pPr>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tblBorders>
    </w:tblPr>
    <w:tblStylePr w:type="firstRow">
      <w:rPr>
        <w:b/>
        <w:bCs/>
        <w:color w:val="FFFFFF" w:themeColor="background1"/>
      </w:rPr>
      <w:tblPr/>
      <w:tcPr>
        <w:shd w:val="clear" w:color="auto" w:fill="70AD47" w:themeFill="accent6"/>
      </w:tcPr>
    </w:tblStylePr>
    <w:tblStylePr w:type="lastRow">
      <w:rPr>
        <w:b/>
        <w:bCs/>
      </w:rPr>
      <w:tblPr/>
      <w:tcPr>
        <w:tcBorders>
          <w:top w:val="double" w:sz="4" w:space="0" w:color="70AD4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AD47" w:themeColor="accent6"/>
          <w:right w:val="single" w:sz="4" w:space="0" w:color="70AD47" w:themeColor="accent6"/>
        </w:tcBorders>
      </w:tcPr>
    </w:tblStylePr>
    <w:tblStylePr w:type="band1Horz">
      <w:tblPr/>
      <w:tcPr>
        <w:tcBorders>
          <w:top w:val="single" w:sz="4" w:space="0" w:color="70AD47" w:themeColor="accent6"/>
          <w:bottom w:val="single" w:sz="4" w:space="0" w:color="70AD4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themeColor="accent6"/>
          <w:left w:val="nil"/>
        </w:tcBorders>
      </w:tcPr>
    </w:tblStylePr>
    <w:tblStylePr w:type="swCell">
      <w:tblPr/>
      <w:tcPr>
        <w:tcBorders>
          <w:top w:val="double" w:sz="4" w:space="0" w:color="70AD47" w:themeColor="accent6"/>
          <w:right w:val="nil"/>
        </w:tcBorders>
      </w:tcPr>
    </w:tblStylePr>
  </w:style>
  <w:style w:type="table" w:styleId="ListTable4-Accent6">
    <w:name w:val="List Table 4 Accent 6"/>
    <w:basedOn w:val="TableNormal"/>
    <w:uiPriority w:val="49"/>
    <w:rsid w:val="00CF1106"/>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tcBorders>
        <w:shd w:val="clear" w:color="auto" w:fill="70AD47" w:themeFill="accent6"/>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5Dark-Accent6">
    <w:name w:val="List Table 5 Dark Accent 6"/>
    <w:basedOn w:val="TableNormal"/>
    <w:uiPriority w:val="50"/>
    <w:rsid w:val="00CF1106"/>
    <w:pPr>
      <w:spacing w:after="0" w:line="240" w:lineRule="auto"/>
    </w:pPr>
    <w:rPr>
      <w:color w:val="FFFFFF" w:themeColor="background1"/>
    </w:rPr>
    <w:tblPr>
      <w:tblStyleRowBandSize w:val="1"/>
      <w:tblStyleColBandSize w:val="1"/>
      <w:tblBorders>
        <w:top w:val="single" w:sz="24" w:space="0" w:color="70AD47" w:themeColor="accent6"/>
        <w:left w:val="single" w:sz="24" w:space="0" w:color="70AD47" w:themeColor="accent6"/>
        <w:bottom w:val="single" w:sz="24" w:space="0" w:color="70AD47" w:themeColor="accent6"/>
        <w:right w:val="single" w:sz="24" w:space="0" w:color="70AD47" w:themeColor="accent6"/>
      </w:tblBorders>
    </w:tblPr>
    <w:tcPr>
      <w:shd w:val="clear" w:color="auto" w:fill="70AD47"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7Colorful-Accent6">
    <w:name w:val="List Table 7 Colorful Accent 6"/>
    <w:basedOn w:val="TableNormal"/>
    <w:uiPriority w:val="52"/>
    <w:rsid w:val="00CF1106"/>
    <w:pPr>
      <w:spacing w:after="0" w:line="240" w:lineRule="auto"/>
    </w:pPr>
    <w:rPr>
      <w:color w:val="538135"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0AD47"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0AD47"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0AD47"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0AD47" w:themeColor="accent6"/>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eGrid1">
    <w:name w:val="Table Grid1"/>
    <w:basedOn w:val="TableNormal"/>
    <w:next w:val="TableGrid"/>
    <w:uiPriority w:val="39"/>
    <w:rsid w:val="00CF110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Accent61">
    <w:name w:val="Grid Table 6 Colorful - Accent 61"/>
    <w:basedOn w:val="TableNormal"/>
    <w:next w:val="GridTable6Colorful-Accent6"/>
    <w:uiPriority w:val="51"/>
    <w:rsid w:val="00CF1106"/>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bleGridLight">
    <w:name w:val="Grid Table Light"/>
    <w:basedOn w:val="TableNormal"/>
    <w:uiPriority w:val="40"/>
    <w:rsid w:val="00CF1106"/>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2">
    <w:name w:val="Plain Table 2"/>
    <w:basedOn w:val="TableNormal"/>
    <w:uiPriority w:val="42"/>
    <w:rsid w:val="00CF1106"/>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CF1106"/>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customStyle="1" w:styleId="kurziv">
    <w:name w:val="kurziv"/>
    <w:basedOn w:val="DefaultParagraphFont"/>
    <w:rsid w:val="00D3230E"/>
  </w:style>
  <w:style w:type="character" w:styleId="FollowedHyperlink">
    <w:name w:val="FollowedHyperlink"/>
    <w:basedOn w:val="DefaultParagraphFont"/>
    <w:uiPriority w:val="99"/>
    <w:semiHidden/>
    <w:unhideWhenUsed/>
    <w:rsid w:val="00106C5E"/>
    <w:rPr>
      <w:color w:val="954F72" w:themeColor="followedHyperlink"/>
      <w:u w:val="single"/>
    </w:rPr>
  </w:style>
  <w:style w:type="table" w:customStyle="1" w:styleId="TableGrid2">
    <w:name w:val="Table Grid2"/>
    <w:basedOn w:val="TableNormal"/>
    <w:next w:val="TableGrid"/>
    <w:uiPriority w:val="39"/>
    <w:rsid w:val="00ED4615"/>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eofFigures">
    <w:name w:val="table of figures"/>
    <w:basedOn w:val="Normal"/>
    <w:next w:val="Normal"/>
    <w:uiPriority w:val="99"/>
    <w:unhideWhenUsed/>
    <w:rsid w:val="00564F55"/>
    <w:pPr>
      <w:spacing w:after="0"/>
    </w:pPr>
  </w:style>
  <w:style w:type="paragraph" w:styleId="FootnoteText">
    <w:name w:val="footnote text"/>
    <w:aliases w:val="Fußnotentextf,Geneva 9,Font: Geneva 9,Boston 10,f,Fuﬂnotentextf,Footnote Text Blue,Podrozdział,Footnote text,Fußnote,Footnote Text Char Char Char Char Char Char,Tekst przypisu,Footnote Text Char Char Char,stile 1,- OP,fn,single space"/>
    <w:basedOn w:val="Normal"/>
    <w:link w:val="FootnoteTextChar"/>
    <w:uiPriority w:val="99"/>
    <w:unhideWhenUsed/>
    <w:rsid w:val="004C182B"/>
    <w:pPr>
      <w:spacing w:before="0" w:after="0"/>
    </w:pPr>
    <w:rPr>
      <w:sz w:val="20"/>
    </w:rPr>
  </w:style>
  <w:style w:type="character" w:customStyle="1" w:styleId="FootnoteTextChar">
    <w:name w:val="Footnote Text Char"/>
    <w:aliases w:val="Fußnotentextf Char,Geneva 9 Char,Font: Geneva 9 Char,Boston 10 Char,f Char,Fuﬂnotentextf Char,Footnote Text Blue Char,Podrozdział Char,Footnote text Char,Fußnote Char,Footnote Text Char Char Char Char Char Char Char,stile 1 Char"/>
    <w:basedOn w:val="DefaultParagraphFont"/>
    <w:link w:val="FootnoteText"/>
    <w:uiPriority w:val="99"/>
    <w:rsid w:val="004C182B"/>
    <w:rPr>
      <w:rFonts w:ascii="Times New Roman" w:hAnsi="Times New Roman"/>
      <w:sz w:val="20"/>
      <w:szCs w:val="20"/>
    </w:rPr>
  </w:style>
  <w:style w:type="paragraph" w:styleId="TOC4">
    <w:name w:val="toc 4"/>
    <w:basedOn w:val="Normal"/>
    <w:next w:val="Normal"/>
    <w:autoRedefine/>
    <w:uiPriority w:val="39"/>
    <w:unhideWhenUsed/>
    <w:rsid w:val="0028058A"/>
    <w:pPr>
      <w:spacing w:before="0" w:after="100" w:line="259" w:lineRule="auto"/>
      <w:ind w:left="660"/>
      <w:contextualSpacing w:val="0"/>
      <w:jc w:val="left"/>
    </w:pPr>
    <w:rPr>
      <w:rFonts w:asciiTheme="minorHAnsi" w:eastAsiaTheme="minorEastAsia" w:hAnsiTheme="minorHAnsi"/>
      <w:szCs w:val="22"/>
      <w:lang w:eastAsia="hr-HR"/>
    </w:rPr>
  </w:style>
  <w:style w:type="paragraph" w:styleId="TOC5">
    <w:name w:val="toc 5"/>
    <w:basedOn w:val="Normal"/>
    <w:next w:val="Normal"/>
    <w:autoRedefine/>
    <w:uiPriority w:val="39"/>
    <w:unhideWhenUsed/>
    <w:rsid w:val="0028058A"/>
    <w:pPr>
      <w:spacing w:before="0" w:after="100" w:line="259" w:lineRule="auto"/>
      <w:ind w:left="880"/>
      <w:contextualSpacing w:val="0"/>
      <w:jc w:val="left"/>
    </w:pPr>
    <w:rPr>
      <w:rFonts w:asciiTheme="minorHAnsi" w:eastAsiaTheme="minorEastAsia" w:hAnsiTheme="minorHAnsi"/>
      <w:szCs w:val="22"/>
      <w:lang w:eastAsia="hr-HR"/>
    </w:rPr>
  </w:style>
  <w:style w:type="paragraph" w:styleId="TOC6">
    <w:name w:val="toc 6"/>
    <w:basedOn w:val="Normal"/>
    <w:next w:val="Normal"/>
    <w:autoRedefine/>
    <w:uiPriority w:val="39"/>
    <w:unhideWhenUsed/>
    <w:rsid w:val="0028058A"/>
    <w:pPr>
      <w:spacing w:before="0" w:after="100" w:line="259" w:lineRule="auto"/>
      <w:ind w:left="1100"/>
      <w:contextualSpacing w:val="0"/>
      <w:jc w:val="left"/>
    </w:pPr>
    <w:rPr>
      <w:rFonts w:asciiTheme="minorHAnsi" w:eastAsiaTheme="minorEastAsia" w:hAnsiTheme="minorHAnsi"/>
      <w:szCs w:val="22"/>
      <w:lang w:eastAsia="hr-HR"/>
    </w:rPr>
  </w:style>
  <w:style w:type="paragraph" w:styleId="TOC7">
    <w:name w:val="toc 7"/>
    <w:basedOn w:val="Normal"/>
    <w:next w:val="Normal"/>
    <w:autoRedefine/>
    <w:uiPriority w:val="39"/>
    <w:unhideWhenUsed/>
    <w:rsid w:val="0028058A"/>
    <w:pPr>
      <w:spacing w:before="0" w:after="100" w:line="259" w:lineRule="auto"/>
      <w:ind w:left="1320"/>
      <w:contextualSpacing w:val="0"/>
      <w:jc w:val="left"/>
    </w:pPr>
    <w:rPr>
      <w:rFonts w:asciiTheme="minorHAnsi" w:eastAsiaTheme="minorEastAsia" w:hAnsiTheme="minorHAnsi"/>
      <w:szCs w:val="22"/>
      <w:lang w:eastAsia="hr-HR"/>
    </w:rPr>
  </w:style>
  <w:style w:type="paragraph" w:styleId="TOC8">
    <w:name w:val="toc 8"/>
    <w:basedOn w:val="Normal"/>
    <w:next w:val="Normal"/>
    <w:autoRedefine/>
    <w:uiPriority w:val="39"/>
    <w:unhideWhenUsed/>
    <w:rsid w:val="0028058A"/>
    <w:pPr>
      <w:spacing w:before="0" w:after="100" w:line="259" w:lineRule="auto"/>
      <w:ind w:left="1540"/>
      <w:contextualSpacing w:val="0"/>
      <w:jc w:val="left"/>
    </w:pPr>
    <w:rPr>
      <w:rFonts w:asciiTheme="minorHAnsi" w:eastAsiaTheme="minorEastAsia" w:hAnsiTheme="minorHAnsi"/>
      <w:szCs w:val="22"/>
      <w:lang w:eastAsia="hr-HR"/>
    </w:rPr>
  </w:style>
  <w:style w:type="paragraph" w:styleId="TOC9">
    <w:name w:val="toc 9"/>
    <w:basedOn w:val="Normal"/>
    <w:next w:val="Normal"/>
    <w:autoRedefine/>
    <w:uiPriority w:val="39"/>
    <w:unhideWhenUsed/>
    <w:rsid w:val="0028058A"/>
    <w:pPr>
      <w:spacing w:before="0" w:after="100" w:line="259" w:lineRule="auto"/>
      <w:ind w:left="1760"/>
      <w:contextualSpacing w:val="0"/>
      <w:jc w:val="left"/>
    </w:pPr>
    <w:rPr>
      <w:rFonts w:asciiTheme="minorHAnsi" w:eastAsiaTheme="minorEastAsia" w:hAnsiTheme="minorHAnsi"/>
      <w:szCs w:val="22"/>
      <w:lang w:eastAsia="hr-HR"/>
    </w:rPr>
  </w:style>
  <w:style w:type="character" w:customStyle="1" w:styleId="spelle">
    <w:name w:val="spelle"/>
    <w:basedOn w:val="DefaultParagraphFont"/>
    <w:rsid w:val="00C84D01"/>
  </w:style>
  <w:style w:type="table" w:customStyle="1" w:styleId="Tamnatablicareetke5-isticanje11">
    <w:name w:val="Tamna tablica rešetke 5 - isticanje 11"/>
    <w:basedOn w:val="TableNormal"/>
    <w:uiPriority w:val="50"/>
    <w:rsid w:val="001C1724"/>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styleId="MediumGrid3-Accent1">
    <w:name w:val="Medium Grid 3 Accent 1"/>
    <w:basedOn w:val="TableNormal"/>
    <w:uiPriority w:val="69"/>
    <w:rsid w:val="005A2253"/>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6E6F4"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5B9BD5"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5B9BD5"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5B9BD5"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DCCEA"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DCCEA" w:themeFill="accent1" w:themeFillTint="7F"/>
      </w:tcPr>
    </w:tblStylePr>
  </w:style>
  <w:style w:type="paragraph" w:customStyle="1" w:styleId="Bezproreda1">
    <w:name w:val="Bez proreda1"/>
    <w:uiPriority w:val="99"/>
    <w:rsid w:val="00720874"/>
    <w:pPr>
      <w:spacing w:after="0" w:line="240" w:lineRule="auto"/>
    </w:pPr>
    <w:rPr>
      <w:rFonts w:ascii="Calibri" w:eastAsia="Times New Roman" w:hAnsi="Calibri" w:cs="Times New Roman"/>
      <w:lang w:val="en-US"/>
    </w:rPr>
  </w:style>
  <w:style w:type="paragraph" w:customStyle="1" w:styleId="DefaultStyle">
    <w:name w:val="Default Style"/>
    <w:rsid w:val="00A97FCF"/>
    <w:pPr>
      <w:suppressAutoHyphens/>
      <w:spacing w:after="200" w:line="276" w:lineRule="auto"/>
    </w:pPr>
    <w:rPr>
      <w:rFonts w:ascii="Calibri" w:eastAsia="DejaVu Sans" w:hAnsi="Calibri"/>
      <w:color w:val="00000A"/>
      <w:lang w:eastAsia="hr-HR"/>
    </w:rPr>
  </w:style>
  <w:style w:type="character" w:customStyle="1" w:styleId="BodyTextChar">
    <w:name w:val="Body Text Char"/>
    <w:aliases w:val="Body Char"/>
    <w:basedOn w:val="DefaultParagraphFont"/>
    <w:link w:val="BodyText"/>
    <w:locked/>
    <w:rsid w:val="006656EC"/>
    <w:rPr>
      <w:rFonts w:ascii="Arial" w:hAnsi="Arial" w:cs="Arial"/>
      <w:sz w:val="24"/>
      <w:szCs w:val="24"/>
      <w:lang w:val="en-GB"/>
    </w:rPr>
  </w:style>
  <w:style w:type="paragraph" w:styleId="BodyText">
    <w:name w:val="Body Text"/>
    <w:aliases w:val="Body"/>
    <w:basedOn w:val="Normal"/>
    <w:link w:val="BodyTextChar"/>
    <w:unhideWhenUsed/>
    <w:rsid w:val="006656EC"/>
    <w:pPr>
      <w:spacing w:before="0" w:after="0"/>
      <w:contextualSpacing w:val="0"/>
    </w:pPr>
    <w:rPr>
      <w:rFonts w:ascii="Arial" w:hAnsi="Arial" w:cs="Arial"/>
      <w:sz w:val="24"/>
      <w:szCs w:val="24"/>
      <w:lang w:val="en-GB"/>
    </w:rPr>
  </w:style>
  <w:style w:type="character" w:customStyle="1" w:styleId="BodyTextChar1">
    <w:name w:val="Body Text Char1"/>
    <w:basedOn w:val="DefaultParagraphFont"/>
    <w:uiPriority w:val="99"/>
    <w:semiHidden/>
    <w:rsid w:val="006656EC"/>
    <w:rPr>
      <w:rFonts w:ascii="Arial Narrow" w:hAnsi="Arial Narrow"/>
      <w:szCs w:val="20"/>
    </w:rPr>
  </w:style>
  <w:style w:type="table" w:customStyle="1" w:styleId="Tamnatablicapopisa5-isticanje11">
    <w:name w:val="Tamna tablica popisa 5 - isticanje 11"/>
    <w:basedOn w:val="TableNormal"/>
    <w:uiPriority w:val="50"/>
    <w:rsid w:val="006656EC"/>
    <w:pPr>
      <w:spacing w:after="0" w:line="240" w:lineRule="auto"/>
    </w:pPr>
    <w:rPr>
      <w:color w:val="FFFFFF" w:themeColor="background1"/>
    </w:rPr>
    <w:tblPr>
      <w:tblStyleRowBandSize w:val="1"/>
      <w:tblStyleColBandSize w:val="1"/>
      <w:tblBorders>
        <w:top w:val="single" w:sz="24" w:space="0" w:color="5B9BD5" w:themeColor="accent1"/>
        <w:left w:val="single" w:sz="24" w:space="0" w:color="5B9BD5" w:themeColor="accent1"/>
        <w:bottom w:val="single" w:sz="24" w:space="0" w:color="5B9BD5" w:themeColor="accent1"/>
        <w:right w:val="single" w:sz="24" w:space="0" w:color="5B9BD5" w:themeColor="accent1"/>
      </w:tblBorders>
    </w:tblPr>
    <w:tcPr>
      <w:shd w:val="clear" w:color="auto" w:fill="5B9BD5"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MediumShading1-Accent1">
    <w:name w:val="Medium Shading 1 Accent 1"/>
    <w:basedOn w:val="TableNormal"/>
    <w:uiPriority w:val="63"/>
    <w:rsid w:val="006656EC"/>
    <w:pPr>
      <w:spacing w:after="0" w:line="240" w:lineRule="auto"/>
    </w:pPr>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tblBorders>
    </w:tblPr>
    <w:tblStylePr w:type="firstRow">
      <w:pPr>
        <w:spacing w:before="0" w:after="0" w:line="240" w:lineRule="auto"/>
      </w:pPr>
      <w:rPr>
        <w:b/>
        <w:bCs/>
        <w:color w:val="FFFFFF" w:themeColor="background1"/>
      </w:rPr>
      <w:tblPr/>
      <w:tcPr>
        <w:tc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shd w:val="clear" w:color="auto" w:fill="5B9BD5" w:themeFill="accent1"/>
      </w:tcPr>
    </w:tblStylePr>
    <w:tblStylePr w:type="lastRow">
      <w:pPr>
        <w:spacing w:before="0" w:after="0" w:line="240" w:lineRule="auto"/>
      </w:pPr>
      <w:rPr>
        <w:b/>
        <w:bCs/>
      </w:rPr>
      <w:tblPr/>
      <w:tcPr>
        <w:tcBorders>
          <w:top w:val="double" w:sz="6"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1" w:themeFillTint="3F"/>
      </w:tcPr>
    </w:tblStylePr>
    <w:tblStylePr w:type="band1Horz">
      <w:tblPr/>
      <w:tcPr>
        <w:tcBorders>
          <w:insideH w:val="nil"/>
          <w:insideV w:val="nil"/>
        </w:tcBorders>
        <w:shd w:val="clear" w:color="auto" w:fill="D6E6F4" w:themeFill="accent1" w:themeFillTint="3F"/>
      </w:tcPr>
    </w:tblStylePr>
    <w:tblStylePr w:type="band2Horz">
      <w:tblPr/>
      <w:tcPr>
        <w:tcBorders>
          <w:insideH w:val="nil"/>
          <w:insideV w:val="nil"/>
        </w:tcBorders>
      </w:tcPr>
    </w:tblStylePr>
  </w:style>
  <w:style w:type="character" w:customStyle="1" w:styleId="5yl5">
    <w:name w:val="_5yl5"/>
    <w:basedOn w:val="DefaultParagraphFont"/>
    <w:rsid w:val="00C0396D"/>
  </w:style>
  <w:style w:type="character" w:customStyle="1" w:styleId="shortdescription">
    <w:name w:val="shortdescription"/>
    <w:basedOn w:val="DefaultParagraphFont"/>
    <w:rsid w:val="00D740CD"/>
  </w:style>
  <w:style w:type="numbering" w:customStyle="1" w:styleId="NoList1">
    <w:name w:val="No List1"/>
    <w:next w:val="NoList"/>
    <w:uiPriority w:val="99"/>
    <w:semiHidden/>
    <w:unhideWhenUsed/>
    <w:rsid w:val="0080762F"/>
  </w:style>
  <w:style w:type="table" w:customStyle="1" w:styleId="TableGrid3">
    <w:name w:val="Table Grid3"/>
    <w:basedOn w:val="TableNormal"/>
    <w:next w:val="TableGrid"/>
    <w:uiPriority w:val="39"/>
    <w:rsid w:val="0080762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4-Accent1">
    <w:name w:val="Grid Table 4 Accent 1"/>
    <w:basedOn w:val="TableNormal"/>
    <w:uiPriority w:val="49"/>
    <w:rsid w:val="00E21B6F"/>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numbering" w:customStyle="1" w:styleId="NoList2">
    <w:name w:val="No List2"/>
    <w:next w:val="NoList"/>
    <w:uiPriority w:val="99"/>
    <w:semiHidden/>
    <w:unhideWhenUsed/>
    <w:rsid w:val="00F007F9"/>
  </w:style>
  <w:style w:type="table" w:customStyle="1" w:styleId="TableGrid4">
    <w:name w:val="Table Grid4"/>
    <w:basedOn w:val="TableNormal"/>
    <w:next w:val="TableGrid"/>
    <w:uiPriority w:val="39"/>
    <w:rsid w:val="00F007F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kstutablici">
    <w:name w:val="tekst u tablici"/>
    <w:basedOn w:val="Normal"/>
    <w:autoRedefine/>
    <w:qFormat/>
    <w:rsid w:val="00F007F9"/>
    <w:rPr>
      <w:sz w:val="20"/>
    </w:rPr>
  </w:style>
  <w:style w:type="paragraph" w:styleId="BodyTextIndent2">
    <w:name w:val="Body Text Indent 2"/>
    <w:basedOn w:val="Normal"/>
    <w:link w:val="BodyTextIndent2Char"/>
    <w:semiHidden/>
    <w:rsid w:val="00F007F9"/>
    <w:pPr>
      <w:spacing w:before="0" w:after="0"/>
      <w:ind w:left="1080" w:hanging="1080"/>
      <w:contextualSpacing w:val="0"/>
      <w:jc w:val="left"/>
    </w:pPr>
    <w:rPr>
      <w:rFonts w:ascii="Times New Roman" w:eastAsia="Times New Roman" w:hAnsi="Times New Roman" w:cs="Times New Roman"/>
      <w:sz w:val="20"/>
      <w:lang w:val="en-US" w:eastAsia="hr-HR"/>
    </w:rPr>
  </w:style>
  <w:style w:type="character" w:customStyle="1" w:styleId="BodyTextIndent2Char">
    <w:name w:val="Body Text Indent 2 Char"/>
    <w:basedOn w:val="DefaultParagraphFont"/>
    <w:link w:val="BodyTextIndent2"/>
    <w:semiHidden/>
    <w:rsid w:val="00F007F9"/>
    <w:rPr>
      <w:rFonts w:ascii="Times New Roman" w:eastAsia="Times New Roman" w:hAnsi="Times New Roman" w:cs="Times New Roman"/>
      <w:sz w:val="20"/>
      <w:szCs w:val="20"/>
      <w:lang w:val="en-US" w:eastAsia="hr-HR"/>
    </w:rPr>
  </w:style>
  <w:style w:type="paragraph" w:styleId="BodyTextIndent3">
    <w:name w:val="Body Text Indent 3"/>
    <w:basedOn w:val="Normal"/>
    <w:link w:val="BodyTextIndent3Char"/>
    <w:semiHidden/>
    <w:rsid w:val="00F007F9"/>
    <w:pPr>
      <w:spacing w:before="0" w:after="0"/>
      <w:ind w:left="567" w:hanging="567"/>
      <w:contextualSpacing w:val="0"/>
    </w:pPr>
    <w:rPr>
      <w:rFonts w:ascii="Times New Roman" w:eastAsia="Times New Roman" w:hAnsi="Times New Roman" w:cs="Times New Roman"/>
      <w:sz w:val="20"/>
      <w:lang w:val="en-US" w:eastAsia="hr-HR"/>
    </w:rPr>
  </w:style>
  <w:style w:type="character" w:customStyle="1" w:styleId="BodyTextIndent3Char">
    <w:name w:val="Body Text Indent 3 Char"/>
    <w:basedOn w:val="DefaultParagraphFont"/>
    <w:link w:val="BodyTextIndent3"/>
    <w:semiHidden/>
    <w:rsid w:val="00F007F9"/>
    <w:rPr>
      <w:rFonts w:ascii="Times New Roman" w:eastAsia="Times New Roman" w:hAnsi="Times New Roman" w:cs="Times New Roman"/>
      <w:sz w:val="20"/>
      <w:szCs w:val="20"/>
      <w:lang w:val="en-US" w:eastAsia="hr-HR"/>
    </w:rPr>
  </w:style>
  <w:style w:type="paragraph" w:styleId="BodyTextIndent">
    <w:name w:val="Body Text Indent"/>
    <w:basedOn w:val="Normal"/>
    <w:link w:val="BodyTextIndentChar"/>
    <w:semiHidden/>
    <w:rsid w:val="00F007F9"/>
    <w:pPr>
      <w:spacing w:before="0" w:after="0"/>
      <w:ind w:left="709" w:hanging="709"/>
      <w:contextualSpacing w:val="0"/>
    </w:pPr>
    <w:rPr>
      <w:rFonts w:ascii="Times New Roman" w:eastAsia="Times New Roman" w:hAnsi="Times New Roman" w:cs="Times New Roman"/>
      <w:sz w:val="20"/>
      <w:lang w:val="en-US" w:eastAsia="hr-HR"/>
    </w:rPr>
  </w:style>
  <w:style w:type="character" w:customStyle="1" w:styleId="BodyTextIndentChar">
    <w:name w:val="Body Text Indent Char"/>
    <w:basedOn w:val="DefaultParagraphFont"/>
    <w:link w:val="BodyTextIndent"/>
    <w:semiHidden/>
    <w:rsid w:val="00F007F9"/>
    <w:rPr>
      <w:rFonts w:ascii="Times New Roman" w:eastAsia="Times New Roman" w:hAnsi="Times New Roman" w:cs="Times New Roman"/>
      <w:sz w:val="20"/>
      <w:szCs w:val="20"/>
      <w:lang w:val="en-US" w:eastAsia="hr-HR"/>
    </w:rPr>
  </w:style>
  <w:style w:type="paragraph" w:customStyle="1" w:styleId="Stil1">
    <w:name w:val="Stil1"/>
    <w:basedOn w:val="Title"/>
    <w:link w:val="Stil1Char"/>
    <w:qFormat/>
    <w:rsid w:val="000232CB"/>
    <w:pPr>
      <w:pBdr>
        <w:bottom w:val="single" w:sz="4" w:space="1" w:color="5B9BD5" w:themeColor="accent1"/>
      </w:pBdr>
      <w:jc w:val="left"/>
    </w:pPr>
    <w:rPr>
      <w:color w:val="0070C0"/>
    </w:rPr>
  </w:style>
  <w:style w:type="character" w:customStyle="1" w:styleId="Stil1Char">
    <w:name w:val="Stil1 Char"/>
    <w:basedOn w:val="TitleChar"/>
    <w:link w:val="Stil1"/>
    <w:rsid w:val="000232CB"/>
    <w:rPr>
      <w:rFonts w:asciiTheme="majorHAnsi" w:eastAsiaTheme="majorEastAsia" w:hAnsiTheme="majorHAnsi" w:cstheme="majorBidi"/>
      <w:color w:val="0070C0"/>
      <w:spacing w:val="-10"/>
      <w:kern w:val="28"/>
      <w:sz w:val="56"/>
      <w:szCs w:val="56"/>
    </w:rPr>
  </w:style>
  <w:style w:type="paragraph" w:styleId="Title">
    <w:name w:val="Title"/>
    <w:basedOn w:val="Normal"/>
    <w:next w:val="Normal"/>
    <w:link w:val="TitleChar"/>
    <w:uiPriority w:val="10"/>
    <w:rsid w:val="000232CB"/>
    <w:pPr>
      <w:spacing w:before="0" w:after="0"/>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232CB"/>
    <w:rPr>
      <w:rFonts w:asciiTheme="majorHAnsi" w:eastAsiaTheme="majorEastAsia" w:hAnsiTheme="majorHAnsi" w:cstheme="majorBidi"/>
      <w:spacing w:val="-10"/>
      <w:kern w:val="28"/>
      <w:sz w:val="56"/>
      <w:szCs w:val="56"/>
    </w:rPr>
  </w:style>
  <w:style w:type="paragraph" w:customStyle="1" w:styleId="t-98-2">
    <w:name w:val="t-98-2"/>
    <w:basedOn w:val="Normal"/>
    <w:rsid w:val="006505B0"/>
    <w:pPr>
      <w:spacing w:before="100" w:beforeAutospacing="1" w:after="100" w:afterAutospacing="1"/>
      <w:contextualSpacing w:val="0"/>
      <w:jc w:val="left"/>
    </w:pPr>
    <w:rPr>
      <w:rFonts w:ascii="Times New Roman" w:eastAsia="Times New Roman" w:hAnsi="Times New Roman" w:cs="Times New Roman"/>
      <w:sz w:val="24"/>
      <w:szCs w:val="24"/>
      <w:lang w:eastAsia="hr-H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536850">
      <w:bodyDiv w:val="1"/>
      <w:marLeft w:val="0"/>
      <w:marRight w:val="0"/>
      <w:marTop w:val="0"/>
      <w:marBottom w:val="0"/>
      <w:divBdr>
        <w:top w:val="none" w:sz="0" w:space="0" w:color="auto"/>
        <w:left w:val="none" w:sz="0" w:space="0" w:color="auto"/>
        <w:bottom w:val="none" w:sz="0" w:space="0" w:color="auto"/>
        <w:right w:val="none" w:sz="0" w:space="0" w:color="auto"/>
      </w:divBdr>
    </w:div>
    <w:div w:id="27146801">
      <w:bodyDiv w:val="1"/>
      <w:marLeft w:val="0"/>
      <w:marRight w:val="0"/>
      <w:marTop w:val="0"/>
      <w:marBottom w:val="0"/>
      <w:divBdr>
        <w:top w:val="none" w:sz="0" w:space="0" w:color="auto"/>
        <w:left w:val="none" w:sz="0" w:space="0" w:color="auto"/>
        <w:bottom w:val="none" w:sz="0" w:space="0" w:color="auto"/>
        <w:right w:val="none" w:sz="0" w:space="0" w:color="auto"/>
      </w:divBdr>
    </w:div>
    <w:div w:id="55515839">
      <w:bodyDiv w:val="1"/>
      <w:marLeft w:val="0"/>
      <w:marRight w:val="0"/>
      <w:marTop w:val="0"/>
      <w:marBottom w:val="0"/>
      <w:divBdr>
        <w:top w:val="none" w:sz="0" w:space="0" w:color="auto"/>
        <w:left w:val="none" w:sz="0" w:space="0" w:color="auto"/>
        <w:bottom w:val="none" w:sz="0" w:space="0" w:color="auto"/>
        <w:right w:val="none" w:sz="0" w:space="0" w:color="auto"/>
      </w:divBdr>
      <w:divsChild>
        <w:div w:id="197083434">
          <w:marLeft w:val="0"/>
          <w:marRight w:val="0"/>
          <w:marTop w:val="0"/>
          <w:marBottom w:val="0"/>
          <w:divBdr>
            <w:top w:val="none" w:sz="0" w:space="0" w:color="auto"/>
            <w:left w:val="none" w:sz="0" w:space="0" w:color="auto"/>
            <w:bottom w:val="none" w:sz="0" w:space="0" w:color="auto"/>
            <w:right w:val="none" w:sz="0" w:space="0" w:color="auto"/>
          </w:divBdr>
        </w:div>
        <w:div w:id="538709083">
          <w:marLeft w:val="0"/>
          <w:marRight w:val="0"/>
          <w:marTop w:val="0"/>
          <w:marBottom w:val="0"/>
          <w:divBdr>
            <w:top w:val="none" w:sz="0" w:space="0" w:color="auto"/>
            <w:left w:val="none" w:sz="0" w:space="0" w:color="auto"/>
            <w:bottom w:val="none" w:sz="0" w:space="0" w:color="auto"/>
            <w:right w:val="none" w:sz="0" w:space="0" w:color="auto"/>
          </w:divBdr>
        </w:div>
        <w:div w:id="560288712">
          <w:marLeft w:val="0"/>
          <w:marRight w:val="0"/>
          <w:marTop w:val="0"/>
          <w:marBottom w:val="0"/>
          <w:divBdr>
            <w:top w:val="none" w:sz="0" w:space="0" w:color="auto"/>
            <w:left w:val="none" w:sz="0" w:space="0" w:color="auto"/>
            <w:bottom w:val="none" w:sz="0" w:space="0" w:color="auto"/>
            <w:right w:val="none" w:sz="0" w:space="0" w:color="auto"/>
          </w:divBdr>
        </w:div>
        <w:div w:id="1260213235">
          <w:marLeft w:val="0"/>
          <w:marRight w:val="0"/>
          <w:marTop w:val="0"/>
          <w:marBottom w:val="0"/>
          <w:divBdr>
            <w:top w:val="none" w:sz="0" w:space="0" w:color="auto"/>
            <w:left w:val="none" w:sz="0" w:space="0" w:color="auto"/>
            <w:bottom w:val="none" w:sz="0" w:space="0" w:color="auto"/>
            <w:right w:val="none" w:sz="0" w:space="0" w:color="auto"/>
          </w:divBdr>
        </w:div>
        <w:div w:id="1971011065">
          <w:marLeft w:val="0"/>
          <w:marRight w:val="0"/>
          <w:marTop w:val="0"/>
          <w:marBottom w:val="0"/>
          <w:divBdr>
            <w:top w:val="none" w:sz="0" w:space="0" w:color="auto"/>
            <w:left w:val="none" w:sz="0" w:space="0" w:color="auto"/>
            <w:bottom w:val="none" w:sz="0" w:space="0" w:color="auto"/>
            <w:right w:val="none" w:sz="0" w:space="0" w:color="auto"/>
          </w:divBdr>
        </w:div>
      </w:divsChild>
    </w:div>
    <w:div w:id="61611565">
      <w:bodyDiv w:val="1"/>
      <w:marLeft w:val="0"/>
      <w:marRight w:val="0"/>
      <w:marTop w:val="0"/>
      <w:marBottom w:val="0"/>
      <w:divBdr>
        <w:top w:val="none" w:sz="0" w:space="0" w:color="auto"/>
        <w:left w:val="none" w:sz="0" w:space="0" w:color="auto"/>
        <w:bottom w:val="none" w:sz="0" w:space="0" w:color="auto"/>
        <w:right w:val="none" w:sz="0" w:space="0" w:color="auto"/>
      </w:divBdr>
    </w:div>
    <w:div w:id="82648084">
      <w:bodyDiv w:val="1"/>
      <w:marLeft w:val="0"/>
      <w:marRight w:val="0"/>
      <w:marTop w:val="0"/>
      <w:marBottom w:val="0"/>
      <w:divBdr>
        <w:top w:val="none" w:sz="0" w:space="0" w:color="auto"/>
        <w:left w:val="none" w:sz="0" w:space="0" w:color="auto"/>
        <w:bottom w:val="none" w:sz="0" w:space="0" w:color="auto"/>
        <w:right w:val="none" w:sz="0" w:space="0" w:color="auto"/>
      </w:divBdr>
    </w:div>
    <w:div w:id="107047058">
      <w:bodyDiv w:val="1"/>
      <w:marLeft w:val="0"/>
      <w:marRight w:val="0"/>
      <w:marTop w:val="0"/>
      <w:marBottom w:val="0"/>
      <w:divBdr>
        <w:top w:val="none" w:sz="0" w:space="0" w:color="auto"/>
        <w:left w:val="none" w:sz="0" w:space="0" w:color="auto"/>
        <w:bottom w:val="none" w:sz="0" w:space="0" w:color="auto"/>
        <w:right w:val="none" w:sz="0" w:space="0" w:color="auto"/>
      </w:divBdr>
    </w:div>
    <w:div w:id="109935129">
      <w:bodyDiv w:val="1"/>
      <w:marLeft w:val="0"/>
      <w:marRight w:val="0"/>
      <w:marTop w:val="0"/>
      <w:marBottom w:val="0"/>
      <w:divBdr>
        <w:top w:val="none" w:sz="0" w:space="0" w:color="auto"/>
        <w:left w:val="none" w:sz="0" w:space="0" w:color="auto"/>
        <w:bottom w:val="none" w:sz="0" w:space="0" w:color="auto"/>
        <w:right w:val="none" w:sz="0" w:space="0" w:color="auto"/>
      </w:divBdr>
    </w:div>
    <w:div w:id="113640299">
      <w:bodyDiv w:val="1"/>
      <w:marLeft w:val="0"/>
      <w:marRight w:val="0"/>
      <w:marTop w:val="0"/>
      <w:marBottom w:val="0"/>
      <w:divBdr>
        <w:top w:val="none" w:sz="0" w:space="0" w:color="auto"/>
        <w:left w:val="none" w:sz="0" w:space="0" w:color="auto"/>
        <w:bottom w:val="none" w:sz="0" w:space="0" w:color="auto"/>
        <w:right w:val="none" w:sz="0" w:space="0" w:color="auto"/>
      </w:divBdr>
      <w:divsChild>
        <w:div w:id="161550057">
          <w:marLeft w:val="0"/>
          <w:marRight w:val="0"/>
          <w:marTop w:val="0"/>
          <w:marBottom w:val="0"/>
          <w:divBdr>
            <w:top w:val="none" w:sz="0" w:space="0" w:color="auto"/>
            <w:left w:val="none" w:sz="0" w:space="0" w:color="auto"/>
            <w:bottom w:val="none" w:sz="0" w:space="0" w:color="auto"/>
            <w:right w:val="none" w:sz="0" w:space="0" w:color="auto"/>
          </w:divBdr>
        </w:div>
        <w:div w:id="181474501">
          <w:marLeft w:val="0"/>
          <w:marRight w:val="0"/>
          <w:marTop w:val="0"/>
          <w:marBottom w:val="0"/>
          <w:divBdr>
            <w:top w:val="none" w:sz="0" w:space="0" w:color="auto"/>
            <w:left w:val="none" w:sz="0" w:space="0" w:color="auto"/>
            <w:bottom w:val="none" w:sz="0" w:space="0" w:color="auto"/>
            <w:right w:val="none" w:sz="0" w:space="0" w:color="auto"/>
          </w:divBdr>
        </w:div>
        <w:div w:id="237908332">
          <w:marLeft w:val="0"/>
          <w:marRight w:val="0"/>
          <w:marTop w:val="0"/>
          <w:marBottom w:val="0"/>
          <w:divBdr>
            <w:top w:val="none" w:sz="0" w:space="0" w:color="auto"/>
            <w:left w:val="none" w:sz="0" w:space="0" w:color="auto"/>
            <w:bottom w:val="none" w:sz="0" w:space="0" w:color="auto"/>
            <w:right w:val="none" w:sz="0" w:space="0" w:color="auto"/>
          </w:divBdr>
        </w:div>
        <w:div w:id="358169056">
          <w:marLeft w:val="0"/>
          <w:marRight w:val="0"/>
          <w:marTop w:val="0"/>
          <w:marBottom w:val="0"/>
          <w:divBdr>
            <w:top w:val="none" w:sz="0" w:space="0" w:color="auto"/>
            <w:left w:val="none" w:sz="0" w:space="0" w:color="auto"/>
            <w:bottom w:val="none" w:sz="0" w:space="0" w:color="auto"/>
            <w:right w:val="none" w:sz="0" w:space="0" w:color="auto"/>
          </w:divBdr>
        </w:div>
        <w:div w:id="831943813">
          <w:marLeft w:val="0"/>
          <w:marRight w:val="0"/>
          <w:marTop w:val="0"/>
          <w:marBottom w:val="0"/>
          <w:divBdr>
            <w:top w:val="none" w:sz="0" w:space="0" w:color="auto"/>
            <w:left w:val="none" w:sz="0" w:space="0" w:color="auto"/>
            <w:bottom w:val="none" w:sz="0" w:space="0" w:color="auto"/>
            <w:right w:val="none" w:sz="0" w:space="0" w:color="auto"/>
          </w:divBdr>
        </w:div>
        <w:div w:id="1228691930">
          <w:marLeft w:val="0"/>
          <w:marRight w:val="0"/>
          <w:marTop w:val="0"/>
          <w:marBottom w:val="0"/>
          <w:divBdr>
            <w:top w:val="none" w:sz="0" w:space="0" w:color="auto"/>
            <w:left w:val="none" w:sz="0" w:space="0" w:color="auto"/>
            <w:bottom w:val="none" w:sz="0" w:space="0" w:color="auto"/>
            <w:right w:val="none" w:sz="0" w:space="0" w:color="auto"/>
          </w:divBdr>
        </w:div>
        <w:div w:id="1271746456">
          <w:marLeft w:val="0"/>
          <w:marRight w:val="0"/>
          <w:marTop w:val="0"/>
          <w:marBottom w:val="0"/>
          <w:divBdr>
            <w:top w:val="none" w:sz="0" w:space="0" w:color="auto"/>
            <w:left w:val="none" w:sz="0" w:space="0" w:color="auto"/>
            <w:bottom w:val="none" w:sz="0" w:space="0" w:color="auto"/>
            <w:right w:val="none" w:sz="0" w:space="0" w:color="auto"/>
          </w:divBdr>
        </w:div>
        <w:div w:id="1299646096">
          <w:marLeft w:val="0"/>
          <w:marRight w:val="0"/>
          <w:marTop w:val="0"/>
          <w:marBottom w:val="0"/>
          <w:divBdr>
            <w:top w:val="none" w:sz="0" w:space="0" w:color="auto"/>
            <w:left w:val="none" w:sz="0" w:space="0" w:color="auto"/>
            <w:bottom w:val="none" w:sz="0" w:space="0" w:color="auto"/>
            <w:right w:val="none" w:sz="0" w:space="0" w:color="auto"/>
          </w:divBdr>
        </w:div>
        <w:div w:id="1560825962">
          <w:marLeft w:val="0"/>
          <w:marRight w:val="0"/>
          <w:marTop w:val="0"/>
          <w:marBottom w:val="0"/>
          <w:divBdr>
            <w:top w:val="none" w:sz="0" w:space="0" w:color="auto"/>
            <w:left w:val="none" w:sz="0" w:space="0" w:color="auto"/>
            <w:bottom w:val="none" w:sz="0" w:space="0" w:color="auto"/>
            <w:right w:val="none" w:sz="0" w:space="0" w:color="auto"/>
          </w:divBdr>
        </w:div>
        <w:div w:id="1755126595">
          <w:marLeft w:val="0"/>
          <w:marRight w:val="0"/>
          <w:marTop w:val="0"/>
          <w:marBottom w:val="0"/>
          <w:divBdr>
            <w:top w:val="none" w:sz="0" w:space="0" w:color="auto"/>
            <w:left w:val="none" w:sz="0" w:space="0" w:color="auto"/>
            <w:bottom w:val="none" w:sz="0" w:space="0" w:color="auto"/>
            <w:right w:val="none" w:sz="0" w:space="0" w:color="auto"/>
          </w:divBdr>
        </w:div>
        <w:div w:id="1844665244">
          <w:marLeft w:val="0"/>
          <w:marRight w:val="0"/>
          <w:marTop w:val="0"/>
          <w:marBottom w:val="0"/>
          <w:divBdr>
            <w:top w:val="none" w:sz="0" w:space="0" w:color="auto"/>
            <w:left w:val="none" w:sz="0" w:space="0" w:color="auto"/>
            <w:bottom w:val="none" w:sz="0" w:space="0" w:color="auto"/>
            <w:right w:val="none" w:sz="0" w:space="0" w:color="auto"/>
          </w:divBdr>
        </w:div>
        <w:div w:id="2092501321">
          <w:marLeft w:val="0"/>
          <w:marRight w:val="0"/>
          <w:marTop w:val="0"/>
          <w:marBottom w:val="0"/>
          <w:divBdr>
            <w:top w:val="none" w:sz="0" w:space="0" w:color="auto"/>
            <w:left w:val="none" w:sz="0" w:space="0" w:color="auto"/>
            <w:bottom w:val="none" w:sz="0" w:space="0" w:color="auto"/>
            <w:right w:val="none" w:sz="0" w:space="0" w:color="auto"/>
          </w:divBdr>
        </w:div>
      </w:divsChild>
    </w:div>
    <w:div w:id="135681717">
      <w:bodyDiv w:val="1"/>
      <w:marLeft w:val="0"/>
      <w:marRight w:val="0"/>
      <w:marTop w:val="0"/>
      <w:marBottom w:val="0"/>
      <w:divBdr>
        <w:top w:val="none" w:sz="0" w:space="0" w:color="auto"/>
        <w:left w:val="none" w:sz="0" w:space="0" w:color="auto"/>
        <w:bottom w:val="none" w:sz="0" w:space="0" w:color="auto"/>
        <w:right w:val="none" w:sz="0" w:space="0" w:color="auto"/>
      </w:divBdr>
    </w:div>
    <w:div w:id="167523082">
      <w:bodyDiv w:val="1"/>
      <w:marLeft w:val="0"/>
      <w:marRight w:val="0"/>
      <w:marTop w:val="0"/>
      <w:marBottom w:val="0"/>
      <w:divBdr>
        <w:top w:val="none" w:sz="0" w:space="0" w:color="auto"/>
        <w:left w:val="none" w:sz="0" w:space="0" w:color="auto"/>
        <w:bottom w:val="none" w:sz="0" w:space="0" w:color="auto"/>
        <w:right w:val="none" w:sz="0" w:space="0" w:color="auto"/>
      </w:divBdr>
    </w:div>
    <w:div w:id="179200296">
      <w:bodyDiv w:val="1"/>
      <w:marLeft w:val="0"/>
      <w:marRight w:val="0"/>
      <w:marTop w:val="0"/>
      <w:marBottom w:val="0"/>
      <w:divBdr>
        <w:top w:val="none" w:sz="0" w:space="0" w:color="auto"/>
        <w:left w:val="none" w:sz="0" w:space="0" w:color="auto"/>
        <w:bottom w:val="none" w:sz="0" w:space="0" w:color="auto"/>
        <w:right w:val="none" w:sz="0" w:space="0" w:color="auto"/>
      </w:divBdr>
    </w:div>
    <w:div w:id="225773282">
      <w:bodyDiv w:val="1"/>
      <w:marLeft w:val="0"/>
      <w:marRight w:val="0"/>
      <w:marTop w:val="0"/>
      <w:marBottom w:val="0"/>
      <w:divBdr>
        <w:top w:val="none" w:sz="0" w:space="0" w:color="auto"/>
        <w:left w:val="none" w:sz="0" w:space="0" w:color="auto"/>
        <w:bottom w:val="none" w:sz="0" w:space="0" w:color="auto"/>
        <w:right w:val="none" w:sz="0" w:space="0" w:color="auto"/>
      </w:divBdr>
    </w:div>
    <w:div w:id="248734565">
      <w:bodyDiv w:val="1"/>
      <w:marLeft w:val="0"/>
      <w:marRight w:val="0"/>
      <w:marTop w:val="0"/>
      <w:marBottom w:val="0"/>
      <w:divBdr>
        <w:top w:val="none" w:sz="0" w:space="0" w:color="auto"/>
        <w:left w:val="none" w:sz="0" w:space="0" w:color="auto"/>
        <w:bottom w:val="none" w:sz="0" w:space="0" w:color="auto"/>
        <w:right w:val="none" w:sz="0" w:space="0" w:color="auto"/>
      </w:divBdr>
    </w:div>
    <w:div w:id="249657158">
      <w:bodyDiv w:val="1"/>
      <w:marLeft w:val="0"/>
      <w:marRight w:val="0"/>
      <w:marTop w:val="0"/>
      <w:marBottom w:val="0"/>
      <w:divBdr>
        <w:top w:val="none" w:sz="0" w:space="0" w:color="auto"/>
        <w:left w:val="none" w:sz="0" w:space="0" w:color="auto"/>
        <w:bottom w:val="none" w:sz="0" w:space="0" w:color="auto"/>
        <w:right w:val="none" w:sz="0" w:space="0" w:color="auto"/>
      </w:divBdr>
    </w:div>
    <w:div w:id="250743898">
      <w:bodyDiv w:val="1"/>
      <w:marLeft w:val="0"/>
      <w:marRight w:val="0"/>
      <w:marTop w:val="0"/>
      <w:marBottom w:val="0"/>
      <w:divBdr>
        <w:top w:val="none" w:sz="0" w:space="0" w:color="auto"/>
        <w:left w:val="none" w:sz="0" w:space="0" w:color="auto"/>
        <w:bottom w:val="none" w:sz="0" w:space="0" w:color="auto"/>
        <w:right w:val="none" w:sz="0" w:space="0" w:color="auto"/>
      </w:divBdr>
    </w:div>
    <w:div w:id="252323732">
      <w:bodyDiv w:val="1"/>
      <w:marLeft w:val="0"/>
      <w:marRight w:val="0"/>
      <w:marTop w:val="0"/>
      <w:marBottom w:val="0"/>
      <w:divBdr>
        <w:top w:val="none" w:sz="0" w:space="0" w:color="auto"/>
        <w:left w:val="none" w:sz="0" w:space="0" w:color="auto"/>
        <w:bottom w:val="none" w:sz="0" w:space="0" w:color="auto"/>
        <w:right w:val="none" w:sz="0" w:space="0" w:color="auto"/>
      </w:divBdr>
    </w:div>
    <w:div w:id="264506247">
      <w:bodyDiv w:val="1"/>
      <w:marLeft w:val="0"/>
      <w:marRight w:val="0"/>
      <w:marTop w:val="0"/>
      <w:marBottom w:val="0"/>
      <w:divBdr>
        <w:top w:val="none" w:sz="0" w:space="0" w:color="auto"/>
        <w:left w:val="none" w:sz="0" w:space="0" w:color="auto"/>
        <w:bottom w:val="none" w:sz="0" w:space="0" w:color="auto"/>
        <w:right w:val="none" w:sz="0" w:space="0" w:color="auto"/>
      </w:divBdr>
      <w:divsChild>
        <w:div w:id="23795681">
          <w:marLeft w:val="0"/>
          <w:marRight w:val="0"/>
          <w:marTop w:val="0"/>
          <w:marBottom w:val="0"/>
          <w:divBdr>
            <w:top w:val="none" w:sz="0" w:space="0" w:color="auto"/>
            <w:left w:val="none" w:sz="0" w:space="0" w:color="auto"/>
            <w:bottom w:val="none" w:sz="0" w:space="0" w:color="auto"/>
            <w:right w:val="none" w:sz="0" w:space="0" w:color="auto"/>
          </w:divBdr>
        </w:div>
        <w:div w:id="211308546">
          <w:marLeft w:val="0"/>
          <w:marRight w:val="0"/>
          <w:marTop w:val="0"/>
          <w:marBottom w:val="0"/>
          <w:divBdr>
            <w:top w:val="none" w:sz="0" w:space="0" w:color="auto"/>
            <w:left w:val="none" w:sz="0" w:space="0" w:color="auto"/>
            <w:bottom w:val="none" w:sz="0" w:space="0" w:color="auto"/>
            <w:right w:val="none" w:sz="0" w:space="0" w:color="auto"/>
          </w:divBdr>
        </w:div>
        <w:div w:id="215358826">
          <w:marLeft w:val="0"/>
          <w:marRight w:val="0"/>
          <w:marTop w:val="0"/>
          <w:marBottom w:val="0"/>
          <w:divBdr>
            <w:top w:val="none" w:sz="0" w:space="0" w:color="auto"/>
            <w:left w:val="none" w:sz="0" w:space="0" w:color="auto"/>
            <w:bottom w:val="none" w:sz="0" w:space="0" w:color="auto"/>
            <w:right w:val="none" w:sz="0" w:space="0" w:color="auto"/>
          </w:divBdr>
        </w:div>
        <w:div w:id="256181308">
          <w:marLeft w:val="0"/>
          <w:marRight w:val="0"/>
          <w:marTop w:val="0"/>
          <w:marBottom w:val="0"/>
          <w:divBdr>
            <w:top w:val="none" w:sz="0" w:space="0" w:color="auto"/>
            <w:left w:val="none" w:sz="0" w:space="0" w:color="auto"/>
            <w:bottom w:val="none" w:sz="0" w:space="0" w:color="auto"/>
            <w:right w:val="none" w:sz="0" w:space="0" w:color="auto"/>
          </w:divBdr>
        </w:div>
        <w:div w:id="898630686">
          <w:marLeft w:val="0"/>
          <w:marRight w:val="0"/>
          <w:marTop w:val="0"/>
          <w:marBottom w:val="0"/>
          <w:divBdr>
            <w:top w:val="none" w:sz="0" w:space="0" w:color="auto"/>
            <w:left w:val="none" w:sz="0" w:space="0" w:color="auto"/>
            <w:bottom w:val="none" w:sz="0" w:space="0" w:color="auto"/>
            <w:right w:val="none" w:sz="0" w:space="0" w:color="auto"/>
          </w:divBdr>
        </w:div>
        <w:div w:id="1785297532">
          <w:marLeft w:val="0"/>
          <w:marRight w:val="0"/>
          <w:marTop w:val="0"/>
          <w:marBottom w:val="0"/>
          <w:divBdr>
            <w:top w:val="none" w:sz="0" w:space="0" w:color="auto"/>
            <w:left w:val="none" w:sz="0" w:space="0" w:color="auto"/>
            <w:bottom w:val="none" w:sz="0" w:space="0" w:color="auto"/>
            <w:right w:val="none" w:sz="0" w:space="0" w:color="auto"/>
          </w:divBdr>
        </w:div>
        <w:div w:id="1886983764">
          <w:marLeft w:val="0"/>
          <w:marRight w:val="0"/>
          <w:marTop w:val="0"/>
          <w:marBottom w:val="0"/>
          <w:divBdr>
            <w:top w:val="none" w:sz="0" w:space="0" w:color="auto"/>
            <w:left w:val="none" w:sz="0" w:space="0" w:color="auto"/>
            <w:bottom w:val="none" w:sz="0" w:space="0" w:color="auto"/>
            <w:right w:val="none" w:sz="0" w:space="0" w:color="auto"/>
          </w:divBdr>
        </w:div>
        <w:div w:id="2105571907">
          <w:marLeft w:val="0"/>
          <w:marRight w:val="0"/>
          <w:marTop w:val="0"/>
          <w:marBottom w:val="0"/>
          <w:divBdr>
            <w:top w:val="none" w:sz="0" w:space="0" w:color="auto"/>
            <w:left w:val="none" w:sz="0" w:space="0" w:color="auto"/>
            <w:bottom w:val="none" w:sz="0" w:space="0" w:color="auto"/>
            <w:right w:val="none" w:sz="0" w:space="0" w:color="auto"/>
          </w:divBdr>
        </w:div>
      </w:divsChild>
    </w:div>
    <w:div w:id="313686602">
      <w:bodyDiv w:val="1"/>
      <w:marLeft w:val="0"/>
      <w:marRight w:val="0"/>
      <w:marTop w:val="0"/>
      <w:marBottom w:val="0"/>
      <w:divBdr>
        <w:top w:val="none" w:sz="0" w:space="0" w:color="auto"/>
        <w:left w:val="none" w:sz="0" w:space="0" w:color="auto"/>
        <w:bottom w:val="none" w:sz="0" w:space="0" w:color="auto"/>
        <w:right w:val="none" w:sz="0" w:space="0" w:color="auto"/>
      </w:divBdr>
    </w:div>
    <w:div w:id="363093137">
      <w:bodyDiv w:val="1"/>
      <w:marLeft w:val="0"/>
      <w:marRight w:val="0"/>
      <w:marTop w:val="0"/>
      <w:marBottom w:val="0"/>
      <w:divBdr>
        <w:top w:val="none" w:sz="0" w:space="0" w:color="auto"/>
        <w:left w:val="none" w:sz="0" w:space="0" w:color="auto"/>
        <w:bottom w:val="none" w:sz="0" w:space="0" w:color="auto"/>
        <w:right w:val="none" w:sz="0" w:space="0" w:color="auto"/>
      </w:divBdr>
    </w:div>
    <w:div w:id="375277951">
      <w:bodyDiv w:val="1"/>
      <w:marLeft w:val="0"/>
      <w:marRight w:val="0"/>
      <w:marTop w:val="0"/>
      <w:marBottom w:val="0"/>
      <w:divBdr>
        <w:top w:val="none" w:sz="0" w:space="0" w:color="auto"/>
        <w:left w:val="none" w:sz="0" w:space="0" w:color="auto"/>
        <w:bottom w:val="none" w:sz="0" w:space="0" w:color="auto"/>
        <w:right w:val="none" w:sz="0" w:space="0" w:color="auto"/>
      </w:divBdr>
      <w:divsChild>
        <w:div w:id="45416527">
          <w:marLeft w:val="0"/>
          <w:marRight w:val="0"/>
          <w:marTop w:val="0"/>
          <w:marBottom w:val="0"/>
          <w:divBdr>
            <w:top w:val="none" w:sz="0" w:space="0" w:color="auto"/>
            <w:left w:val="none" w:sz="0" w:space="0" w:color="auto"/>
            <w:bottom w:val="none" w:sz="0" w:space="0" w:color="auto"/>
            <w:right w:val="none" w:sz="0" w:space="0" w:color="auto"/>
          </w:divBdr>
        </w:div>
        <w:div w:id="796142542">
          <w:marLeft w:val="0"/>
          <w:marRight w:val="0"/>
          <w:marTop w:val="0"/>
          <w:marBottom w:val="0"/>
          <w:divBdr>
            <w:top w:val="none" w:sz="0" w:space="0" w:color="auto"/>
            <w:left w:val="none" w:sz="0" w:space="0" w:color="auto"/>
            <w:bottom w:val="none" w:sz="0" w:space="0" w:color="auto"/>
            <w:right w:val="none" w:sz="0" w:space="0" w:color="auto"/>
          </w:divBdr>
        </w:div>
        <w:div w:id="904803046">
          <w:marLeft w:val="0"/>
          <w:marRight w:val="0"/>
          <w:marTop w:val="0"/>
          <w:marBottom w:val="0"/>
          <w:divBdr>
            <w:top w:val="none" w:sz="0" w:space="0" w:color="auto"/>
            <w:left w:val="none" w:sz="0" w:space="0" w:color="auto"/>
            <w:bottom w:val="none" w:sz="0" w:space="0" w:color="auto"/>
            <w:right w:val="none" w:sz="0" w:space="0" w:color="auto"/>
          </w:divBdr>
        </w:div>
        <w:div w:id="1527332396">
          <w:marLeft w:val="0"/>
          <w:marRight w:val="0"/>
          <w:marTop w:val="0"/>
          <w:marBottom w:val="0"/>
          <w:divBdr>
            <w:top w:val="none" w:sz="0" w:space="0" w:color="auto"/>
            <w:left w:val="none" w:sz="0" w:space="0" w:color="auto"/>
            <w:bottom w:val="none" w:sz="0" w:space="0" w:color="auto"/>
            <w:right w:val="none" w:sz="0" w:space="0" w:color="auto"/>
          </w:divBdr>
        </w:div>
        <w:div w:id="1697079933">
          <w:marLeft w:val="0"/>
          <w:marRight w:val="0"/>
          <w:marTop w:val="0"/>
          <w:marBottom w:val="0"/>
          <w:divBdr>
            <w:top w:val="none" w:sz="0" w:space="0" w:color="auto"/>
            <w:left w:val="none" w:sz="0" w:space="0" w:color="auto"/>
            <w:bottom w:val="none" w:sz="0" w:space="0" w:color="auto"/>
            <w:right w:val="none" w:sz="0" w:space="0" w:color="auto"/>
          </w:divBdr>
        </w:div>
        <w:div w:id="2119060796">
          <w:marLeft w:val="0"/>
          <w:marRight w:val="0"/>
          <w:marTop w:val="0"/>
          <w:marBottom w:val="0"/>
          <w:divBdr>
            <w:top w:val="none" w:sz="0" w:space="0" w:color="auto"/>
            <w:left w:val="none" w:sz="0" w:space="0" w:color="auto"/>
            <w:bottom w:val="none" w:sz="0" w:space="0" w:color="auto"/>
            <w:right w:val="none" w:sz="0" w:space="0" w:color="auto"/>
          </w:divBdr>
        </w:div>
      </w:divsChild>
    </w:div>
    <w:div w:id="375468976">
      <w:bodyDiv w:val="1"/>
      <w:marLeft w:val="0"/>
      <w:marRight w:val="0"/>
      <w:marTop w:val="0"/>
      <w:marBottom w:val="0"/>
      <w:divBdr>
        <w:top w:val="none" w:sz="0" w:space="0" w:color="auto"/>
        <w:left w:val="none" w:sz="0" w:space="0" w:color="auto"/>
        <w:bottom w:val="none" w:sz="0" w:space="0" w:color="auto"/>
        <w:right w:val="none" w:sz="0" w:space="0" w:color="auto"/>
      </w:divBdr>
    </w:div>
    <w:div w:id="426392608">
      <w:bodyDiv w:val="1"/>
      <w:marLeft w:val="0"/>
      <w:marRight w:val="0"/>
      <w:marTop w:val="0"/>
      <w:marBottom w:val="0"/>
      <w:divBdr>
        <w:top w:val="none" w:sz="0" w:space="0" w:color="auto"/>
        <w:left w:val="none" w:sz="0" w:space="0" w:color="auto"/>
        <w:bottom w:val="none" w:sz="0" w:space="0" w:color="auto"/>
        <w:right w:val="none" w:sz="0" w:space="0" w:color="auto"/>
      </w:divBdr>
    </w:div>
    <w:div w:id="429006400">
      <w:bodyDiv w:val="1"/>
      <w:marLeft w:val="0"/>
      <w:marRight w:val="0"/>
      <w:marTop w:val="0"/>
      <w:marBottom w:val="0"/>
      <w:divBdr>
        <w:top w:val="none" w:sz="0" w:space="0" w:color="auto"/>
        <w:left w:val="none" w:sz="0" w:space="0" w:color="auto"/>
        <w:bottom w:val="none" w:sz="0" w:space="0" w:color="auto"/>
        <w:right w:val="none" w:sz="0" w:space="0" w:color="auto"/>
      </w:divBdr>
    </w:div>
    <w:div w:id="466166688">
      <w:bodyDiv w:val="1"/>
      <w:marLeft w:val="0"/>
      <w:marRight w:val="0"/>
      <w:marTop w:val="0"/>
      <w:marBottom w:val="0"/>
      <w:divBdr>
        <w:top w:val="none" w:sz="0" w:space="0" w:color="auto"/>
        <w:left w:val="none" w:sz="0" w:space="0" w:color="auto"/>
        <w:bottom w:val="none" w:sz="0" w:space="0" w:color="auto"/>
        <w:right w:val="none" w:sz="0" w:space="0" w:color="auto"/>
      </w:divBdr>
    </w:div>
    <w:div w:id="486941222">
      <w:bodyDiv w:val="1"/>
      <w:marLeft w:val="0"/>
      <w:marRight w:val="0"/>
      <w:marTop w:val="0"/>
      <w:marBottom w:val="0"/>
      <w:divBdr>
        <w:top w:val="none" w:sz="0" w:space="0" w:color="auto"/>
        <w:left w:val="none" w:sz="0" w:space="0" w:color="auto"/>
        <w:bottom w:val="none" w:sz="0" w:space="0" w:color="auto"/>
        <w:right w:val="none" w:sz="0" w:space="0" w:color="auto"/>
      </w:divBdr>
    </w:div>
    <w:div w:id="514925402">
      <w:bodyDiv w:val="1"/>
      <w:marLeft w:val="0"/>
      <w:marRight w:val="0"/>
      <w:marTop w:val="0"/>
      <w:marBottom w:val="0"/>
      <w:divBdr>
        <w:top w:val="none" w:sz="0" w:space="0" w:color="auto"/>
        <w:left w:val="none" w:sz="0" w:space="0" w:color="auto"/>
        <w:bottom w:val="none" w:sz="0" w:space="0" w:color="auto"/>
        <w:right w:val="none" w:sz="0" w:space="0" w:color="auto"/>
      </w:divBdr>
    </w:div>
    <w:div w:id="517160737">
      <w:bodyDiv w:val="1"/>
      <w:marLeft w:val="0"/>
      <w:marRight w:val="0"/>
      <w:marTop w:val="0"/>
      <w:marBottom w:val="0"/>
      <w:divBdr>
        <w:top w:val="none" w:sz="0" w:space="0" w:color="auto"/>
        <w:left w:val="none" w:sz="0" w:space="0" w:color="auto"/>
        <w:bottom w:val="none" w:sz="0" w:space="0" w:color="auto"/>
        <w:right w:val="none" w:sz="0" w:space="0" w:color="auto"/>
      </w:divBdr>
    </w:div>
    <w:div w:id="545802126">
      <w:bodyDiv w:val="1"/>
      <w:marLeft w:val="0"/>
      <w:marRight w:val="0"/>
      <w:marTop w:val="0"/>
      <w:marBottom w:val="0"/>
      <w:divBdr>
        <w:top w:val="none" w:sz="0" w:space="0" w:color="auto"/>
        <w:left w:val="none" w:sz="0" w:space="0" w:color="auto"/>
        <w:bottom w:val="none" w:sz="0" w:space="0" w:color="auto"/>
        <w:right w:val="none" w:sz="0" w:space="0" w:color="auto"/>
      </w:divBdr>
    </w:div>
    <w:div w:id="564217820">
      <w:bodyDiv w:val="1"/>
      <w:marLeft w:val="0"/>
      <w:marRight w:val="0"/>
      <w:marTop w:val="0"/>
      <w:marBottom w:val="0"/>
      <w:divBdr>
        <w:top w:val="none" w:sz="0" w:space="0" w:color="auto"/>
        <w:left w:val="none" w:sz="0" w:space="0" w:color="auto"/>
        <w:bottom w:val="none" w:sz="0" w:space="0" w:color="auto"/>
        <w:right w:val="none" w:sz="0" w:space="0" w:color="auto"/>
      </w:divBdr>
    </w:div>
    <w:div w:id="584261254">
      <w:bodyDiv w:val="1"/>
      <w:marLeft w:val="0"/>
      <w:marRight w:val="0"/>
      <w:marTop w:val="0"/>
      <w:marBottom w:val="0"/>
      <w:divBdr>
        <w:top w:val="none" w:sz="0" w:space="0" w:color="auto"/>
        <w:left w:val="none" w:sz="0" w:space="0" w:color="auto"/>
        <w:bottom w:val="none" w:sz="0" w:space="0" w:color="auto"/>
        <w:right w:val="none" w:sz="0" w:space="0" w:color="auto"/>
      </w:divBdr>
    </w:div>
    <w:div w:id="589117146">
      <w:bodyDiv w:val="1"/>
      <w:marLeft w:val="0"/>
      <w:marRight w:val="0"/>
      <w:marTop w:val="0"/>
      <w:marBottom w:val="0"/>
      <w:divBdr>
        <w:top w:val="none" w:sz="0" w:space="0" w:color="auto"/>
        <w:left w:val="none" w:sz="0" w:space="0" w:color="auto"/>
        <w:bottom w:val="none" w:sz="0" w:space="0" w:color="auto"/>
        <w:right w:val="none" w:sz="0" w:space="0" w:color="auto"/>
      </w:divBdr>
      <w:divsChild>
        <w:div w:id="318340362">
          <w:marLeft w:val="0"/>
          <w:marRight w:val="0"/>
          <w:marTop w:val="0"/>
          <w:marBottom w:val="0"/>
          <w:divBdr>
            <w:top w:val="none" w:sz="0" w:space="0" w:color="auto"/>
            <w:left w:val="none" w:sz="0" w:space="0" w:color="auto"/>
            <w:bottom w:val="none" w:sz="0" w:space="0" w:color="auto"/>
            <w:right w:val="none" w:sz="0" w:space="0" w:color="auto"/>
          </w:divBdr>
        </w:div>
        <w:div w:id="1528103656">
          <w:marLeft w:val="0"/>
          <w:marRight w:val="0"/>
          <w:marTop w:val="0"/>
          <w:marBottom w:val="0"/>
          <w:divBdr>
            <w:top w:val="none" w:sz="0" w:space="0" w:color="auto"/>
            <w:left w:val="none" w:sz="0" w:space="0" w:color="auto"/>
            <w:bottom w:val="none" w:sz="0" w:space="0" w:color="auto"/>
            <w:right w:val="none" w:sz="0" w:space="0" w:color="auto"/>
          </w:divBdr>
        </w:div>
      </w:divsChild>
    </w:div>
    <w:div w:id="621229707">
      <w:bodyDiv w:val="1"/>
      <w:marLeft w:val="0"/>
      <w:marRight w:val="0"/>
      <w:marTop w:val="0"/>
      <w:marBottom w:val="0"/>
      <w:divBdr>
        <w:top w:val="none" w:sz="0" w:space="0" w:color="auto"/>
        <w:left w:val="none" w:sz="0" w:space="0" w:color="auto"/>
        <w:bottom w:val="none" w:sz="0" w:space="0" w:color="auto"/>
        <w:right w:val="none" w:sz="0" w:space="0" w:color="auto"/>
      </w:divBdr>
    </w:div>
    <w:div w:id="622688989">
      <w:bodyDiv w:val="1"/>
      <w:marLeft w:val="0"/>
      <w:marRight w:val="0"/>
      <w:marTop w:val="0"/>
      <w:marBottom w:val="0"/>
      <w:divBdr>
        <w:top w:val="none" w:sz="0" w:space="0" w:color="auto"/>
        <w:left w:val="none" w:sz="0" w:space="0" w:color="auto"/>
        <w:bottom w:val="none" w:sz="0" w:space="0" w:color="auto"/>
        <w:right w:val="none" w:sz="0" w:space="0" w:color="auto"/>
      </w:divBdr>
      <w:divsChild>
        <w:div w:id="229852052">
          <w:marLeft w:val="0"/>
          <w:marRight w:val="0"/>
          <w:marTop w:val="0"/>
          <w:marBottom w:val="0"/>
          <w:divBdr>
            <w:top w:val="none" w:sz="0" w:space="0" w:color="auto"/>
            <w:left w:val="none" w:sz="0" w:space="0" w:color="auto"/>
            <w:bottom w:val="none" w:sz="0" w:space="0" w:color="auto"/>
            <w:right w:val="none" w:sz="0" w:space="0" w:color="auto"/>
          </w:divBdr>
        </w:div>
        <w:div w:id="290980832">
          <w:marLeft w:val="0"/>
          <w:marRight w:val="0"/>
          <w:marTop w:val="0"/>
          <w:marBottom w:val="0"/>
          <w:divBdr>
            <w:top w:val="none" w:sz="0" w:space="0" w:color="auto"/>
            <w:left w:val="none" w:sz="0" w:space="0" w:color="auto"/>
            <w:bottom w:val="none" w:sz="0" w:space="0" w:color="auto"/>
            <w:right w:val="none" w:sz="0" w:space="0" w:color="auto"/>
          </w:divBdr>
        </w:div>
        <w:div w:id="434404518">
          <w:marLeft w:val="0"/>
          <w:marRight w:val="0"/>
          <w:marTop w:val="0"/>
          <w:marBottom w:val="0"/>
          <w:divBdr>
            <w:top w:val="none" w:sz="0" w:space="0" w:color="auto"/>
            <w:left w:val="none" w:sz="0" w:space="0" w:color="auto"/>
            <w:bottom w:val="none" w:sz="0" w:space="0" w:color="auto"/>
            <w:right w:val="none" w:sz="0" w:space="0" w:color="auto"/>
          </w:divBdr>
        </w:div>
        <w:div w:id="514613993">
          <w:marLeft w:val="0"/>
          <w:marRight w:val="0"/>
          <w:marTop w:val="0"/>
          <w:marBottom w:val="0"/>
          <w:divBdr>
            <w:top w:val="none" w:sz="0" w:space="0" w:color="auto"/>
            <w:left w:val="none" w:sz="0" w:space="0" w:color="auto"/>
            <w:bottom w:val="none" w:sz="0" w:space="0" w:color="auto"/>
            <w:right w:val="none" w:sz="0" w:space="0" w:color="auto"/>
          </w:divBdr>
        </w:div>
        <w:div w:id="596213400">
          <w:marLeft w:val="0"/>
          <w:marRight w:val="0"/>
          <w:marTop w:val="0"/>
          <w:marBottom w:val="0"/>
          <w:divBdr>
            <w:top w:val="none" w:sz="0" w:space="0" w:color="auto"/>
            <w:left w:val="none" w:sz="0" w:space="0" w:color="auto"/>
            <w:bottom w:val="none" w:sz="0" w:space="0" w:color="auto"/>
            <w:right w:val="none" w:sz="0" w:space="0" w:color="auto"/>
          </w:divBdr>
        </w:div>
        <w:div w:id="613559451">
          <w:marLeft w:val="0"/>
          <w:marRight w:val="0"/>
          <w:marTop w:val="0"/>
          <w:marBottom w:val="0"/>
          <w:divBdr>
            <w:top w:val="none" w:sz="0" w:space="0" w:color="auto"/>
            <w:left w:val="none" w:sz="0" w:space="0" w:color="auto"/>
            <w:bottom w:val="none" w:sz="0" w:space="0" w:color="auto"/>
            <w:right w:val="none" w:sz="0" w:space="0" w:color="auto"/>
          </w:divBdr>
        </w:div>
        <w:div w:id="875655423">
          <w:marLeft w:val="0"/>
          <w:marRight w:val="0"/>
          <w:marTop w:val="0"/>
          <w:marBottom w:val="0"/>
          <w:divBdr>
            <w:top w:val="none" w:sz="0" w:space="0" w:color="auto"/>
            <w:left w:val="none" w:sz="0" w:space="0" w:color="auto"/>
            <w:bottom w:val="none" w:sz="0" w:space="0" w:color="auto"/>
            <w:right w:val="none" w:sz="0" w:space="0" w:color="auto"/>
          </w:divBdr>
        </w:div>
        <w:div w:id="962927287">
          <w:marLeft w:val="0"/>
          <w:marRight w:val="0"/>
          <w:marTop w:val="0"/>
          <w:marBottom w:val="0"/>
          <w:divBdr>
            <w:top w:val="none" w:sz="0" w:space="0" w:color="auto"/>
            <w:left w:val="none" w:sz="0" w:space="0" w:color="auto"/>
            <w:bottom w:val="none" w:sz="0" w:space="0" w:color="auto"/>
            <w:right w:val="none" w:sz="0" w:space="0" w:color="auto"/>
          </w:divBdr>
        </w:div>
        <w:div w:id="1067528826">
          <w:marLeft w:val="0"/>
          <w:marRight w:val="0"/>
          <w:marTop w:val="0"/>
          <w:marBottom w:val="0"/>
          <w:divBdr>
            <w:top w:val="none" w:sz="0" w:space="0" w:color="auto"/>
            <w:left w:val="none" w:sz="0" w:space="0" w:color="auto"/>
            <w:bottom w:val="none" w:sz="0" w:space="0" w:color="auto"/>
            <w:right w:val="none" w:sz="0" w:space="0" w:color="auto"/>
          </w:divBdr>
        </w:div>
        <w:div w:id="1116560583">
          <w:marLeft w:val="0"/>
          <w:marRight w:val="0"/>
          <w:marTop w:val="0"/>
          <w:marBottom w:val="0"/>
          <w:divBdr>
            <w:top w:val="none" w:sz="0" w:space="0" w:color="auto"/>
            <w:left w:val="none" w:sz="0" w:space="0" w:color="auto"/>
            <w:bottom w:val="none" w:sz="0" w:space="0" w:color="auto"/>
            <w:right w:val="none" w:sz="0" w:space="0" w:color="auto"/>
          </w:divBdr>
        </w:div>
        <w:div w:id="1423725895">
          <w:marLeft w:val="0"/>
          <w:marRight w:val="0"/>
          <w:marTop w:val="0"/>
          <w:marBottom w:val="0"/>
          <w:divBdr>
            <w:top w:val="none" w:sz="0" w:space="0" w:color="auto"/>
            <w:left w:val="none" w:sz="0" w:space="0" w:color="auto"/>
            <w:bottom w:val="none" w:sz="0" w:space="0" w:color="auto"/>
            <w:right w:val="none" w:sz="0" w:space="0" w:color="auto"/>
          </w:divBdr>
        </w:div>
        <w:div w:id="1654869934">
          <w:marLeft w:val="0"/>
          <w:marRight w:val="0"/>
          <w:marTop w:val="0"/>
          <w:marBottom w:val="0"/>
          <w:divBdr>
            <w:top w:val="none" w:sz="0" w:space="0" w:color="auto"/>
            <w:left w:val="none" w:sz="0" w:space="0" w:color="auto"/>
            <w:bottom w:val="none" w:sz="0" w:space="0" w:color="auto"/>
            <w:right w:val="none" w:sz="0" w:space="0" w:color="auto"/>
          </w:divBdr>
        </w:div>
        <w:div w:id="1985812880">
          <w:marLeft w:val="0"/>
          <w:marRight w:val="0"/>
          <w:marTop w:val="0"/>
          <w:marBottom w:val="0"/>
          <w:divBdr>
            <w:top w:val="none" w:sz="0" w:space="0" w:color="auto"/>
            <w:left w:val="none" w:sz="0" w:space="0" w:color="auto"/>
            <w:bottom w:val="none" w:sz="0" w:space="0" w:color="auto"/>
            <w:right w:val="none" w:sz="0" w:space="0" w:color="auto"/>
          </w:divBdr>
        </w:div>
        <w:div w:id="2143035052">
          <w:marLeft w:val="0"/>
          <w:marRight w:val="0"/>
          <w:marTop w:val="0"/>
          <w:marBottom w:val="0"/>
          <w:divBdr>
            <w:top w:val="none" w:sz="0" w:space="0" w:color="auto"/>
            <w:left w:val="none" w:sz="0" w:space="0" w:color="auto"/>
            <w:bottom w:val="none" w:sz="0" w:space="0" w:color="auto"/>
            <w:right w:val="none" w:sz="0" w:space="0" w:color="auto"/>
          </w:divBdr>
        </w:div>
      </w:divsChild>
    </w:div>
    <w:div w:id="640883939">
      <w:bodyDiv w:val="1"/>
      <w:marLeft w:val="0"/>
      <w:marRight w:val="0"/>
      <w:marTop w:val="0"/>
      <w:marBottom w:val="0"/>
      <w:divBdr>
        <w:top w:val="none" w:sz="0" w:space="0" w:color="auto"/>
        <w:left w:val="none" w:sz="0" w:space="0" w:color="auto"/>
        <w:bottom w:val="none" w:sz="0" w:space="0" w:color="auto"/>
        <w:right w:val="none" w:sz="0" w:space="0" w:color="auto"/>
      </w:divBdr>
    </w:div>
    <w:div w:id="643968531">
      <w:bodyDiv w:val="1"/>
      <w:marLeft w:val="0"/>
      <w:marRight w:val="0"/>
      <w:marTop w:val="0"/>
      <w:marBottom w:val="0"/>
      <w:divBdr>
        <w:top w:val="none" w:sz="0" w:space="0" w:color="auto"/>
        <w:left w:val="none" w:sz="0" w:space="0" w:color="auto"/>
        <w:bottom w:val="none" w:sz="0" w:space="0" w:color="auto"/>
        <w:right w:val="none" w:sz="0" w:space="0" w:color="auto"/>
      </w:divBdr>
    </w:div>
    <w:div w:id="674846425">
      <w:bodyDiv w:val="1"/>
      <w:marLeft w:val="0"/>
      <w:marRight w:val="0"/>
      <w:marTop w:val="0"/>
      <w:marBottom w:val="0"/>
      <w:divBdr>
        <w:top w:val="none" w:sz="0" w:space="0" w:color="auto"/>
        <w:left w:val="none" w:sz="0" w:space="0" w:color="auto"/>
        <w:bottom w:val="none" w:sz="0" w:space="0" w:color="auto"/>
        <w:right w:val="none" w:sz="0" w:space="0" w:color="auto"/>
      </w:divBdr>
    </w:div>
    <w:div w:id="730618840">
      <w:bodyDiv w:val="1"/>
      <w:marLeft w:val="0"/>
      <w:marRight w:val="0"/>
      <w:marTop w:val="0"/>
      <w:marBottom w:val="0"/>
      <w:divBdr>
        <w:top w:val="none" w:sz="0" w:space="0" w:color="auto"/>
        <w:left w:val="none" w:sz="0" w:space="0" w:color="auto"/>
        <w:bottom w:val="none" w:sz="0" w:space="0" w:color="auto"/>
        <w:right w:val="none" w:sz="0" w:space="0" w:color="auto"/>
      </w:divBdr>
    </w:div>
    <w:div w:id="739521739">
      <w:bodyDiv w:val="1"/>
      <w:marLeft w:val="0"/>
      <w:marRight w:val="0"/>
      <w:marTop w:val="0"/>
      <w:marBottom w:val="0"/>
      <w:divBdr>
        <w:top w:val="none" w:sz="0" w:space="0" w:color="auto"/>
        <w:left w:val="none" w:sz="0" w:space="0" w:color="auto"/>
        <w:bottom w:val="none" w:sz="0" w:space="0" w:color="auto"/>
        <w:right w:val="none" w:sz="0" w:space="0" w:color="auto"/>
      </w:divBdr>
    </w:div>
    <w:div w:id="751321143">
      <w:bodyDiv w:val="1"/>
      <w:marLeft w:val="0"/>
      <w:marRight w:val="0"/>
      <w:marTop w:val="0"/>
      <w:marBottom w:val="0"/>
      <w:divBdr>
        <w:top w:val="none" w:sz="0" w:space="0" w:color="auto"/>
        <w:left w:val="none" w:sz="0" w:space="0" w:color="auto"/>
        <w:bottom w:val="none" w:sz="0" w:space="0" w:color="auto"/>
        <w:right w:val="none" w:sz="0" w:space="0" w:color="auto"/>
      </w:divBdr>
    </w:div>
    <w:div w:id="760640767">
      <w:bodyDiv w:val="1"/>
      <w:marLeft w:val="0"/>
      <w:marRight w:val="0"/>
      <w:marTop w:val="0"/>
      <w:marBottom w:val="0"/>
      <w:divBdr>
        <w:top w:val="none" w:sz="0" w:space="0" w:color="auto"/>
        <w:left w:val="none" w:sz="0" w:space="0" w:color="auto"/>
        <w:bottom w:val="none" w:sz="0" w:space="0" w:color="auto"/>
        <w:right w:val="none" w:sz="0" w:space="0" w:color="auto"/>
      </w:divBdr>
    </w:div>
    <w:div w:id="817382472">
      <w:bodyDiv w:val="1"/>
      <w:marLeft w:val="0"/>
      <w:marRight w:val="0"/>
      <w:marTop w:val="0"/>
      <w:marBottom w:val="0"/>
      <w:divBdr>
        <w:top w:val="none" w:sz="0" w:space="0" w:color="auto"/>
        <w:left w:val="none" w:sz="0" w:space="0" w:color="auto"/>
        <w:bottom w:val="none" w:sz="0" w:space="0" w:color="auto"/>
        <w:right w:val="none" w:sz="0" w:space="0" w:color="auto"/>
      </w:divBdr>
      <w:divsChild>
        <w:div w:id="1114444302">
          <w:marLeft w:val="0"/>
          <w:marRight w:val="0"/>
          <w:marTop w:val="0"/>
          <w:marBottom w:val="0"/>
          <w:divBdr>
            <w:top w:val="none" w:sz="0" w:space="0" w:color="auto"/>
            <w:left w:val="none" w:sz="0" w:space="0" w:color="auto"/>
            <w:bottom w:val="none" w:sz="0" w:space="0" w:color="auto"/>
            <w:right w:val="none" w:sz="0" w:space="0" w:color="auto"/>
          </w:divBdr>
        </w:div>
        <w:div w:id="1478183406">
          <w:marLeft w:val="0"/>
          <w:marRight w:val="0"/>
          <w:marTop w:val="0"/>
          <w:marBottom w:val="0"/>
          <w:divBdr>
            <w:top w:val="none" w:sz="0" w:space="0" w:color="auto"/>
            <w:left w:val="none" w:sz="0" w:space="0" w:color="auto"/>
            <w:bottom w:val="none" w:sz="0" w:space="0" w:color="auto"/>
            <w:right w:val="none" w:sz="0" w:space="0" w:color="auto"/>
          </w:divBdr>
        </w:div>
        <w:div w:id="1598438013">
          <w:marLeft w:val="0"/>
          <w:marRight w:val="0"/>
          <w:marTop w:val="0"/>
          <w:marBottom w:val="0"/>
          <w:divBdr>
            <w:top w:val="none" w:sz="0" w:space="0" w:color="auto"/>
            <w:left w:val="none" w:sz="0" w:space="0" w:color="auto"/>
            <w:bottom w:val="none" w:sz="0" w:space="0" w:color="auto"/>
            <w:right w:val="none" w:sz="0" w:space="0" w:color="auto"/>
          </w:divBdr>
        </w:div>
        <w:div w:id="1614020804">
          <w:marLeft w:val="0"/>
          <w:marRight w:val="0"/>
          <w:marTop w:val="0"/>
          <w:marBottom w:val="0"/>
          <w:divBdr>
            <w:top w:val="none" w:sz="0" w:space="0" w:color="auto"/>
            <w:left w:val="none" w:sz="0" w:space="0" w:color="auto"/>
            <w:bottom w:val="none" w:sz="0" w:space="0" w:color="auto"/>
            <w:right w:val="none" w:sz="0" w:space="0" w:color="auto"/>
          </w:divBdr>
        </w:div>
        <w:div w:id="1951546688">
          <w:marLeft w:val="0"/>
          <w:marRight w:val="0"/>
          <w:marTop w:val="0"/>
          <w:marBottom w:val="0"/>
          <w:divBdr>
            <w:top w:val="none" w:sz="0" w:space="0" w:color="auto"/>
            <w:left w:val="none" w:sz="0" w:space="0" w:color="auto"/>
            <w:bottom w:val="none" w:sz="0" w:space="0" w:color="auto"/>
            <w:right w:val="none" w:sz="0" w:space="0" w:color="auto"/>
          </w:divBdr>
        </w:div>
      </w:divsChild>
    </w:div>
    <w:div w:id="887110907">
      <w:bodyDiv w:val="1"/>
      <w:marLeft w:val="0"/>
      <w:marRight w:val="0"/>
      <w:marTop w:val="0"/>
      <w:marBottom w:val="0"/>
      <w:divBdr>
        <w:top w:val="none" w:sz="0" w:space="0" w:color="auto"/>
        <w:left w:val="none" w:sz="0" w:space="0" w:color="auto"/>
        <w:bottom w:val="none" w:sz="0" w:space="0" w:color="auto"/>
        <w:right w:val="none" w:sz="0" w:space="0" w:color="auto"/>
      </w:divBdr>
      <w:divsChild>
        <w:div w:id="1044715136">
          <w:marLeft w:val="0"/>
          <w:marRight w:val="0"/>
          <w:marTop w:val="0"/>
          <w:marBottom w:val="0"/>
          <w:divBdr>
            <w:top w:val="none" w:sz="0" w:space="0" w:color="auto"/>
            <w:left w:val="none" w:sz="0" w:space="0" w:color="auto"/>
            <w:bottom w:val="none" w:sz="0" w:space="0" w:color="auto"/>
            <w:right w:val="none" w:sz="0" w:space="0" w:color="auto"/>
          </w:divBdr>
          <w:divsChild>
            <w:div w:id="1433161271">
              <w:marLeft w:val="0"/>
              <w:marRight w:val="0"/>
              <w:marTop w:val="0"/>
              <w:marBottom w:val="0"/>
              <w:divBdr>
                <w:top w:val="none" w:sz="0" w:space="0" w:color="auto"/>
                <w:left w:val="none" w:sz="0" w:space="0" w:color="auto"/>
                <w:bottom w:val="none" w:sz="0" w:space="0" w:color="auto"/>
                <w:right w:val="none" w:sz="0" w:space="0" w:color="auto"/>
              </w:divBdr>
              <w:divsChild>
                <w:div w:id="1268122359">
                  <w:marLeft w:val="0"/>
                  <w:marRight w:val="0"/>
                  <w:marTop w:val="0"/>
                  <w:marBottom w:val="0"/>
                  <w:divBdr>
                    <w:top w:val="none" w:sz="0" w:space="0" w:color="auto"/>
                    <w:left w:val="none" w:sz="0" w:space="0" w:color="auto"/>
                    <w:bottom w:val="none" w:sz="0" w:space="0" w:color="auto"/>
                    <w:right w:val="none" w:sz="0" w:space="0" w:color="auto"/>
                  </w:divBdr>
                  <w:divsChild>
                    <w:div w:id="2080442337">
                      <w:marLeft w:val="0"/>
                      <w:marRight w:val="0"/>
                      <w:marTop w:val="0"/>
                      <w:marBottom w:val="0"/>
                      <w:divBdr>
                        <w:top w:val="none" w:sz="0" w:space="0" w:color="auto"/>
                        <w:left w:val="none" w:sz="0" w:space="0" w:color="auto"/>
                        <w:bottom w:val="none" w:sz="0" w:space="0" w:color="auto"/>
                        <w:right w:val="none" w:sz="0" w:space="0" w:color="auto"/>
                      </w:divBdr>
                      <w:divsChild>
                        <w:div w:id="2146466671">
                          <w:marLeft w:val="0"/>
                          <w:marRight w:val="0"/>
                          <w:marTop w:val="0"/>
                          <w:marBottom w:val="0"/>
                          <w:divBdr>
                            <w:top w:val="none" w:sz="0" w:space="0" w:color="auto"/>
                            <w:left w:val="none" w:sz="0" w:space="0" w:color="auto"/>
                            <w:bottom w:val="none" w:sz="0" w:space="0" w:color="auto"/>
                            <w:right w:val="none" w:sz="0" w:space="0" w:color="auto"/>
                          </w:divBdr>
                          <w:divsChild>
                            <w:div w:id="1274023380">
                              <w:marLeft w:val="0"/>
                              <w:marRight w:val="0"/>
                              <w:marTop w:val="0"/>
                              <w:marBottom w:val="0"/>
                              <w:divBdr>
                                <w:top w:val="none" w:sz="0" w:space="0" w:color="auto"/>
                                <w:left w:val="none" w:sz="0" w:space="0" w:color="auto"/>
                                <w:bottom w:val="none" w:sz="0" w:space="0" w:color="auto"/>
                                <w:right w:val="none" w:sz="0" w:space="0" w:color="auto"/>
                              </w:divBdr>
                              <w:divsChild>
                                <w:div w:id="317152922">
                                  <w:marLeft w:val="0"/>
                                  <w:marRight w:val="0"/>
                                  <w:marTop w:val="0"/>
                                  <w:marBottom w:val="0"/>
                                  <w:divBdr>
                                    <w:top w:val="none" w:sz="0" w:space="0" w:color="auto"/>
                                    <w:left w:val="none" w:sz="0" w:space="0" w:color="auto"/>
                                    <w:bottom w:val="none" w:sz="0" w:space="0" w:color="auto"/>
                                    <w:right w:val="none" w:sz="0" w:space="0" w:color="auto"/>
                                  </w:divBdr>
                                  <w:divsChild>
                                    <w:div w:id="353581371">
                                      <w:marLeft w:val="0"/>
                                      <w:marRight w:val="0"/>
                                      <w:marTop w:val="0"/>
                                      <w:marBottom w:val="0"/>
                                      <w:divBdr>
                                        <w:top w:val="none" w:sz="0" w:space="0" w:color="auto"/>
                                        <w:left w:val="none" w:sz="0" w:space="0" w:color="auto"/>
                                        <w:bottom w:val="none" w:sz="0" w:space="0" w:color="auto"/>
                                        <w:right w:val="none" w:sz="0" w:space="0" w:color="auto"/>
                                      </w:divBdr>
                                      <w:divsChild>
                                        <w:div w:id="556358419">
                                          <w:marLeft w:val="0"/>
                                          <w:marRight w:val="0"/>
                                          <w:marTop w:val="0"/>
                                          <w:marBottom w:val="0"/>
                                          <w:divBdr>
                                            <w:top w:val="none" w:sz="0" w:space="0" w:color="auto"/>
                                            <w:left w:val="none" w:sz="0" w:space="0" w:color="auto"/>
                                            <w:bottom w:val="none" w:sz="0" w:space="0" w:color="auto"/>
                                            <w:right w:val="none" w:sz="0" w:space="0" w:color="auto"/>
                                          </w:divBdr>
                                          <w:divsChild>
                                            <w:div w:id="1599826308">
                                              <w:marLeft w:val="0"/>
                                              <w:marRight w:val="0"/>
                                              <w:marTop w:val="0"/>
                                              <w:marBottom w:val="0"/>
                                              <w:divBdr>
                                                <w:top w:val="none" w:sz="0" w:space="0" w:color="auto"/>
                                                <w:left w:val="none" w:sz="0" w:space="0" w:color="auto"/>
                                                <w:bottom w:val="none" w:sz="0" w:space="0" w:color="auto"/>
                                                <w:right w:val="none" w:sz="0" w:space="0" w:color="auto"/>
                                              </w:divBdr>
                                              <w:divsChild>
                                                <w:div w:id="663121533">
                                                  <w:marLeft w:val="0"/>
                                                  <w:marRight w:val="0"/>
                                                  <w:marTop w:val="0"/>
                                                  <w:marBottom w:val="0"/>
                                                  <w:divBdr>
                                                    <w:top w:val="none" w:sz="0" w:space="0" w:color="auto"/>
                                                    <w:left w:val="none" w:sz="0" w:space="0" w:color="auto"/>
                                                    <w:bottom w:val="none" w:sz="0" w:space="0" w:color="auto"/>
                                                    <w:right w:val="none" w:sz="0" w:space="0" w:color="auto"/>
                                                  </w:divBdr>
                                                  <w:divsChild>
                                                    <w:div w:id="1851139112">
                                                      <w:marLeft w:val="0"/>
                                                      <w:marRight w:val="0"/>
                                                      <w:marTop w:val="0"/>
                                                      <w:marBottom w:val="0"/>
                                                      <w:divBdr>
                                                        <w:top w:val="none" w:sz="0" w:space="0" w:color="auto"/>
                                                        <w:left w:val="none" w:sz="0" w:space="0" w:color="auto"/>
                                                        <w:bottom w:val="none" w:sz="0" w:space="0" w:color="auto"/>
                                                        <w:right w:val="none" w:sz="0" w:space="0" w:color="auto"/>
                                                      </w:divBdr>
                                                      <w:divsChild>
                                                        <w:div w:id="1105732907">
                                                          <w:marLeft w:val="0"/>
                                                          <w:marRight w:val="0"/>
                                                          <w:marTop w:val="0"/>
                                                          <w:marBottom w:val="0"/>
                                                          <w:divBdr>
                                                            <w:top w:val="none" w:sz="0" w:space="0" w:color="auto"/>
                                                            <w:left w:val="none" w:sz="0" w:space="0" w:color="auto"/>
                                                            <w:bottom w:val="none" w:sz="0" w:space="0" w:color="auto"/>
                                                            <w:right w:val="none" w:sz="0" w:space="0" w:color="auto"/>
                                                          </w:divBdr>
                                                          <w:divsChild>
                                                            <w:div w:id="732856074">
                                                              <w:marLeft w:val="0"/>
                                                              <w:marRight w:val="0"/>
                                                              <w:marTop w:val="0"/>
                                                              <w:marBottom w:val="0"/>
                                                              <w:divBdr>
                                                                <w:top w:val="none" w:sz="0" w:space="0" w:color="auto"/>
                                                                <w:left w:val="none" w:sz="0" w:space="0" w:color="auto"/>
                                                                <w:bottom w:val="none" w:sz="0" w:space="0" w:color="auto"/>
                                                                <w:right w:val="none" w:sz="0" w:space="0" w:color="auto"/>
                                                              </w:divBdr>
                                                              <w:divsChild>
                                                                <w:div w:id="1298533424">
                                                                  <w:marLeft w:val="480"/>
                                                                  <w:marRight w:val="0"/>
                                                                  <w:marTop w:val="0"/>
                                                                  <w:marBottom w:val="0"/>
                                                                  <w:divBdr>
                                                                    <w:top w:val="none" w:sz="0" w:space="0" w:color="auto"/>
                                                                    <w:left w:val="none" w:sz="0" w:space="0" w:color="auto"/>
                                                                    <w:bottom w:val="none" w:sz="0" w:space="0" w:color="auto"/>
                                                                    <w:right w:val="none" w:sz="0" w:space="0" w:color="auto"/>
                                                                  </w:divBdr>
                                                                  <w:divsChild>
                                                                    <w:div w:id="826746978">
                                                                      <w:marLeft w:val="0"/>
                                                                      <w:marRight w:val="0"/>
                                                                      <w:marTop w:val="0"/>
                                                                      <w:marBottom w:val="0"/>
                                                                      <w:divBdr>
                                                                        <w:top w:val="none" w:sz="0" w:space="0" w:color="auto"/>
                                                                        <w:left w:val="none" w:sz="0" w:space="0" w:color="auto"/>
                                                                        <w:bottom w:val="none" w:sz="0" w:space="0" w:color="auto"/>
                                                                        <w:right w:val="none" w:sz="0" w:space="0" w:color="auto"/>
                                                                      </w:divBdr>
                                                                      <w:divsChild>
                                                                        <w:div w:id="1480540856">
                                                                          <w:marLeft w:val="0"/>
                                                                          <w:marRight w:val="0"/>
                                                                          <w:marTop w:val="0"/>
                                                                          <w:marBottom w:val="0"/>
                                                                          <w:divBdr>
                                                                            <w:top w:val="none" w:sz="0" w:space="0" w:color="auto"/>
                                                                            <w:left w:val="none" w:sz="0" w:space="0" w:color="auto"/>
                                                                            <w:bottom w:val="none" w:sz="0" w:space="0" w:color="auto"/>
                                                                            <w:right w:val="none" w:sz="0" w:space="0" w:color="auto"/>
                                                                          </w:divBdr>
                                                                          <w:divsChild>
                                                                            <w:div w:id="1768501951">
                                                                              <w:marLeft w:val="0"/>
                                                                              <w:marRight w:val="0"/>
                                                                              <w:marTop w:val="0"/>
                                                                              <w:marBottom w:val="0"/>
                                                                              <w:divBdr>
                                                                                <w:top w:val="none" w:sz="0" w:space="0" w:color="auto"/>
                                                                                <w:left w:val="none" w:sz="0" w:space="0" w:color="auto"/>
                                                                                <w:bottom w:val="none" w:sz="0" w:space="0" w:color="auto"/>
                                                                                <w:right w:val="none" w:sz="0" w:space="0" w:color="auto"/>
                                                                              </w:divBdr>
                                                                              <w:divsChild>
                                                                                <w:div w:id="1637249155">
                                                                                  <w:marLeft w:val="0"/>
                                                                                  <w:marRight w:val="0"/>
                                                                                  <w:marTop w:val="0"/>
                                                                                  <w:marBottom w:val="0"/>
                                                                                  <w:divBdr>
                                                                                    <w:top w:val="none" w:sz="0" w:space="0" w:color="auto"/>
                                                                                    <w:left w:val="none" w:sz="0" w:space="0" w:color="auto"/>
                                                                                    <w:bottom w:val="none" w:sz="0" w:space="0" w:color="auto"/>
                                                                                    <w:right w:val="none" w:sz="0" w:space="0" w:color="auto"/>
                                                                                  </w:divBdr>
                                                                                  <w:divsChild>
                                                                                    <w:div w:id="1364013966">
                                                                                      <w:marLeft w:val="0"/>
                                                                                      <w:marRight w:val="0"/>
                                                                                      <w:marTop w:val="0"/>
                                                                                      <w:marBottom w:val="0"/>
                                                                                      <w:divBdr>
                                                                                        <w:top w:val="none" w:sz="0" w:space="0" w:color="auto"/>
                                                                                        <w:left w:val="none" w:sz="0" w:space="0" w:color="auto"/>
                                                                                        <w:bottom w:val="none" w:sz="0" w:space="0" w:color="auto"/>
                                                                                        <w:right w:val="none" w:sz="0" w:space="0" w:color="auto"/>
                                                                                      </w:divBdr>
                                                                                      <w:divsChild>
                                                                                        <w:div w:id="1769696676">
                                                                                          <w:marLeft w:val="0"/>
                                                                                          <w:marRight w:val="0"/>
                                                                                          <w:marTop w:val="0"/>
                                                                                          <w:marBottom w:val="0"/>
                                                                                          <w:divBdr>
                                                                                            <w:top w:val="none" w:sz="0" w:space="0" w:color="auto"/>
                                                                                            <w:left w:val="none" w:sz="0" w:space="0" w:color="auto"/>
                                                                                            <w:bottom w:val="single" w:sz="6" w:space="23" w:color="auto"/>
                                                                                            <w:right w:val="none" w:sz="0" w:space="0" w:color="auto"/>
                                                                                          </w:divBdr>
                                                                                          <w:divsChild>
                                                                                            <w:div w:id="893001833">
                                                                                              <w:marLeft w:val="0"/>
                                                                                              <w:marRight w:val="0"/>
                                                                                              <w:marTop w:val="0"/>
                                                                                              <w:marBottom w:val="0"/>
                                                                                              <w:divBdr>
                                                                                                <w:top w:val="none" w:sz="0" w:space="0" w:color="auto"/>
                                                                                                <w:left w:val="none" w:sz="0" w:space="0" w:color="auto"/>
                                                                                                <w:bottom w:val="none" w:sz="0" w:space="0" w:color="auto"/>
                                                                                                <w:right w:val="none" w:sz="0" w:space="0" w:color="auto"/>
                                                                                              </w:divBdr>
                                                                                              <w:divsChild>
                                                                                                <w:div w:id="1169442712">
                                                                                                  <w:marLeft w:val="0"/>
                                                                                                  <w:marRight w:val="0"/>
                                                                                                  <w:marTop w:val="0"/>
                                                                                                  <w:marBottom w:val="0"/>
                                                                                                  <w:divBdr>
                                                                                                    <w:top w:val="none" w:sz="0" w:space="0" w:color="auto"/>
                                                                                                    <w:left w:val="none" w:sz="0" w:space="0" w:color="auto"/>
                                                                                                    <w:bottom w:val="none" w:sz="0" w:space="0" w:color="auto"/>
                                                                                                    <w:right w:val="none" w:sz="0" w:space="0" w:color="auto"/>
                                                                                                  </w:divBdr>
                                                                                                  <w:divsChild>
                                                                                                    <w:div w:id="1813208900">
                                                                                                      <w:marLeft w:val="0"/>
                                                                                                      <w:marRight w:val="0"/>
                                                                                                      <w:marTop w:val="0"/>
                                                                                                      <w:marBottom w:val="0"/>
                                                                                                      <w:divBdr>
                                                                                                        <w:top w:val="none" w:sz="0" w:space="0" w:color="auto"/>
                                                                                                        <w:left w:val="none" w:sz="0" w:space="0" w:color="auto"/>
                                                                                                        <w:bottom w:val="none" w:sz="0" w:space="0" w:color="auto"/>
                                                                                                        <w:right w:val="none" w:sz="0" w:space="0" w:color="auto"/>
                                                                                                      </w:divBdr>
                                                                                                      <w:divsChild>
                                                                                                        <w:div w:id="313149077">
                                                                                                          <w:marLeft w:val="0"/>
                                                                                                          <w:marRight w:val="0"/>
                                                                                                          <w:marTop w:val="0"/>
                                                                                                          <w:marBottom w:val="120"/>
                                                                                                          <w:divBdr>
                                                                                                            <w:top w:val="single" w:sz="6" w:space="2" w:color="D3D3D3"/>
                                                                                                            <w:left w:val="single" w:sz="6" w:space="2" w:color="D3D3D3"/>
                                                                                                            <w:bottom w:val="single" w:sz="6" w:space="2" w:color="D3D3D3"/>
                                                                                                            <w:right w:val="single" w:sz="6" w:space="2" w:color="D3D3D3"/>
                                                                                                          </w:divBdr>
                                                                                                          <w:divsChild>
                                                                                                            <w:div w:id="1636059385">
                                                                                                              <w:marLeft w:val="0"/>
                                                                                                              <w:marRight w:val="0"/>
                                                                                                              <w:marTop w:val="0"/>
                                                                                                              <w:marBottom w:val="0"/>
                                                                                                              <w:divBdr>
                                                                                                                <w:top w:val="none" w:sz="0" w:space="0" w:color="auto"/>
                                                                                                                <w:left w:val="none" w:sz="0" w:space="0" w:color="auto"/>
                                                                                                                <w:bottom w:val="none" w:sz="0" w:space="0" w:color="auto"/>
                                                                                                                <w:right w:val="none" w:sz="0" w:space="0" w:color="auto"/>
                                                                                                              </w:divBdr>
                                                                                                              <w:divsChild>
                                                                                                                <w:div w:id="1892034976">
                                                                                                                  <w:marLeft w:val="0"/>
                                                                                                                  <w:marRight w:val="0"/>
                                                                                                                  <w:marTop w:val="0"/>
                                                                                                                  <w:marBottom w:val="0"/>
                                                                                                                  <w:divBdr>
                                                                                                                    <w:top w:val="none" w:sz="0" w:space="0" w:color="auto"/>
                                                                                                                    <w:left w:val="none" w:sz="0" w:space="0" w:color="auto"/>
                                                                                                                    <w:bottom w:val="none" w:sz="0" w:space="0" w:color="auto"/>
                                                                                                                    <w:right w:val="none" w:sz="0" w:space="0" w:color="auto"/>
                                                                                                                  </w:divBdr>
                                                                                                                  <w:divsChild>
                                                                                                                    <w:div w:id="858006106">
                                                                                                                      <w:marLeft w:val="0"/>
                                                                                                                      <w:marRight w:val="0"/>
                                                                                                                      <w:marTop w:val="0"/>
                                                                                                                      <w:marBottom w:val="0"/>
                                                                                                                      <w:divBdr>
                                                                                                                        <w:top w:val="none" w:sz="0" w:space="0" w:color="auto"/>
                                                                                                                        <w:left w:val="none" w:sz="0" w:space="0" w:color="auto"/>
                                                                                                                        <w:bottom w:val="none" w:sz="0" w:space="0" w:color="auto"/>
                                                                                                                        <w:right w:val="none" w:sz="0" w:space="0" w:color="auto"/>
                                                                                                                      </w:divBdr>
                                                                                                                      <w:divsChild>
                                                                                                                        <w:div w:id="182790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16016912">
      <w:bodyDiv w:val="1"/>
      <w:marLeft w:val="0"/>
      <w:marRight w:val="0"/>
      <w:marTop w:val="0"/>
      <w:marBottom w:val="0"/>
      <w:divBdr>
        <w:top w:val="none" w:sz="0" w:space="0" w:color="auto"/>
        <w:left w:val="none" w:sz="0" w:space="0" w:color="auto"/>
        <w:bottom w:val="none" w:sz="0" w:space="0" w:color="auto"/>
        <w:right w:val="none" w:sz="0" w:space="0" w:color="auto"/>
      </w:divBdr>
    </w:div>
    <w:div w:id="922253007">
      <w:bodyDiv w:val="1"/>
      <w:marLeft w:val="0"/>
      <w:marRight w:val="0"/>
      <w:marTop w:val="0"/>
      <w:marBottom w:val="0"/>
      <w:divBdr>
        <w:top w:val="none" w:sz="0" w:space="0" w:color="auto"/>
        <w:left w:val="none" w:sz="0" w:space="0" w:color="auto"/>
        <w:bottom w:val="none" w:sz="0" w:space="0" w:color="auto"/>
        <w:right w:val="none" w:sz="0" w:space="0" w:color="auto"/>
      </w:divBdr>
      <w:divsChild>
        <w:div w:id="37435464">
          <w:marLeft w:val="0"/>
          <w:marRight w:val="0"/>
          <w:marTop w:val="0"/>
          <w:marBottom w:val="0"/>
          <w:divBdr>
            <w:top w:val="none" w:sz="0" w:space="0" w:color="auto"/>
            <w:left w:val="none" w:sz="0" w:space="0" w:color="auto"/>
            <w:bottom w:val="none" w:sz="0" w:space="0" w:color="auto"/>
            <w:right w:val="none" w:sz="0" w:space="0" w:color="auto"/>
          </w:divBdr>
        </w:div>
        <w:div w:id="2123767823">
          <w:marLeft w:val="0"/>
          <w:marRight w:val="0"/>
          <w:marTop w:val="0"/>
          <w:marBottom w:val="0"/>
          <w:divBdr>
            <w:top w:val="none" w:sz="0" w:space="0" w:color="auto"/>
            <w:left w:val="none" w:sz="0" w:space="0" w:color="auto"/>
            <w:bottom w:val="none" w:sz="0" w:space="0" w:color="auto"/>
            <w:right w:val="none" w:sz="0" w:space="0" w:color="auto"/>
          </w:divBdr>
        </w:div>
      </w:divsChild>
    </w:div>
    <w:div w:id="936250790">
      <w:bodyDiv w:val="1"/>
      <w:marLeft w:val="0"/>
      <w:marRight w:val="0"/>
      <w:marTop w:val="0"/>
      <w:marBottom w:val="0"/>
      <w:divBdr>
        <w:top w:val="none" w:sz="0" w:space="0" w:color="auto"/>
        <w:left w:val="none" w:sz="0" w:space="0" w:color="auto"/>
        <w:bottom w:val="none" w:sz="0" w:space="0" w:color="auto"/>
        <w:right w:val="none" w:sz="0" w:space="0" w:color="auto"/>
      </w:divBdr>
    </w:div>
    <w:div w:id="950817150">
      <w:bodyDiv w:val="1"/>
      <w:marLeft w:val="0"/>
      <w:marRight w:val="0"/>
      <w:marTop w:val="0"/>
      <w:marBottom w:val="0"/>
      <w:divBdr>
        <w:top w:val="none" w:sz="0" w:space="0" w:color="auto"/>
        <w:left w:val="none" w:sz="0" w:space="0" w:color="auto"/>
        <w:bottom w:val="none" w:sz="0" w:space="0" w:color="auto"/>
        <w:right w:val="none" w:sz="0" w:space="0" w:color="auto"/>
      </w:divBdr>
    </w:div>
    <w:div w:id="1019503571">
      <w:bodyDiv w:val="1"/>
      <w:marLeft w:val="0"/>
      <w:marRight w:val="0"/>
      <w:marTop w:val="0"/>
      <w:marBottom w:val="0"/>
      <w:divBdr>
        <w:top w:val="none" w:sz="0" w:space="0" w:color="auto"/>
        <w:left w:val="none" w:sz="0" w:space="0" w:color="auto"/>
        <w:bottom w:val="none" w:sz="0" w:space="0" w:color="auto"/>
        <w:right w:val="none" w:sz="0" w:space="0" w:color="auto"/>
      </w:divBdr>
    </w:div>
    <w:div w:id="1052726208">
      <w:bodyDiv w:val="1"/>
      <w:marLeft w:val="0"/>
      <w:marRight w:val="0"/>
      <w:marTop w:val="0"/>
      <w:marBottom w:val="0"/>
      <w:divBdr>
        <w:top w:val="none" w:sz="0" w:space="0" w:color="auto"/>
        <w:left w:val="none" w:sz="0" w:space="0" w:color="auto"/>
        <w:bottom w:val="none" w:sz="0" w:space="0" w:color="auto"/>
        <w:right w:val="none" w:sz="0" w:space="0" w:color="auto"/>
      </w:divBdr>
    </w:div>
    <w:div w:id="1070540545">
      <w:bodyDiv w:val="1"/>
      <w:marLeft w:val="0"/>
      <w:marRight w:val="0"/>
      <w:marTop w:val="0"/>
      <w:marBottom w:val="0"/>
      <w:divBdr>
        <w:top w:val="none" w:sz="0" w:space="0" w:color="auto"/>
        <w:left w:val="none" w:sz="0" w:space="0" w:color="auto"/>
        <w:bottom w:val="none" w:sz="0" w:space="0" w:color="auto"/>
        <w:right w:val="none" w:sz="0" w:space="0" w:color="auto"/>
      </w:divBdr>
      <w:divsChild>
        <w:div w:id="697509290">
          <w:marLeft w:val="0"/>
          <w:marRight w:val="0"/>
          <w:marTop w:val="0"/>
          <w:marBottom w:val="0"/>
          <w:divBdr>
            <w:top w:val="none" w:sz="0" w:space="0" w:color="auto"/>
            <w:left w:val="none" w:sz="0" w:space="0" w:color="auto"/>
            <w:bottom w:val="none" w:sz="0" w:space="0" w:color="auto"/>
            <w:right w:val="none" w:sz="0" w:space="0" w:color="auto"/>
          </w:divBdr>
        </w:div>
        <w:div w:id="819081898">
          <w:marLeft w:val="0"/>
          <w:marRight w:val="0"/>
          <w:marTop w:val="0"/>
          <w:marBottom w:val="0"/>
          <w:divBdr>
            <w:top w:val="none" w:sz="0" w:space="0" w:color="auto"/>
            <w:left w:val="none" w:sz="0" w:space="0" w:color="auto"/>
            <w:bottom w:val="none" w:sz="0" w:space="0" w:color="auto"/>
            <w:right w:val="none" w:sz="0" w:space="0" w:color="auto"/>
          </w:divBdr>
        </w:div>
        <w:div w:id="903101504">
          <w:marLeft w:val="0"/>
          <w:marRight w:val="0"/>
          <w:marTop w:val="0"/>
          <w:marBottom w:val="0"/>
          <w:divBdr>
            <w:top w:val="none" w:sz="0" w:space="0" w:color="auto"/>
            <w:left w:val="none" w:sz="0" w:space="0" w:color="auto"/>
            <w:bottom w:val="none" w:sz="0" w:space="0" w:color="auto"/>
            <w:right w:val="none" w:sz="0" w:space="0" w:color="auto"/>
          </w:divBdr>
        </w:div>
        <w:div w:id="960771237">
          <w:marLeft w:val="0"/>
          <w:marRight w:val="0"/>
          <w:marTop w:val="0"/>
          <w:marBottom w:val="0"/>
          <w:divBdr>
            <w:top w:val="none" w:sz="0" w:space="0" w:color="auto"/>
            <w:left w:val="none" w:sz="0" w:space="0" w:color="auto"/>
            <w:bottom w:val="none" w:sz="0" w:space="0" w:color="auto"/>
            <w:right w:val="none" w:sz="0" w:space="0" w:color="auto"/>
          </w:divBdr>
        </w:div>
        <w:div w:id="1136222426">
          <w:marLeft w:val="0"/>
          <w:marRight w:val="0"/>
          <w:marTop w:val="0"/>
          <w:marBottom w:val="0"/>
          <w:divBdr>
            <w:top w:val="none" w:sz="0" w:space="0" w:color="auto"/>
            <w:left w:val="none" w:sz="0" w:space="0" w:color="auto"/>
            <w:bottom w:val="none" w:sz="0" w:space="0" w:color="auto"/>
            <w:right w:val="none" w:sz="0" w:space="0" w:color="auto"/>
          </w:divBdr>
        </w:div>
        <w:div w:id="1432167922">
          <w:marLeft w:val="0"/>
          <w:marRight w:val="0"/>
          <w:marTop w:val="0"/>
          <w:marBottom w:val="0"/>
          <w:divBdr>
            <w:top w:val="none" w:sz="0" w:space="0" w:color="auto"/>
            <w:left w:val="none" w:sz="0" w:space="0" w:color="auto"/>
            <w:bottom w:val="none" w:sz="0" w:space="0" w:color="auto"/>
            <w:right w:val="none" w:sz="0" w:space="0" w:color="auto"/>
          </w:divBdr>
        </w:div>
        <w:div w:id="1927810648">
          <w:marLeft w:val="0"/>
          <w:marRight w:val="0"/>
          <w:marTop w:val="0"/>
          <w:marBottom w:val="0"/>
          <w:divBdr>
            <w:top w:val="none" w:sz="0" w:space="0" w:color="auto"/>
            <w:left w:val="none" w:sz="0" w:space="0" w:color="auto"/>
            <w:bottom w:val="none" w:sz="0" w:space="0" w:color="auto"/>
            <w:right w:val="none" w:sz="0" w:space="0" w:color="auto"/>
          </w:divBdr>
        </w:div>
        <w:div w:id="2050181057">
          <w:marLeft w:val="0"/>
          <w:marRight w:val="0"/>
          <w:marTop w:val="0"/>
          <w:marBottom w:val="0"/>
          <w:divBdr>
            <w:top w:val="none" w:sz="0" w:space="0" w:color="auto"/>
            <w:left w:val="none" w:sz="0" w:space="0" w:color="auto"/>
            <w:bottom w:val="none" w:sz="0" w:space="0" w:color="auto"/>
            <w:right w:val="none" w:sz="0" w:space="0" w:color="auto"/>
          </w:divBdr>
        </w:div>
        <w:div w:id="2062555382">
          <w:marLeft w:val="0"/>
          <w:marRight w:val="0"/>
          <w:marTop w:val="0"/>
          <w:marBottom w:val="0"/>
          <w:divBdr>
            <w:top w:val="none" w:sz="0" w:space="0" w:color="auto"/>
            <w:left w:val="none" w:sz="0" w:space="0" w:color="auto"/>
            <w:bottom w:val="none" w:sz="0" w:space="0" w:color="auto"/>
            <w:right w:val="none" w:sz="0" w:space="0" w:color="auto"/>
          </w:divBdr>
        </w:div>
      </w:divsChild>
    </w:div>
    <w:div w:id="1079013735">
      <w:bodyDiv w:val="1"/>
      <w:marLeft w:val="0"/>
      <w:marRight w:val="0"/>
      <w:marTop w:val="0"/>
      <w:marBottom w:val="0"/>
      <w:divBdr>
        <w:top w:val="none" w:sz="0" w:space="0" w:color="auto"/>
        <w:left w:val="none" w:sz="0" w:space="0" w:color="auto"/>
        <w:bottom w:val="none" w:sz="0" w:space="0" w:color="auto"/>
        <w:right w:val="none" w:sz="0" w:space="0" w:color="auto"/>
      </w:divBdr>
    </w:div>
    <w:div w:id="1092700915">
      <w:bodyDiv w:val="1"/>
      <w:marLeft w:val="0"/>
      <w:marRight w:val="0"/>
      <w:marTop w:val="0"/>
      <w:marBottom w:val="0"/>
      <w:divBdr>
        <w:top w:val="none" w:sz="0" w:space="0" w:color="auto"/>
        <w:left w:val="none" w:sz="0" w:space="0" w:color="auto"/>
        <w:bottom w:val="none" w:sz="0" w:space="0" w:color="auto"/>
        <w:right w:val="none" w:sz="0" w:space="0" w:color="auto"/>
      </w:divBdr>
      <w:divsChild>
        <w:div w:id="100270592">
          <w:marLeft w:val="547"/>
          <w:marRight w:val="0"/>
          <w:marTop w:val="0"/>
          <w:marBottom w:val="0"/>
          <w:divBdr>
            <w:top w:val="none" w:sz="0" w:space="0" w:color="auto"/>
            <w:left w:val="none" w:sz="0" w:space="0" w:color="auto"/>
            <w:bottom w:val="none" w:sz="0" w:space="0" w:color="auto"/>
            <w:right w:val="none" w:sz="0" w:space="0" w:color="auto"/>
          </w:divBdr>
        </w:div>
        <w:div w:id="280962863">
          <w:marLeft w:val="547"/>
          <w:marRight w:val="0"/>
          <w:marTop w:val="0"/>
          <w:marBottom w:val="0"/>
          <w:divBdr>
            <w:top w:val="none" w:sz="0" w:space="0" w:color="auto"/>
            <w:left w:val="none" w:sz="0" w:space="0" w:color="auto"/>
            <w:bottom w:val="none" w:sz="0" w:space="0" w:color="auto"/>
            <w:right w:val="none" w:sz="0" w:space="0" w:color="auto"/>
          </w:divBdr>
        </w:div>
      </w:divsChild>
    </w:div>
    <w:div w:id="1143886313">
      <w:bodyDiv w:val="1"/>
      <w:marLeft w:val="0"/>
      <w:marRight w:val="0"/>
      <w:marTop w:val="0"/>
      <w:marBottom w:val="0"/>
      <w:divBdr>
        <w:top w:val="none" w:sz="0" w:space="0" w:color="auto"/>
        <w:left w:val="none" w:sz="0" w:space="0" w:color="auto"/>
        <w:bottom w:val="none" w:sz="0" w:space="0" w:color="auto"/>
        <w:right w:val="none" w:sz="0" w:space="0" w:color="auto"/>
      </w:divBdr>
    </w:div>
    <w:div w:id="1192185995">
      <w:bodyDiv w:val="1"/>
      <w:marLeft w:val="0"/>
      <w:marRight w:val="0"/>
      <w:marTop w:val="0"/>
      <w:marBottom w:val="0"/>
      <w:divBdr>
        <w:top w:val="none" w:sz="0" w:space="0" w:color="auto"/>
        <w:left w:val="none" w:sz="0" w:space="0" w:color="auto"/>
        <w:bottom w:val="none" w:sz="0" w:space="0" w:color="auto"/>
        <w:right w:val="none" w:sz="0" w:space="0" w:color="auto"/>
      </w:divBdr>
    </w:div>
    <w:div w:id="1204294180">
      <w:bodyDiv w:val="1"/>
      <w:marLeft w:val="0"/>
      <w:marRight w:val="0"/>
      <w:marTop w:val="0"/>
      <w:marBottom w:val="0"/>
      <w:divBdr>
        <w:top w:val="none" w:sz="0" w:space="0" w:color="auto"/>
        <w:left w:val="none" w:sz="0" w:space="0" w:color="auto"/>
        <w:bottom w:val="none" w:sz="0" w:space="0" w:color="auto"/>
        <w:right w:val="none" w:sz="0" w:space="0" w:color="auto"/>
      </w:divBdr>
    </w:div>
    <w:div w:id="1212227285">
      <w:bodyDiv w:val="1"/>
      <w:marLeft w:val="0"/>
      <w:marRight w:val="0"/>
      <w:marTop w:val="0"/>
      <w:marBottom w:val="0"/>
      <w:divBdr>
        <w:top w:val="none" w:sz="0" w:space="0" w:color="auto"/>
        <w:left w:val="none" w:sz="0" w:space="0" w:color="auto"/>
        <w:bottom w:val="none" w:sz="0" w:space="0" w:color="auto"/>
        <w:right w:val="none" w:sz="0" w:space="0" w:color="auto"/>
      </w:divBdr>
    </w:div>
    <w:div w:id="1214120241">
      <w:bodyDiv w:val="1"/>
      <w:marLeft w:val="0"/>
      <w:marRight w:val="0"/>
      <w:marTop w:val="0"/>
      <w:marBottom w:val="0"/>
      <w:divBdr>
        <w:top w:val="none" w:sz="0" w:space="0" w:color="auto"/>
        <w:left w:val="none" w:sz="0" w:space="0" w:color="auto"/>
        <w:bottom w:val="none" w:sz="0" w:space="0" w:color="auto"/>
        <w:right w:val="none" w:sz="0" w:space="0" w:color="auto"/>
      </w:divBdr>
      <w:divsChild>
        <w:div w:id="129981926">
          <w:marLeft w:val="0"/>
          <w:marRight w:val="0"/>
          <w:marTop w:val="0"/>
          <w:marBottom w:val="0"/>
          <w:divBdr>
            <w:top w:val="none" w:sz="0" w:space="0" w:color="auto"/>
            <w:left w:val="none" w:sz="0" w:space="0" w:color="auto"/>
            <w:bottom w:val="none" w:sz="0" w:space="0" w:color="auto"/>
            <w:right w:val="none" w:sz="0" w:space="0" w:color="auto"/>
          </w:divBdr>
        </w:div>
        <w:div w:id="397438035">
          <w:marLeft w:val="0"/>
          <w:marRight w:val="0"/>
          <w:marTop w:val="0"/>
          <w:marBottom w:val="0"/>
          <w:divBdr>
            <w:top w:val="none" w:sz="0" w:space="0" w:color="auto"/>
            <w:left w:val="none" w:sz="0" w:space="0" w:color="auto"/>
            <w:bottom w:val="none" w:sz="0" w:space="0" w:color="auto"/>
            <w:right w:val="none" w:sz="0" w:space="0" w:color="auto"/>
          </w:divBdr>
        </w:div>
        <w:div w:id="1087069214">
          <w:marLeft w:val="0"/>
          <w:marRight w:val="0"/>
          <w:marTop w:val="0"/>
          <w:marBottom w:val="0"/>
          <w:divBdr>
            <w:top w:val="none" w:sz="0" w:space="0" w:color="auto"/>
            <w:left w:val="none" w:sz="0" w:space="0" w:color="auto"/>
            <w:bottom w:val="none" w:sz="0" w:space="0" w:color="auto"/>
            <w:right w:val="none" w:sz="0" w:space="0" w:color="auto"/>
          </w:divBdr>
        </w:div>
        <w:div w:id="1151361511">
          <w:marLeft w:val="0"/>
          <w:marRight w:val="0"/>
          <w:marTop w:val="0"/>
          <w:marBottom w:val="0"/>
          <w:divBdr>
            <w:top w:val="none" w:sz="0" w:space="0" w:color="auto"/>
            <w:left w:val="none" w:sz="0" w:space="0" w:color="auto"/>
            <w:bottom w:val="none" w:sz="0" w:space="0" w:color="auto"/>
            <w:right w:val="none" w:sz="0" w:space="0" w:color="auto"/>
          </w:divBdr>
        </w:div>
        <w:div w:id="1541748326">
          <w:marLeft w:val="0"/>
          <w:marRight w:val="0"/>
          <w:marTop w:val="0"/>
          <w:marBottom w:val="0"/>
          <w:divBdr>
            <w:top w:val="none" w:sz="0" w:space="0" w:color="auto"/>
            <w:left w:val="none" w:sz="0" w:space="0" w:color="auto"/>
            <w:bottom w:val="none" w:sz="0" w:space="0" w:color="auto"/>
            <w:right w:val="none" w:sz="0" w:space="0" w:color="auto"/>
          </w:divBdr>
        </w:div>
        <w:div w:id="1669596190">
          <w:marLeft w:val="0"/>
          <w:marRight w:val="0"/>
          <w:marTop w:val="0"/>
          <w:marBottom w:val="0"/>
          <w:divBdr>
            <w:top w:val="none" w:sz="0" w:space="0" w:color="auto"/>
            <w:left w:val="none" w:sz="0" w:space="0" w:color="auto"/>
            <w:bottom w:val="none" w:sz="0" w:space="0" w:color="auto"/>
            <w:right w:val="none" w:sz="0" w:space="0" w:color="auto"/>
          </w:divBdr>
        </w:div>
        <w:div w:id="1824664164">
          <w:marLeft w:val="0"/>
          <w:marRight w:val="0"/>
          <w:marTop w:val="0"/>
          <w:marBottom w:val="0"/>
          <w:divBdr>
            <w:top w:val="none" w:sz="0" w:space="0" w:color="auto"/>
            <w:left w:val="none" w:sz="0" w:space="0" w:color="auto"/>
            <w:bottom w:val="none" w:sz="0" w:space="0" w:color="auto"/>
            <w:right w:val="none" w:sz="0" w:space="0" w:color="auto"/>
          </w:divBdr>
        </w:div>
        <w:div w:id="1846699707">
          <w:marLeft w:val="0"/>
          <w:marRight w:val="0"/>
          <w:marTop w:val="0"/>
          <w:marBottom w:val="0"/>
          <w:divBdr>
            <w:top w:val="none" w:sz="0" w:space="0" w:color="auto"/>
            <w:left w:val="none" w:sz="0" w:space="0" w:color="auto"/>
            <w:bottom w:val="none" w:sz="0" w:space="0" w:color="auto"/>
            <w:right w:val="none" w:sz="0" w:space="0" w:color="auto"/>
          </w:divBdr>
        </w:div>
        <w:div w:id="1950117698">
          <w:marLeft w:val="0"/>
          <w:marRight w:val="0"/>
          <w:marTop w:val="0"/>
          <w:marBottom w:val="0"/>
          <w:divBdr>
            <w:top w:val="none" w:sz="0" w:space="0" w:color="auto"/>
            <w:left w:val="none" w:sz="0" w:space="0" w:color="auto"/>
            <w:bottom w:val="none" w:sz="0" w:space="0" w:color="auto"/>
            <w:right w:val="none" w:sz="0" w:space="0" w:color="auto"/>
          </w:divBdr>
        </w:div>
      </w:divsChild>
    </w:div>
    <w:div w:id="1244294977">
      <w:bodyDiv w:val="1"/>
      <w:marLeft w:val="0"/>
      <w:marRight w:val="0"/>
      <w:marTop w:val="0"/>
      <w:marBottom w:val="0"/>
      <w:divBdr>
        <w:top w:val="none" w:sz="0" w:space="0" w:color="auto"/>
        <w:left w:val="none" w:sz="0" w:space="0" w:color="auto"/>
        <w:bottom w:val="none" w:sz="0" w:space="0" w:color="auto"/>
        <w:right w:val="none" w:sz="0" w:space="0" w:color="auto"/>
      </w:divBdr>
    </w:div>
    <w:div w:id="1295022102">
      <w:bodyDiv w:val="1"/>
      <w:marLeft w:val="0"/>
      <w:marRight w:val="0"/>
      <w:marTop w:val="0"/>
      <w:marBottom w:val="0"/>
      <w:divBdr>
        <w:top w:val="none" w:sz="0" w:space="0" w:color="auto"/>
        <w:left w:val="none" w:sz="0" w:space="0" w:color="auto"/>
        <w:bottom w:val="none" w:sz="0" w:space="0" w:color="auto"/>
        <w:right w:val="none" w:sz="0" w:space="0" w:color="auto"/>
      </w:divBdr>
    </w:div>
    <w:div w:id="1318924782">
      <w:bodyDiv w:val="1"/>
      <w:marLeft w:val="0"/>
      <w:marRight w:val="0"/>
      <w:marTop w:val="0"/>
      <w:marBottom w:val="0"/>
      <w:divBdr>
        <w:top w:val="none" w:sz="0" w:space="0" w:color="auto"/>
        <w:left w:val="none" w:sz="0" w:space="0" w:color="auto"/>
        <w:bottom w:val="none" w:sz="0" w:space="0" w:color="auto"/>
        <w:right w:val="none" w:sz="0" w:space="0" w:color="auto"/>
      </w:divBdr>
      <w:divsChild>
        <w:div w:id="2110001561">
          <w:marLeft w:val="0"/>
          <w:marRight w:val="0"/>
          <w:marTop w:val="0"/>
          <w:marBottom w:val="0"/>
          <w:divBdr>
            <w:top w:val="none" w:sz="0" w:space="0" w:color="auto"/>
            <w:left w:val="none" w:sz="0" w:space="0" w:color="auto"/>
            <w:bottom w:val="none" w:sz="0" w:space="0" w:color="auto"/>
            <w:right w:val="none" w:sz="0" w:space="0" w:color="auto"/>
          </w:divBdr>
        </w:div>
      </w:divsChild>
    </w:div>
    <w:div w:id="1402945748">
      <w:bodyDiv w:val="1"/>
      <w:marLeft w:val="0"/>
      <w:marRight w:val="0"/>
      <w:marTop w:val="0"/>
      <w:marBottom w:val="0"/>
      <w:divBdr>
        <w:top w:val="none" w:sz="0" w:space="0" w:color="auto"/>
        <w:left w:val="none" w:sz="0" w:space="0" w:color="auto"/>
        <w:bottom w:val="none" w:sz="0" w:space="0" w:color="auto"/>
        <w:right w:val="none" w:sz="0" w:space="0" w:color="auto"/>
      </w:divBdr>
    </w:div>
    <w:div w:id="1454329290">
      <w:bodyDiv w:val="1"/>
      <w:marLeft w:val="0"/>
      <w:marRight w:val="0"/>
      <w:marTop w:val="0"/>
      <w:marBottom w:val="0"/>
      <w:divBdr>
        <w:top w:val="none" w:sz="0" w:space="0" w:color="auto"/>
        <w:left w:val="none" w:sz="0" w:space="0" w:color="auto"/>
        <w:bottom w:val="none" w:sz="0" w:space="0" w:color="auto"/>
        <w:right w:val="none" w:sz="0" w:space="0" w:color="auto"/>
      </w:divBdr>
    </w:div>
    <w:div w:id="1460218528">
      <w:bodyDiv w:val="1"/>
      <w:marLeft w:val="0"/>
      <w:marRight w:val="0"/>
      <w:marTop w:val="0"/>
      <w:marBottom w:val="0"/>
      <w:divBdr>
        <w:top w:val="none" w:sz="0" w:space="0" w:color="auto"/>
        <w:left w:val="none" w:sz="0" w:space="0" w:color="auto"/>
        <w:bottom w:val="none" w:sz="0" w:space="0" w:color="auto"/>
        <w:right w:val="none" w:sz="0" w:space="0" w:color="auto"/>
      </w:divBdr>
    </w:div>
    <w:div w:id="1477261777">
      <w:bodyDiv w:val="1"/>
      <w:marLeft w:val="0"/>
      <w:marRight w:val="0"/>
      <w:marTop w:val="0"/>
      <w:marBottom w:val="0"/>
      <w:divBdr>
        <w:top w:val="none" w:sz="0" w:space="0" w:color="auto"/>
        <w:left w:val="none" w:sz="0" w:space="0" w:color="auto"/>
        <w:bottom w:val="none" w:sz="0" w:space="0" w:color="auto"/>
        <w:right w:val="none" w:sz="0" w:space="0" w:color="auto"/>
      </w:divBdr>
    </w:div>
    <w:div w:id="1477409695">
      <w:bodyDiv w:val="1"/>
      <w:marLeft w:val="0"/>
      <w:marRight w:val="0"/>
      <w:marTop w:val="0"/>
      <w:marBottom w:val="0"/>
      <w:divBdr>
        <w:top w:val="none" w:sz="0" w:space="0" w:color="auto"/>
        <w:left w:val="none" w:sz="0" w:space="0" w:color="auto"/>
        <w:bottom w:val="none" w:sz="0" w:space="0" w:color="auto"/>
        <w:right w:val="none" w:sz="0" w:space="0" w:color="auto"/>
      </w:divBdr>
      <w:divsChild>
        <w:div w:id="12533561">
          <w:marLeft w:val="0"/>
          <w:marRight w:val="0"/>
          <w:marTop w:val="0"/>
          <w:marBottom w:val="0"/>
          <w:divBdr>
            <w:top w:val="none" w:sz="0" w:space="0" w:color="auto"/>
            <w:left w:val="none" w:sz="0" w:space="0" w:color="auto"/>
            <w:bottom w:val="none" w:sz="0" w:space="0" w:color="auto"/>
            <w:right w:val="none" w:sz="0" w:space="0" w:color="auto"/>
          </w:divBdr>
        </w:div>
        <w:div w:id="60493505">
          <w:marLeft w:val="0"/>
          <w:marRight w:val="0"/>
          <w:marTop w:val="0"/>
          <w:marBottom w:val="0"/>
          <w:divBdr>
            <w:top w:val="none" w:sz="0" w:space="0" w:color="auto"/>
            <w:left w:val="none" w:sz="0" w:space="0" w:color="auto"/>
            <w:bottom w:val="none" w:sz="0" w:space="0" w:color="auto"/>
            <w:right w:val="none" w:sz="0" w:space="0" w:color="auto"/>
          </w:divBdr>
        </w:div>
        <w:div w:id="71894035">
          <w:marLeft w:val="0"/>
          <w:marRight w:val="0"/>
          <w:marTop w:val="0"/>
          <w:marBottom w:val="0"/>
          <w:divBdr>
            <w:top w:val="none" w:sz="0" w:space="0" w:color="auto"/>
            <w:left w:val="none" w:sz="0" w:space="0" w:color="auto"/>
            <w:bottom w:val="none" w:sz="0" w:space="0" w:color="auto"/>
            <w:right w:val="none" w:sz="0" w:space="0" w:color="auto"/>
          </w:divBdr>
        </w:div>
        <w:div w:id="73479443">
          <w:marLeft w:val="0"/>
          <w:marRight w:val="0"/>
          <w:marTop w:val="0"/>
          <w:marBottom w:val="0"/>
          <w:divBdr>
            <w:top w:val="none" w:sz="0" w:space="0" w:color="auto"/>
            <w:left w:val="none" w:sz="0" w:space="0" w:color="auto"/>
            <w:bottom w:val="none" w:sz="0" w:space="0" w:color="auto"/>
            <w:right w:val="none" w:sz="0" w:space="0" w:color="auto"/>
          </w:divBdr>
        </w:div>
        <w:div w:id="117719914">
          <w:marLeft w:val="0"/>
          <w:marRight w:val="0"/>
          <w:marTop w:val="0"/>
          <w:marBottom w:val="0"/>
          <w:divBdr>
            <w:top w:val="none" w:sz="0" w:space="0" w:color="auto"/>
            <w:left w:val="none" w:sz="0" w:space="0" w:color="auto"/>
            <w:bottom w:val="none" w:sz="0" w:space="0" w:color="auto"/>
            <w:right w:val="none" w:sz="0" w:space="0" w:color="auto"/>
          </w:divBdr>
        </w:div>
        <w:div w:id="140928362">
          <w:marLeft w:val="0"/>
          <w:marRight w:val="0"/>
          <w:marTop w:val="0"/>
          <w:marBottom w:val="0"/>
          <w:divBdr>
            <w:top w:val="none" w:sz="0" w:space="0" w:color="auto"/>
            <w:left w:val="none" w:sz="0" w:space="0" w:color="auto"/>
            <w:bottom w:val="none" w:sz="0" w:space="0" w:color="auto"/>
            <w:right w:val="none" w:sz="0" w:space="0" w:color="auto"/>
          </w:divBdr>
        </w:div>
        <w:div w:id="154617294">
          <w:marLeft w:val="0"/>
          <w:marRight w:val="0"/>
          <w:marTop w:val="0"/>
          <w:marBottom w:val="0"/>
          <w:divBdr>
            <w:top w:val="none" w:sz="0" w:space="0" w:color="auto"/>
            <w:left w:val="none" w:sz="0" w:space="0" w:color="auto"/>
            <w:bottom w:val="none" w:sz="0" w:space="0" w:color="auto"/>
            <w:right w:val="none" w:sz="0" w:space="0" w:color="auto"/>
          </w:divBdr>
        </w:div>
        <w:div w:id="178813211">
          <w:marLeft w:val="0"/>
          <w:marRight w:val="0"/>
          <w:marTop w:val="0"/>
          <w:marBottom w:val="0"/>
          <w:divBdr>
            <w:top w:val="none" w:sz="0" w:space="0" w:color="auto"/>
            <w:left w:val="none" w:sz="0" w:space="0" w:color="auto"/>
            <w:bottom w:val="none" w:sz="0" w:space="0" w:color="auto"/>
            <w:right w:val="none" w:sz="0" w:space="0" w:color="auto"/>
          </w:divBdr>
        </w:div>
        <w:div w:id="220483151">
          <w:marLeft w:val="0"/>
          <w:marRight w:val="0"/>
          <w:marTop w:val="0"/>
          <w:marBottom w:val="0"/>
          <w:divBdr>
            <w:top w:val="none" w:sz="0" w:space="0" w:color="auto"/>
            <w:left w:val="none" w:sz="0" w:space="0" w:color="auto"/>
            <w:bottom w:val="none" w:sz="0" w:space="0" w:color="auto"/>
            <w:right w:val="none" w:sz="0" w:space="0" w:color="auto"/>
          </w:divBdr>
        </w:div>
        <w:div w:id="237059496">
          <w:marLeft w:val="0"/>
          <w:marRight w:val="0"/>
          <w:marTop w:val="0"/>
          <w:marBottom w:val="0"/>
          <w:divBdr>
            <w:top w:val="none" w:sz="0" w:space="0" w:color="auto"/>
            <w:left w:val="none" w:sz="0" w:space="0" w:color="auto"/>
            <w:bottom w:val="none" w:sz="0" w:space="0" w:color="auto"/>
            <w:right w:val="none" w:sz="0" w:space="0" w:color="auto"/>
          </w:divBdr>
        </w:div>
        <w:div w:id="284191246">
          <w:marLeft w:val="0"/>
          <w:marRight w:val="0"/>
          <w:marTop w:val="0"/>
          <w:marBottom w:val="0"/>
          <w:divBdr>
            <w:top w:val="none" w:sz="0" w:space="0" w:color="auto"/>
            <w:left w:val="none" w:sz="0" w:space="0" w:color="auto"/>
            <w:bottom w:val="none" w:sz="0" w:space="0" w:color="auto"/>
            <w:right w:val="none" w:sz="0" w:space="0" w:color="auto"/>
          </w:divBdr>
        </w:div>
        <w:div w:id="456722213">
          <w:marLeft w:val="0"/>
          <w:marRight w:val="0"/>
          <w:marTop w:val="0"/>
          <w:marBottom w:val="0"/>
          <w:divBdr>
            <w:top w:val="none" w:sz="0" w:space="0" w:color="auto"/>
            <w:left w:val="none" w:sz="0" w:space="0" w:color="auto"/>
            <w:bottom w:val="none" w:sz="0" w:space="0" w:color="auto"/>
            <w:right w:val="none" w:sz="0" w:space="0" w:color="auto"/>
          </w:divBdr>
        </w:div>
        <w:div w:id="478151063">
          <w:marLeft w:val="0"/>
          <w:marRight w:val="0"/>
          <w:marTop w:val="0"/>
          <w:marBottom w:val="0"/>
          <w:divBdr>
            <w:top w:val="none" w:sz="0" w:space="0" w:color="auto"/>
            <w:left w:val="none" w:sz="0" w:space="0" w:color="auto"/>
            <w:bottom w:val="none" w:sz="0" w:space="0" w:color="auto"/>
            <w:right w:val="none" w:sz="0" w:space="0" w:color="auto"/>
          </w:divBdr>
        </w:div>
        <w:div w:id="483813683">
          <w:marLeft w:val="0"/>
          <w:marRight w:val="0"/>
          <w:marTop w:val="0"/>
          <w:marBottom w:val="0"/>
          <w:divBdr>
            <w:top w:val="none" w:sz="0" w:space="0" w:color="auto"/>
            <w:left w:val="none" w:sz="0" w:space="0" w:color="auto"/>
            <w:bottom w:val="none" w:sz="0" w:space="0" w:color="auto"/>
            <w:right w:val="none" w:sz="0" w:space="0" w:color="auto"/>
          </w:divBdr>
        </w:div>
        <w:div w:id="659164055">
          <w:marLeft w:val="0"/>
          <w:marRight w:val="0"/>
          <w:marTop w:val="0"/>
          <w:marBottom w:val="0"/>
          <w:divBdr>
            <w:top w:val="none" w:sz="0" w:space="0" w:color="auto"/>
            <w:left w:val="none" w:sz="0" w:space="0" w:color="auto"/>
            <w:bottom w:val="none" w:sz="0" w:space="0" w:color="auto"/>
            <w:right w:val="none" w:sz="0" w:space="0" w:color="auto"/>
          </w:divBdr>
        </w:div>
        <w:div w:id="678657568">
          <w:marLeft w:val="0"/>
          <w:marRight w:val="0"/>
          <w:marTop w:val="0"/>
          <w:marBottom w:val="0"/>
          <w:divBdr>
            <w:top w:val="none" w:sz="0" w:space="0" w:color="auto"/>
            <w:left w:val="none" w:sz="0" w:space="0" w:color="auto"/>
            <w:bottom w:val="none" w:sz="0" w:space="0" w:color="auto"/>
            <w:right w:val="none" w:sz="0" w:space="0" w:color="auto"/>
          </w:divBdr>
        </w:div>
        <w:div w:id="806508537">
          <w:marLeft w:val="0"/>
          <w:marRight w:val="0"/>
          <w:marTop w:val="0"/>
          <w:marBottom w:val="0"/>
          <w:divBdr>
            <w:top w:val="none" w:sz="0" w:space="0" w:color="auto"/>
            <w:left w:val="none" w:sz="0" w:space="0" w:color="auto"/>
            <w:bottom w:val="none" w:sz="0" w:space="0" w:color="auto"/>
            <w:right w:val="none" w:sz="0" w:space="0" w:color="auto"/>
          </w:divBdr>
        </w:div>
        <w:div w:id="878591646">
          <w:marLeft w:val="0"/>
          <w:marRight w:val="0"/>
          <w:marTop w:val="0"/>
          <w:marBottom w:val="0"/>
          <w:divBdr>
            <w:top w:val="none" w:sz="0" w:space="0" w:color="auto"/>
            <w:left w:val="none" w:sz="0" w:space="0" w:color="auto"/>
            <w:bottom w:val="none" w:sz="0" w:space="0" w:color="auto"/>
            <w:right w:val="none" w:sz="0" w:space="0" w:color="auto"/>
          </w:divBdr>
        </w:div>
        <w:div w:id="904488024">
          <w:marLeft w:val="0"/>
          <w:marRight w:val="0"/>
          <w:marTop w:val="0"/>
          <w:marBottom w:val="0"/>
          <w:divBdr>
            <w:top w:val="none" w:sz="0" w:space="0" w:color="auto"/>
            <w:left w:val="none" w:sz="0" w:space="0" w:color="auto"/>
            <w:bottom w:val="none" w:sz="0" w:space="0" w:color="auto"/>
            <w:right w:val="none" w:sz="0" w:space="0" w:color="auto"/>
          </w:divBdr>
        </w:div>
        <w:div w:id="1006058844">
          <w:marLeft w:val="0"/>
          <w:marRight w:val="0"/>
          <w:marTop w:val="0"/>
          <w:marBottom w:val="0"/>
          <w:divBdr>
            <w:top w:val="none" w:sz="0" w:space="0" w:color="auto"/>
            <w:left w:val="none" w:sz="0" w:space="0" w:color="auto"/>
            <w:bottom w:val="none" w:sz="0" w:space="0" w:color="auto"/>
            <w:right w:val="none" w:sz="0" w:space="0" w:color="auto"/>
          </w:divBdr>
        </w:div>
        <w:div w:id="1058212308">
          <w:marLeft w:val="0"/>
          <w:marRight w:val="0"/>
          <w:marTop w:val="0"/>
          <w:marBottom w:val="0"/>
          <w:divBdr>
            <w:top w:val="none" w:sz="0" w:space="0" w:color="auto"/>
            <w:left w:val="none" w:sz="0" w:space="0" w:color="auto"/>
            <w:bottom w:val="none" w:sz="0" w:space="0" w:color="auto"/>
            <w:right w:val="none" w:sz="0" w:space="0" w:color="auto"/>
          </w:divBdr>
        </w:div>
        <w:div w:id="1189485980">
          <w:marLeft w:val="0"/>
          <w:marRight w:val="0"/>
          <w:marTop w:val="0"/>
          <w:marBottom w:val="0"/>
          <w:divBdr>
            <w:top w:val="none" w:sz="0" w:space="0" w:color="auto"/>
            <w:left w:val="none" w:sz="0" w:space="0" w:color="auto"/>
            <w:bottom w:val="none" w:sz="0" w:space="0" w:color="auto"/>
            <w:right w:val="none" w:sz="0" w:space="0" w:color="auto"/>
          </w:divBdr>
        </w:div>
        <w:div w:id="1210608808">
          <w:marLeft w:val="0"/>
          <w:marRight w:val="0"/>
          <w:marTop w:val="0"/>
          <w:marBottom w:val="0"/>
          <w:divBdr>
            <w:top w:val="none" w:sz="0" w:space="0" w:color="auto"/>
            <w:left w:val="none" w:sz="0" w:space="0" w:color="auto"/>
            <w:bottom w:val="none" w:sz="0" w:space="0" w:color="auto"/>
            <w:right w:val="none" w:sz="0" w:space="0" w:color="auto"/>
          </w:divBdr>
        </w:div>
        <w:div w:id="1323586115">
          <w:marLeft w:val="0"/>
          <w:marRight w:val="0"/>
          <w:marTop w:val="0"/>
          <w:marBottom w:val="0"/>
          <w:divBdr>
            <w:top w:val="none" w:sz="0" w:space="0" w:color="auto"/>
            <w:left w:val="none" w:sz="0" w:space="0" w:color="auto"/>
            <w:bottom w:val="none" w:sz="0" w:space="0" w:color="auto"/>
            <w:right w:val="none" w:sz="0" w:space="0" w:color="auto"/>
          </w:divBdr>
        </w:div>
        <w:div w:id="1337227509">
          <w:marLeft w:val="0"/>
          <w:marRight w:val="0"/>
          <w:marTop w:val="0"/>
          <w:marBottom w:val="0"/>
          <w:divBdr>
            <w:top w:val="none" w:sz="0" w:space="0" w:color="auto"/>
            <w:left w:val="none" w:sz="0" w:space="0" w:color="auto"/>
            <w:bottom w:val="none" w:sz="0" w:space="0" w:color="auto"/>
            <w:right w:val="none" w:sz="0" w:space="0" w:color="auto"/>
          </w:divBdr>
        </w:div>
        <w:div w:id="1419406100">
          <w:marLeft w:val="0"/>
          <w:marRight w:val="0"/>
          <w:marTop w:val="0"/>
          <w:marBottom w:val="0"/>
          <w:divBdr>
            <w:top w:val="none" w:sz="0" w:space="0" w:color="auto"/>
            <w:left w:val="none" w:sz="0" w:space="0" w:color="auto"/>
            <w:bottom w:val="none" w:sz="0" w:space="0" w:color="auto"/>
            <w:right w:val="none" w:sz="0" w:space="0" w:color="auto"/>
          </w:divBdr>
        </w:div>
        <w:div w:id="1543398031">
          <w:marLeft w:val="0"/>
          <w:marRight w:val="0"/>
          <w:marTop w:val="0"/>
          <w:marBottom w:val="0"/>
          <w:divBdr>
            <w:top w:val="none" w:sz="0" w:space="0" w:color="auto"/>
            <w:left w:val="none" w:sz="0" w:space="0" w:color="auto"/>
            <w:bottom w:val="none" w:sz="0" w:space="0" w:color="auto"/>
            <w:right w:val="none" w:sz="0" w:space="0" w:color="auto"/>
          </w:divBdr>
        </w:div>
        <w:div w:id="1544824004">
          <w:marLeft w:val="0"/>
          <w:marRight w:val="0"/>
          <w:marTop w:val="0"/>
          <w:marBottom w:val="0"/>
          <w:divBdr>
            <w:top w:val="none" w:sz="0" w:space="0" w:color="auto"/>
            <w:left w:val="none" w:sz="0" w:space="0" w:color="auto"/>
            <w:bottom w:val="none" w:sz="0" w:space="0" w:color="auto"/>
            <w:right w:val="none" w:sz="0" w:space="0" w:color="auto"/>
          </w:divBdr>
        </w:div>
        <w:div w:id="1662731308">
          <w:marLeft w:val="0"/>
          <w:marRight w:val="0"/>
          <w:marTop w:val="0"/>
          <w:marBottom w:val="0"/>
          <w:divBdr>
            <w:top w:val="none" w:sz="0" w:space="0" w:color="auto"/>
            <w:left w:val="none" w:sz="0" w:space="0" w:color="auto"/>
            <w:bottom w:val="none" w:sz="0" w:space="0" w:color="auto"/>
            <w:right w:val="none" w:sz="0" w:space="0" w:color="auto"/>
          </w:divBdr>
        </w:div>
        <w:div w:id="1791194836">
          <w:marLeft w:val="0"/>
          <w:marRight w:val="0"/>
          <w:marTop w:val="0"/>
          <w:marBottom w:val="0"/>
          <w:divBdr>
            <w:top w:val="none" w:sz="0" w:space="0" w:color="auto"/>
            <w:left w:val="none" w:sz="0" w:space="0" w:color="auto"/>
            <w:bottom w:val="none" w:sz="0" w:space="0" w:color="auto"/>
            <w:right w:val="none" w:sz="0" w:space="0" w:color="auto"/>
          </w:divBdr>
        </w:div>
        <w:div w:id="1897085128">
          <w:marLeft w:val="0"/>
          <w:marRight w:val="0"/>
          <w:marTop w:val="0"/>
          <w:marBottom w:val="0"/>
          <w:divBdr>
            <w:top w:val="none" w:sz="0" w:space="0" w:color="auto"/>
            <w:left w:val="none" w:sz="0" w:space="0" w:color="auto"/>
            <w:bottom w:val="none" w:sz="0" w:space="0" w:color="auto"/>
            <w:right w:val="none" w:sz="0" w:space="0" w:color="auto"/>
          </w:divBdr>
        </w:div>
        <w:div w:id="2042514887">
          <w:marLeft w:val="0"/>
          <w:marRight w:val="0"/>
          <w:marTop w:val="0"/>
          <w:marBottom w:val="0"/>
          <w:divBdr>
            <w:top w:val="none" w:sz="0" w:space="0" w:color="auto"/>
            <w:left w:val="none" w:sz="0" w:space="0" w:color="auto"/>
            <w:bottom w:val="none" w:sz="0" w:space="0" w:color="auto"/>
            <w:right w:val="none" w:sz="0" w:space="0" w:color="auto"/>
          </w:divBdr>
        </w:div>
        <w:div w:id="2087218693">
          <w:marLeft w:val="0"/>
          <w:marRight w:val="0"/>
          <w:marTop w:val="0"/>
          <w:marBottom w:val="0"/>
          <w:divBdr>
            <w:top w:val="none" w:sz="0" w:space="0" w:color="auto"/>
            <w:left w:val="none" w:sz="0" w:space="0" w:color="auto"/>
            <w:bottom w:val="none" w:sz="0" w:space="0" w:color="auto"/>
            <w:right w:val="none" w:sz="0" w:space="0" w:color="auto"/>
          </w:divBdr>
        </w:div>
        <w:div w:id="2099137648">
          <w:marLeft w:val="0"/>
          <w:marRight w:val="0"/>
          <w:marTop w:val="0"/>
          <w:marBottom w:val="0"/>
          <w:divBdr>
            <w:top w:val="none" w:sz="0" w:space="0" w:color="auto"/>
            <w:left w:val="none" w:sz="0" w:space="0" w:color="auto"/>
            <w:bottom w:val="none" w:sz="0" w:space="0" w:color="auto"/>
            <w:right w:val="none" w:sz="0" w:space="0" w:color="auto"/>
          </w:divBdr>
        </w:div>
      </w:divsChild>
    </w:div>
    <w:div w:id="1498693968">
      <w:bodyDiv w:val="1"/>
      <w:marLeft w:val="0"/>
      <w:marRight w:val="0"/>
      <w:marTop w:val="0"/>
      <w:marBottom w:val="0"/>
      <w:divBdr>
        <w:top w:val="none" w:sz="0" w:space="0" w:color="auto"/>
        <w:left w:val="none" w:sz="0" w:space="0" w:color="auto"/>
        <w:bottom w:val="none" w:sz="0" w:space="0" w:color="auto"/>
        <w:right w:val="none" w:sz="0" w:space="0" w:color="auto"/>
      </w:divBdr>
      <w:divsChild>
        <w:div w:id="246041996">
          <w:marLeft w:val="0"/>
          <w:marRight w:val="0"/>
          <w:marTop w:val="0"/>
          <w:marBottom w:val="0"/>
          <w:divBdr>
            <w:top w:val="none" w:sz="0" w:space="0" w:color="auto"/>
            <w:left w:val="none" w:sz="0" w:space="0" w:color="auto"/>
            <w:bottom w:val="none" w:sz="0" w:space="0" w:color="auto"/>
            <w:right w:val="none" w:sz="0" w:space="0" w:color="auto"/>
          </w:divBdr>
        </w:div>
        <w:div w:id="307904688">
          <w:marLeft w:val="0"/>
          <w:marRight w:val="0"/>
          <w:marTop w:val="0"/>
          <w:marBottom w:val="0"/>
          <w:divBdr>
            <w:top w:val="none" w:sz="0" w:space="0" w:color="auto"/>
            <w:left w:val="none" w:sz="0" w:space="0" w:color="auto"/>
            <w:bottom w:val="none" w:sz="0" w:space="0" w:color="auto"/>
            <w:right w:val="none" w:sz="0" w:space="0" w:color="auto"/>
          </w:divBdr>
        </w:div>
        <w:div w:id="413549532">
          <w:marLeft w:val="0"/>
          <w:marRight w:val="0"/>
          <w:marTop w:val="0"/>
          <w:marBottom w:val="0"/>
          <w:divBdr>
            <w:top w:val="none" w:sz="0" w:space="0" w:color="auto"/>
            <w:left w:val="none" w:sz="0" w:space="0" w:color="auto"/>
            <w:bottom w:val="none" w:sz="0" w:space="0" w:color="auto"/>
            <w:right w:val="none" w:sz="0" w:space="0" w:color="auto"/>
          </w:divBdr>
        </w:div>
        <w:div w:id="437408103">
          <w:marLeft w:val="0"/>
          <w:marRight w:val="0"/>
          <w:marTop w:val="0"/>
          <w:marBottom w:val="0"/>
          <w:divBdr>
            <w:top w:val="none" w:sz="0" w:space="0" w:color="auto"/>
            <w:left w:val="none" w:sz="0" w:space="0" w:color="auto"/>
            <w:bottom w:val="none" w:sz="0" w:space="0" w:color="auto"/>
            <w:right w:val="none" w:sz="0" w:space="0" w:color="auto"/>
          </w:divBdr>
        </w:div>
        <w:div w:id="482240286">
          <w:marLeft w:val="0"/>
          <w:marRight w:val="0"/>
          <w:marTop w:val="0"/>
          <w:marBottom w:val="0"/>
          <w:divBdr>
            <w:top w:val="none" w:sz="0" w:space="0" w:color="auto"/>
            <w:left w:val="none" w:sz="0" w:space="0" w:color="auto"/>
            <w:bottom w:val="none" w:sz="0" w:space="0" w:color="auto"/>
            <w:right w:val="none" w:sz="0" w:space="0" w:color="auto"/>
          </w:divBdr>
        </w:div>
        <w:div w:id="523175443">
          <w:marLeft w:val="0"/>
          <w:marRight w:val="0"/>
          <w:marTop w:val="0"/>
          <w:marBottom w:val="0"/>
          <w:divBdr>
            <w:top w:val="none" w:sz="0" w:space="0" w:color="auto"/>
            <w:left w:val="none" w:sz="0" w:space="0" w:color="auto"/>
            <w:bottom w:val="none" w:sz="0" w:space="0" w:color="auto"/>
            <w:right w:val="none" w:sz="0" w:space="0" w:color="auto"/>
          </w:divBdr>
        </w:div>
        <w:div w:id="1227062078">
          <w:marLeft w:val="0"/>
          <w:marRight w:val="0"/>
          <w:marTop w:val="0"/>
          <w:marBottom w:val="0"/>
          <w:divBdr>
            <w:top w:val="none" w:sz="0" w:space="0" w:color="auto"/>
            <w:left w:val="none" w:sz="0" w:space="0" w:color="auto"/>
            <w:bottom w:val="none" w:sz="0" w:space="0" w:color="auto"/>
            <w:right w:val="none" w:sz="0" w:space="0" w:color="auto"/>
          </w:divBdr>
        </w:div>
        <w:div w:id="1912422802">
          <w:marLeft w:val="0"/>
          <w:marRight w:val="0"/>
          <w:marTop w:val="0"/>
          <w:marBottom w:val="0"/>
          <w:divBdr>
            <w:top w:val="none" w:sz="0" w:space="0" w:color="auto"/>
            <w:left w:val="none" w:sz="0" w:space="0" w:color="auto"/>
            <w:bottom w:val="none" w:sz="0" w:space="0" w:color="auto"/>
            <w:right w:val="none" w:sz="0" w:space="0" w:color="auto"/>
          </w:divBdr>
        </w:div>
        <w:div w:id="2119794626">
          <w:marLeft w:val="0"/>
          <w:marRight w:val="0"/>
          <w:marTop w:val="0"/>
          <w:marBottom w:val="0"/>
          <w:divBdr>
            <w:top w:val="none" w:sz="0" w:space="0" w:color="auto"/>
            <w:left w:val="none" w:sz="0" w:space="0" w:color="auto"/>
            <w:bottom w:val="none" w:sz="0" w:space="0" w:color="auto"/>
            <w:right w:val="none" w:sz="0" w:space="0" w:color="auto"/>
          </w:divBdr>
        </w:div>
      </w:divsChild>
    </w:div>
    <w:div w:id="1526551798">
      <w:bodyDiv w:val="1"/>
      <w:marLeft w:val="0"/>
      <w:marRight w:val="0"/>
      <w:marTop w:val="0"/>
      <w:marBottom w:val="0"/>
      <w:divBdr>
        <w:top w:val="none" w:sz="0" w:space="0" w:color="auto"/>
        <w:left w:val="none" w:sz="0" w:space="0" w:color="auto"/>
        <w:bottom w:val="none" w:sz="0" w:space="0" w:color="auto"/>
        <w:right w:val="none" w:sz="0" w:space="0" w:color="auto"/>
      </w:divBdr>
      <w:divsChild>
        <w:div w:id="334262450">
          <w:marLeft w:val="0"/>
          <w:marRight w:val="0"/>
          <w:marTop w:val="0"/>
          <w:marBottom w:val="0"/>
          <w:divBdr>
            <w:top w:val="none" w:sz="0" w:space="0" w:color="auto"/>
            <w:left w:val="none" w:sz="0" w:space="0" w:color="auto"/>
            <w:bottom w:val="none" w:sz="0" w:space="0" w:color="auto"/>
            <w:right w:val="none" w:sz="0" w:space="0" w:color="auto"/>
          </w:divBdr>
        </w:div>
        <w:div w:id="391387320">
          <w:marLeft w:val="0"/>
          <w:marRight w:val="0"/>
          <w:marTop w:val="0"/>
          <w:marBottom w:val="0"/>
          <w:divBdr>
            <w:top w:val="none" w:sz="0" w:space="0" w:color="auto"/>
            <w:left w:val="none" w:sz="0" w:space="0" w:color="auto"/>
            <w:bottom w:val="none" w:sz="0" w:space="0" w:color="auto"/>
            <w:right w:val="none" w:sz="0" w:space="0" w:color="auto"/>
          </w:divBdr>
        </w:div>
        <w:div w:id="605307561">
          <w:marLeft w:val="0"/>
          <w:marRight w:val="0"/>
          <w:marTop w:val="0"/>
          <w:marBottom w:val="0"/>
          <w:divBdr>
            <w:top w:val="none" w:sz="0" w:space="0" w:color="auto"/>
            <w:left w:val="none" w:sz="0" w:space="0" w:color="auto"/>
            <w:bottom w:val="none" w:sz="0" w:space="0" w:color="auto"/>
            <w:right w:val="none" w:sz="0" w:space="0" w:color="auto"/>
          </w:divBdr>
        </w:div>
        <w:div w:id="1961304764">
          <w:marLeft w:val="0"/>
          <w:marRight w:val="0"/>
          <w:marTop w:val="0"/>
          <w:marBottom w:val="0"/>
          <w:divBdr>
            <w:top w:val="none" w:sz="0" w:space="0" w:color="auto"/>
            <w:left w:val="none" w:sz="0" w:space="0" w:color="auto"/>
            <w:bottom w:val="none" w:sz="0" w:space="0" w:color="auto"/>
            <w:right w:val="none" w:sz="0" w:space="0" w:color="auto"/>
          </w:divBdr>
        </w:div>
        <w:div w:id="2071491846">
          <w:marLeft w:val="0"/>
          <w:marRight w:val="0"/>
          <w:marTop w:val="0"/>
          <w:marBottom w:val="0"/>
          <w:divBdr>
            <w:top w:val="none" w:sz="0" w:space="0" w:color="auto"/>
            <w:left w:val="none" w:sz="0" w:space="0" w:color="auto"/>
            <w:bottom w:val="none" w:sz="0" w:space="0" w:color="auto"/>
            <w:right w:val="none" w:sz="0" w:space="0" w:color="auto"/>
          </w:divBdr>
        </w:div>
      </w:divsChild>
    </w:div>
    <w:div w:id="1552115407">
      <w:bodyDiv w:val="1"/>
      <w:marLeft w:val="0"/>
      <w:marRight w:val="0"/>
      <w:marTop w:val="0"/>
      <w:marBottom w:val="0"/>
      <w:divBdr>
        <w:top w:val="none" w:sz="0" w:space="0" w:color="auto"/>
        <w:left w:val="none" w:sz="0" w:space="0" w:color="auto"/>
        <w:bottom w:val="none" w:sz="0" w:space="0" w:color="auto"/>
        <w:right w:val="none" w:sz="0" w:space="0" w:color="auto"/>
      </w:divBdr>
    </w:div>
    <w:div w:id="1552155541">
      <w:bodyDiv w:val="1"/>
      <w:marLeft w:val="0"/>
      <w:marRight w:val="0"/>
      <w:marTop w:val="0"/>
      <w:marBottom w:val="0"/>
      <w:divBdr>
        <w:top w:val="none" w:sz="0" w:space="0" w:color="auto"/>
        <w:left w:val="none" w:sz="0" w:space="0" w:color="auto"/>
        <w:bottom w:val="none" w:sz="0" w:space="0" w:color="auto"/>
        <w:right w:val="none" w:sz="0" w:space="0" w:color="auto"/>
      </w:divBdr>
    </w:div>
    <w:div w:id="1558780245">
      <w:bodyDiv w:val="1"/>
      <w:marLeft w:val="0"/>
      <w:marRight w:val="0"/>
      <w:marTop w:val="0"/>
      <w:marBottom w:val="0"/>
      <w:divBdr>
        <w:top w:val="none" w:sz="0" w:space="0" w:color="auto"/>
        <w:left w:val="none" w:sz="0" w:space="0" w:color="auto"/>
        <w:bottom w:val="none" w:sz="0" w:space="0" w:color="auto"/>
        <w:right w:val="none" w:sz="0" w:space="0" w:color="auto"/>
      </w:divBdr>
    </w:div>
    <w:div w:id="1584533635">
      <w:bodyDiv w:val="1"/>
      <w:marLeft w:val="0"/>
      <w:marRight w:val="0"/>
      <w:marTop w:val="0"/>
      <w:marBottom w:val="0"/>
      <w:divBdr>
        <w:top w:val="none" w:sz="0" w:space="0" w:color="auto"/>
        <w:left w:val="none" w:sz="0" w:space="0" w:color="auto"/>
        <w:bottom w:val="none" w:sz="0" w:space="0" w:color="auto"/>
        <w:right w:val="none" w:sz="0" w:space="0" w:color="auto"/>
      </w:divBdr>
    </w:div>
    <w:div w:id="1667437970">
      <w:bodyDiv w:val="1"/>
      <w:marLeft w:val="0"/>
      <w:marRight w:val="0"/>
      <w:marTop w:val="0"/>
      <w:marBottom w:val="0"/>
      <w:divBdr>
        <w:top w:val="none" w:sz="0" w:space="0" w:color="auto"/>
        <w:left w:val="none" w:sz="0" w:space="0" w:color="auto"/>
        <w:bottom w:val="none" w:sz="0" w:space="0" w:color="auto"/>
        <w:right w:val="none" w:sz="0" w:space="0" w:color="auto"/>
      </w:divBdr>
      <w:divsChild>
        <w:div w:id="42365602">
          <w:marLeft w:val="0"/>
          <w:marRight w:val="0"/>
          <w:marTop w:val="0"/>
          <w:marBottom w:val="0"/>
          <w:divBdr>
            <w:top w:val="none" w:sz="0" w:space="0" w:color="auto"/>
            <w:left w:val="none" w:sz="0" w:space="0" w:color="auto"/>
            <w:bottom w:val="none" w:sz="0" w:space="0" w:color="auto"/>
            <w:right w:val="none" w:sz="0" w:space="0" w:color="auto"/>
          </w:divBdr>
        </w:div>
        <w:div w:id="50737133">
          <w:marLeft w:val="0"/>
          <w:marRight w:val="0"/>
          <w:marTop w:val="0"/>
          <w:marBottom w:val="0"/>
          <w:divBdr>
            <w:top w:val="none" w:sz="0" w:space="0" w:color="auto"/>
            <w:left w:val="none" w:sz="0" w:space="0" w:color="auto"/>
            <w:bottom w:val="none" w:sz="0" w:space="0" w:color="auto"/>
            <w:right w:val="none" w:sz="0" w:space="0" w:color="auto"/>
          </w:divBdr>
        </w:div>
        <w:div w:id="86271066">
          <w:marLeft w:val="0"/>
          <w:marRight w:val="0"/>
          <w:marTop w:val="0"/>
          <w:marBottom w:val="0"/>
          <w:divBdr>
            <w:top w:val="none" w:sz="0" w:space="0" w:color="auto"/>
            <w:left w:val="none" w:sz="0" w:space="0" w:color="auto"/>
            <w:bottom w:val="none" w:sz="0" w:space="0" w:color="auto"/>
            <w:right w:val="none" w:sz="0" w:space="0" w:color="auto"/>
          </w:divBdr>
        </w:div>
        <w:div w:id="238560342">
          <w:marLeft w:val="0"/>
          <w:marRight w:val="0"/>
          <w:marTop w:val="0"/>
          <w:marBottom w:val="0"/>
          <w:divBdr>
            <w:top w:val="none" w:sz="0" w:space="0" w:color="auto"/>
            <w:left w:val="none" w:sz="0" w:space="0" w:color="auto"/>
            <w:bottom w:val="none" w:sz="0" w:space="0" w:color="auto"/>
            <w:right w:val="none" w:sz="0" w:space="0" w:color="auto"/>
          </w:divBdr>
        </w:div>
        <w:div w:id="352536809">
          <w:marLeft w:val="0"/>
          <w:marRight w:val="0"/>
          <w:marTop w:val="0"/>
          <w:marBottom w:val="0"/>
          <w:divBdr>
            <w:top w:val="none" w:sz="0" w:space="0" w:color="auto"/>
            <w:left w:val="none" w:sz="0" w:space="0" w:color="auto"/>
            <w:bottom w:val="none" w:sz="0" w:space="0" w:color="auto"/>
            <w:right w:val="none" w:sz="0" w:space="0" w:color="auto"/>
          </w:divBdr>
        </w:div>
        <w:div w:id="396363384">
          <w:marLeft w:val="0"/>
          <w:marRight w:val="0"/>
          <w:marTop w:val="0"/>
          <w:marBottom w:val="0"/>
          <w:divBdr>
            <w:top w:val="none" w:sz="0" w:space="0" w:color="auto"/>
            <w:left w:val="none" w:sz="0" w:space="0" w:color="auto"/>
            <w:bottom w:val="none" w:sz="0" w:space="0" w:color="auto"/>
            <w:right w:val="none" w:sz="0" w:space="0" w:color="auto"/>
          </w:divBdr>
        </w:div>
        <w:div w:id="422260342">
          <w:marLeft w:val="0"/>
          <w:marRight w:val="0"/>
          <w:marTop w:val="0"/>
          <w:marBottom w:val="0"/>
          <w:divBdr>
            <w:top w:val="none" w:sz="0" w:space="0" w:color="auto"/>
            <w:left w:val="none" w:sz="0" w:space="0" w:color="auto"/>
            <w:bottom w:val="none" w:sz="0" w:space="0" w:color="auto"/>
            <w:right w:val="none" w:sz="0" w:space="0" w:color="auto"/>
          </w:divBdr>
        </w:div>
        <w:div w:id="424038276">
          <w:marLeft w:val="0"/>
          <w:marRight w:val="0"/>
          <w:marTop w:val="0"/>
          <w:marBottom w:val="0"/>
          <w:divBdr>
            <w:top w:val="none" w:sz="0" w:space="0" w:color="auto"/>
            <w:left w:val="none" w:sz="0" w:space="0" w:color="auto"/>
            <w:bottom w:val="none" w:sz="0" w:space="0" w:color="auto"/>
            <w:right w:val="none" w:sz="0" w:space="0" w:color="auto"/>
          </w:divBdr>
        </w:div>
        <w:div w:id="424305517">
          <w:marLeft w:val="0"/>
          <w:marRight w:val="0"/>
          <w:marTop w:val="0"/>
          <w:marBottom w:val="0"/>
          <w:divBdr>
            <w:top w:val="none" w:sz="0" w:space="0" w:color="auto"/>
            <w:left w:val="none" w:sz="0" w:space="0" w:color="auto"/>
            <w:bottom w:val="none" w:sz="0" w:space="0" w:color="auto"/>
            <w:right w:val="none" w:sz="0" w:space="0" w:color="auto"/>
          </w:divBdr>
        </w:div>
        <w:div w:id="501356041">
          <w:marLeft w:val="0"/>
          <w:marRight w:val="0"/>
          <w:marTop w:val="0"/>
          <w:marBottom w:val="0"/>
          <w:divBdr>
            <w:top w:val="none" w:sz="0" w:space="0" w:color="auto"/>
            <w:left w:val="none" w:sz="0" w:space="0" w:color="auto"/>
            <w:bottom w:val="none" w:sz="0" w:space="0" w:color="auto"/>
            <w:right w:val="none" w:sz="0" w:space="0" w:color="auto"/>
          </w:divBdr>
        </w:div>
        <w:div w:id="534654143">
          <w:marLeft w:val="0"/>
          <w:marRight w:val="0"/>
          <w:marTop w:val="0"/>
          <w:marBottom w:val="0"/>
          <w:divBdr>
            <w:top w:val="none" w:sz="0" w:space="0" w:color="auto"/>
            <w:left w:val="none" w:sz="0" w:space="0" w:color="auto"/>
            <w:bottom w:val="none" w:sz="0" w:space="0" w:color="auto"/>
            <w:right w:val="none" w:sz="0" w:space="0" w:color="auto"/>
          </w:divBdr>
        </w:div>
        <w:div w:id="817695915">
          <w:marLeft w:val="0"/>
          <w:marRight w:val="0"/>
          <w:marTop w:val="0"/>
          <w:marBottom w:val="0"/>
          <w:divBdr>
            <w:top w:val="none" w:sz="0" w:space="0" w:color="auto"/>
            <w:left w:val="none" w:sz="0" w:space="0" w:color="auto"/>
            <w:bottom w:val="none" w:sz="0" w:space="0" w:color="auto"/>
            <w:right w:val="none" w:sz="0" w:space="0" w:color="auto"/>
          </w:divBdr>
        </w:div>
        <w:div w:id="892690642">
          <w:marLeft w:val="0"/>
          <w:marRight w:val="0"/>
          <w:marTop w:val="0"/>
          <w:marBottom w:val="0"/>
          <w:divBdr>
            <w:top w:val="none" w:sz="0" w:space="0" w:color="auto"/>
            <w:left w:val="none" w:sz="0" w:space="0" w:color="auto"/>
            <w:bottom w:val="none" w:sz="0" w:space="0" w:color="auto"/>
            <w:right w:val="none" w:sz="0" w:space="0" w:color="auto"/>
          </w:divBdr>
        </w:div>
        <w:div w:id="966199741">
          <w:marLeft w:val="0"/>
          <w:marRight w:val="0"/>
          <w:marTop w:val="0"/>
          <w:marBottom w:val="0"/>
          <w:divBdr>
            <w:top w:val="none" w:sz="0" w:space="0" w:color="auto"/>
            <w:left w:val="none" w:sz="0" w:space="0" w:color="auto"/>
            <w:bottom w:val="none" w:sz="0" w:space="0" w:color="auto"/>
            <w:right w:val="none" w:sz="0" w:space="0" w:color="auto"/>
          </w:divBdr>
        </w:div>
        <w:div w:id="1058479168">
          <w:marLeft w:val="0"/>
          <w:marRight w:val="0"/>
          <w:marTop w:val="0"/>
          <w:marBottom w:val="0"/>
          <w:divBdr>
            <w:top w:val="none" w:sz="0" w:space="0" w:color="auto"/>
            <w:left w:val="none" w:sz="0" w:space="0" w:color="auto"/>
            <w:bottom w:val="none" w:sz="0" w:space="0" w:color="auto"/>
            <w:right w:val="none" w:sz="0" w:space="0" w:color="auto"/>
          </w:divBdr>
        </w:div>
        <w:div w:id="1110781818">
          <w:marLeft w:val="0"/>
          <w:marRight w:val="0"/>
          <w:marTop w:val="0"/>
          <w:marBottom w:val="0"/>
          <w:divBdr>
            <w:top w:val="none" w:sz="0" w:space="0" w:color="auto"/>
            <w:left w:val="none" w:sz="0" w:space="0" w:color="auto"/>
            <w:bottom w:val="none" w:sz="0" w:space="0" w:color="auto"/>
            <w:right w:val="none" w:sz="0" w:space="0" w:color="auto"/>
          </w:divBdr>
        </w:div>
        <w:div w:id="1161503583">
          <w:marLeft w:val="0"/>
          <w:marRight w:val="0"/>
          <w:marTop w:val="0"/>
          <w:marBottom w:val="0"/>
          <w:divBdr>
            <w:top w:val="none" w:sz="0" w:space="0" w:color="auto"/>
            <w:left w:val="none" w:sz="0" w:space="0" w:color="auto"/>
            <w:bottom w:val="none" w:sz="0" w:space="0" w:color="auto"/>
            <w:right w:val="none" w:sz="0" w:space="0" w:color="auto"/>
          </w:divBdr>
        </w:div>
        <w:div w:id="1165902163">
          <w:marLeft w:val="0"/>
          <w:marRight w:val="0"/>
          <w:marTop w:val="0"/>
          <w:marBottom w:val="0"/>
          <w:divBdr>
            <w:top w:val="none" w:sz="0" w:space="0" w:color="auto"/>
            <w:left w:val="none" w:sz="0" w:space="0" w:color="auto"/>
            <w:bottom w:val="none" w:sz="0" w:space="0" w:color="auto"/>
            <w:right w:val="none" w:sz="0" w:space="0" w:color="auto"/>
          </w:divBdr>
        </w:div>
        <w:div w:id="1506282306">
          <w:marLeft w:val="0"/>
          <w:marRight w:val="0"/>
          <w:marTop w:val="0"/>
          <w:marBottom w:val="0"/>
          <w:divBdr>
            <w:top w:val="none" w:sz="0" w:space="0" w:color="auto"/>
            <w:left w:val="none" w:sz="0" w:space="0" w:color="auto"/>
            <w:bottom w:val="none" w:sz="0" w:space="0" w:color="auto"/>
            <w:right w:val="none" w:sz="0" w:space="0" w:color="auto"/>
          </w:divBdr>
        </w:div>
        <w:div w:id="1600288846">
          <w:marLeft w:val="0"/>
          <w:marRight w:val="0"/>
          <w:marTop w:val="0"/>
          <w:marBottom w:val="0"/>
          <w:divBdr>
            <w:top w:val="none" w:sz="0" w:space="0" w:color="auto"/>
            <w:left w:val="none" w:sz="0" w:space="0" w:color="auto"/>
            <w:bottom w:val="none" w:sz="0" w:space="0" w:color="auto"/>
            <w:right w:val="none" w:sz="0" w:space="0" w:color="auto"/>
          </w:divBdr>
        </w:div>
        <w:div w:id="1637298073">
          <w:marLeft w:val="0"/>
          <w:marRight w:val="0"/>
          <w:marTop w:val="0"/>
          <w:marBottom w:val="0"/>
          <w:divBdr>
            <w:top w:val="none" w:sz="0" w:space="0" w:color="auto"/>
            <w:left w:val="none" w:sz="0" w:space="0" w:color="auto"/>
            <w:bottom w:val="none" w:sz="0" w:space="0" w:color="auto"/>
            <w:right w:val="none" w:sz="0" w:space="0" w:color="auto"/>
          </w:divBdr>
        </w:div>
        <w:div w:id="1758944685">
          <w:marLeft w:val="0"/>
          <w:marRight w:val="0"/>
          <w:marTop w:val="0"/>
          <w:marBottom w:val="0"/>
          <w:divBdr>
            <w:top w:val="none" w:sz="0" w:space="0" w:color="auto"/>
            <w:left w:val="none" w:sz="0" w:space="0" w:color="auto"/>
            <w:bottom w:val="none" w:sz="0" w:space="0" w:color="auto"/>
            <w:right w:val="none" w:sz="0" w:space="0" w:color="auto"/>
          </w:divBdr>
        </w:div>
        <w:div w:id="1767991961">
          <w:marLeft w:val="0"/>
          <w:marRight w:val="0"/>
          <w:marTop w:val="0"/>
          <w:marBottom w:val="0"/>
          <w:divBdr>
            <w:top w:val="none" w:sz="0" w:space="0" w:color="auto"/>
            <w:left w:val="none" w:sz="0" w:space="0" w:color="auto"/>
            <w:bottom w:val="none" w:sz="0" w:space="0" w:color="auto"/>
            <w:right w:val="none" w:sz="0" w:space="0" w:color="auto"/>
          </w:divBdr>
        </w:div>
        <w:div w:id="1824157431">
          <w:marLeft w:val="0"/>
          <w:marRight w:val="0"/>
          <w:marTop w:val="0"/>
          <w:marBottom w:val="0"/>
          <w:divBdr>
            <w:top w:val="none" w:sz="0" w:space="0" w:color="auto"/>
            <w:left w:val="none" w:sz="0" w:space="0" w:color="auto"/>
            <w:bottom w:val="none" w:sz="0" w:space="0" w:color="auto"/>
            <w:right w:val="none" w:sz="0" w:space="0" w:color="auto"/>
          </w:divBdr>
        </w:div>
        <w:div w:id="1939437137">
          <w:marLeft w:val="0"/>
          <w:marRight w:val="0"/>
          <w:marTop w:val="0"/>
          <w:marBottom w:val="0"/>
          <w:divBdr>
            <w:top w:val="none" w:sz="0" w:space="0" w:color="auto"/>
            <w:left w:val="none" w:sz="0" w:space="0" w:color="auto"/>
            <w:bottom w:val="none" w:sz="0" w:space="0" w:color="auto"/>
            <w:right w:val="none" w:sz="0" w:space="0" w:color="auto"/>
          </w:divBdr>
        </w:div>
        <w:div w:id="1957826721">
          <w:marLeft w:val="0"/>
          <w:marRight w:val="0"/>
          <w:marTop w:val="0"/>
          <w:marBottom w:val="0"/>
          <w:divBdr>
            <w:top w:val="none" w:sz="0" w:space="0" w:color="auto"/>
            <w:left w:val="none" w:sz="0" w:space="0" w:color="auto"/>
            <w:bottom w:val="none" w:sz="0" w:space="0" w:color="auto"/>
            <w:right w:val="none" w:sz="0" w:space="0" w:color="auto"/>
          </w:divBdr>
        </w:div>
        <w:div w:id="2008170439">
          <w:marLeft w:val="0"/>
          <w:marRight w:val="0"/>
          <w:marTop w:val="0"/>
          <w:marBottom w:val="0"/>
          <w:divBdr>
            <w:top w:val="none" w:sz="0" w:space="0" w:color="auto"/>
            <w:left w:val="none" w:sz="0" w:space="0" w:color="auto"/>
            <w:bottom w:val="none" w:sz="0" w:space="0" w:color="auto"/>
            <w:right w:val="none" w:sz="0" w:space="0" w:color="auto"/>
          </w:divBdr>
        </w:div>
        <w:div w:id="2040934126">
          <w:marLeft w:val="0"/>
          <w:marRight w:val="0"/>
          <w:marTop w:val="0"/>
          <w:marBottom w:val="0"/>
          <w:divBdr>
            <w:top w:val="none" w:sz="0" w:space="0" w:color="auto"/>
            <w:left w:val="none" w:sz="0" w:space="0" w:color="auto"/>
            <w:bottom w:val="none" w:sz="0" w:space="0" w:color="auto"/>
            <w:right w:val="none" w:sz="0" w:space="0" w:color="auto"/>
          </w:divBdr>
        </w:div>
        <w:div w:id="2122065490">
          <w:marLeft w:val="0"/>
          <w:marRight w:val="0"/>
          <w:marTop w:val="0"/>
          <w:marBottom w:val="0"/>
          <w:divBdr>
            <w:top w:val="none" w:sz="0" w:space="0" w:color="auto"/>
            <w:left w:val="none" w:sz="0" w:space="0" w:color="auto"/>
            <w:bottom w:val="none" w:sz="0" w:space="0" w:color="auto"/>
            <w:right w:val="none" w:sz="0" w:space="0" w:color="auto"/>
          </w:divBdr>
        </w:div>
      </w:divsChild>
    </w:div>
    <w:div w:id="1690716325">
      <w:bodyDiv w:val="1"/>
      <w:marLeft w:val="0"/>
      <w:marRight w:val="0"/>
      <w:marTop w:val="0"/>
      <w:marBottom w:val="0"/>
      <w:divBdr>
        <w:top w:val="none" w:sz="0" w:space="0" w:color="auto"/>
        <w:left w:val="none" w:sz="0" w:space="0" w:color="auto"/>
        <w:bottom w:val="none" w:sz="0" w:space="0" w:color="auto"/>
        <w:right w:val="none" w:sz="0" w:space="0" w:color="auto"/>
      </w:divBdr>
      <w:divsChild>
        <w:div w:id="397676289">
          <w:marLeft w:val="0"/>
          <w:marRight w:val="0"/>
          <w:marTop w:val="0"/>
          <w:marBottom w:val="0"/>
          <w:divBdr>
            <w:top w:val="none" w:sz="0" w:space="0" w:color="auto"/>
            <w:left w:val="none" w:sz="0" w:space="0" w:color="auto"/>
            <w:bottom w:val="none" w:sz="0" w:space="0" w:color="auto"/>
            <w:right w:val="none" w:sz="0" w:space="0" w:color="auto"/>
          </w:divBdr>
        </w:div>
        <w:div w:id="568616030">
          <w:marLeft w:val="0"/>
          <w:marRight w:val="0"/>
          <w:marTop w:val="0"/>
          <w:marBottom w:val="0"/>
          <w:divBdr>
            <w:top w:val="none" w:sz="0" w:space="0" w:color="auto"/>
            <w:left w:val="none" w:sz="0" w:space="0" w:color="auto"/>
            <w:bottom w:val="none" w:sz="0" w:space="0" w:color="auto"/>
            <w:right w:val="none" w:sz="0" w:space="0" w:color="auto"/>
          </w:divBdr>
        </w:div>
        <w:div w:id="676230294">
          <w:marLeft w:val="0"/>
          <w:marRight w:val="0"/>
          <w:marTop w:val="0"/>
          <w:marBottom w:val="0"/>
          <w:divBdr>
            <w:top w:val="none" w:sz="0" w:space="0" w:color="auto"/>
            <w:left w:val="none" w:sz="0" w:space="0" w:color="auto"/>
            <w:bottom w:val="none" w:sz="0" w:space="0" w:color="auto"/>
            <w:right w:val="none" w:sz="0" w:space="0" w:color="auto"/>
          </w:divBdr>
        </w:div>
        <w:div w:id="703017818">
          <w:marLeft w:val="0"/>
          <w:marRight w:val="0"/>
          <w:marTop w:val="0"/>
          <w:marBottom w:val="0"/>
          <w:divBdr>
            <w:top w:val="none" w:sz="0" w:space="0" w:color="auto"/>
            <w:left w:val="none" w:sz="0" w:space="0" w:color="auto"/>
            <w:bottom w:val="none" w:sz="0" w:space="0" w:color="auto"/>
            <w:right w:val="none" w:sz="0" w:space="0" w:color="auto"/>
          </w:divBdr>
        </w:div>
        <w:div w:id="1016688912">
          <w:marLeft w:val="0"/>
          <w:marRight w:val="0"/>
          <w:marTop w:val="0"/>
          <w:marBottom w:val="0"/>
          <w:divBdr>
            <w:top w:val="none" w:sz="0" w:space="0" w:color="auto"/>
            <w:left w:val="none" w:sz="0" w:space="0" w:color="auto"/>
            <w:bottom w:val="none" w:sz="0" w:space="0" w:color="auto"/>
            <w:right w:val="none" w:sz="0" w:space="0" w:color="auto"/>
          </w:divBdr>
        </w:div>
        <w:div w:id="1836215733">
          <w:marLeft w:val="0"/>
          <w:marRight w:val="0"/>
          <w:marTop w:val="0"/>
          <w:marBottom w:val="0"/>
          <w:divBdr>
            <w:top w:val="none" w:sz="0" w:space="0" w:color="auto"/>
            <w:left w:val="none" w:sz="0" w:space="0" w:color="auto"/>
            <w:bottom w:val="none" w:sz="0" w:space="0" w:color="auto"/>
            <w:right w:val="none" w:sz="0" w:space="0" w:color="auto"/>
          </w:divBdr>
        </w:div>
        <w:div w:id="2109153322">
          <w:marLeft w:val="0"/>
          <w:marRight w:val="0"/>
          <w:marTop w:val="0"/>
          <w:marBottom w:val="0"/>
          <w:divBdr>
            <w:top w:val="none" w:sz="0" w:space="0" w:color="auto"/>
            <w:left w:val="none" w:sz="0" w:space="0" w:color="auto"/>
            <w:bottom w:val="none" w:sz="0" w:space="0" w:color="auto"/>
            <w:right w:val="none" w:sz="0" w:space="0" w:color="auto"/>
          </w:divBdr>
        </w:div>
      </w:divsChild>
    </w:div>
    <w:div w:id="1692417219">
      <w:bodyDiv w:val="1"/>
      <w:marLeft w:val="0"/>
      <w:marRight w:val="0"/>
      <w:marTop w:val="0"/>
      <w:marBottom w:val="0"/>
      <w:divBdr>
        <w:top w:val="none" w:sz="0" w:space="0" w:color="auto"/>
        <w:left w:val="none" w:sz="0" w:space="0" w:color="auto"/>
        <w:bottom w:val="none" w:sz="0" w:space="0" w:color="auto"/>
        <w:right w:val="none" w:sz="0" w:space="0" w:color="auto"/>
      </w:divBdr>
    </w:div>
    <w:div w:id="1727491891">
      <w:bodyDiv w:val="1"/>
      <w:marLeft w:val="0"/>
      <w:marRight w:val="0"/>
      <w:marTop w:val="0"/>
      <w:marBottom w:val="0"/>
      <w:divBdr>
        <w:top w:val="none" w:sz="0" w:space="0" w:color="auto"/>
        <w:left w:val="none" w:sz="0" w:space="0" w:color="auto"/>
        <w:bottom w:val="none" w:sz="0" w:space="0" w:color="auto"/>
        <w:right w:val="none" w:sz="0" w:space="0" w:color="auto"/>
      </w:divBdr>
    </w:div>
    <w:div w:id="1732772779">
      <w:bodyDiv w:val="1"/>
      <w:marLeft w:val="0"/>
      <w:marRight w:val="0"/>
      <w:marTop w:val="0"/>
      <w:marBottom w:val="0"/>
      <w:divBdr>
        <w:top w:val="none" w:sz="0" w:space="0" w:color="auto"/>
        <w:left w:val="none" w:sz="0" w:space="0" w:color="auto"/>
        <w:bottom w:val="none" w:sz="0" w:space="0" w:color="auto"/>
        <w:right w:val="none" w:sz="0" w:space="0" w:color="auto"/>
      </w:divBdr>
    </w:div>
    <w:div w:id="1750148659">
      <w:bodyDiv w:val="1"/>
      <w:marLeft w:val="0"/>
      <w:marRight w:val="0"/>
      <w:marTop w:val="0"/>
      <w:marBottom w:val="0"/>
      <w:divBdr>
        <w:top w:val="none" w:sz="0" w:space="0" w:color="auto"/>
        <w:left w:val="none" w:sz="0" w:space="0" w:color="auto"/>
        <w:bottom w:val="none" w:sz="0" w:space="0" w:color="auto"/>
        <w:right w:val="none" w:sz="0" w:space="0" w:color="auto"/>
      </w:divBdr>
    </w:div>
    <w:div w:id="1797064076">
      <w:bodyDiv w:val="1"/>
      <w:marLeft w:val="0"/>
      <w:marRight w:val="0"/>
      <w:marTop w:val="0"/>
      <w:marBottom w:val="0"/>
      <w:divBdr>
        <w:top w:val="none" w:sz="0" w:space="0" w:color="auto"/>
        <w:left w:val="none" w:sz="0" w:space="0" w:color="auto"/>
        <w:bottom w:val="none" w:sz="0" w:space="0" w:color="auto"/>
        <w:right w:val="none" w:sz="0" w:space="0" w:color="auto"/>
      </w:divBdr>
    </w:div>
    <w:div w:id="1800103548">
      <w:bodyDiv w:val="1"/>
      <w:marLeft w:val="0"/>
      <w:marRight w:val="0"/>
      <w:marTop w:val="0"/>
      <w:marBottom w:val="0"/>
      <w:divBdr>
        <w:top w:val="none" w:sz="0" w:space="0" w:color="auto"/>
        <w:left w:val="none" w:sz="0" w:space="0" w:color="auto"/>
        <w:bottom w:val="none" w:sz="0" w:space="0" w:color="auto"/>
        <w:right w:val="none" w:sz="0" w:space="0" w:color="auto"/>
      </w:divBdr>
    </w:div>
    <w:div w:id="1803113217">
      <w:bodyDiv w:val="1"/>
      <w:marLeft w:val="0"/>
      <w:marRight w:val="0"/>
      <w:marTop w:val="0"/>
      <w:marBottom w:val="0"/>
      <w:divBdr>
        <w:top w:val="none" w:sz="0" w:space="0" w:color="auto"/>
        <w:left w:val="none" w:sz="0" w:space="0" w:color="auto"/>
        <w:bottom w:val="none" w:sz="0" w:space="0" w:color="auto"/>
        <w:right w:val="none" w:sz="0" w:space="0" w:color="auto"/>
      </w:divBdr>
      <w:divsChild>
        <w:div w:id="31200485">
          <w:marLeft w:val="0"/>
          <w:marRight w:val="0"/>
          <w:marTop w:val="0"/>
          <w:marBottom w:val="0"/>
          <w:divBdr>
            <w:top w:val="none" w:sz="0" w:space="0" w:color="auto"/>
            <w:left w:val="none" w:sz="0" w:space="0" w:color="auto"/>
            <w:bottom w:val="none" w:sz="0" w:space="0" w:color="auto"/>
            <w:right w:val="none" w:sz="0" w:space="0" w:color="auto"/>
          </w:divBdr>
        </w:div>
        <w:div w:id="384062900">
          <w:marLeft w:val="0"/>
          <w:marRight w:val="0"/>
          <w:marTop w:val="0"/>
          <w:marBottom w:val="0"/>
          <w:divBdr>
            <w:top w:val="none" w:sz="0" w:space="0" w:color="auto"/>
            <w:left w:val="none" w:sz="0" w:space="0" w:color="auto"/>
            <w:bottom w:val="none" w:sz="0" w:space="0" w:color="auto"/>
            <w:right w:val="none" w:sz="0" w:space="0" w:color="auto"/>
          </w:divBdr>
        </w:div>
        <w:div w:id="656543714">
          <w:marLeft w:val="0"/>
          <w:marRight w:val="0"/>
          <w:marTop w:val="0"/>
          <w:marBottom w:val="0"/>
          <w:divBdr>
            <w:top w:val="none" w:sz="0" w:space="0" w:color="auto"/>
            <w:left w:val="none" w:sz="0" w:space="0" w:color="auto"/>
            <w:bottom w:val="none" w:sz="0" w:space="0" w:color="auto"/>
            <w:right w:val="none" w:sz="0" w:space="0" w:color="auto"/>
          </w:divBdr>
        </w:div>
        <w:div w:id="670564474">
          <w:marLeft w:val="0"/>
          <w:marRight w:val="0"/>
          <w:marTop w:val="0"/>
          <w:marBottom w:val="0"/>
          <w:divBdr>
            <w:top w:val="none" w:sz="0" w:space="0" w:color="auto"/>
            <w:left w:val="none" w:sz="0" w:space="0" w:color="auto"/>
            <w:bottom w:val="none" w:sz="0" w:space="0" w:color="auto"/>
            <w:right w:val="none" w:sz="0" w:space="0" w:color="auto"/>
          </w:divBdr>
        </w:div>
        <w:div w:id="715011757">
          <w:marLeft w:val="0"/>
          <w:marRight w:val="0"/>
          <w:marTop w:val="0"/>
          <w:marBottom w:val="0"/>
          <w:divBdr>
            <w:top w:val="none" w:sz="0" w:space="0" w:color="auto"/>
            <w:left w:val="none" w:sz="0" w:space="0" w:color="auto"/>
            <w:bottom w:val="none" w:sz="0" w:space="0" w:color="auto"/>
            <w:right w:val="none" w:sz="0" w:space="0" w:color="auto"/>
          </w:divBdr>
        </w:div>
        <w:div w:id="1570992699">
          <w:marLeft w:val="0"/>
          <w:marRight w:val="0"/>
          <w:marTop w:val="0"/>
          <w:marBottom w:val="0"/>
          <w:divBdr>
            <w:top w:val="none" w:sz="0" w:space="0" w:color="auto"/>
            <w:left w:val="none" w:sz="0" w:space="0" w:color="auto"/>
            <w:bottom w:val="none" w:sz="0" w:space="0" w:color="auto"/>
            <w:right w:val="none" w:sz="0" w:space="0" w:color="auto"/>
          </w:divBdr>
        </w:div>
        <w:div w:id="1812939758">
          <w:marLeft w:val="0"/>
          <w:marRight w:val="0"/>
          <w:marTop w:val="0"/>
          <w:marBottom w:val="0"/>
          <w:divBdr>
            <w:top w:val="none" w:sz="0" w:space="0" w:color="auto"/>
            <w:left w:val="none" w:sz="0" w:space="0" w:color="auto"/>
            <w:bottom w:val="none" w:sz="0" w:space="0" w:color="auto"/>
            <w:right w:val="none" w:sz="0" w:space="0" w:color="auto"/>
          </w:divBdr>
        </w:div>
      </w:divsChild>
    </w:div>
    <w:div w:id="1841965609">
      <w:bodyDiv w:val="1"/>
      <w:marLeft w:val="0"/>
      <w:marRight w:val="0"/>
      <w:marTop w:val="0"/>
      <w:marBottom w:val="0"/>
      <w:divBdr>
        <w:top w:val="none" w:sz="0" w:space="0" w:color="auto"/>
        <w:left w:val="none" w:sz="0" w:space="0" w:color="auto"/>
        <w:bottom w:val="none" w:sz="0" w:space="0" w:color="auto"/>
        <w:right w:val="none" w:sz="0" w:space="0" w:color="auto"/>
      </w:divBdr>
    </w:div>
    <w:div w:id="1862352323">
      <w:bodyDiv w:val="1"/>
      <w:marLeft w:val="0"/>
      <w:marRight w:val="0"/>
      <w:marTop w:val="0"/>
      <w:marBottom w:val="0"/>
      <w:divBdr>
        <w:top w:val="none" w:sz="0" w:space="0" w:color="auto"/>
        <w:left w:val="none" w:sz="0" w:space="0" w:color="auto"/>
        <w:bottom w:val="none" w:sz="0" w:space="0" w:color="auto"/>
        <w:right w:val="none" w:sz="0" w:space="0" w:color="auto"/>
      </w:divBdr>
    </w:div>
    <w:div w:id="1879050902">
      <w:bodyDiv w:val="1"/>
      <w:marLeft w:val="0"/>
      <w:marRight w:val="0"/>
      <w:marTop w:val="0"/>
      <w:marBottom w:val="0"/>
      <w:divBdr>
        <w:top w:val="none" w:sz="0" w:space="0" w:color="auto"/>
        <w:left w:val="none" w:sz="0" w:space="0" w:color="auto"/>
        <w:bottom w:val="none" w:sz="0" w:space="0" w:color="auto"/>
        <w:right w:val="none" w:sz="0" w:space="0" w:color="auto"/>
      </w:divBdr>
    </w:div>
    <w:div w:id="1988320444">
      <w:bodyDiv w:val="1"/>
      <w:marLeft w:val="0"/>
      <w:marRight w:val="0"/>
      <w:marTop w:val="0"/>
      <w:marBottom w:val="0"/>
      <w:divBdr>
        <w:top w:val="none" w:sz="0" w:space="0" w:color="auto"/>
        <w:left w:val="none" w:sz="0" w:space="0" w:color="auto"/>
        <w:bottom w:val="none" w:sz="0" w:space="0" w:color="auto"/>
        <w:right w:val="none" w:sz="0" w:space="0" w:color="auto"/>
      </w:divBdr>
      <w:divsChild>
        <w:div w:id="146481778">
          <w:marLeft w:val="0"/>
          <w:marRight w:val="0"/>
          <w:marTop w:val="0"/>
          <w:marBottom w:val="0"/>
          <w:divBdr>
            <w:top w:val="none" w:sz="0" w:space="0" w:color="auto"/>
            <w:left w:val="none" w:sz="0" w:space="0" w:color="auto"/>
            <w:bottom w:val="none" w:sz="0" w:space="0" w:color="auto"/>
            <w:right w:val="none" w:sz="0" w:space="0" w:color="auto"/>
          </w:divBdr>
        </w:div>
        <w:div w:id="1511720160">
          <w:marLeft w:val="0"/>
          <w:marRight w:val="0"/>
          <w:marTop w:val="0"/>
          <w:marBottom w:val="0"/>
          <w:divBdr>
            <w:top w:val="none" w:sz="0" w:space="0" w:color="auto"/>
            <w:left w:val="none" w:sz="0" w:space="0" w:color="auto"/>
            <w:bottom w:val="none" w:sz="0" w:space="0" w:color="auto"/>
            <w:right w:val="none" w:sz="0" w:space="0" w:color="auto"/>
          </w:divBdr>
        </w:div>
      </w:divsChild>
    </w:div>
    <w:div w:id="2029717678">
      <w:bodyDiv w:val="1"/>
      <w:marLeft w:val="0"/>
      <w:marRight w:val="0"/>
      <w:marTop w:val="0"/>
      <w:marBottom w:val="0"/>
      <w:divBdr>
        <w:top w:val="none" w:sz="0" w:space="0" w:color="auto"/>
        <w:left w:val="none" w:sz="0" w:space="0" w:color="auto"/>
        <w:bottom w:val="none" w:sz="0" w:space="0" w:color="auto"/>
        <w:right w:val="none" w:sz="0" w:space="0" w:color="auto"/>
      </w:divBdr>
    </w:div>
    <w:div w:id="2093964167">
      <w:bodyDiv w:val="1"/>
      <w:marLeft w:val="0"/>
      <w:marRight w:val="0"/>
      <w:marTop w:val="0"/>
      <w:marBottom w:val="0"/>
      <w:divBdr>
        <w:top w:val="none" w:sz="0" w:space="0" w:color="auto"/>
        <w:left w:val="none" w:sz="0" w:space="0" w:color="auto"/>
        <w:bottom w:val="none" w:sz="0" w:space="0" w:color="auto"/>
        <w:right w:val="none" w:sz="0" w:space="0" w:color="auto"/>
      </w:divBdr>
    </w:div>
    <w:div w:id="2118064820">
      <w:bodyDiv w:val="1"/>
      <w:marLeft w:val="0"/>
      <w:marRight w:val="0"/>
      <w:marTop w:val="0"/>
      <w:marBottom w:val="0"/>
      <w:divBdr>
        <w:top w:val="none" w:sz="0" w:space="0" w:color="auto"/>
        <w:left w:val="none" w:sz="0" w:space="0" w:color="auto"/>
        <w:bottom w:val="none" w:sz="0" w:space="0" w:color="auto"/>
        <w:right w:val="none" w:sz="0" w:space="0" w:color="auto"/>
      </w:divBdr>
    </w:div>
    <w:div w:id="2125611483">
      <w:bodyDiv w:val="1"/>
      <w:marLeft w:val="0"/>
      <w:marRight w:val="0"/>
      <w:marTop w:val="0"/>
      <w:marBottom w:val="0"/>
      <w:divBdr>
        <w:top w:val="none" w:sz="0" w:space="0" w:color="auto"/>
        <w:left w:val="none" w:sz="0" w:space="0" w:color="auto"/>
        <w:bottom w:val="none" w:sz="0" w:space="0" w:color="auto"/>
        <w:right w:val="none" w:sz="0" w:space="0" w:color="auto"/>
      </w:divBdr>
    </w:div>
    <w:div w:id="21468547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image" Target="media/image16.png"/><Relationship Id="rId39" Type="http://schemas.openxmlformats.org/officeDocument/2006/relationships/image" Target="media/image21.jpeg"/><Relationship Id="rId21" Type="http://schemas.openxmlformats.org/officeDocument/2006/relationships/image" Target="media/image11.png"/><Relationship Id="rId34" Type="http://schemas.openxmlformats.org/officeDocument/2006/relationships/diagramLayout" Target="diagrams/layout1.xml"/><Relationship Id="rId42" Type="http://schemas.openxmlformats.org/officeDocument/2006/relationships/image" Target="media/image24.jpeg"/><Relationship Id="rId47" Type="http://schemas.openxmlformats.org/officeDocument/2006/relationships/image" Target="media/image29.jpeg"/><Relationship Id="rId50" Type="http://schemas.openxmlformats.org/officeDocument/2006/relationships/image" Target="media/image32.jpeg"/><Relationship Id="rId55" Type="http://schemas.openxmlformats.org/officeDocument/2006/relationships/image" Target="media/image37.png"/><Relationship Id="rId63" Type="http://schemas.openxmlformats.org/officeDocument/2006/relationships/image" Target="media/image42.tiff"/><Relationship Id="rId68" Type="http://schemas.openxmlformats.org/officeDocument/2006/relationships/header" Target="header3.xml"/><Relationship Id="rId76" Type="http://schemas.openxmlformats.org/officeDocument/2006/relationships/image" Target="media/image51.jpeg"/><Relationship Id="rId84" Type="http://schemas.openxmlformats.org/officeDocument/2006/relationships/image" Target="media/image59.png"/><Relationship Id="rId89"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image" Target="media/image46.jpeg"/><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9.emf"/><Relationship Id="rId11" Type="http://schemas.openxmlformats.org/officeDocument/2006/relationships/image" Target="media/image1.jpeg"/><Relationship Id="rId24" Type="http://schemas.openxmlformats.org/officeDocument/2006/relationships/image" Target="media/image14.jpeg"/><Relationship Id="rId32" Type="http://schemas.openxmlformats.org/officeDocument/2006/relationships/footer" Target="footer2.xml"/><Relationship Id="rId37" Type="http://schemas.microsoft.com/office/2007/relationships/diagramDrawing" Target="diagrams/drawing1.xml"/><Relationship Id="rId40" Type="http://schemas.openxmlformats.org/officeDocument/2006/relationships/image" Target="media/image22.jpeg"/><Relationship Id="rId45" Type="http://schemas.openxmlformats.org/officeDocument/2006/relationships/image" Target="media/image27.jpeg"/><Relationship Id="rId53" Type="http://schemas.openxmlformats.org/officeDocument/2006/relationships/image" Target="media/image35.png"/><Relationship Id="rId58" Type="http://schemas.openxmlformats.org/officeDocument/2006/relationships/image" Target="media/image40.png"/><Relationship Id="rId66" Type="http://schemas.openxmlformats.org/officeDocument/2006/relationships/chart" Target="charts/chart6.xml"/><Relationship Id="rId74" Type="http://schemas.openxmlformats.org/officeDocument/2006/relationships/image" Target="media/image49.png"/><Relationship Id="rId79" Type="http://schemas.openxmlformats.org/officeDocument/2006/relationships/image" Target="media/image54.jpeg"/><Relationship Id="rId87" Type="http://schemas.openxmlformats.org/officeDocument/2006/relationships/image" Target="media/image62.jpeg"/><Relationship Id="rId5" Type="http://schemas.openxmlformats.org/officeDocument/2006/relationships/numbering" Target="numbering.xml"/><Relationship Id="rId61" Type="http://schemas.openxmlformats.org/officeDocument/2006/relationships/image" Target="media/image41.tiff"/><Relationship Id="rId82" Type="http://schemas.openxmlformats.org/officeDocument/2006/relationships/image" Target="media/image57.png"/><Relationship Id="rId90" Type="http://schemas.openxmlformats.org/officeDocument/2006/relationships/theme" Target="theme/theme1.xml"/><Relationship Id="rId19" Type="http://schemas.openxmlformats.org/officeDocument/2006/relationships/image" Target="media/image9.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7.png"/><Relationship Id="rId30" Type="http://schemas.openxmlformats.org/officeDocument/2006/relationships/header" Target="header1.xml"/><Relationship Id="rId35" Type="http://schemas.openxmlformats.org/officeDocument/2006/relationships/diagramQuickStyle" Target="diagrams/quickStyle1.xml"/><Relationship Id="rId43" Type="http://schemas.openxmlformats.org/officeDocument/2006/relationships/image" Target="media/image25.jpeg"/><Relationship Id="rId48" Type="http://schemas.openxmlformats.org/officeDocument/2006/relationships/image" Target="media/image30.jpeg"/><Relationship Id="rId56" Type="http://schemas.openxmlformats.org/officeDocument/2006/relationships/image" Target="media/image38.png"/><Relationship Id="rId64" Type="http://schemas.openxmlformats.org/officeDocument/2006/relationships/chart" Target="charts/chart4.xml"/><Relationship Id="rId69" Type="http://schemas.openxmlformats.org/officeDocument/2006/relationships/image" Target="media/image44.jpeg"/><Relationship Id="rId77" Type="http://schemas.openxmlformats.org/officeDocument/2006/relationships/image" Target="media/image52.jpeg"/><Relationship Id="rId8" Type="http://schemas.openxmlformats.org/officeDocument/2006/relationships/webSettings" Target="webSettings.xml"/><Relationship Id="rId51" Type="http://schemas.openxmlformats.org/officeDocument/2006/relationships/image" Target="media/image33.jpeg"/><Relationship Id="rId72" Type="http://schemas.openxmlformats.org/officeDocument/2006/relationships/image" Target="media/image47.jpeg"/><Relationship Id="rId80" Type="http://schemas.openxmlformats.org/officeDocument/2006/relationships/image" Target="media/image55.jpeg"/><Relationship Id="rId85" Type="http://schemas.openxmlformats.org/officeDocument/2006/relationships/image" Target="media/image60.pn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image" Target="media/image15.png"/><Relationship Id="rId33" Type="http://schemas.openxmlformats.org/officeDocument/2006/relationships/diagramData" Target="diagrams/data1.xml"/><Relationship Id="rId38" Type="http://schemas.openxmlformats.org/officeDocument/2006/relationships/image" Target="media/image20.jpeg"/><Relationship Id="rId46" Type="http://schemas.openxmlformats.org/officeDocument/2006/relationships/image" Target="media/image28.jpeg"/><Relationship Id="rId59" Type="http://schemas.openxmlformats.org/officeDocument/2006/relationships/chart" Target="charts/chart1.xml"/><Relationship Id="rId67" Type="http://schemas.openxmlformats.org/officeDocument/2006/relationships/header" Target="header2.xml"/><Relationship Id="rId20" Type="http://schemas.openxmlformats.org/officeDocument/2006/relationships/image" Target="media/image10.jpeg"/><Relationship Id="rId41" Type="http://schemas.openxmlformats.org/officeDocument/2006/relationships/image" Target="media/image23.png"/><Relationship Id="rId54" Type="http://schemas.openxmlformats.org/officeDocument/2006/relationships/image" Target="media/image36.png"/><Relationship Id="rId62" Type="http://schemas.openxmlformats.org/officeDocument/2006/relationships/chart" Target="charts/chart3.xml"/><Relationship Id="rId70" Type="http://schemas.openxmlformats.org/officeDocument/2006/relationships/image" Target="media/image45.jpeg"/><Relationship Id="rId75" Type="http://schemas.openxmlformats.org/officeDocument/2006/relationships/image" Target="media/image50.jpeg"/><Relationship Id="rId83" Type="http://schemas.openxmlformats.org/officeDocument/2006/relationships/image" Target="media/image58.png"/><Relationship Id="rId88"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diagramColors" Target="diagrams/colors1.xml"/><Relationship Id="rId49" Type="http://schemas.openxmlformats.org/officeDocument/2006/relationships/image" Target="media/image31.jpeg"/><Relationship Id="rId57" Type="http://schemas.openxmlformats.org/officeDocument/2006/relationships/image" Target="media/image39.jpeg"/><Relationship Id="rId10" Type="http://schemas.openxmlformats.org/officeDocument/2006/relationships/endnotes" Target="endnotes.xml"/><Relationship Id="rId31" Type="http://schemas.openxmlformats.org/officeDocument/2006/relationships/footer" Target="footer1.xml"/><Relationship Id="rId44" Type="http://schemas.openxmlformats.org/officeDocument/2006/relationships/image" Target="media/image26.jpeg"/><Relationship Id="rId52" Type="http://schemas.openxmlformats.org/officeDocument/2006/relationships/image" Target="media/image34.jpeg"/><Relationship Id="rId60" Type="http://schemas.openxmlformats.org/officeDocument/2006/relationships/chart" Target="charts/chart2.xml"/><Relationship Id="rId65" Type="http://schemas.openxmlformats.org/officeDocument/2006/relationships/chart" Target="charts/chart5.xml"/><Relationship Id="rId73" Type="http://schemas.openxmlformats.org/officeDocument/2006/relationships/image" Target="media/image48.jpeg"/><Relationship Id="rId78" Type="http://schemas.openxmlformats.org/officeDocument/2006/relationships/image" Target="media/image53.jpeg"/><Relationship Id="rId81" Type="http://schemas.openxmlformats.org/officeDocument/2006/relationships/image" Target="media/image56.jpeg"/><Relationship Id="rId86" Type="http://schemas.openxmlformats.org/officeDocument/2006/relationships/image" Target="media/image61.jpeg"/></Relationships>
</file>

<file path=word/_rels/header2.xml.rels><?xml version="1.0" encoding="UTF-8" standalone="yes"?>
<Relationships xmlns="http://schemas.openxmlformats.org/package/2006/relationships"><Relationship Id="rId1" Type="http://schemas.openxmlformats.org/officeDocument/2006/relationships/image" Target="media/image43.jpg"/></Relationships>
</file>

<file path=word/_rels/header3.xml.rels><?xml version="1.0" encoding="UTF-8" standalone="yes"?>
<Relationships xmlns="http://schemas.openxmlformats.org/package/2006/relationships"><Relationship Id="rId1" Type="http://schemas.openxmlformats.org/officeDocument/2006/relationships/image" Target="media/image43.jpg"/></Relationships>
</file>

<file path=word/charts/_rels/chart1.xml.rels><?xml version="1.0" encoding="UTF-8" standalone="yes"?>
<Relationships xmlns="http://schemas.openxmlformats.org/package/2006/relationships"><Relationship Id="rId1" Type="http://schemas.openxmlformats.org/officeDocument/2006/relationships/oleObject" Target="../embeddings/oleObject1.bin"/></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1" Type="http://schemas.openxmlformats.org/officeDocument/2006/relationships/oleObject" Target="file:///\\server\Dokumenti\2_Helena\&#381;UPANIJSKA_RAZVOJNA_STRATEGIJA\Strategija%202014%20-%202020\1_SITUACIJSKA%20ANALIZA\ZA%20STRATEGIJU%202013.xls"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Knjiga1" TargetMode="External"/></Relationships>
</file>

<file path=word/charts/_rels/chart5.xml.rels><?xml version="1.0" encoding="UTF-8" standalone="yes"?>
<Relationships xmlns="http://schemas.openxmlformats.org/package/2006/relationships"><Relationship Id="rId3" Type="http://schemas.openxmlformats.org/officeDocument/2006/relationships/oleObject" Target="file:///C:\Users\Helena.ZARA\AppData\Local\Temp\Rar$DI14.432\ZA%20STRATEGIJU%202013.xls" TargetMode="External"/><Relationship Id="rId2" Type="http://schemas.microsoft.com/office/2011/relationships/chartColorStyle" Target="colors1.xml"/><Relationship Id="rId1" Type="http://schemas.microsoft.com/office/2011/relationships/chartStyle" Target="style1.xml"/></Relationships>
</file>

<file path=word/charts/_rels/chart6.xml.rels><?xml version="1.0" encoding="UTF-8" standalone="yes"?>
<Relationships xmlns="http://schemas.openxmlformats.org/package/2006/relationships"><Relationship Id="rId1" Type="http://schemas.openxmlformats.org/officeDocument/2006/relationships/oleObject" Target="file:///\\Server\Dokumenti\2_Helena\&#381;UPANIJSKA_RAZVOJNA_STRATEGIJA\Strategija%202014%20-%202020\1_SITUACIJSKA%20ANALIZA\ZA%20STRATEGIJU%202013.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2225" cap="rnd">
              <a:solidFill>
                <a:schemeClr val="accent1"/>
              </a:solidFill>
              <a:round/>
            </a:ln>
            <a:effectLst/>
          </c:spPr>
          <c:marker>
            <c:symbol val="diamond"/>
            <c:size val="6"/>
            <c:spPr>
              <a:solidFill>
                <a:schemeClr val="accent1"/>
              </a:solidFill>
              <a:ln w="9525">
                <a:solidFill>
                  <a:schemeClr val="accent1"/>
                </a:solidFill>
                <a:round/>
              </a:ln>
              <a:effectLst/>
            </c:spPr>
          </c:marker>
          <c:dLbls>
            <c:dLbl>
              <c:idx val="3"/>
              <c:tx>
                <c:rich>
                  <a:bodyPr/>
                  <a:lstStyle/>
                  <a:p>
                    <a:r>
                      <a:rPr lang="en-US"/>
                      <a:t>9812</a:t>
                    </a:r>
                  </a:p>
                </c:rich>
              </c:tx>
              <c:dLblPos val="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AA26-4C1A-9C39-E58800754BA1}"/>
                </c:ext>
                <c:ext xmlns:c15="http://schemas.microsoft.com/office/drawing/2012/chart" uri="{CE6537A1-D6FC-4f65-9D91-7224C49458BB}"/>
              </c:extLst>
            </c:dLbl>
            <c:dLbl>
              <c:idx val="4"/>
              <c:tx>
                <c:rich>
                  <a:bodyPr/>
                  <a:lstStyle/>
                  <a:p>
                    <a:r>
                      <a:rPr lang="en-US"/>
                      <a:t>9756</a:t>
                    </a:r>
                  </a:p>
                </c:rich>
              </c:tx>
              <c:dLblPos val="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AA26-4C1A-9C39-E58800754BA1}"/>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50000"/>
                        <a:lumOff val="50000"/>
                      </a:schemeClr>
                    </a:solidFill>
                    <a:latin typeface="Arial Narrow" panose="020B0606020202030204" pitchFamily="34" charset="0"/>
                    <a:ea typeface="+mn-ea"/>
                    <a:cs typeface="+mn-cs"/>
                  </a:defRPr>
                </a:pPr>
                <a:endParaRPr lang="sr-Latn-R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Sheet1!$M$15:$M$19</c:f>
              <c:strCache>
                <c:ptCount val="5"/>
                <c:pt idx="0">
                  <c:v>2011./2012.</c:v>
                </c:pt>
                <c:pt idx="1">
                  <c:v>2012./2013.</c:v>
                </c:pt>
                <c:pt idx="2">
                  <c:v>2013./2014.</c:v>
                </c:pt>
                <c:pt idx="3">
                  <c:v>2014./2015.</c:v>
                </c:pt>
                <c:pt idx="4">
                  <c:v>2015./2016.</c:v>
                </c:pt>
              </c:strCache>
            </c:strRef>
          </c:cat>
          <c:val>
            <c:numRef>
              <c:f>Sheet1!$N$15:$N$19</c:f>
              <c:numCache>
                <c:formatCode>General</c:formatCode>
                <c:ptCount val="5"/>
                <c:pt idx="0">
                  <c:v>10715</c:v>
                </c:pt>
                <c:pt idx="1">
                  <c:v>10343</c:v>
                </c:pt>
                <c:pt idx="2">
                  <c:v>10045</c:v>
                </c:pt>
                <c:pt idx="3" formatCode="_-* #,##0\ _k_n_-;\-* #,##0\ _k_n_-;_-* &quot;-&quot;??\ _k_n_-;_-@_-">
                  <c:v>9812</c:v>
                </c:pt>
                <c:pt idx="4" formatCode="_-* #,##0\ _k_n_-;\-* #,##0\ _k_n_-;_-* &quot;-&quot;??\ _k_n_-;_-@_-">
                  <c:v>9756</c:v>
                </c:pt>
              </c:numCache>
            </c:numRef>
          </c:val>
          <c:smooth val="0"/>
          <c:extLst xmlns:c16r2="http://schemas.microsoft.com/office/drawing/2015/06/chart">
            <c:ext xmlns:c16="http://schemas.microsoft.com/office/drawing/2014/chart" uri="{C3380CC4-5D6E-409C-BE32-E72D297353CC}">
              <c16:uniqueId val="{00000002-AA26-4C1A-9C39-E58800754BA1}"/>
            </c:ext>
          </c:extLst>
        </c:ser>
        <c:dLbls>
          <c:showLegendKey val="0"/>
          <c:showVal val="0"/>
          <c:showCatName val="0"/>
          <c:showSerName val="0"/>
          <c:showPercent val="0"/>
          <c:showBubbleSize val="0"/>
        </c:dLbls>
        <c:marker val="1"/>
        <c:smooth val="0"/>
        <c:axId val="228228376"/>
        <c:axId val="228227984"/>
      </c:lineChart>
      <c:catAx>
        <c:axId val="22822837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Arial Narrow" panose="020B0606020202030204" pitchFamily="34" charset="0"/>
                <a:ea typeface="+mn-ea"/>
                <a:cs typeface="+mn-cs"/>
              </a:defRPr>
            </a:pPr>
            <a:endParaRPr lang="sr-Latn-RS"/>
          </a:p>
        </c:txPr>
        <c:crossAx val="228227984"/>
        <c:crosses val="autoZero"/>
        <c:auto val="1"/>
        <c:lblAlgn val="ctr"/>
        <c:lblOffset val="100"/>
        <c:noMultiLvlLbl val="0"/>
      </c:catAx>
      <c:valAx>
        <c:axId val="228227984"/>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Narrow" panose="020B0606020202030204" pitchFamily="34" charset="0"/>
                <a:ea typeface="+mn-ea"/>
                <a:cs typeface="+mn-cs"/>
              </a:defRPr>
            </a:pPr>
            <a:endParaRPr lang="sr-Latn-RS"/>
          </a:p>
        </c:txPr>
        <c:crossAx val="228228376"/>
        <c:crosses val="autoZero"/>
        <c:crossBetween val="between"/>
      </c:valAx>
      <c:spPr>
        <a:noFill/>
        <a:ln>
          <a:noFill/>
        </a:ln>
        <a:effectLst/>
      </c:spPr>
    </c:plotArea>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sz="800">
          <a:latin typeface="Arial Narrow" panose="020B0606020202030204" pitchFamily="34" charset="0"/>
        </a:defRPr>
      </a:pPr>
      <a:endParaRPr lang="sr-Latn-R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7.7941143720671277E-2"/>
          <c:y val="4.202482021378811E-2"/>
          <c:w val="0.89457408732999288"/>
          <c:h val="0.76565582484464056"/>
        </c:manualLayout>
      </c:layout>
      <c:barChart>
        <c:barDir val="bar"/>
        <c:grouping val="clustered"/>
        <c:varyColors val="0"/>
        <c:ser>
          <c:idx val="0"/>
          <c:order val="0"/>
          <c:tx>
            <c:strRef>
              <c:f>Sheet1!$B$580</c:f>
              <c:strCache>
                <c:ptCount val="1"/>
                <c:pt idx="0">
                  <c:v>Broj polaznika osposobljavanja</c:v>
                </c:pt>
              </c:strCache>
            </c:strRef>
          </c:tx>
          <c:spPr>
            <a:solidFill>
              <a:schemeClr val="accent1">
                <a:shade val="76000"/>
              </a:schemeClr>
            </a:solidFill>
            <a:ln>
              <a:noFill/>
            </a:ln>
            <a:effectLst/>
          </c:spPr>
          <c:invertIfNegative val="0"/>
          <c:cat>
            <c:strRef>
              <c:f>Sheet1!$A$581:$A$589</c:f>
              <c:strCache>
                <c:ptCount val="9"/>
                <c:pt idx="0">
                  <c:v>2006.</c:v>
                </c:pt>
                <c:pt idx="1">
                  <c:v>2007.</c:v>
                </c:pt>
                <c:pt idx="2">
                  <c:v>2008.</c:v>
                </c:pt>
                <c:pt idx="3">
                  <c:v>2009.</c:v>
                </c:pt>
                <c:pt idx="4">
                  <c:v>2010.</c:v>
                </c:pt>
                <c:pt idx="5">
                  <c:v>2011.</c:v>
                </c:pt>
                <c:pt idx="6">
                  <c:v>2012.</c:v>
                </c:pt>
                <c:pt idx="7">
                  <c:v>2013.</c:v>
                </c:pt>
                <c:pt idx="8">
                  <c:v>2014.</c:v>
                </c:pt>
              </c:strCache>
            </c:strRef>
          </c:cat>
          <c:val>
            <c:numRef>
              <c:f>Sheet1!$B$581:$B$589</c:f>
              <c:numCache>
                <c:formatCode>General</c:formatCode>
                <c:ptCount val="9"/>
                <c:pt idx="0">
                  <c:v>59</c:v>
                </c:pt>
                <c:pt idx="1">
                  <c:v>31</c:v>
                </c:pt>
                <c:pt idx="2">
                  <c:v>37</c:v>
                </c:pt>
                <c:pt idx="3">
                  <c:v>78</c:v>
                </c:pt>
                <c:pt idx="4">
                  <c:v>105</c:v>
                </c:pt>
                <c:pt idx="5">
                  <c:v>360</c:v>
                </c:pt>
                <c:pt idx="6">
                  <c:v>59</c:v>
                </c:pt>
                <c:pt idx="7">
                  <c:v>37</c:v>
                </c:pt>
                <c:pt idx="8">
                  <c:v>64</c:v>
                </c:pt>
              </c:numCache>
            </c:numRef>
          </c:val>
          <c:extLst xmlns:c16r2="http://schemas.microsoft.com/office/drawing/2015/06/chart">
            <c:ext xmlns:c16="http://schemas.microsoft.com/office/drawing/2014/chart" uri="{C3380CC4-5D6E-409C-BE32-E72D297353CC}">
              <c16:uniqueId val="{00000000-E728-4CF8-BDFE-77A56609EE1F}"/>
            </c:ext>
          </c:extLst>
        </c:ser>
        <c:ser>
          <c:idx val="1"/>
          <c:order val="1"/>
          <c:tx>
            <c:strRef>
              <c:f>Sheet1!$C$580</c:f>
              <c:strCache>
                <c:ptCount val="1"/>
                <c:pt idx="0">
                  <c:v>Zaposlilo se nakon osposobljavanja</c:v>
                </c:pt>
              </c:strCache>
            </c:strRef>
          </c:tx>
          <c:spPr>
            <a:solidFill>
              <a:schemeClr val="accent1">
                <a:tint val="77000"/>
              </a:schemeClr>
            </a:solidFill>
            <a:ln>
              <a:noFill/>
            </a:ln>
            <a:effectLst/>
          </c:spPr>
          <c:invertIfNegative val="0"/>
          <c:cat>
            <c:strRef>
              <c:f>Sheet1!$A$581:$A$589</c:f>
              <c:strCache>
                <c:ptCount val="9"/>
                <c:pt idx="0">
                  <c:v>2006.</c:v>
                </c:pt>
                <c:pt idx="1">
                  <c:v>2007.</c:v>
                </c:pt>
                <c:pt idx="2">
                  <c:v>2008.</c:v>
                </c:pt>
                <c:pt idx="3">
                  <c:v>2009.</c:v>
                </c:pt>
                <c:pt idx="4">
                  <c:v>2010.</c:v>
                </c:pt>
                <c:pt idx="5">
                  <c:v>2011.</c:v>
                </c:pt>
                <c:pt idx="6">
                  <c:v>2012.</c:v>
                </c:pt>
                <c:pt idx="7">
                  <c:v>2013.</c:v>
                </c:pt>
                <c:pt idx="8">
                  <c:v>2014.</c:v>
                </c:pt>
              </c:strCache>
            </c:strRef>
          </c:cat>
          <c:val>
            <c:numRef>
              <c:f>Sheet1!$C$581:$C$589</c:f>
              <c:numCache>
                <c:formatCode>General</c:formatCode>
                <c:ptCount val="9"/>
                <c:pt idx="0">
                  <c:v>51</c:v>
                </c:pt>
                <c:pt idx="1">
                  <c:v>27</c:v>
                </c:pt>
                <c:pt idx="2">
                  <c:v>33</c:v>
                </c:pt>
                <c:pt idx="3">
                  <c:v>66</c:v>
                </c:pt>
                <c:pt idx="4">
                  <c:v>88</c:v>
                </c:pt>
                <c:pt idx="5">
                  <c:v>262</c:v>
                </c:pt>
                <c:pt idx="6">
                  <c:v>32</c:v>
                </c:pt>
                <c:pt idx="7">
                  <c:v>29</c:v>
                </c:pt>
                <c:pt idx="8">
                  <c:v>37</c:v>
                </c:pt>
              </c:numCache>
            </c:numRef>
          </c:val>
          <c:extLst xmlns:c16r2="http://schemas.microsoft.com/office/drawing/2015/06/chart">
            <c:ext xmlns:c16="http://schemas.microsoft.com/office/drawing/2014/chart" uri="{C3380CC4-5D6E-409C-BE32-E72D297353CC}">
              <c16:uniqueId val="{00000001-E728-4CF8-BDFE-77A56609EE1F}"/>
            </c:ext>
          </c:extLst>
        </c:ser>
        <c:dLbls>
          <c:showLegendKey val="0"/>
          <c:showVal val="0"/>
          <c:showCatName val="0"/>
          <c:showSerName val="0"/>
          <c:showPercent val="0"/>
          <c:showBubbleSize val="0"/>
        </c:dLbls>
        <c:gapWidth val="182"/>
        <c:axId val="293709016"/>
        <c:axId val="293710192"/>
      </c:barChart>
      <c:catAx>
        <c:axId val="293709016"/>
        <c:scaling>
          <c:orientation val="minMax"/>
        </c:scaling>
        <c:delete val="0"/>
        <c:axPos val="l"/>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Narrow" panose="020B0606020202030204" pitchFamily="34" charset="0"/>
                <a:ea typeface="+mn-ea"/>
                <a:cs typeface="+mn-cs"/>
              </a:defRPr>
            </a:pPr>
            <a:endParaRPr lang="sr-Latn-RS"/>
          </a:p>
        </c:txPr>
        <c:crossAx val="293710192"/>
        <c:crosses val="autoZero"/>
        <c:auto val="1"/>
        <c:lblAlgn val="ctr"/>
        <c:lblOffset val="100"/>
        <c:noMultiLvlLbl val="0"/>
      </c:catAx>
      <c:valAx>
        <c:axId val="29371019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Arial Narrow" panose="020B0606020202030204" pitchFamily="34" charset="0"/>
                    <a:ea typeface="+mn-ea"/>
                    <a:cs typeface="+mn-cs"/>
                  </a:defRPr>
                </a:pPr>
                <a:r>
                  <a:rPr lang="hr-HR" sz="900"/>
                  <a:t>Broj osoba</a:t>
                </a:r>
              </a:p>
            </c:rich>
          </c:tx>
          <c:layout>
            <c:manualLayout>
              <c:xMode val="edge"/>
              <c:yMode val="edge"/>
              <c:x val="0.47129890013748282"/>
              <c:y val="0.86536242620496884"/>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Narrow" panose="020B0606020202030204" pitchFamily="34" charset="0"/>
                <a:ea typeface="+mn-ea"/>
                <a:cs typeface="+mn-cs"/>
              </a:defRPr>
            </a:pPr>
            <a:endParaRPr lang="sr-Latn-RS"/>
          </a:p>
        </c:txPr>
        <c:crossAx val="293709016"/>
        <c:crosses val="autoZero"/>
        <c:crossBetween val="between"/>
      </c:valAx>
      <c:spPr>
        <a:noFill/>
        <a:ln>
          <a:noFill/>
        </a:ln>
        <a:effectLst/>
      </c:spPr>
    </c:plotArea>
    <c:legend>
      <c:legendPos val="b"/>
      <c:layout>
        <c:manualLayout>
          <c:xMode val="edge"/>
          <c:yMode val="edge"/>
          <c:x val="0.18754843144606928"/>
          <c:y val="0.90794854841618078"/>
          <c:w val="0.62490313710786149"/>
          <c:h val="8.1873334535473144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Narrow" panose="020B0606020202030204" pitchFamily="34" charset="0"/>
              <a:ea typeface="+mn-ea"/>
              <a:cs typeface="+mn-cs"/>
            </a:defRPr>
          </a:pPr>
          <a:endParaRPr lang="sr-Latn-R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rial Narrow" panose="020B0606020202030204" pitchFamily="34" charset="0"/>
        </a:defRPr>
      </a:pPr>
      <a:endParaRPr lang="sr-Latn-R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682096556112305"/>
          <c:y val="5.1400554097404488E-2"/>
          <c:w val="0.80254492430870383"/>
          <c:h val="0.78354814409528117"/>
        </c:manualLayout>
      </c:layout>
      <c:lineChart>
        <c:grouping val="standard"/>
        <c:varyColors val="0"/>
        <c:ser>
          <c:idx val="0"/>
          <c:order val="0"/>
          <c:spPr>
            <a:ln w="19050">
              <a:solidFill>
                <a:schemeClr val="tx1"/>
              </a:solidFill>
            </a:ln>
          </c:spPr>
          <c:marker>
            <c:symbol val="diamond"/>
            <c:size val="9"/>
            <c:spPr>
              <a:solidFill>
                <a:srgbClr val="FF0000"/>
              </a:solidFill>
            </c:spPr>
          </c:marker>
          <c:dPt>
            <c:idx val="0"/>
            <c:marker>
              <c:symbol val="diamond"/>
              <c:size val="8"/>
            </c:marker>
            <c:bubble3D val="0"/>
            <c:extLst xmlns:c16r2="http://schemas.microsoft.com/office/drawing/2015/06/chart">
              <c:ext xmlns:c16="http://schemas.microsoft.com/office/drawing/2014/chart" uri="{C3380CC4-5D6E-409C-BE32-E72D297353CC}">
                <c16:uniqueId val="{00000000-79FB-4F2B-9B3D-E9F0BB9A0FF9}"/>
              </c:ext>
            </c:extLst>
          </c:dPt>
          <c:dPt>
            <c:idx val="1"/>
            <c:marker>
              <c:symbol val="diamond"/>
              <c:size val="8"/>
            </c:marker>
            <c:bubble3D val="0"/>
            <c:spPr>
              <a:ln w="22225">
                <a:solidFill>
                  <a:schemeClr val="tx1"/>
                </a:solidFill>
              </a:ln>
            </c:spPr>
            <c:extLst xmlns:c16r2="http://schemas.microsoft.com/office/drawing/2015/06/chart">
              <c:ext xmlns:c16="http://schemas.microsoft.com/office/drawing/2014/chart" uri="{C3380CC4-5D6E-409C-BE32-E72D297353CC}">
                <c16:uniqueId val="{00000002-79FB-4F2B-9B3D-E9F0BB9A0FF9}"/>
              </c:ext>
            </c:extLst>
          </c:dPt>
          <c:dPt>
            <c:idx val="2"/>
            <c:marker>
              <c:symbol val="diamond"/>
              <c:size val="8"/>
            </c:marker>
            <c:bubble3D val="0"/>
            <c:spPr>
              <a:ln w="22225">
                <a:solidFill>
                  <a:schemeClr val="tx1"/>
                </a:solidFill>
              </a:ln>
            </c:spPr>
            <c:extLst xmlns:c16r2="http://schemas.microsoft.com/office/drawing/2015/06/chart">
              <c:ext xmlns:c16="http://schemas.microsoft.com/office/drawing/2014/chart" uri="{C3380CC4-5D6E-409C-BE32-E72D297353CC}">
                <c16:uniqueId val="{00000004-79FB-4F2B-9B3D-E9F0BB9A0FF9}"/>
              </c:ext>
            </c:extLst>
          </c:dPt>
          <c:dPt>
            <c:idx val="3"/>
            <c:marker>
              <c:symbol val="diamond"/>
              <c:size val="8"/>
            </c:marker>
            <c:bubble3D val="0"/>
            <c:spPr>
              <a:ln w="22225">
                <a:solidFill>
                  <a:schemeClr val="tx1"/>
                </a:solidFill>
              </a:ln>
            </c:spPr>
            <c:extLst xmlns:c16r2="http://schemas.microsoft.com/office/drawing/2015/06/chart">
              <c:ext xmlns:c16="http://schemas.microsoft.com/office/drawing/2014/chart" uri="{C3380CC4-5D6E-409C-BE32-E72D297353CC}">
                <c16:uniqueId val="{00000006-79FB-4F2B-9B3D-E9F0BB9A0FF9}"/>
              </c:ext>
            </c:extLst>
          </c:dPt>
          <c:dPt>
            <c:idx val="4"/>
            <c:marker>
              <c:symbol val="diamond"/>
              <c:size val="8"/>
            </c:marker>
            <c:bubble3D val="0"/>
            <c:spPr>
              <a:ln w="22225">
                <a:solidFill>
                  <a:schemeClr val="tx1"/>
                </a:solidFill>
              </a:ln>
            </c:spPr>
            <c:extLst xmlns:c16r2="http://schemas.microsoft.com/office/drawing/2015/06/chart">
              <c:ext xmlns:c16="http://schemas.microsoft.com/office/drawing/2014/chart" uri="{C3380CC4-5D6E-409C-BE32-E72D297353CC}">
                <c16:uniqueId val="{00000008-79FB-4F2B-9B3D-E9F0BB9A0FF9}"/>
              </c:ext>
            </c:extLst>
          </c:dPt>
          <c:dLbls>
            <c:spPr>
              <a:noFill/>
              <a:ln>
                <a:noFill/>
              </a:ln>
              <a:effectLst/>
            </c:spPr>
            <c:txPr>
              <a:bodyPr/>
              <a:lstStyle/>
              <a:p>
                <a:pPr>
                  <a:defRPr sz="800">
                    <a:latin typeface="Arial Narrow" pitchFamily="34" charset="0"/>
                  </a:defRPr>
                </a:pPr>
                <a:endParaRPr lang="sr-Latn-RS"/>
              </a:p>
            </c:txPr>
            <c:dLblPos val="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List1!$C$2:$C$6</c:f>
              <c:strCache>
                <c:ptCount val="5"/>
                <c:pt idx="0">
                  <c:v>1971. </c:v>
                </c:pt>
                <c:pt idx="1">
                  <c:v>1981.</c:v>
                </c:pt>
                <c:pt idx="2">
                  <c:v>1991.</c:v>
                </c:pt>
                <c:pt idx="3">
                  <c:v>2001.</c:v>
                </c:pt>
                <c:pt idx="4">
                  <c:v>2011.</c:v>
                </c:pt>
              </c:strCache>
            </c:strRef>
          </c:cat>
          <c:val>
            <c:numRef>
              <c:f>List1!$D$2:$D$6</c:f>
              <c:numCache>
                <c:formatCode>#,##0</c:formatCode>
                <c:ptCount val="5"/>
                <c:pt idx="0">
                  <c:v>161247</c:v>
                </c:pt>
                <c:pt idx="1">
                  <c:v>153567</c:v>
                </c:pt>
                <c:pt idx="2">
                  <c:v>148779</c:v>
                </c:pt>
                <c:pt idx="3">
                  <c:v>142432</c:v>
                </c:pt>
                <c:pt idx="4">
                  <c:v>132892</c:v>
                </c:pt>
              </c:numCache>
            </c:numRef>
          </c:val>
          <c:smooth val="0"/>
          <c:extLst xmlns:c16r2="http://schemas.microsoft.com/office/drawing/2015/06/chart">
            <c:ext xmlns:c16="http://schemas.microsoft.com/office/drawing/2014/chart" uri="{C3380CC4-5D6E-409C-BE32-E72D297353CC}">
              <c16:uniqueId val="{00000009-79FB-4F2B-9B3D-E9F0BB9A0FF9}"/>
            </c:ext>
          </c:extLst>
        </c:ser>
        <c:dLbls>
          <c:showLegendKey val="0"/>
          <c:showVal val="0"/>
          <c:showCatName val="0"/>
          <c:showSerName val="0"/>
          <c:showPercent val="0"/>
          <c:showBubbleSize val="0"/>
        </c:dLbls>
        <c:dropLines/>
        <c:marker val="1"/>
        <c:smooth val="0"/>
        <c:axId val="293710584"/>
        <c:axId val="293712152"/>
      </c:lineChart>
      <c:catAx>
        <c:axId val="293710584"/>
        <c:scaling>
          <c:orientation val="minMax"/>
        </c:scaling>
        <c:delete val="0"/>
        <c:axPos val="b"/>
        <c:title>
          <c:tx>
            <c:rich>
              <a:bodyPr/>
              <a:lstStyle/>
              <a:p>
                <a:pPr>
                  <a:defRPr sz="900" b="0">
                    <a:latin typeface="Arial Narrow" pitchFamily="34" charset="0"/>
                  </a:defRPr>
                </a:pPr>
                <a:r>
                  <a:rPr lang="hr-HR" sz="900" b="0">
                    <a:latin typeface="Arial Narrow" pitchFamily="34" charset="0"/>
                  </a:rPr>
                  <a:t>GODINE</a:t>
                </a:r>
                <a:endParaRPr lang="en-US" sz="900" b="0">
                  <a:latin typeface="Arial Narrow" pitchFamily="34" charset="0"/>
                </a:endParaRPr>
              </a:p>
            </c:rich>
          </c:tx>
          <c:layout>
            <c:manualLayout>
              <c:xMode val="edge"/>
              <c:yMode val="edge"/>
              <c:x val="0.51771813053755023"/>
              <c:y val="0.91974562092125189"/>
            </c:manualLayout>
          </c:layout>
          <c:overlay val="0"/>
        </c:title>
        <c:numFmt formatCode="General" sourceLinked="0"/>
        <c:majorTickMark val="none"/>
        <c:minorTickMark val="none"/>
        <c:tickLblPos val="nextTo"/>
        <c:txPr>
          <a:bodyPr/>
          <a:lstStyle/>
          <a:p>
            <a:pPr>
              <a:defRPr sz="1000" b="1">
                <a:latin typeface="Arial Narrow" pitchFamily="34" charset="0"/>
              </a:defRPr>
            </a:pPr>
            <a:endParaRPr lang="sr-Latn-RS"/>
          </a:p>
        </c:txPr>
        <c:crossAx val="293712152"/>
        <c:crosses val="autoZero"/>
        <c:auto val="1"/>
        <c:lblAlgn val="ctr"/>
        <c:lblOffset val="100"/>
        <c:noMultiLvlLbl val="0"/>
      </c:catAx>
      <c:valAx>
        <c:axId val="293712152"/>
        <c:scaling>
          <c:orientation val="minMax"/>
          <c:max val="165000"/>
          <c:min val="130000"/>
        </c:scaling>
        <c:delete val="0"/>
        <c:axPos val="l"/>
        <c:majorGridlines/>
        <c:title>
          <c:tx>
            <c:rich>
              <a:bodyPr/>
              <a:lstStyle/>
              <a:p>
                <a:pPr>
                  <a:defRPr sz="900" b="0">
                    <a:latin typeface="Arial Narrow" pitchFamily="34" charset="0"/>
                  </a:defRPr>
                </a:pPr>
                <a:r>
                  <a:rPr lang="hr-HR" sz="900" b="0">
                    <a:latin typeface="Arial Narrow" pitchFamily="34" charset="0"/>
                  </a:rPr>
                  <a:t>BROJ</a:t>
                </a:r>
                <a:r>
                  <a:rPr lang="hr-HR" sz="900" b="0" baseline="0">
                    <a:latin typeface="Arial Narrow" pitchFamily="34" charset="0"/>
                  </a:rPr>
                  <a:t> STANOVNIKA</a:t>
                </a:r>
                <a:endParaRPr lang="hr-HR" sz="900" b="0">
                  <a:latin typeface="Arial Narrow" pitchFamily="34" charset="0"/>
                </a:endParaRPr>
              </a:p>
            </c:rich>
          </c:tx>
          <c:layout>
            <c:manualLayout>
              <c:xMode val="edge"/>
              <c:yMode val="edge"/>
              <c:x val="1.6709511286266163E-2"/>
              <c:y val="0.25910688247302421"/>
            </c:manualLayout>
          </c:layout>
          <c:overlay val="0"/>
        </c:title>
        <c:numFmt formatCode="#,##0" sourceLinked="1"/>
        <c:majorTickMark val="out"/>
        <c:minorTickMark val="none"/>
        <c:tickLblPos val="nextTo"/>
        <c:txPr>
          <a:bodyPr/>
          <a:lstStyle/>
          <a:p>
            <a:pPr>
              <a:defRPr sz="1050" b="0">
                <a:latin typeface="Arial Narrow" pitchFamily="34" charset="0"/>
              </a:defRPr>
            </a:pPr>
            <a:endParaRPr lang="sr-Latn-RS"/>
          </a:p>
        </c:txPr>
        <c:crossAx val="293710584"/>
        <c:crosses val="autoZero"/>
        <c:crossBetween val="between"/>
      </c:valAx>
    </c:plotArea>
    <c:plotVisOnly val="1"/>
    <c:dispBlanksAs val="gap"/>
    <c:showDLblsOverMax val="0"/>
  </c:chart>
  <c:spPr>
    <a:ln>
      <a:solidFill>
        <a:schemeClr val="tx1"/>
      </a:solid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cat>
            <c:numRef>
              <c:f>List3!$B$4:$B$6</c:f>
              <c:numCache>
                <c:formatCode>General</c:formatCode>
                <c:ptCount val="3"/>
                <c:pt idx="0">
                  <c:v>2011</c:v>
                </c:pt>
                <c:pt idx="1">
                  <c:v>2012</c:v>
                </c:pt>
                <c:pt idx="2">
                  <c:v>2013</c:v>
                </c:pt>
              </c:numCache>
            </c:numRef>
          </c:cat>
          <c:val>
            <c:numRef>
              <c:f>List3!$C$4:$C$6</c:f>
              <c:numCache>
                <c:formatCode>General</c:formatCode>
                <c:ptCount val="3"/>
                <c:pt idx="0">
                  <c:v>40830</c:v>
                </c:pt>
                <c:pt idx="1">
                  <c:v>40912</c:v>
                </c:pt>
                <c:pt idx="2">
                  <c:v>40907</c:v>
                </c:pt>
              </c:numCache>
            </c:numRef>
          </c:val>
          <c:smooth val="0"/>
          <c:extLst xmlns:c16r2="http://schemas.microsoft.com/office/drawing/2015/06/chart">
            <c:ext xmlns:c16="http://schemas.microsoft.com/office/drawing/2014/chart" uri="{C3380CC4-5D6E-409C-BE32-E72D297353CC}">
              <c16:uniqueId val="{00000000-589C-4C1A-B178-1593624DA137}"/>
            </c:ext>
          </c:extLst>
        </c:ser>
        <c:dLbls>
          <c:showLegendKey val="0"/>
          <c:showVal val="0"/>
          <c:showCatName val="0"/>
          <c:showSerName val="0"/>
          <c:showPercent val="0"/>
          <c:showBubbleSize val="0"/>
        </c:dLbls>
        <c:marker val="1"/>
        <c:smooth val="0"/>
        <c:axId val="291673512"/>
        <c:axId val="291673120"/>
      </c:lineChart>
      <c:dateAx>
        <c:axId val="291673512"/>
        <c:scaling>
          <c:orientation val="minMax"/>
        </c:scaling>
        <c:delete val="0"/>
        <c:axPos val="b"/>
        <c:title>
          <c:tx>
            <c:rich>
              <a:bodyPr/>
              <a:lstStyle/>
              <a:p>
                <a:pPr>
                  <a:defRPr/>
                </a:pPr>
                <a:r>
                  <a:rPr lang="hr-HR"/>
                  <a:t>Godine</a:t>
                </a:r>
              </a:p>
            </c:rich>
          </c:tx>
          <c:overlay val="0"/>
        </c:title>
        <c:numFmt formatCode="General" sourceLinked="1"/>
        <c:majorTickMark val="out"/>
        <c:minorTickMark val="none"/>
        <c:tickLblPos val="nextTo"/>
        <c:crossAx val="291673120"/>
        <c:crosses val="autoZero"/>
        <c:auto val="0"/>
        <c:lblOffset val="100"/>
        <c:baseTimeUnit val="days"/>
      </c:dateAx>
      <c:valAx>
        <c:axId val="291673120"/>
        <c:scaling>
          <c:orientation val="minMax"/>
        </c:scaling>
        <c:delete val="0"/>
        <c:axPos val="l"/>
        <c:majorGridlines/>
        <c:title>
          <c:tx>
            <c:rich>
              <a:bodyPr rot="-5400000" vert="horz"/>
              <a:lstStyle/>
              <a:p>
                <a:pPr>
                  <a:defRPr/>
                </a:pPr>
                <a:r>
                  <a:rPr lang="hr-HR"/>
                  <a:t>Radna snaga</a:t>
                </a:r>
              </a:p>
            </c:rich>
          </c:tx>
          <c:overlay val="0"/>
        </c:title>
        <c:numFmt formatCode="General" sourceLinked="1"/>
        <c:majorTickMark val="out"/>
        <c:minorTickMark val="none"/>
        <c:tickLblPos val="nextTo"/>
        <c:crossAx val="291673512"/>
        <c:crosses val="autoZero"/>
        <c:crossBetween val="between"/>
        <c:majorUnit val="50"/>
      </c:valAx>
    </c:plotArea>
    <c:plotVisOnly val="1"/>
    <c:dispBlanksAs val="gap"/>
    <c:showDLblsOverMax val="0"/>
  </c:chart>
  <c:txPr>
    <a:bodyPr/>
    <a:lstStyle/>
    <a:p>
      <a:pPr>
        <a:defRPr b="0">
          <a:latin typeface="Arial Narrow" panose="020B0606020202030204" pitchFamily="34" charset="0"/>
        </a:defRPr>
      </a:pPr>
      <a:endParaRPr lang="sr-Latn-R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942044046524642E-2"/>
          <c:y val="0.10804066000288863"/>
          <c:w val="0.83777502431485407"/>
          <c:h val="0.81933929985507026"/>
        </c:manualLayout>
      </c:layout>
      <c:pie3DChart>
        <c:varyColors val="1"/>
        <c:ser>
          <c:idx val="0"/>
          <c:order val="0"/>
          <c:tx>
            <c:strRef>
              <c:f>List2!$D$3:$D$4</c:f>
              <c:strCache>
                <c:ptCount val="1"/>
                <c:pt idx="0">
                  <c:v>Broj zaposlenih 2012.g.</c:v>
                </c:pt>
              </c:strCache>
            </c:strRef>
          </c:tx>
          <c:explosion val="25"/>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p3d/>
            </c:spPr>
            <c:extLst xmlns:c16r2="http://schemas.microsoft.com/office/drawing/2015/06/chart">
              <c:ext xmlns:c16="http://schemas.microsoft.com/office/drawing/2014/chart" uri="{C3380CC4-5D6E-409C-BE32-E72D297353CC}">
                <c16:uniqueId val="{00000001-64BF-4157-9F54-CD02DD0D2221}"/>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p3d/>
            </c:spPr>
            <c:extLst xmlns:c16r2="http://schemas.microsoft.com/office/drawing/2015/06/chart">
              <c:ext xmlns:c16="http://schemas.microsoft.com/office/drawing/2014/chart" uri="{C3380CC4-5D6E-409C-BE32-E72D297353CC}">
                <c16:uniqueId val="{00000003-64BF-4157-9F54-CD02DD0D2221}"/>
              </c:ext>
            </c:extLst>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p3d/>
            </c:spPr>
            <c:extLst xmlns:c16r2="http://schemas.microsoft.com/office/drawing/2015/06/chart">
              <c:ext xmlns:c16="http://schemas.microsoft.com/office/drawing/2014/chart" uri="{C3380CC4-5D6E-409C-BE32-E72D297353CC}">
                <c16:uniqueId val="{00000005-64BF-4157-9F54-CD02DD0D2221}"/>
              </c:ext>
            </c:extLst>
          </c:dPt>
          <c:dPt>
            <c:idx val="3"/>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p3d/>
            </c:spPr>
            <c:extLst xmlns:c16r2="http://schemas.microsoft.com/office/drawing/2015/06/chart">
              <c:ext xmlns:c16="http://schemas.microsoft.com/office/drawing/2014/chart" uri="{C3380CC4-5D6E-409C-BE32-E72D297353CC}">
                <c16:uniqueId val="{00000007-64BF-4157-9F54-CD02DD0D2221}"/>
              </c:ext>
            </c:extLst>
          </c:dPt>
          <c:dPt>
            <c:idx val="4"/>
            <c:bubble3D val="0"/>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p3d/>
            </c:spPr>
            <c:extLst xmlns:c16r2="http://schemas.microsoft.com/office/drawing/2015/06/chart">
              <c:ext xmlns:c16="http://schemas.microsoft.com/office/drawing/2014/chart" uri="{C3380CC4-5D6E-409C-BE32-E72D297353CC}">
                <c16:uniqueId val="{00000009-64BF-4157-9F54-CD02DD0D2221}"/>
              </c:ext>
            </c:extLst>
          </c:dPt>
          <c:dPt>
            <c:idx val="5"/>
            <c:bubble3D val="0"/>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p3d/>
            </c:spPr>
            <c:extLst xmlns:c16r2="http://schemas.microsoft.com/office/drawing/2015/06/chart">
              <c:ext xmlns:c16="http://schemas.microsoft.com/office/drawing/2014/chart" uri="{C3380CC4-5D6E-409C-BE32-E72D297353CC}">
                <c16:uniqueId val="{0000000B-64BF-4157-9F54-CD02DD0D2221}"/>
              </c:ext>
            </c:extLst>
          </c:dPt>
          <c:dPt>
            <c:idx val="6"/>
            <c:bubble3D val="0"/>
            <c:spPr>
              <a:gradFill rotWithShape="1">
                <a:gsLst>
                  <a:gs pos="0">
                    <a:schemeClr val="accent1">
                      <a:lumMod val="60000"/>
                      <a:shade val="51000"/>
                      <a:satMod val="130000"/>
                    </a:schemeClr>
                  </a:gs>
                  <a:gs pos="80000">
                    <a:schemeClr val="accent1">
                      <a:lumMod val="60000"/>
                      <a:shade val="93000"/>
                      <a:satMod val="130000"/>
                    </a:schemeClr>
                  </a:gs>
                  <a:gs pos="100000">
                    <a:schemeClr val="accent1">
                      <a:lumMod val="60000"/>
                      <a:shade val="94000"/>
                      <a:satMod val="135000"/>
                    </a:schemeClr>
                  </a:gs>
                </a:gsLst>
                <a:lin ang="16200000" scaled="0"/>
              </a:gradFill>
              <a:ln>
                <a:noFill/>
              </a:ln>
              <a:effectLst>
                <a:outerShdw blurRad="40000" dist="23000" dir="5400000" rotWithShape="0">
                  <a:srgbClr val="000000">
                    <a:alpha val="35000"/>
                  </a:srgbClr>
                </a:outerShdw>
              </a:effectLst>
              <a:sp3d/>
            </c:spPr>
            <c:extLst xmlns:c16r2="http://schemas.microsoft.com/office/drawing/2015/06/chart">
              <c:ext xmlns:c16="http://schemas.microsoft.com/office/drawing/2014/chart" uri="{C3380CC4-5D6E-409C-BE32-E72D297353CC}">
                <c16:uniqueId val="{0000000D-64BF-4157-9F54-CD02DD0D2221}"/>
              </c:ext>
            </c:extLst>
          </c:dPt>
          <c:dPt>
            <c:idx val="7"/>
            <c:bubble3D val="0"/>
            <c:spPr>
              <a:gradFill rotWithShape="1">
                <a:gsLst>
                  <a:gs pos="0">
                    <a:schemeClr val="accent2">
                      <a:lumMod val="60000"/>
                      <a:shade val="51000"/>
                      <a:satMod val="130000"/>
                    </a:schemeClr>
                  </a:gs>
                  <a:gs pos="80000">
                    <a:schemeClr val="accent2">
                      <a:lumMod val="60000"/>
                      <a:shade val="93000"/>
                      <a:satMod val="130000"/>
                    </a:schemeClr>
                  </a:gs>
                  <a:gs pos="100000">
                    <a:schemeClr val="accent2">
                      <a:lumMod val="60000"/>
                      <a:shade val="94000"/>
                      <a:satMod val="135000"/>
                    </a:schemeClr>
                  </a:gs>
                </a:gsLst>
                <a:lin ang="16200000" scaled="0"/>
              </a:gradFill>
              <a:ln>
                <a:noFill/>
              </a:ln>
              <a:effectLst>
                <a:outerShdw blurRad="40000" dist="23000" dir="5400000" rotWithShape="0">
                  <a:srgbClr val="000000">
                    <a:alpha val="35000"/>
                  </a:srgbClr>
                </a:outerShdw>
              </a:effectLst>
              <a:sp3d/>
            </c:spPr>
            <c:extLst xmlns:c16r2="http://schemas.microsoft.com/office/drawing/2015/06/chart">
              <c:ext xmlns:c16="http://schemas.microsoft.com/office/drawing/2014/chart" uri="{C3380CC4-5D6E-409C-BE32-E72D297353CC}">
                <c16:uniqueId val="{0000000F-64BF-4157-9F54-CD02DD0D2221}"/>
              </c:ext>
            </c:extLst>
          </c:dPt>
          <c:dPt>
            <c:idx val="8"/>
            <c:bubble3D val="0"/>
            <c:spPr>
              <a:gradFill rotWithShape="1">
                <a:gsLst>
                  <a:gs pos="0">
                    <a:schemeClr val="accent3">
                      <a:lumMod val="60000"/>
                      <a:shade val="51000"/>
                      <a:satMod val="130000"/>
                    </a:schemeClr>
                  </a:gs>
                  <a:gs pos="80000">
                    <a:schemeClr val="accent3">
                      <a:lumMod val="60000"/>
                      <a:shade val="93000"/>
                      <a:satMod val="130000"/>
                    </a:schemeClr>
                  </a:gs>
                  <a:gs pos="100000">
                    <a:schemeClr val="accent3">
                      <a:lumMod val="60000"/>
                      <a:shade val="94000"/>
                      <a:satMod val="135000"/>
                    </a:schemeClr>
                  </a:gs>
                </a:gsLst>
                <a:lin ang="16200000" scaled="0"/>
              </a:gradFill>
              <a:ln>
                <a:noFill/>
              </a:ln>
              <a:effectLst>
                <a:outerShdw blurRad="40000" dist="23000" dir="5400000" rotWithShape="0">
                  <a:srgbClr val="000000">
                    <a:alpha val="35000"/>
                  </a:srgbClr>
                </a:outerShdw>
              </a:effectLst>
              <a:sp3d/>
            </c:spPr>
            <c:extLst xmlns:c16r2="http://schemas.microsoft.com/office/drawing/2015/06/chart">
              <c:ext xmlns:c16="http://schemas.microsoft.com/office/drawing/2014/chart" uri="{C3380CC4-5D6E-409C-BE32-E72D297353CC}">
                <c16:uniqueId val="{00000011-64BF-4157-9F54-CD02DD0D2221}"/>
              </c:ext>
            </c:extLst>
          </c:dPt>
          <c:dPt>
            <c:idx val="9"/>
            <c:bubble3D val="0"/>
            <c:spPr>
              <a:gradFill rotWithShape="1">
                <a:gsLst>
                  <a:gs pos="0">
                    <a:schemeClr val="accent4">
                      <a:lumMod val="60000"/>
                      <a:shade val="51000"/>
                      <a:satMod val="130000"/>
                    </a:schemeClr>
                  </a:gs>
                  <a:gs pos="80000">
                    <a:schemeClr val="accent4">
                      <a:lumMod val="60000"/>
                      <a:shade val="93000"/>
                      <a:satMod val="130000"/>
                    </a:schemeClr>
                  </a:gs>
                  <a:gs pos="100000">
                    <a:schemeClr val="accent4">
                      <a:lumMod val="60000"/>
                      <a:shade val="94000"/>
                      <a:satMod val="135000"/>
                    </a:schemeClr>
                  </a:gs>
                </a:gsLst>
                <a:lin ang="16200000" scaled="0"/>
              </a:gradFill>
              <a:ln>
                <a:noFill/>
              </a:ln>
              <a:effectLst>
                <a:outerShdw blurRad="40000" dist="23000" dir="5400000" rotWithShape="0">
                  <a:srgbClr val="000000">
                    <a:alpha val="35000"/>
                  </a:srgbClr>
                </a:outerShdw>
              </a:effectLst>
              <a:sp3d/>
            </c:spPr>
            <c:extLst xmlns:c16r2="http://schemas.microsoft.com/office/drawing/2015/06/chart">
              <c:ext xmlns:c16="http://schemas.microsoft.com/office/drawing/2014/chart" uri="{C3380CC4-5D6E-409C-BE32-E72D297353CC}">
                <c16:uniqueId val="{00000013-64BF-4157-9F54-CD02DD0D2221}"/>
              </c:ext>
            </c:extLst>
          </c:dPt>
          <c:dPt>
            <c:idx val="10"/>
            <c:bubble3D val="0"/>
            <c:spPr>
              <a:gradFill rotWithShape="1">
                <a:gsLst>
                  <a:gs pos="0">
                    <a:schemeClr val="accent5">
                      <a:lumMod val="60000"/>
                      <a:shade val="51000"/>
                      <a:satMod val="130000"/>
                    </a:schemeClr>
                  </a:gs>
                  <a:gs pos="80000">
                    <a:schemeClr val="accent5">
                      <a:lumMod val="60000"/>
                      <a:shade val="93000"/>
                      <a:satMod val="130000"/>
                    </a:schemeClr>
                  </a:gs>
                  <a:gs pos="100000">
                    <a:schemeClr val="accent5">
                      <a:lumMod val="60000"/>
                      <a:shade val="94000"/>
                      <a:satMod val="135000"/>
                    </a:schemeClr>
                  </a:gs>
                </a:gsLst>
                <a:lin ang="16200000" scaled="0"/>
              </a:gradFill>
              <a:ln>
                <a:noFill/>
              </a:ln>
              <a:effectLst>
                <a:outerShdw blurRad="40000" dist="23000" dir="5400000" rotWithShape="0">
                  <a:srgbClr val="000000">
                    <a:alpha val="35000"/>
                  </a:srgbClr>
                </a:outerShdw>
              </a:effectLst>
              <a:sp3d/>
            </c:spPr>
            <c:extLst xmlns:c16r2="http://schemas.microsoft.com/office/drawing/2015/06/chart">
              <c:ext xmlns:c16="http://schemas.microsoft.com/office/drawing/2014/chart" uri="{C3380CC4-5D6E-409C-BE32-E72D297353CC}">
                <c16:uniqueId val="{00000015-64BF-4157-9F54-CD02DD0D2221}"/>
              </c:ext>
            </c:extLst>
          </c:dPt>
          <c:dPt>
            <c:idx val="11"/>
            <c:bubble3D val="0"/>
            <c:spPr>
              <a:gradFill rotWithShape="1">
                <a:gsLst>
                  <a:gs pos="0">
                    <a:schemeClr val="accent6">
                      <a:lumMod val="60000"/>
                      <a:shade val="51000"/>
                      <a:satMod val="130000"/>
                    </a:schemeClr>
                  </a:gs>
                  <a:gs pos="80000">
                    <a:schemeClr val="accent6">
                      <a:lumMod val="60000"/>
                      <a:shade val="93000"/>
                      <a:satMod val="130000"/>
                    </a:schemeClr>
                  </a:gs>
                  <a:gs pos="100000">
                    <a:schemeClr val="accent6">
                      <a:lumMod val="60000"/>
                      <a:shade val="94000"/>
                      <a:satMod val="135000"/>
                    </a:schemeClr>
                  </a:gs>
                </a:gsLst>
                <a:lin ang="16200000" scaled="0"/>
              </a:gradFill>
              <a:ln>
                <a:noFill/>
              </a:ln>
              <a:effectLst>
                <a:outerShdw blurRad="40000" dist="23000" dir="5400000" rotWithShape="0">
                  <a:srgbClr val="000000">
                    <a:alpha val="35000"/>
                  </a:srgbClr>
                </a:outerShdw>
              </a:effectLst>
              <a:sp3d/>
            </c:spPr>
            <c:extLst xmlns:c16r2="http://schemas.microsoft.com/office/drawing/2015/06/chart">
              <c:ext xmlns:c16="http://schemas.microsoft.com/office/drawing/2014/chart" uri="{C3380CC4-5D6E-409C-BE32-E72D297353CC}">
                <c16:uniqueId val="{00000017-64BF-4157-9F54-CD02DD0D2221}"/>
              </c:ext>
            </c:extLst>
          </c:dPt>
          <c:dPt>
            <c:idx val="12"/>
            <c:bubble3D val="0"/>
            <c:spPr>
              <a:gradFill rotWithShape="1">
                <a:gsLst>
                  <a:gs pos="0">
                    <a:schemeClr val="accent1">
                      <a:lumMod val="80000"/>
                      <a:lumOff val="20000"/>
                      <a:shade val="51000"/>
                      <a:satMod val="130000"/>
                    </a:schemeClr>
                  </a:gs>
                  <a:gs pos="80000">
                    <a:schemeClr val="accent1">
                      <a:lumMod val="80000"/>
                      <a:lumOff val="20000"/>
                      <a:shade val="93000"/>
                      <a:satMod val="130000"/>
                    </a:schemeClr>
                  </a:gs>
                  <a:gs pos="100000">
                    <a:schemeClr val="accent1">
                      <a:lumMod val="80000"/>
                      <a:lumOff val="20000"/>
                      <a:shade val="94000"/>
                      <a:satMod val="135000"/>
                    </a:schemeClr>
                  </a:gs>
                </a:gsLst>
                <a:lin ang="16200000" scaled="0"/>
              </a:gradFill>
              <a:ln>
                <a:noFill/>
              </a:ln>
              <a:effectLst>
                <a:outerShdw blurRad="40000" dist="23000" dir="5400000" rotWithShape="0">
                  <a:srgbClr val="000000">
                    <a:alpha val="35000"/>
                  </a:srgbClr>
                </a:outerShdw>
              </a:effectLst>
              <a:sp3d/>
            </c:spPr>
            <c:extLst xmlns:c16r2="http://schemas.microsoft.com/office/drawing/2015/06/chart">
              <c:ext xmlns:c16="http://schemas.microsoft.com/office/drawing/2014/chart" uri="{C3380CC4-5D6E-409C-BE32-E72D297353CC}">
                <c16:uniqueId val="{00000019-64BF-4157-9F54-CD02DD0D2221}"/>
              </c:ext>
            </c:extLst>
          </c:dPt>
          <c:dPt>
            <c:idx val="13"/>
            <c:bubble3D val="0"/>
            <c:spPr>
              <a:gradFill rotWithShape="1">
                <a:gsLst>
                  <a:gs pos="0">
                    <a:schemeClr val="accent2">
                      <a:lumMod val="80000"/>
                      <a:lumOff val="20000"/>
                      <a:shade val="51000"/>
                      <a:satMod val="130000"/>
                    </a:schemeClr>
                  </a:gs>
                  <a:gs pos="80000">
                    <a:schemeClr val="accent2">
                      <a:lumMod val="80000"/>
                      <a:lumOff val="20000"/>
                      <a:shade val="93000"/>
                      <a:satMod val="130000"/>
                    </a:schemeClr>
                  </a:gs>
                  <a:gs pos="100000">
                    <a:schemeClr val="accent2">
                      <a:lumMod val="80000"/>
                      <a:lumOff val="20000"/>
                      <a:shade val="94000"/>
                      <a:satMod val="135000"/>
                    </a:schemeClr>
                  </a:gs>
                </a:gsLst>
                <a:lin ang="16200000" scaled="0"/>
              </a:gradFill>
              <a:ln>
                <a:noFill/>
              </a:ln>
              <a:effectLst>
                <a:outerShdw blurRad="40000" dist="23000" dir="5400000" rotWithShape="0">
                  <a:srgbClr val="000000">
                    <a:alpha val="35000"/>
                  </a:srgbClr>
                </a:outerShdw>
              </a:effectLst>
              <a:sp3d/>
            </c:spPr>
            <c:extLst xmlns:c16r2="http://schemas.microsoft.com/office/drawing/2015/06/chart">
              <c:ext xmlns:c16="http://schemas.microsoft.com/office/drawing/2014/chart" uri="{C3380CC4-5D6E-409C-BE32-E72D297353CC}">
                <c16:uniqueId val="{0000001B-64BF-4157-9F54-CD02DD0D2221}"/>
              </c:ext>
            </c:extLst>
          </c:dPt>
          <c:dPt>
            <c:idx val="14"/>
            <c:bubble3D val="0"/>
            <c:spPr>
              <a:gradFill rotWithShape="1">
                <a:gsLst>
                  <a:gs pos="0">
                    <a:schemeClr val="accent3">
                      <a:lumMod val="80000"/>
                      <a:lumOff val="20000"/>
                      <a:shade val="51000"/>
                      <a:satMod val="130000"/>
                    </a:schemeClr>
                  </a:gs>
                  <a:gs pos="80000">
                    <a:schemeClr val="accent3">
                      <a:lumMod val="80000"/>
                      <a:lumOff val="20000"/>
                      <a:shade val="93000"/>
                      <a:satMod val="130000"/>
                    </a:schemeClr>
                  </a:gs>
                  <a:gs pos="100000">
                    <a:schemeClr val="accent3">
                      <a:lumMod val="80000"/>
                      <a:lumOff val="20000"/>
                      <a:shade val="94000"/>
                      <a:satMod val="135000"/>
                    </a:schemeClr>
                  </a:gs>
                </a:gsLst>
                <a:lin ang="16200000" scaled="0"/>
              </a:gradFill>
              <a:ln>
                <a:noFill/>
              </a:ln>
              <a:effectLst>
                <a:outerShdw blurRad="40000" dist="23000" dir="5400000" rotWithShape="0">
                  <a:srgbClr val="000000">
                    <a:alpha val="35000"/>
                  </a:srgbClr>
                </a:outerShdw>
              </a:effectLst>
              <a:sp3d/>
            </c:spPr>
            <c:extLst xmlns:c16r2="http://schemas.microsoft.com/office/drawing/2015/06/chart">
              <c:ext xmlns:c16="http://schemas.microsoft.com/office/drawing/2014/chart" uri="{C3380CC4-5D6E-409C-BE32-E72D297353CC}">
                <c16:uniqueId val="{0000001D-64BF-4157-9F54-CD02DD0D2221}"/>
              </c:ext>
            </c:extLst>
          </c:dPt>
          <c:dPt>
            <c:idx val="15"/>
            <c:bubble3D val="0"/>
            <c:spPr>
              <a:gradFill rotWithShape="1">
                <a:gsLst>
                  <a:gs pos="0">
                    <a:schemeClr val="accent4">
                      <a:lumMod val="80000"/>
                      <a:lumOff val="20000"/>
                      <a:shade val="51000"/>
                      <a:satMod val="130000"/>
                    </a:schemeClr>
                  </a:gs>
                  <a:gs pos="80000">
                    <a:schemeClr val="accent4">
                      <a:lumMod val="80000"/>
                      <a:lumOff val="20000"/>
                      <a:shade val="93000"/>
                      <a:satMod val="130000"/>
                    </a:schemeClr>
                  </a:gs>
                  <a:gs pos="100000">
                    <a:schemeClr val="accent4">
                      <a:lumMod val="80000"/>
                      <a:lumOff val="20000"/>
                      <a:shade val="94000"/>
                      <a:satMod val="135000"/>
                    </a:schemeClr>
                  </a:gs>
                </a:gsLst>
                <a:lin ang="16200000" scaled="0"/>
              </a:gradFill>
              <a:ln>
                <a:noFill/>
              </a:ln>
              <a:effectLst>
                <a:outerShdw blurRad="40000" dist="23000" dir="5400000" rotWithShape="0">
                  <a:srgbClr val="000000">
                    <a:alpha val="35000"/>
                  </a:srgbClr>
                </a:outerShdw>
              </a:effectLst>
              <a:sp3d/>
            </c:spPr>
            <c:extLst xmlns:c16r2="http://schemas.microsoft.com/office/drawing/2015/06/chart">
              <c:ext xmlns:c16="http://schemas.microsoft.com/office/drawing/2014/chart" uri="{C3380CC4-5D6E-409C-BE32-E72D297353CC}">
                <c16:uniqueId val="{0000001F-64BF-4157-9F54-CD02DD0D2221}"/>
              </c:ext>
            </c:extLst>
          </c:dPt>
          <c:dPt>
            <c:idx val="16"/>
            <c:bubble3D val="0"/>
            <c:spPr>
              <a:gradFill rotWithShape="1">
                <a:gsLst>
                  <a:gs pos="0">
                    <a:schemeClr val="accent5">
                      <a:lumMod val="80000"/>
                      <a:lumOff val="20000"/>
                      <a:shade val="51000"/>
                      <a:satMod val="130000"/>
                    </a:schemeClr>
                  </a:gs>
                  <a:gs pos="80000">
                    <a:schemeClr val="accent5">
                      <a:lumMod val="80000"/>
                      <a:lumOff val="20000"/>
                      <a:shade val="93000"/>
                      <a:satMod val="130000"/>
                    </a:schemeClr>
                  </a:gs>
                  <a:gs pos="100000">
                    <a:schemeClr val="accent5">
                      <a:lumMod val="80000"/>
                      <a:lumOff val="20000"/>
                      <a:shade val="94000"/>
                      <a:satMod val="135000"/>
                    </a:schemeClr>
                  </a:gs>
                </a:gsLst>
                <a:lin ang="16200000" scaled="0"/>
              </a:gradFill>
              <a:ln>
                <a:noFill/>
              </a:ln>
              <a:effectLst>
                <a:outerShdw blurRad="40000" dist="23000" dir="5400000" rotWithShape="0">
                  <a:srgbClr val="000000">
                    <a:alpha val="35000"/>
                  </a:srgbClr>
                </a:outerShdw>
              </a:effectLst>
              <a:sp3d/>
            </c:spPr>
            <c:extLst xmlns:c16r2="http://schemas.microsoft.com/office/drawing/2015/06/chart">
              <c:ext xmlns:c16="http://schemas.microsoft.com/office/drawing/2014/chart" uri="{C3380CC4-5D6E-409C-BE32-E72D297353CC}">
                <c16:uniqueId val="{00000021-64BF-4157-9F54-CD02DD0D2221}"/>
              </c:ext>
            </c:extLst>
          </c:dPt>
          <c:dLbls>
            <c:dLbl>
              <c:idx val="1"/>
              <c:layout>
                <c:manualLayout>
                  <c:x val="0.14617235345581803"/>
                  <c:y val="-2.5269533615990311E-2"/>
                </c:manualLayout>
              </c:layout>
              <c:showLegendKey val="0"/>
              <c:showVal val="0"/>
              <c:showCatName val="1"/>
              <c:showSerName val="0"/>
              <c:showPercent val="0"/>
              <c:showBubbleSize val="0"/>
              <c:extLst xmlns:c16r2="http://schemas.microsoft.com/office/drawing/2015/06/chart">
                <c:ext xmlns:c16="http://schemas.microsoft.com/office/drawing/2014/chart" uri="{C3380CC4-5D6E-409C-BE32-E72D297353CC}">
                  <c16:uniqueId val="{00000003-64BF-4157-9F54-CD02DD0D2221}"/>
                </c:ext>
                <c:ext xmlns:c15="http://schemas.microsoft.com/office/drawing/2012/chart" uri="{CE6537A1-D6FC-4f65-9D91-7224C49458BB}">
                  <c15:layout>
                    <c:manualLayout>
                      <c:w val="0.13249559082892415"/>
                      <c:h val="0.12556410256410255"/>
                    </c:manualLayout>
                  </c15:layout>
                </c:ext>
              </c:extLst>
            </c:dLbl>
            <c:dLbl>
              <c:idx val="2"/>
              <c:layout>
                <c:manualLayout>
                  <c:x val="0.13949758016359068"/>
                  <c:y val="4.1209368059761761E-2"/>
                </c:manualLayout>
              </c:layout>
              <c:showLegendKey val="0"/>
              <c:showVal val="0"/>
              <c:showCatName val="1"/>
              <c:showSerName val="0"/>
              <c:showPercent val="0"/>
              <c:showBubbleSize val="0"/>
              <c:extLst xmlns:c16r2="http://schemas.microsoft.com/office/drawing/2015/06/chart">
                <c:ext xmlns:c16="http://schemas.microsoft.com/office/drawing/2014/chart" uri="{C3380CC4-5D6E-409C-BE32-E72D297353CC}">
                  <c16:uniqueId val="{00000005-64BF-4157-9F54-CD02DD0D2221}"/>
                </c:ext>
                <c:ext xmlns:c15="http://schemas.microsoft.com/office/drawing/2012/chart" uri="{CE6537A1-D6FC-4f65-9D91-7224C49458BB}">
                  <c15:layout>
                    <c:manualLayout>
                      <c:w val="0.10462962962962963"/>
                      <c:h val="8.970522915404805E-2"/>
                    </c:manualLayout>
                  </c15:layout>
                </c:ext>
              </c:extLst>
            </c:dLbl>
            <c:dLbl>
              <c:idx val="3"/>
              <c:layout>
                <c:manualLayout>
                  <c:x val="-9.2439833909650181E-3"/>
                  <c:y val="0.16881749156355444"/>
                </c:manualLayout>
              </c:layout>
              <c:showLegendKey val="0"/>
              <c:showVal val="0"/>
              <c:showCatName val="1"/>
              <c:showSerName val="0"/>
              <c:showPercent val="0"/>
              <c:showBubbleSize val="0"/>
              <c:extLst xmlns:c16r2="http://schemas.microsoft.com/office/drawing/2015/06/chart">
                <c:ext xmlns:c16="http://schemas.microsoft.com/office/drawing/2014/chart" uri="{C3380CC4-5D6E-409C-BE32-E72D297353CC}">
                  <c16:uniqueId val="{00000007-64BF-4157-9F54-CD02DD0D2221}"/>
                </c:ext>
                <c:ext xmlns:c15="http://schemas.microsoft.com/office/drawing/2012/chart" uri="{CE6537A1-D6FC-4f65-9D91-7224C49458BB}"/>
              </c:extLst>
            </c:dLbl>
            <c:dLbl>
              <c:idx val="4"/>
              <c:layout>
                <c:manualLayout>
                  <c:x val="0.12230667347137164"/>
                  <c:y val="7.8203109226732213E-3"/>
                </c:manualLayout>
              </c:layout>
              <c:showLegendKey val="0"/>
              <c:showVal val="0"/>
              <c:showCatName val="1"/>
              <c:showSerName val="0"/>
              <c:showPercent val="0"/>
              <c:showBubbleSize val="0"/>
              <c:extLst xmlns:c16r2="http://schemas.microsoft.com/office/drawing/2015/06/chart">
                <c:ext xmlns:c16="http://schemas.microsoft.com/office/drawing/2014/chart" uri="{C3380CC4-5D6E-409C-BE32-E72D297353CC}">
                  <c16:uniqueId val="{00000009-64BF-4157-9F54-CD02DD0D2221}"/>
                </c:ext>
                <c:ext xmlns:c15="http://schemas.microsoft.com/office/drawing/2012/chart" uri="{CE6537A1-D6FC-4f65-9D91-7224C49458BB}"/>
              </c:extLst>
            </c:dLbl>
            <c:dLbl>
              <c:idx val="5"/>
              <c:layout>
                <c:manualLayout>
                  <c:x val="-1.262689386048966E-3"/>
                  <c:y val="4.4952150211992635E-2"/>
                </c:manualLayout>
              </c:layout>
              <c:showLegendKey val="0"/>
              <c:showVal val="0"/>
              <c:showCatName val="1"/>
              <c:showSerName val="0"/>
              <c:showPercent val="0"/>
              <c:showBubbleSize val="0"/>
              <c:extLst xmlns:c16r2="http://schemas.microsoft.com/office/drawing/2015/06/chart">
                <c:ext xmlns:c16="http://schemas.microsoft.com/office/drawing/2014/chart" uri="{C3380CC4-5D6E-409C-BE32-E72D297353CC}">
                  <c16:uniqueId val="{0000000B-64BF-4157-9F54-CD02DD0D2221}"/>
                </c:ext>
                <c:ext xmlns:c15="http://schemas.microsoft.com/office/drawing/2012/chart" uri="{CE6537A1-D6FC-4f65-9D91-7224C49458BB}"/>
              </c:extLst>
            </c:dLbl>
            <c:dLbl>
              <c:idx val="6"/>
              <c:layout>
                <c:manualLayout>
                  <c:x val="-3.1091426071741032E-2"/>
                  <c:y val="-1.0757924490208048E-2"/>
                </c:manualLayout>
              </c:layout>
              <c:showLegendKey val="0"/>
              <c:showVal val="0"/>
              <c:showCatName val="1"/>
              <c:showSerName val="0"/>
              <c:showPercent val="0"/>
              <c:showBubbleSize val="0"/>
              <c:extLst xmlns:c16r2="http://schemas.microsoft.com/office/drawing/2015/06/chart">
                <c:ext xmlns:c16="http://schemas.microsoft.com/office/drawing/2014/chart" uri="{C3380CC4-5D6E-409C-BE32-E72D297353CC}">
                  <c16:uniqueId val="{0000000D-64BF-4157-9F54-CD02DD0D2221}"/>
                </c:ext>
                <c:ext xmlns:c15="http://schemas.microsoft.com/office/drawing/2012/chart" uri="{CE6537A1-D6FC-4f65-9D91-7224C49458BB}"/>
              </c:extLst>
            </c:dLbl>
            <c:dLbl>
              <c:idx val="7"/>
              <c:layout>
                <c:manualLayout>
                  <c:x val="-3.4170989043036303E-2"/>
                  <c:y val="3.1448818897637745E-2"/>
                </c:manualLayout>
              </c:layout>
              <c:showLegendKey val="0"/>
              <c:showVal val="0"/>
              <c:showCatName val="1"/>
              <c:showSerName val="0"/>
              <c:showPercent val="0"/>
              <c:showBubbleSize val="0"/>
              <c:extLst xmlns:c16r2="http://schemas.microsoft.com/office/drawing/2015/06/chart">
                <c:ext xmlns:c16="http://schemas.microsoft.com/office/drawing/2014/chart" uri="{C3380CC4-5D6E-409C-BE32-E72D297353CC}">
                  <c16:uniqueId val="{0000000F-64BF-4157-9F54-CD02DD0D2221}"/>
                </c:ext>
                <c:ext xmlns:c15="http://schemas.microsoft.com/office/drawing/2012/chart" uri="{CE6537A1-D6FC-4f65-9D91-7224C49458BB}">
                  <c15:layout>
                    <c:manualLayout>
                      <c:w val="0.10007724728853336"/>
                      <c:h val="0.10248717948717948"/>
                    </c:manualLayout>
                  </c15:layout>
                </c:ext>
              </c:extLst>
            </c:dLbl>
            <c:dLbl>
              <c:idx val="8"/>
              <c:layout>
                <c:manualLayout>
                  <c:x val="-3.1212765071032787E-2"/>
                  <c:y val="6.5904098526145719E-2"/>
                </c:manualLayout>
              </c:layout>
              <c:showLegendKey val="0"/>
              <c:showVal val="0"/>
              <c:showCatName val="1"/>
              <c:showSerName val="0"/>
              <c:showPercent val="0"/>
              <c:showBubbleSize val="0"/>
              <c:extLst xmlns:c16r2="http://schemas.microsoft.com/office/drawing/2015/06/chart">
                <c:ext xmlns:c16="http://schemas.microsoft.com/office/drawing/2014/chart" uri="{C3380CC4-5D6E-409C-BE32-E72D297353CC}">
                  <c16:uniqueId val="{00000011-64BF-4157-9F54-CD02DD0D2221}"/>
                </c:ext>
                <c:ext xmlns:c15="http://schemas.microsoft.com/office/drawing/2012/chart" uri="{CE6537A1-D6FC-4f65-9D91-7224C49458BB}"/>
              </c:extLst>
            </c:dLbl>
            <c:dLbl>
              <c:idx val="9"/>
              <c:layout>
                <c:manualLayout>
                  <c:x val="-0.1042859225930092"/>
                  <c:y val="5.581856955380575E-2"/>
                </c:manualLayout>
              </c:layout>
              <c:showLegendKey val="0"/>
              <c:showVal val="0"/>
              <c:showCatName val="1"/>
              <c:showSerName val="0"/>
              <c:showPercent val="0"/>
              <c:showBubbleSize val="0"/>
              <c:extLst xmlns:c16r2="http://schemas.microsoft.com/office/drawing/2015/06/chart">
                <c:ext xmlns:c16="http://schemas.microsoft.com/office/drawing/2014/chart" uri="{C3380CC4-5D6E-409C-BE32-E72D297353CC}">
                  <c16:uniqueId val="{00000013-64BF-4157-9F54-CD02DD0D2221}"/>
                </c:ext>
                <c:ext xmlns:c15="http://schemas.microsoft.com/office/drawing/2012/chart" uri="{CE6537A1-D6FC-4f65-9D91-7224C49458BB}"/>
              </c:extLst>
            </c:dLbl>
            <c:dLbl>
              <c:idx val="10"/>
              <c:layout>
                <c:manualLayout>
                  <c:x val="-9.293352219861406E-2"/>
                  <c:y val="-1.8172103487064144E-2"/>
                </c:manualLayout>
              </c:layout>
              <c:showLegendKey val="0"/>
              <c:showVal val="0"/>
              <c:showCatName val="1"/>
              <c:showSerName val="0"/>
              <c:showPercent val="0"/>
              <c:showBubbleSize val="0"/>
              <c:extLst xmlns:c16r2="http://schemas.microsoft.com/office/drawing/2015/06/chart">
                <c:ext xmlns:c16="http://schemas.microsoft.com/office/drawing/2014/chart" uri="{C3380CC4-5D6E-409C-BE32-E72D297353CC}">
                  <c16:uniqueId val="{00000015-64BF-4157-9F54-CD02DD0D2221}"/>
                </c:ext>
                <c:ext xmlns:c15="http://schemas.microsoft.com/office/drawing/2012/chart" uri="{CE6537A1-D6FC-4f65-9D91-7224C49458BB}"/>
              </c:extLst>
            </c:dLbl>
            <c:dLbl>
              <c:idx val="11"/>
              <c:layout>
                <c:manualLayout>
                  <c:x val="-0.14983786748878614"/>
                  <c:y val="-5.1370219347581556E-2"/>
                </c:manualLayout>
              </c:layout>
              <c:showLegendKey val="0"/>
              <c:showVal val="0"/>
              <c:showCatName val="1"/>
              <c:showSerName val="0"/>
              <c:showPercent val="0"/>
              <c:showBubbleSize val="0"/>
              <c:extLst xmlns:c16r2="http://schemas.microsoft.com/office/drawing/2015/06/chart">
                <c:ext xmlns:c16="http://schemas.microsoft.com/office/drawing/2014/chart" uri="{C3380CC4-5D6E-409C-BE32-E72D297353CC}">
                  <c16:uniqueId val="{00000017-64BF-4157-9F54-CD02DD0D2221}"/>
                </c:ext>
                <c:ext xmlns:c15="http://schemas.microsoft.com/office/drawing/2012/chart" uri="{CE6537A1-D6FC-4f65-9D91-7224C49458BB}"/>
              </c:extLst>
            </c:dLbl>
            <c:dLbl>
              <c:idx val="12"/>
              <c:layout>
                <c:manualLayout>
                  <c:x val="-0.12475919410483624"/>
                  <c:y val="-9.8660179187203462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2"/>
                      </a:solidFill>
                      <a:latin typeface="Arial Narrow" panose="020B0606020202030204" pitchFamily="34" charset="0"/>
                      <a:ea typeface="+mn-ea"/>
                      <a:cs typeface="+mn-cs"/>
                    </a:defRPr>
                  </a:pPr>
                  <a:endParaRPr lang="sr-Latn-RS"/>
                </a:p>
              </c:txPr>
              <c:showLegendKey val="0"/>
              <c:showVal val="0"/>
              <c:showCatName val="1"/>
              <c:showSerName val="0"/>
              <c:showPercent val="0"/>
              <c:showBubbleSize val="0"/>
              <c:extLst xmlns:c16r2="http://schemas.microsoft.com/office/drawing/2015/06/chart">
                <c:ext xmlns:c16="http://schemas.microsoft.com/office/drawing/2014/chart" uri="{C3380CC4-5D6E-409C-BE32-E72D297353CC}">
                  <c16:uniqueId val="{00000019-64BF-4157-9F54-CD02DD0D2221}"/>
                </c:ext>
                <c:ext xmlns:c15="http://schemas.microsoft.com/office/drawing/2012/chart" uri="{CE6537A1-D6FC-4f65-9D91-7224C49458BB}">
                  <c15:layout>
                    <c:manualLayout>
                      <c:w val="0.12604975800740123"/>
                      <c:h val="8.4415823900232612E-2"/>
                    </c:manualLayout>
                  </c15:layout>
                </c:ext>
              </c:extLst>
            </c:dLbl>
            <c:dLbl>
              <c:idx val="13"/>
              <c:layout>
                <c:manualLayout>
                  <c:x val="-3.3677213959366188E-2"/>
                  <c:y val="-9.7590457442819634E-2"/>
                </c:manualLayout>
              </c:layout>
              <c:showLegendKey val="0"/>
              <c:showVal val="0"/>
              <c:showCatName val="1"/>
              <c:showSerName val="0"/>
              <c:showPercent val="0"/>
              <c:showBubbleSize val="0"/>
              <c:extLst xmlns:c16r2="http://schemas.microsoft.com/office/drawing/2015/06/chart">
                <c:ext xmlns:c16="http://schemas.microsoft.com/office/drawing/2014/chart" uri="{C3380CC4-5D6E-409C-BE32-E72D297353CC}">
                  <c16:uniqueId val="{0000001B-64BF-4157-9F54-CD02DD0D2221}"/>
                </c:ext>
                <c:ext xmlns:c15="http://schemas.microsoft.com/office/drawing/2012/chart" uri="{CE6537A1-D6FC-4f65-9D91-7224C49458BB}">
                  <c15:layout>
                    <c:manualLayout>
                      <c:w val="0.10548941798941799"/>
                      <c:h val="6.6443569553805773E-2"/>
                    </c:manualLayout>
                  </c15:layout>
                </c:ext>
              </c:extLst>
            </c:dLbl>
            <c:dLbl>
              <c:idx val="14"/>
              <c:layout>
                <c:manualLayout>
                  <c:x val="0.10449709411323585"/>
                  <c:y val="-6.8468316460442449E-2"/>
                </c:manualLayout>
              </c:layout>
              <c:showLegendKey val="0"/>
              <c:showVal val="0"/>
              <c:showCatName val="1"/>
              <c:showSerName val="0"/>
              <c:showPercent val="0"/>
              <c:showBubbleSize val="0"/>
              <c:extLst xmlns:c16r2="http://schemas.microsoft.com/office/drawing/2015/06/chart">
                <c:ext xmlns:c16="http://schemas.microsoft.com/office/drawing/2014/chart" uri="{C3380CC4-5D6E-409C-BE32-E72D297353CC}">
                  <c16:uniqueId val="{0000001D-64BF-4157-9F54-CD02DD0D2221}"/>
                </c:ext>
                <c:ext xmlns:c15="http://schemas.microsoft.com/office/drawing/2012/chart" uri="{CE6537A1-D6FC-4f65-9D91-7224C49458BB}">
                  <c15:layout>
                    <c:manualLayout>
                      <c:w val="0.17677460456331845"/>
                      <c:h val="0.1308827802774653"/>
                    </c:manualLayout>
                  </c15:layout>
                </c:ext>
              </c:extLst>
            </c:dLbl>
            <c:dLbl>
              <c:idx val="15"/>
              <c:layout>
                <c:manualLayout>
                  <c:x val="0.19054632059881405"/>
                  <c:y val="-8.256960067491563E-2"/>
                </c:manualLayout>
              </c:layout>
              <c:showLegendKey val="0"/>
              <c:showVal val="0"/>
              <c:showCatName val="1"/>
              <c:showSerName val="0"/>
              <c:showPercent val="0"/>
              <c:showBubbleSize val="0"/>
              <c:extLst xmlns:c16r2="http://schemas.microsoft.com/office/drawing/2015/06/chart">
                <c:ext xmlns:c16="http://schemas.microsoft.com/office/drawing/2014/chart" uri="{C3380CC4-5D6E-409C-BE32-E72D297353CC}">
                  <c16:uniqueId val="{0000001F-64BF-4157-9F54-CD02DD0D2221}"/>
                </c:ext>
                <c:ext xmlns:c15="http://schemas.microsoft.com/office/drawing/2012/chart" uri="{CE6537A1-D6FC-4f65-9D91-7224C49458BB}">
                  <c15:layout>
                    <c:manualLayout>
                      <c:w val="0.12628959574497634"/>
                      <c:h val="0.10248717948717948"/>
                    </c:manualLayout>
                  </c15:layout>
                </c:ext>
              </c:extLst>
            </c:dLbl>
            <c:dLbl>
              <c:idx val="16"/>
              <c:layout>
                <c:manualLayout>
                  <c:x val="0.1221366426418919"/>
                  <c:y val="-2.370876236624268E-2"/>
                </c:manualLayout>
              </c:layout>
              <c:showLegendKey val="0"/>
              <c:showVal val="0"/>
              <c:showCatName val="1"/>
              <c:showSerName val="0"/>
              <c:showPercent val="0"/>
              <c:showBubbleSize val="0"/>
              <c:extLst xmlns:c16r2="http://schemas.microsoft.com/office/drawing/2015/06/chart">
                <c:ext xmlns:c16="http://schemas.microsoft.com/office/drawing/2014/chart" uri="{C3380CC4-5D6E-409C-BE32-E72D297353CC}">
                  <c16:uniqueId val="{00000021-64BF-4157-9F54-CD02DD0D2221}"/>
                </c:ext>
                <c:ext xmlns:c15="http://schemas.microsoft.com/office/drawing/2012/chart" uri="{CE6537A1-D6FC-4f65-9D91-7224C49458BB}">
                  <c15:layout>
                    <c:manualLayout>
                      <c:w val="6.5288887500173587E-2"/>
                      <c:h val="7.9448818897637788E-2"/>
                    </c:manualLayout>
                  </c15:layout>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Arial Narrow" panose="020B0606020202030204" pitchFamily="34" charset="0"/>
                    <a:ea typeface="+mn-ea"/>
                    <a:cs typeface="+mn-cs"/>
                  </a:defRPr>
                </a:pPr>
                <a:endParaRPr lang="sr-Latn-RS"/>
              </a:p>
            </c:txPr>
            <c:showLegendKey val="0"/>
            <c:showVal val="0"/>
            <c:showCatName val="1"/>
            <c:showSerName val="0"/>
            <c:showPercent val="0"/>
            <c:showBubbleSize val="0"/>
            <c:showLeaderLines val="1"/>
            <c:leaderLines>
              <c:spPr>
                <a:ln w="9525">
                  <a:solidFill>
                    <a:schemeClr val="tx2">
                      <a:lumMod val="35000"/>
                      <a:lumOff val="65000"/>
                    </a:schemeClr>
                  </a:solidFill>
                </a:ln>
                <a:effectLst/>
              </c:spPr>
            </c:leaderLines>
            <c:extLst xmlns:c16r2="http://schemas.microsoft.com/office/drawing/2015/06/chart">
              <c:ext xmlns:c15="http://schemas.microsoft.com/office/drawing/2012/chart" uri="{CE6537A1-D6FC-4f65-9D91-7224C49458BB}"/>
            </c:extLst>
          </c:dLbls>
          <c:cat>
            <c:strRef>
              <c:f>List2!$C$5:$C$21</c:f>
              <c:strCache>
                <c:ptCount val="17"/>
                <c:pt idx="1">
                  <c:v>Poljoprivreda, šumarstvo i ribarstvo</c:v>
                </c:pt>
                <c:pt idx="2">
                  <c:v>Rudarstvo i vađenje</c:v>
                </c:pt>
                <c:pt idx="3">
                  <c:v>Prerađivačka industrija</c:v>
                </c:pt>
                <c:pt idx="4">
                  <c:v>Opskrba električnom energijom</c:v>
                </c:pt>
                <c:pt idx="5">
                  <c:v>Opskrba vodom</c:v>
                </c:pt>
                <c:pt idx="6">
                  <c:v>Građevinarstvo</c:v>
                </c:pt>
                <c:pt idx="7">
                  <c:v>Trgovina na veliko i malo</c:v>
                </c:pt>
                <c:pt idx="8">
                  <c:v>Prijevoz i skladištenje</c:v>
                </c:pt>
                <c:pt idx="9">
                  <c:v>Pružanje smještaja te pripreme i usluživanja hrane</c:v>
                </c:pt>
                <c:pt idx="10">
                  <c:v>Informacije i komunikacije </c:v>
                </c:pt>
                <c:pt idx="11">
                  <c:v>Financijske djelatnosti i djelatnosti osiguranja</c:v>
                </c:pt>
                <c:pt idx="12">
                  <c:v>Posredovanje nekretninama</c:v>
                </c:pt>
                <c:pt idx="13">
                  <c:v>Obrazovanje</c:v>
                </c:pt>
                <c:pt idx="14">
                  <c:v>Djelatnosti zdravstvene zaštite i socijalne skrbi</c:v>
                </c:pt>
                <c:pt idx="15">
                  <c:v>Umjetnost, zabava i rekreacija</c:v>
                </c:pt>
                <c:pt idx="16">
                  <c:v>Ostalo</c:v>
                </c:pt>
              </c:strCache>
            </c:strRef>
          </c:cat>
          <c:val>
            <c:numRef>
              <c:f>List2!$D$5:$D$21</c:f>
              <c:numCache>
                <c:formatCode>General</c:formatCode>
                <c:ptCount val="17"/>
                <c:pt idx="1">
                  <c:v>294</c:v>
                </c:pt>
                <c:pt idx="2">
                  <c:v>159</c:v>
                </c:pt>
                <c:pt idx="3" formatCode="#,##0">
                  <c:v>8104</c:v>
                </c:pt>
                <c:pt idx="4">
                  <c:v>149</c:v>
                </c:pt>
                <c:pt idx="5">
                  <c:v>614</c:v>
                </c:pt>
                <c:pt idx="6" formatCode="#,##0">
                  <c:v>1816</c:v>
                </c:pt>
                <c:pt idx="7" formatCode="#,##0">
                  <c:v>2610</c:v>
                </c:pt>
                <c:pt idx="8">
                  <c:v>889</c:v>
                </c:pt>
                <c:pt idx="9">
                  <c:v>502</c:v>
                </c:pt>
                <c:pt idx="10">
                  <c:v>121</c:v>
                </c:pt>
                <c:pt idx="11">
                  <c:v>21</c:v>
                </c:pt>
                <c:pt idx="12">
                  <c:v>33</c:v>
                </c:pt>
                <c:pt idx="13">
                  <c:v>78</c:v>
                </c:pt>
                <c:pt idx="14">
                  <c:v>418</c:v>
                </c:pt>
                <c:pt idx="15">
                  <c:v>10</c:v>
                </c:pt>
                <c:pt idx="16">
                  <c:v>628</c:v>
                </c:pt>
              </c:numCache>
            </c:numRef>
          </c:val>
          <c:extLst xmlns:c16r2="http://schemas.microsoft.com/office/drawing/2015/06/chart">
            <c:ext xmlns:c16="http://schemas.microsoft.com/office/drawing/2014/chart" uri="{C3380CC4-5D6E-409C-BE32-E72D297353CC}">
              <c16:uniqueId val="{00000022-64BF-4157-9F54-CD02DD0D2221}"/>
            </c:ext>
          </c:extLst>
        </c:ser>
        <c:dLbls>
          <c:showLegendKey val="0"/>
          <c:showVal val="0"/>
          <c:showCatName val="0"/>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latin typeface="Arial Narrow" panose="020B0606020202030204" pitchFamily="34" charset="0"/>
        </a:defRPr>
      </a:pPr>
      <a:endParaRPr lang="sr-Latn-R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0"/>
      <c:rAngAx val="0"/>
    </c:view3D>
    <c:floor>
      <c:thickness val="0"/>
    </c:floor>
    <c:sideWall>
      <c:thickness val="0"/>
    </c:sideWall>
    <c:backWall>
      <c:thickness val="0"/>
    </c:backWall>
    <c:plotArea>
      <c:layout/>
      <c:pie3DChart>
        <c:varyColors val="1"/>
        <c:ser>
          <c:idx val="0"/>
          <c:order val="0"/>
          <c:tx>
            <c:strRef>
              <c:f>'udruge po djelatnostima'!$D$3</c:f>
              <c:strCache>
                <c:ptCount val="1"/>
                <c:pt idx="0">
                  <c:v>Broj udruga</c:v>
                </c:pt>
              </c:strCache>
            </c:strRef>
          </c:tx>
          <c:dLbls>
            <c:dLbl>
              <c:idx val="0"/>
              <c:layout>
                <c:manualLayout>
                  <c:x val="-3.483907455422397E-2"/>
                  <c:y val="-3.3172090298856351E-2"/>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0-BFDE-43FA-B2F7-7B3E34C0A78E}"/>
                </c:ext>
                <c:ext xmlns:c15="http://schemas.microsoft.com/office/drawing/2012/chart" uri="{CE6537A1-D6FC-4f65-9D91-7224C49458BB}"/>
              </c:extLst>
            </c:dLbl>
            <c:dLbl>
              <c:idx val="1"/>
              <c:layout>
                <c:manualLayout>
                  <c:x val="-1.1662624114322584E-2"/>
                  <c:y val="-2.720372320837609E-2"/>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1-BFDE-43FA-B2F7-7B3E34C0A78E}"/>
                </c:ext>
                <c:ext xmlns:c15="http://schemas.microsoft.com/office/drawing/2012/chart" uri="{CE6537A1-D6FC-4f65-9D91-7224C49458BB}"/>
              </c:extLst>
            </c:dLbl>
            <c:dLbl>
              <c:idx val="2"/>
              <c:layout>
                <c:manualLayout>
                  <c:x val="4.4012681267648825E-2"/>
                  <c:y val="-1.3521782096139396E-2"/>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2-BFDE-43FA-B2F7-7B3E34C0A78E}"/>
                </c:ext>
                <c:ext xmlns:c15="http://schemas.microsoft.com/office/drawing/2012/chart" uri="{CE6537A1-D6FC-4f65-9D91-7224C49458BB}"/>
              </c:extLst>
            </c:dLbl>
            <c:dLbl>
              <c:idx val="3"/>
              <c:layout>
                <c:manualLayout>
                  <c:x val="8.7819371592208033E-3"/>
                  <c:y val="-2.1184977460250207E-2"/>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3-BFDE-43FA-B2F7-7B3E34C0A78E}"/>
                </c:ext>
                <c:ext xmlns:c15="http://schemas.microsoft.com/office/drawing/2012/chart" uri="{CE6537A1-D6FC-4f65-9D91-7224C49458BB}"/>
              </c:extLst>
            </c:dLbl>
            <c:dLbl>
              <c:idx val="4"/>
              <c:layout>
                <c:manualLayout>
                  <c:x val="-1.5361937876126637E-2"/>
                  <c:y val="-4.3683559620603593E-2"/>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4-BFDE-43FA-B2F7-7B3E34C0A78E}"/>
                </c:ext>
                <c:ext xmlns:c15="http://schemas.microsoft.com/office/drawing/2012/chart" uri="{CE6537A1-D6FC-4f65-9D91-7224C49458BB}"/>
              </c:extLst>
            </c:dLbl>
            <c:dLbl>
              <c:idx val="5"/>
              <c:layout>
                <c:manualLayout>
                  <c:x val="4.0202565726325183E-2"/>
                  <c:y val="-2.7683824296536297E-3"/>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5-BFDE-43FA-B2F7-7B3E34C0A78E}"/>
                </c:ext>
                <c:ext xmlns:c15="http://schemas.microsoft.com/office/drawing/2012/chart" uri="{CE6537A1-D6FC-4f65-9D91-7224C49458BB}"/>
              </c:extLst>
            </c:dLbl>
            <c:dLbl>
              <c:idx val="6"/>
              <c:layout>
                <c:manualLayout>
                  <c:x val="1.71920391589898E-2"/>
                  <c:y val="-0.10981005930207137"/>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6-BFDE-43FA-B2F7-7B3E34C0A78E}"/>
                </c:ext>
                <c:ext xmlns:c15="http://schemas.microsoft.com/office/drawing/2012/chart" uri="{CE6537A1-D6FC-4f65-9D91-7224C49458BB}"/>
              </c:extLst>
            </c:dLbl>
            <c:dLbl>
              <c:idx val="7"/>
              <c:layout>
                <c:manualLayout>
                  <c:x val="7.5954898657394687E-2"/>
                  <c:y val="2.0427793755039041E-2"/>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7-BFDE-43FA-B2F7-7B3E34C0A78E}"/>
                </c:ext>
                <c:ext xmlns:c15="http://schemas.microsoft.com/office/drawing/2012/chart" uri="{CE6537A1-D6FC-4f65-9D91-7224C49458BB}"/>
              </c:extLst>
            </c:dLbl>
            <c:dLbl>
              <c:idx val="8"/>
              <c:layout>
                <c:manualLayout>
                  <c:x val="5.6796944388021298E-2"/>
                  <c:y val="2.9875671864252829E-2"/>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8-BFDE-43FA-B2F7-7B3E34C0A78E}"/>
                </c:ext>
                <c:ext xmlns:c15="http://schemas.microsoft.com/office/drawing/2012/chart" uri="{CE6537A1-D6FC-4f65-9D91-7224C49458BB}"/>
              </c:extLst>
            </c:dLbl>
            <c:dLbl>
              <c:idx val="9"/>
              <c:layout>
                <c:manualLayout>
                  <c:x val="2.6530295245719475E-2"/>
                  <c:y val="6.9041694542543927E-2"/>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9-BFDE-43FA-B2F7-7B3E34C0A78E}"/>
                </c:ext>
                <c:ext xmlns:c15="http://schemas.microsoft.com/office/drawing/2012/chart" uri="{CE6537A1-D6FC-4f65-9D91-7224C49458BB}"/>
              </c:extLst>
            </c:dLbl>
            <c:dLbl>
              <c:idx val="10"/>
              <c:layout>
                <c:manualLayout>
                  <c:x val="5.0275809605741621E-3"/>
                  <c:y val="5.2737995452010286E-2"/>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A-BFDE-43FA-B2F7-7B3E34C0A78E}"/>
                </c:ext>
                <c:ext xmlns:c15="http://schemas.microsoft.com/office/drawing/2012/chart" uri="{CE6537A1-D6FC-4f65-9D91-7224C49458BB}"/>
              </c:extLst>
            </c:dLbl>
            <c:dLbl>
              <c:idx val="11"/>
              <c:layout>
                <c:manualLayout>
                  <c:x val="5.6452192337869751E-2"/>
                  <c:y val="6.3916606027430434E-2"/>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B-BFDE-43FA-B2F7-7B3E34C0A78E}"/>
                </c:ext>
                <c:ext xmlns:c15="http://schemas.microsoft.com/office/drawing/2012/chart" uri="{CE6537A1-D6FC-4f65-9D91-7224C49458BB}"/>
              </c:extLst>
            </c:dLbl>
            <c:dLbl>
              <c:idx val="12"/>
              <c:layout>
                <c:manualLayout>
                  <c:x val="3.989222515622573E-2"/>
                  <c:y val="6.7382958441555021E-2"/>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C-BFDE-43FA-B2F7-7B3E34C0A78E}"/>
                </c:ext>
                <c:ext xmlns:c15="http://schemas.microsoft.com/office/drawing/2012/chart" uri="{CE6537A1-D6FC-4f65-9D91-7224C49458BB}"/>
              </c:extLst>
            </c:dLbl>
            <c:dLbl>
              <c:idx val="13"/>
              <c:layout>
                <c:manualLayout>
                  <c:x val="3.3970343995316218E-2"/>
                  <c:y val="6.0608908788876391E-2"/>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D-BFDE-43FA-B2F7-7B3E34C0A78E}"/>
                </c:ext>
                <c:ext xmlns:c15="http://schemas.microsoft.com/office/drawing/2012/chart" uri="{CE6537A1-D6FC-4f65-9D91-7224C49458BB}"/>
              </c:extLst>
            </c:dLbl>
            <c:dLbl>
              <c:idx val="15"/>
              <c:layout>
                <c:manualLayout>
                  <c:x val="-1.5993372603841819E-2"/>
                  <c:y val="4.384259075630584E-3"/>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E-BFDE-43FA-B2F7-7B3E34C0A78E}"/>
                </c:ext>
                <c:ext xmlns:c15="http://schemas.microsoft.com/office/drawing/2012/chart" uri="{CE6537A1-D6FC-4f65-9D91-7224C49458BB}"/>
              </c:extLst>
            </c:dLbl>
            <c:dLbl>
              <c:idx val="16"/>
              <c:layout>
                <c:manualLayout>
                  <c:x val="-3.964568920538954E-3"/>
                  <c:y val="-2.491769762767277E-2"/>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F-BFDE-43FA-B2F7-7B3E34C0A78E}"/>
                </c:ext>
                <c:ext xmlns:c15="http://schemas.microsoft.com/office/drawing/2012/chart" uri="{CE6537A1-D6FC-4f65-9D91-7224C49458BB}"/>
              </c:extLst>
            </c:dLbl>
            <c:dLbl>
              <c:idx val="17"/>
              <c:layout>
                <c:manualLayout>
                  <c:x val="-0.10135280130954799"/>
                  <c:y val="-2.7800559917424118E-2"/>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10-BFDE-43FA-B2F7-7B3E34C0A78E}"/>
                </c:ext>
                <c:ext xmlns:c15="http://schemas.microsoft.com/office/drawing/2012/chart" uri="{CE6537A1-D6FC-4f65-9D91-7224C49458BB}"/>
              </c:extLst>
            </c:dLbl>
            <c:numFmt formatCode="0.00%" sourceLinked="0"/>
            <c:spPr>
              <a:noFill/>
              <a:ln>
                <a:noFill/>
              </a:ln>
              <a:effectLst/>
            </c:sp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'udruge po djelatnostima'!$C$4:$C$21</c:f>
              <c:strCache>
                <c:ptCount val="18"/>
                <c:pt idx="0">
                  <c:v>Duhovna</c:v>
                </c:pt>
                <c:pt idx="1">
                  <c:v>Ekološka</c:v>
                </c:pt>
                <c:pt idx="2">
                  <c:v>Etnička</c:v>
                </c:pt>
                <c:pt idx="3">
                  <c:v>Gospodarska</c:v>
                </c:pt>
                <c:pt idx="4">
                  <c:v>Hobistička </c:v>
                </c:pt>
                <c:pt idx="5">
                  <c:v>Humanitarna</c:v>
                </c:pt>
                <c:pt idx="6">
                  <c:v>Kulturna</c:v>
                </c:pt>
                <c:pt idx="7">
                  <c:v>Okupljanje i zaštita djece, mladeži i obitelji</c:v>
                </c:pt>
                <c:pt idx="8">
                  <c:v>Okupljanje i zaštita žena</c:v>
                </c:pt>
                <c:pt idx="9">
                  <c:v>Prosvjetna</c:v>
                </c:pt>
                <c:pt idx="10">
                  <c:v>Socijalna</c:v>
                </c:pt>
                <c:pt idx="11">
                  <c:v>Tehnička</c:v>
                </c:pt>
                <c:pt idx="12">
                  <c:v>Udruge Domovinskog rata</c:v>
                </c:pt>
                <c:pt idx="13">
                  <c:v>Zaštita prava</c:v>
                </c:pt>
                <c:pt idx="14">
                  <c:v>Zdravstvena</c:v>
                </c:pt>
                <c:pt idx="15">
                  <c:v>Znanstvena</c:v>
                </c:pt>
                <c:pt idx="16">
                  <c:v>Športska</c:v>
                </c:pt>
                <c:pt idx="17">
                  <c:v>Ostale djelatnosti</c:v>
                </c:pt>
              </c:strCache>
            </c:strRef>
          </c:cat>
          <c:val>
            <c:numRef>
              <c:f>'udruge po djelatnostima'!$D$4:$D$21</c:f>
              <c:numCache>
                <c:formatCode>General</c:formatCode>
                <c:ptCount val="18"/>
                <c:pt idx="0">
                  <c:v>4</c:v>
                </c:pt>
                <c:pt idx="1">
                  <c:v>31</c:v>
                </c:pt>
                <c:pt idx="2">
                  <c:v>1</c:v>
                </c:pt>
                <c:pt idx="3">
                  <c:v>146</c:v>
                </c:pt>
                <c:pt idx="4">
                  <c:v>9</c:v>
                </c:pt>
                <c:pt idx="5">
                  <c:v>8</c:v>
                </c:pt>
                <c:pt idx="6">
                  <c:v>241</c:v>
                </c:pt>
                <c:pt idx="7">
                  <c:v>61</c:v>
                </c:pt>
                <c:pt idx="8">
                  <c:v>14</c:v>
                </c:pt>
                <c:pt idx="9">
                  <c:v>3</c:v>
                </c:pt>
                <c:pt idx="10">
                  <c:v>53</c:v>
                </c:pt>
                <c:pt idx="11">
                  <c:v>151</c:v>
                </c:pt>
                <c:pt idx="12">
                  <c:v>20</c:v>
                </c:pt>
                <c:pt idx="13">
                  <c:v>24</c:v>
                </c:pt>
                <c:pt idx="14">
                  <c:v>32</c:v>
                </c:pt>
                <c:pt idx="15">
                  <c:v>1</c:v>
                </c:pt>
                <c:pt idx="16">
                  <c:v>396</c:v>
                </c:pt>
                <c:pt idx="17">
                  <c:v>10</c:v>
                </c:pt>
              </c:numCache>
            </c:numRef>
          </c:val>
          <c:extLst xmlns:c16r2="http://schemas.microsoft.com/office/drawing/2015/06/chart">
            <c:ext xmlns:c16="http://schemas.microsoft.com/office/drawing/2014/chart" uri="{C3380CC4-5D6E-409C-BE32-E72D297353CC}">
              <c16:uniqueId val="{00000011-BFDE-43FA-B2F7-7B3E34C0A78E}"/>
            </c:ext>
          </c:extLst>
        </c:ser>
        <c:dLbls>
          <c:showLegendKey val="0"/>
          <c:showVal val="0"/>
          <c:showCatName val="0"/>
          <c:showSerName val="0"/>
          <c:showPercent val="0"/>
          <c:showBubbleSize val="0"/>
          <c:showLeaderLines val="1"/>
        </c:dLbls>
      </c:pie3DChart>
    </c:plotArea>
    <c:legend>
      <c:legendPos val="b"/>
      <c:layout>
        <c:manualLayout>
          <c:xMode val="edge"/>
          <c:yMode val="edge"/>
          <c:x val="8.5423312981173225E-4"/>
          <c:y val="0.60490612933442089"/>
          <c:w val="0.99509923171591408"/>
          <c:h val="0.3807697896484265"/>
        </c:manualLayout>
      </c:layout>
      <c:overlay val="0"/>
      <c:txPr>
        <a:bodyPr/>
        <a:lstStyle/>
        <a:p>
          <a:pPr>
            <a:defRPr>
              <a:latin typeface="Arial Narrow" panose="020B0606020202030204" pitchFamily="34" charset="0"/>
            </a:defRPr>
          </a:pPr>
          <a:endParaRPr lang="sr-Latn-RS"/>
        </a:p>
      </c:txPr>
    </c:legend>
    <c:plotVisOnly val="1"/>
    <c:dispBlanksAs val="gap"/>
    <c:showDLblsOverMax val="0"/>
  </c:chart>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diagrams/colors1.xml><?xml version="1.0" encoding="utf-8"?>
<dgm:colorsDef xmlns:dgm="http://schemas.openxmlformats.org/drawingml/2006/diagram" xmlns:a="http://schemas.openxmlformats.org/drawingml/2006/main" uniqueId="urn:microsoft.com/office/officeart/2005/8/colors/accent6_1">
  <dgm:title val=""/>
  <dgm:desc val=""/>
  <dgm:catLst>
    <dgm:cat type="accent6" pri="11100"/>
  </dgm:catLst>
  <dgm:styleLbl name="node0">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6">
        <a:shade val="80000"/>
      </a:schemeClr>
    </dgm:linClrLst>
    <dgm:effectClrLst/>
    <dgm:txLinClrLst/>
    <dgm:txFillClrLst/>
    <dgm:txEffectClrLst/>
  </dgm:styleLbl>
  <dgm:styleLbl name="node2">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fg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align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bg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fg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bg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sibTrans1D1">
    <dgm:fillClrLst meth="repeat">
      <a:schemeClr val="accent6"/>
    </dgm:fillClrLst>
    <dgm:linClrLst meth="repeat">
      <a:schemeClr val="accent6"/>
    </dgm:linClrLst>
    <dgm:effectClrLst/>
    <dgm:txLinClrLst/>
    <dgm:txFillClrLst meth="repeat">
      <a:schemeClr val="tx1"/>
    </dgm:txFillClrLst>
    <dgm:txEffectClrLst/>
  </dgm:styleLbl>
  <dgm:styleLbl name="callout">
    <dgm:fillClrLst meth="repeat">
      <a:schemeClr val="accent6"/>
    </dgm:fillClrLst>
    <dgm:linClrLst meth="repeat">
      <a:schemeClr val="accent6"/>
    </dgm:linClrLst>
    <dgm:effectClrLst/>
    <dgm:txLinClrLst/>
    <dgm:txFillClrLst meth="repeat">
      <a:schemeClr val="tx1"/>
    </dgm:txFillClrLst>
    <dgm:txEffectClrLst/>
  </dgm:styleLbl>
  <dgm:styleLbl name="asst0">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parChTrans2D1">
    <dgm:fillClrLst meth="repeat">
      <a:schemeClr val="accent6">
        <a:tint val="60000"/>
      </a:schemeClr>
    </dgm:fillClrLst>
    <dgm:linClrLst meth="repeat">
      <a:schemeClr val="accent6">
        <a:tint val="60000"/>
      </a:schemeClr>
    </dgm:linClrLst>
    <dgm:effectClrLst/>
    <dgm:txLinClrLst/>
    <dgm:txFillClrLst/>
    <dgm:txEffectClrLst/>
  </dgm:styleLbl>
  <dgm:styleLbl name="parChTrans2D2">
    <dgm:fillClrLst meth="repeat">
      <a:schemeClr val="accent6"/>
    </dgm:fillClrLst>
    <dgm:linClrLst meth="repeat">
      <a:schemeClr val="accent6"/>
    </dgm:linClrLst>
    <dgm:effectClrLst/>
    <dgm:txLinClrLst/>
    <dgm:txFillClrLst/>
    <dgm:txEffectClrLst/>
  </dgm:styleLbl>
  <dgm:styleLbl name="parChTrans2D3">
    <dgm:fillClrLst meth="repeat">
      <a:schemeClr val="accent6"/>
    </dgm:fillClrLst>
    <dgm:linClrLst meth="repeat">
      <a:schemeClr val="accent6"/>
    </dgm:linClrLst>
    <dgm:effectClrLst/>
    <dgm:txLinClrLst/>
    <dgm:txFillClrLst/>
    <dgm:txEffectClrLst/>
  </dgm:styleLbl>
  <dgm:styleLbl name="parChTrans2D4">
    <dgm:fillClrLst meth="repeat">
      <a:schemeClr val="accent6"/>
    </dgm:fillClrLst>
    <dgm:linClrLst meth="repeat">
      <a:schemeClr val="accent6"/>
    </dgm:linClrLst>
    <dgm:effectClrLst/>
    <dgm:txLinClrLst/>
    <dgm:txFillClrLst meth="repeat">
      <a:schemeClr val="lt1"/>
    </dgm:txFillClrLst>
    <dgm:txEffectClrLst/>
  </dgm:styleLbl>
  <dgm:styleLbl name="parChTrans1D1">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2">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3">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parChTrans1D4">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f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conF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align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trAlignAcc1">
    <dgm:fillClrLst meth="repeat">
      <a:schemeClr val="accent6">
        <a:alpha val="40000"/>
        <a:tint val="40000"/>
      </a:schemeClr>
    </dgm:fillClrLst>
    <dgm:linClrLst meth="repeat">
      <a:schemeClr val="accent6"/>
    </dgm:linClrLst>
    <dgm:effectClrLst/>
    <dgm:txLinClrLst/>
    <dgm:txFillClrLst meth="repeat">
      <a:schemeClr val="dk1"/>
    </dgm:txFillClrLst>
    <dgm:txEffectClrLst/>
  </dgm:styleLbl>
  <dgm:styleLbl name="b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fgAcc0">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2">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3">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4">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accent6"/>
    </dgm:linClrLst>
    <dgm:effectClrLst/>
    <dgm:txLinClrLst/>
    <dgm:txFillClrLst meth="repeat">
      <a:schemeClr val="dk1"/>
    </dgm:txFillClrLst>
    <dgm:txEffectClrLst/>
  </dgm:styleLbl>
  <dgm:styleLbl name="dkBgShp">
    <dgm:fillClrLst meth="repeat">
      <a:schemeClr val="accent6">
        <a:shade val="80000"/>
      </a:schemeClr>
    </dgm:fillClrLst>
    <dgm:linClrLst meth="repeat">
      <a:schemeClr val="accent6"/>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5345DE7-3BC8-4C4D-A1BD-FC2DFB7105CB}" type="doc">
      <dgm:prSet loTypeId="urn:microsoft.com/office/officeart/2005/8/layout/lProcess2" loCatId="list" qsTypeId="urn:microsoft.com/office/officeart/2005/8/quickstyle/3d3" qsCatId="3D" csTypeId="urn:microsoft.com/office/officeart/2005/8/colors/accent6_1" csCatId="accent6" phldr="1"/>
      <dgm:spPr/>
      <dgm:t>
        <a:bodyPr/>
        <a:lstStyle/>
        <a:p>
          <a:endParaRPr lang="en-US"/>
        </a:p>
      </dgm:t>
    </dgm:pt>
    <dgm:pt modelId="{F03B0AA6-AABE-4303-8D71-D44CA6DB358E}">
      <dgm:prSet phldrT="[Text]"/>
      <dgm:spPr/>
      <dgm:t>
        <a:bodyPr/>
        <a:lstStyle/>
        <a:p>
          <a:r>
            <a:rPr lang="hr-HR" b="1"/>
            <a:t>Cilj 1</a:t>
          </a:r>
        </a:p>
        <a:p>
          <a:r>
            <a:rPr lang="hr-HR"/>
            <a:t>KONKURENTNO GOSPODARSTVO</a:t>
          </a:r>
          <a:endParaRPr lang="en-US"/>
        </a:p>
      </dgm:t>
    </dgm:pt>
    <dgm:pt modelId="{0B1220B1-B07F-44FF-9977-AD49D761C1CA}" type="parTrans" cxnId="{5DE55FF6-29AD-4EAE-BEC8-C189D6C8BB37}">
      <dgm:prSet/>
      <dgm:spPr/>
      <dgm:t>
        <a:bodyPr/>
        <a:lstStyle/>
        <a:p>
          <a:endParaRPr lang="en-US"/>
        </a:p>
      </dgm:t>
    </dgm:pt>
    <dgm:pt modelId="{5210B55C-34DA-4C4B-95D2-F70AD3D6CB8B}" type="sibTrans" cxnId="{5DE55FF6-29AD-4EAE-BEC8-C189D6C8BB37}">
      <dgm:prSet/>
      <dgm:spPr/>
      <dgm:t>
        <a:bodyPr/>
        <a:lstStyle/>
        <a:p>
          <a:endParaRPr lang="en-US"/>
        </a:p>
      </dgm:t>
    </dgm:pt>
    <dgm:pt modelId="{0C2785F2-CDA2-43F9-9684-5386EAA8B7A7}">
      <dgm:prSet phldrT="[Text]" custT="1"/>
      <dgm:spPr/>
      <dgm:t>
        <a:bodyPr/>
        <a:lstStyle/>
        <a:p>
          <a:r>
            <a:rPr lang="hr-HR" sz="1000" b="1"/>
            <a:t>1.1. PRIORITET</a:t>
          </a:r>
        </a:p>
        <a:p>
          <a:r>
            <a:rPr lang="hr-HR" sz="1000" b="1"/>
            <a:t>Razvoj i unapređenje gospodarske i poduzetničke infrastrukture</a:t>
          </a:r>
        </a:p>
      </dgm:t>
    </dgm:pt>
    <dgm:pt modelId="{2E8D7030-6A09-4A32-A0AE-C4962C0F8E33}" type="parTrans" cxnId="{6C3DA8F3-3338-4940-9405-BD2EEF172ECF}">
      <dgm:prSet/>
      <dgm:spPr/>
      <dgm:t>
        <a:bodyPr/>
        <a:lstStyle/>
        <a:p>
          <a:endParaRPr lang="en-US"/>
        </a:p>
      </dgm:t>
    </dgm:pt>
    <dgm:pt modelId="{17C68159-7782-4E93-809A-7C2B371A1F85}" type="sibTrans" cxnId="{6C3DA8F3-3338-4940-9405-BD2EEF172ECF}">
      <dgm:prSet/>
      <dgm:spPr/>
      <dgm:t>
        <a:bodyPr/>
        <a:lstStyle/>
        <a:p>
          <a:endParaRPr lang="en-US"/>
        </a:p>
      </dgm:t>
    </dgm:pt>
    <dgm:pt modelId="{9F68B131-B41C-46F1-85D7-0CD9B7190769}">
      <dgm:prSet phldrT="[Text]" custT="1"/>
      <dgm:spPr/>
      <dgm:t>
        <a:bodyPr/>
        <a:lstStyle/>
        <a:p>
          <a:r>
            <a:rPr lang="hr-HR" sz="1000" b="1"/>
            <a:t>1.2. PRIORITET</a:t>
          </a:r>
        </a:p>
        <a:p>
          <a:r>
            <a:rPr lang="hr-HR" sz="1000" b="1"/>
            <a:t>Tehnološka modernizacija i jačanje uloge istraživanja i razvoja</a:t>
          </a:r>
          <a:endParaRPr lang="en-US" sz="1000" b="1"/>
        </a:p>
      </dgm:t>
    </dgm:pt>
    <dgm:pt modelId="{EDD121D0-2F93-4CD2-8C6D-2C60FA228ABD}" type="parTrans" cxnId="{D70F67F9-5C78-4F31-84E7-746A5280C37E}">
      <dgm:prSet/>
      <dgm:spPr/>
      <dgm:t>
        <a:bodyPr/>
        <a:lstStyle/>
        <a:p>
          <a:endParaRPr lang="en-US"/>
        </a:p>
      </dgm:t>
    </dgm:pt>
    <dgm:pt modelId="{270C6FA4-82C7-4091-9DBE-C6800B1BF8F7}" type="sibTrans" cxnId="{D70F67F9-5C78-4F31-84E7-746A5280C37E}">
      <dgm:prSet/>
      <dgm:spPr/>
      <dgm:t>
        <a:bodyPr/>
        <a:lstStyle/>
        <a:p>
          <a:endParaRPr lang="en-US"/>
        </a:p>
      </dgm:t>
    </dgm:pt>
    <dgm:pt modelId="{32C56D01-18A6-45F6-B301-E914F215B498}">
      <dgm:prSet phldrT="[Text]"/>
      <dgm:spPr/>
      <dgm:t>
        <a:bodyPr/>
        <a:lstStyle/>
        <a:p>
          <a:r>
            <a:rPr lang="hr-HR" b="1"/>
            <a:t>Cilj 2</a:t>
          </a:r>
        </a:p>
        <a:p>
          <a:r>
            <a:rPr lang="hr-HR"/>
            <a:t>RAZVOJ LJUDSKIH POTENCIJALA I UNAPREĐENJE KVALITETE ŽIVOTA</a:t>
          </a:r>
          <a:endParaRPr lang="en-US"/>
        </a:p>
      </dgm:t>
    </dgm:pt>
    <dgm:pt modelId="{16D67AC5-B988-4935-AE35-AA3CCEB6BA55}" type="parTrans" cxnId="{5507B9B5-EB88-43D2-B16B-729FF8629018}">
      <dgm:prSet/>
      <dgm:spPr/>
      <dgm:t>
        <a:bodyPr/>
        <a:lstStyle/>
        <a:p>
          <a:endParaRPr lang="en-US"/>
        </a:p>
      </dgm:t>
    </dgm:pt>
    <dgm:pt modelId="{66155B52-43DF-4988-979A-D14806AD5EB1}" type="sibTrans" cxnId="{5507B9B5-EB88-43D2-B16B-729FF8629018}">
      <dgm:prSet/>
      <dgm:spPr/>
      <dgm:t>
        <a:bodyPr/>
        <a:lstStyle/>
        <a:p>
          <a:endParaRPr lang="en-US"/>
        </a:p>
      </dgm:t>
    </dgm:pt>
    <dgm:pt modelId="{6AD617E8-22B6-4659-AB65-C9068AC0B11C}">
      <dgm:prSet phldrT="[Text]" custT="1"/>
      <dgm:spPr/>
      <dgm:t>
        <a:bodyPr/>
        <a:lstStyle/>
        <a:p>
          <a:r>
            <a:rPr lang="hr-HR" sz="1000" b="1"/>
            <a:t>2.1. PRIORITET</a:t>
          </a:r>
        </a:p>
        <a:p>
          <a:r>
            <a:rPr lang="hr-HR" sz="1000" b="1"/>
            <a:t>Izvrsnost u odgojno-obrazovnom sustavu</a:t>
          </a:r>
          <a:endParaRPr lang="en-US" sz="1000" b="1"/>
        </a:p>
      </dgm:t>
    </dgm:pt>
    <dgm:pt modelId="{67D1804A-2B99-4226-ACA1-BCD90124DCD1}" type="parTrans" cxnId="{EB5C4104-0E04-430C-9EEF-9A9B2D18D146}">
      <dgm:prSet/>
      <dgm:spPr/>
      <dgm:t>
        <a:bodyPr/>
        <a:lstStyle/>
        <a:p>
          <a:endParaRPr lang="en-US"/>
        </a:p>
      </dgm:t>
    </dgm:pt>
    <dgm:pt modelId="{1C43E4AA-6562-4816-9856-1371090DCC4B}" type="sibTrans" cxnId="{EB5C4104-0E04-430C-9EEF-9A9B2D18D146}">
      <dgm:prSet/>
      <dgm:spPr/>
      <dgm:t>
        <a:bodyPr/>
        <a:lstStyle/>
        <a:p>
          <a:endParaRPr lang="en-US"/>
        </a:p>
      </dgm:t>
    </dgm:pt>
    <dgm:pt modelId="{BAEFC618-BC57-48E3-9C23-BCDA7C20852A}">
      <dgm:prSet phldrT="[Text]" custT="1"/>
      <dgm:spPr/>
      <dgm:t>
        <a:bodyPr/>
        <a:lstStyle/>
        <a:p>
          <a:r>
            <a:rPr lang="hr-HR" sz="1000" b="1"/>
            <a:t>2.2. PRIORITET</a:t>
          </a:r>
        </a:p>
        <a:p>
          <a:r>
            <a:rPr lang="hr-HR" sz="1000" b="1"/>
            <a:t>Dostupno i otvoreno zdravstvo i socijalna skrb</a:t>
          </a:r>
          <a:endParaRPr lang="en-US" sz="1000" b="1"/>
        </a:p>
      </dgm:t>
    </dgm:pt>
    <dgm:pt modelId="{724C71F7-1834-4B9E-8CD1-9CC280893FA6}" type="parTrans" cxnId="{29D487E4-5921-4945-86F5-678D67D5FF83}">
      <dgm:prSet/>
      <dgm:spPr/>
      <dgm:t>
        <a:bodyPr/>
        <a:lstStyle/>
        <a:p>
          <a:endParaRPr lang="en-US"/>
        </a:p>
      </dgm:t>
    </dgm:pt>
    <dgm:pt modelId="{D74284F3-6802-4E75-8CD4-58F0512BD331}" type="sibTrans" cxnId="{29D487E4-5921-4945-86F5-678D67D5FF83}">
      <dgm:prSet/>
      <dgm:spPr/>
      <dgm:t>
        <a:bodyPr/>
        <a:lstStyle/>
        <a:p>
          <a:endParaRPr lang="en-US"/>
        </a:p>
      </dgm:t>
    </dgm:pt>
    <dgm:pt modelId="{C3F27FB0-5E4A-4643-8B7C-E6F8123BF4E5}">
      <dgm:prSet phldrT="[Text]"/>
      <dgm:spPr/>
      <dgm:t>
        <a:bodyPr/>
        <a:lstStyle/>
        <a:p>
          <a:r>
            <a:rPr lang="hr-HR" b="1"/>
            <a:t>Cilj 3</a:t>
          </a:r>
        </a:p>
        <a:p>
          <a:r>
            <a:rPr lang="hr-HR"/>
            <a:t>ODRŽIVI RAZVOJ PROSTORA, OKOLIŠA I PRIRODE</a:t>
          </a:r>
        </a:p>
      </dgm:t>
    </dgm:pt>
    <dgm:pt modelId="{00001FA4-232D-4649-9E75-1D035C095A8A}" type="parTrans" cxnId="{FF455E5C-EB34-4C78-BACD-D2CEB9EF50F9}">
      <dgm:prSet/>
      <dgm:spPr/>
      <dgm:t>
        <a:bodyPr/>
        <a:lstStyle/>
        <a:p>
          <a:endParaRPr lang="en-US"/>
        </a:p>
      </dgm:t>
    </dgm:pt>
    <dgm:pt modelId="{34755083-05D9-4655-A296-C088E2D0CC69}" type="sibTrans" cxnId="{FF455E5C-EB34-4C78-BACD-D2CEB9EF50F9}">
      <dgm:prSet/>
      <dgm:spPr/>
      <dgm:t>
        <a:bodyPr/>
        <a:lstStyle/>
        <a:p>
          <a:endParaRPr lang="en-US"/>
        </a:p>
      </dgm:t>
    </dgm:pt>
    <dgm:pt modelId="{EC0DFE2E-2C37-45EF-AD02-936F2C65B4FA}">
      <dgm:prSet phldrT="[Text]" custT="1"/>
      <dgm:spPr/>
      <dgm:t>
        <a:bodyPr/>
        <a:lstStyle/>
        <a:p>
          <a:r>
            <a:rPr lang="hr-HR" sz="1000" b="1"/>
            <a:t>3.1. PRIORITET</a:t>
          </a:r>
        </a:p>
        <a:p>
          <a:r>
            <a:rPr lang="hr-HR" sz="1000" b="1"/>
            <a:t>Očuvanje biološke i krajobrazne raznolikosti u funkciji razvoja</a:t>
          </a:r>
          <a:endParaRPr lang="en-US" sz="1000" b="1"/>
        </a:p>
      </dgm:t>
    </dgm:pt>
    <dgm:pt modelId="{7BEEC699-DE7E-4E03-BFF3-C571580F021D}" type="parTrans" cxnId="{36835FA3-B99C-4940-9E69-060206E27229}">
      <dgm:prSet/>
      <dgm:spPr/>
      <dgm:t>
        <a:bodyPr/>
        <a:lstStyle/>
        <a:p>
          <a:endParaRPr lang="en-US"/>
        </a:p>
      </dgm:t>
    </dgm:pt>
    <dgm:pt modelId="{292A60C0-C6C7-411E-9D29-70011A572ECF}" type="sibTrans" cxnId="{36835FA3-B99C-4940-9E69-060206E27229}">
      <dgm:prSet/>
      <dgm:spPr/>
      <dgm:t>
        <a:bodyPr/>
        <a:lstStyle/>
        <a:p>
          <a:endParaRPr lang="en-US"/>
        </a:p>
      </dgm:t>
    </dgm:pt>
    <dgm:pt modelId="{396372EC-BD78-4CC0-846A-8B46EF9B9C30}">
      <dgm:prSet phldrT="[Text]"/>
      <dgm:spPr/>
      <dgm:t>
        <a:bodyPr/>
        <a:lstStyle/>
        <a:p>
          <a:r>
            <a:rPr lang="hr-HR" b="1"/>
            <a:t>3.3. PRIORITET</a:t>
          </a:r>
        </a:p>
        <a:p>
          <a:r>
            <a:rPr lang="hr-HR" b="1"/>
            <a:t>Razvoj komunalne, prometne infrastrukture i uređenje prostora</a:t>
          </a:r>
          <a:endParaRPr lang="en-US" b="1"/>
        </a:p>
      </dgm:t>
    </dgm:pt>
    <dgm:pt modelId="{64CAD3D5-4BB8-4F5F-A0F2-82F3BFD5D3A2}" type="parTrans" cxnId="{4F6738E7-BD58-4C9F-A86D-054518EE6AAE}">
      <dgm:prSet/>
      <dgm:spPr/>
      <dgm:t>
        <a:bodyPr/>
        <a:lstStyle/>
        <a:p>
          <a:endParaRPr lang="en-US"/>
        </a:p>
      </dgm:t>
    </dgm:pt>
    <dgm:pt modelId="{1F80DAB1-A188-4E0F-AE30-3F9806B73571}" type="sibTrans" cxnId="{4F6738E7-BD58-4C9F-A86D-054518EE6AAE}">
      <dgm:prSet/>
      <dgm:spPr/>
      <dgm:t>
        <a:bodyPr/>
        <a:lstStyle/>
        <a:p>
          <a:endParaRPr lang="en-US"/>
        </a:p>
      </dgm:t>
    </dgm:pt>
    <dgm:pt modelId="{BB20641B-8BC5-4B9A-A6D6-752D923365C6}">
      <dgm:prSet custT="1"/>
      <dgm:spPr/>
      <dgm:t>
        <a:bodyPr/>
        <a:lstStyle/>
        <a:p>
          <a:r>
            <a:rPr lang="hr-HR" sz="1000" b="1"/>
            <a:t>1.3. PRIORITET</a:t>
          </a:r>
        </a:p>
        <a:p>
          <a:r>
            <a:rPr lang="hr-HR" sz="1000" b="1"/>
            <a:t>Razvoj turizma</a:t>
          </a:r>
          <a:endParaRPr lang="en-US" sz="1000" b="1"/>
        </a:p>
      </dgm:t>
    </dgm:pt>
    <dgm:pt modelId="{5DF8E1E6-9EA8-4C72-A4E9-F77B07AE36B1}" type="parTrans" cxnId="{D417A040-44BA-4D13-A805-1884EF3B2EF5}">
      <dgm:prSet/>
      <dgm:spPr/>
      <dgm:t>
        <a:bodyPr/>
        <a:lstStyle/>
        <a:p>
          <a:endParaRPr lang="en-US"/>
        </a:p>
      </dgm:t>
    </dgm:pt>
    <dgm:pt modelId="{0788FB44-C0D7-49B8-BF14-3E0A9A6E525B}" type="sibTrans" cxnId="{D417A040-44BA-4D13-A805-1884EF3B2EF5}">
      <dgm:prSet/>
      <dgm:spPr/>
      <dgm:t>
        <a:bodyPr/>
        <a:lstStyle/>
        <a:p>
          <a:endParaRPr lang="en-US"/>
        </a:p>
      </dgm:t>
    </dgm:pt>
    <dgm:pt modelId="{C6B08A43-EC85-441D-837A-5DFEE2CF17D4}">
      <dgm:prSet custT="1"/>
      <dgm:spPr/>
      <dgm:t>
        <a:bodyPr/>
        <a:lstStyle/>
        <a:p>
          <a:r>
            <a:rPr lang="hr-HR" sz="1000" b="1"/>
            <a:t>2.3. PRIORITET</a:t>
          </a:r>
        </a:p>
        <a:p>
          <a:r>
            <a:rPr lang="hr-HR" sz="1000" b="1"/>
            <a:t>Razvoj ljudskih potencijala</a:t>
          </a:r>
          <a:endParaRPr lang="en-US" sz="1000" b="1"/>
        </a:p>
      </dgm:t>
    </dgm:pt>
    <dgm:pt modelId="{0C9BD615-A002-4D97-8D8B-073868019FF2}" type="parTrans" cxnId="{42D981BE-F119-4DD2-AAED-608EE6A6AF23}">
      <dgm:prSet/>
      <dgm:spPr/>
      <dgm:t>
        <a:bodyPr/>
        <a:lstStyle/>
        <a:p>
          <a:endParaRPr lang="en-US"/>
        </a:p>
      </dgm:t>
    </dgm:pt>
    <dgm:pt modelId="{90692EAD-A960-470B-82A8-15582EEE218B}" type="sibTrans" cxnId="{42D981BE-F119-4DD2-AAED-608EE6A6AF23}">
      <dgm:prSet/>
      <dgm:spPr/>
      <dgm:t>
        <a:bodyPr/>
        <a:lstStyle/>
        <a:p>
          <a:endParaRPr lang="en-US"/>
        </a:p>
      </dgm:t>
    </dgm:pt>
    <dgm:pt modelId="{13D02469-A50C-44FE-9025-F6045EE46380}">
      <dgm:prSet custT="1"/>
      <dgm:spPr/>
      <dgm:t>
        <a:bodyPr/>
        <a:lstStyle/>
        <a:p>
          <a:r>
            <a:rPr lang="hr-HR" sz="1000" b="1"/>
            <a:t>2.5. PRIORITET</a:t>
          </a:r>
        </a:p>
        <a:p>
          <a:r>
            <a:rPr lang="hr-HR" sz="1000" b="1"/>
            <a:t>Jačanje kapaciteta organizacija civilnog društva i civilnih inicijativa</a:t>
          </a:r>
          <a:endParaRPr lang="en-US" sz="1000" b="1"/>
        </a:p>
      </dgm:t>
    </dgm:pt>
    <dgm:pt modelId="{115E4D3B-AB66-488B-94D3-92B87184CF7D}" type="parTrans" cxnId="{CC7F3AD0-79F5-46D0-9E40-F09CF7F20593}">
      <dgm:prSet/>
      <dgm:spPr/>
      <dgm:t>
        <a:bodyPr/>
        <a:lstStyle/>
        <a:p>
          <a:endParaRPr lang="en-US"/>
        </a:p>
      </dgm:t>
    </dgm:pt>
    <dgm:pt modelId="{05727853-0C25-400C-AD41-E484C9F8A761}" type="sibTrans" cxnId="{CC7F3AD0-79F5-46D0-9E40-F09CF7F20593}">
      <dgm:prSet/>
      <dgm:spPr/>
      <dgm:t>
        <a:bodyPr/>
        <a:lstStyle/>
        <a:p>
          <a:endParaRPr lang="en-US"/>
        </a:p>
      </dgm:t>
    </dgm:pt>
    <dgm:pt modelId="{AF45A0F9-4F67-41D7-A840-2673DE969C85}">
      <dgm:prSet custT="1"/>
      <dgm:spPr/>
      <dgm:t>
        <a:bodyPr/>
        <a:lstStyle/>
        <a:p>
          <a:r>
            <a:rPr lang="hr-HR" sz="1000" b="1"/>
            <a:t>2.4. PRIORITET</a:t>
          </a:r>
        </a:p>
        <a:p>
          <a:r>
            <a:rPr lang="hr-HR" sz="1000" b="1"/>
            <a:t>Povećanje kvalitete stanovanja i sigurnosti stanovništva</a:t>
          </a:r>
          <a:endParaRPr lang="en-US" sz="1000" b="1"/>
        </a:p>
      </dgm:t>
    </dgm:pt>
    <dgm:pt modelId="{FC08B0EA-47F5-4252-A0EB-12AA53AA5BAC}" type="parTrans" cxnId="{BC25F115-F280-42EB-A577-43AEF5A4DD26}">
      <dgm:prSet/>
      <dgm:spPr/>
      <dgm:t>
        <a:bodyPr/>
        <a:lstStyle/>
        <a:p>
          <a:endParaRPr lang="en-US"/>
        </a:p>
      </dgm:t>
    </dgm:pt>
    <dgm:pt modelId="{B76529BB-C706-48F8-B968-38621DC7B811}" type="sibTrans" cxnId="{BC25F115-F280-42EB-A577-43AEF5A4DD26}">
      <dgm:prSet/>
      <dgm:spPr/>
      <dgm:t>
        <a:bodyPr/>
        <a:lstStyle/>
        <a:p>
          <a:endParaRPr lang="en-US"/>
        </a:p>
      </dgm:t>
    </dgm:pt>
    <dgm:pt modelId="{46D7D0B5-4210-4EC9-B043-8CFA95AD0091}">
      <dgm:prSet custT="1"/>
      <dgm:spPr/>
      <dgm:t>
        <a:bodyPr/>
        <a:lstStyle/>
        <a:p>
          <a:r>
            <a:rPr lang="hr-HR" sz="1000" b="1"/>
            <a:t>3.2. PRIORITET</a:t>
          </a:r>
        </a:p>
        <a:p>
          <a:r>
            <a:rPr lang="hr-HR" sz="1000" b="1"/>
            <a:t>Očuvanje okoliša i održivi razvoj</a:t>
          </a:r>
        </a:p>
      </dgm:t>
    </dgm:pt>
    <dgm:pt modelId="{6C299BBD-8C4F-4039-AD07-284DFF4A250F}" type="parTrans" cxnId="{3615FCCF-63C4-405F-88E0-0F602408C23E}">
      <dgm:prSet/>
      <dgm:spPr/>
      <dgm:t>
        <a:bodyPr/>
        <a:lstStyle/>
        <a:p>
          <a:endParaRPr lang="en-US"/>
        </a:p>
      </dgm:t>
    </dgm:pt>
    <dgm:pt modelId="{637AA2BD-CB80-443D-9CA8-ED4B3F14B6F0}" type="sibTrans" cxnId="{3615FCCF-63C4-405F-88E0-0F602408C23E}">
      <dgm:prSet/>
      <dgm:spPr/>
      <dgm:t>
        <a:bodyPr/>
        <a:lstStyle/>
        <a:p>
          <a:endParaRPr lang="en-US"/>
        </a:p>
      </dgm:t>
    </dgm:pt>
    <dgm:pt modelId="{39DB3584-9234-4495-A5A4-96AD8E886DFF}">
      <dgm:prSet/>
      <dgm:spPr/>
      <dgm:t>
        <a:bodyPr/>
        <a:lstStyle/>
        <a:p>
          <a:r>
            <a:rPr lang="hr-HR" b="1"/>
            <a:t>3.4. PRIORITET</a:t>
          </a:r>
        </a:p>
        <a:p>
          <a:r>
            <a:rPr lang="hr-HR" b="1"/>
            <a:t>Održivo upravljanje prirodnom i kulturnom baštinom </a:t>
          </a:r>
          <a:endParaRPr lang="en-US" b="1"/>
        </a:p>
      </dgm:t>
    </dgm:pt>
    <dgm:pt modelId="{FF51A740-87D1-4875-8B9A-54B9EEF24112}" type="parTrans" cxnId="{FBCC4EAE-1499-4F35-8F6E-1879C1E9AA89}">
      <dgm:prSet/>
      <dgm:spPr/>
      <dgm:t>
        <a:bodyPr/>
        <a:lstStyle/>
        <a:p>
          <a:endParaRPr lang="en-US"/>
        </a:p>
      </dgm:t>
    </dgm:pt>
    <dgm:pt modelId="{A1BA5F0C-584E-4F1C-A0DC-9B02363B3094}" type="sibTrans" cxnId="{FBCC4EAE-1499-4F35-8F6E-1879C1E9AA89}">
      <dgm:prSet/>
      <dgm:spPr/>
      <dgm:t>
        <a:bodyPr/>
        <a:lstStyle/>
        <a:p>
          <a:endParaRPr lang="en-US"/>
        </a:p>
      </dgm:t>
    </dgm:pt>
    <dgm:pt modelId="{261DA0EB-9EAF-4CF0-BFB9-BFE9C8661358}">
      <dgm:prSet custT="1"/>
      <dgm:spPr/>
      <dgm:t>
        <a:bodyPr/>
        <a:lstStyle/>
        <a:p>
          <a:r>
            <a:rPr lang="hr-HR" sz="1000" b="1"/>
            <a:t>1.4. PRIORITET</a:t>
          </a:r>
        </a:p>
        <a:p>
          <a:r>
            <a:rPr lang="hr-HR" sz="1000" b="1"/>
            <a:t>Razvoj poljoprivredne proizvodnje</a:t>
          </a:r>
          <a:endParaRPr lang="en-US" sz="1000" b="1"/>
        </a:p>
      </dgm:t>
    </dgm:pt>
    <dgm:pt modelId="{3F6ACB6B-8A9F-493A-BD0E-63AE9DE1F1A4}" type="parTrans" cxnId="{7308C9CD-B96D-4D90-ABE4-004936F64792}">
      <dgm:prSet/>
      <dgm:spPr/>
      <dgm:t>
        <a:bodyPr/>
        <a:lstStyle/>
        <a:p>
          <a:endParaRPr lang="hr-HR"/>
        </a:p>
      </dgm:t>
    </dgm:pt>
    <dgm:pt modelId="{380519AB-23CD-4005-9756-23899A81AEAA}" type="sibTrans" cxnId="{7308C9CD-B96D-4D90-ABE4-004936F64792}">
      <dgm:prSet/>
      <dgm:spPr/>
      <dgm:t>
        <a:bodyPr/>
        <a:lstStyle/>
        <a:p>
          <a:endParaRPr lang="hr-HR"/>
        </a:p>
      </dgm:t>
    </dgm:pt>
    <dgm:pt modelId="{2E248061-DFAF-4FE3-9508-AA3801AF542C}" type="pres">
      <dgm:prSet presAssocID="{65345DE7-3BC8-4C4D-A1BD-FC2DFB7105CB}" presName="theList" presStyleCnt="0">
        <dgm:presLayoutVars>
          <dgm:dir/>
          <dgm:animLvl val="lvl"/>
          <dgm:resizeHandles val="exact"/>
        </dgm:presLayoutVars>
      </dgm:prSet>
      <dgm:spPr/>
      <dgm:t>
        <a:bodyPr/>
        <a:lstStyle/>
        <a:p>
          <a:endParaRPr lang="hr-HR"/>
        </a:p>
      </dgm:t>
    </dgm:pt>
    <dgm:pt modelId="{21F2A9A8-5DC9-4F47-9D3B-580C42D0A9DE}" type="pres">
      <dgm:prSet presAssocID="{F03B0AA6-AABE-4303-8D71-D44CA6DB358E}" presName="compNode" presStyleCnt="0"/>
      <dgm:spPr/>
    </dgm:pt>
    <dgm:pt modelId="{C121D7F1-744B-47F9-87B8-E40C6786F5C2}" type="pres">
      <dgm:prSet presAssocID="{F03B0AA6-AABE-4303-8D71-D44CA6DB358E}" presName="aNode" presStyleLbl="bgShp" presStyleIdx="0" presStyleCnt="3"/>
      <dgm:spPr/>
      <dgm:t>
        <a:bodyPr/>
        <a:lstStyle/>
        <a:p>
          <a:endParaRPr lang="hr-HR"/>
        </a:p>
      </dgm:t>
    </dgm:pt>
    <dgm:pt modelId="{DF375789-FA64-4044-9AF3-97807C786B42}" type="pres">
      <dgm:prSet presAssocID="{F03B0AA6-AABE-4303-8D71-D44CA6DB358E}" presName="textNode" presStyleLbl="bgShp" presStyleIdx="0" presStyleCnt="3"/>
      <dgm:spPr/>
      <dgm:t>
        <a:bodyPr/>
        <a:lstStyle/>
        <a:p>
          <a:endParaRPr lang="hr-HR"/>
        </a:p>
      </dgm:t>
    </dgm:pt>
    <dgm:pt modelId="{8236647E-33E6-485F-966B-45B906ABFD8C}" type="pres">
      <dgm:prSet presAssocID="{F03B0AA6-AABE-4303-8D71-D44CA6DB358E}" presName="compChildNode" presStyleCnt="0"/>
      <dgm:spPr/>
    </dgm:pt>
    <dgm:pt modelId="{D61BAFDC-B046-44AB-9870-B4825BF77BBE}" type="pres">
      <dgm:prSet presAssocID="{F03B0AA6-AABE-4303-8D71-D44CA6DB358E}" presName="theInnerList" presStyleCnt="0"/>
      <dgm:spPr/>
    </dgm:pt>
    <dgm:pt modelId="{B8EE6F41-A562-46F5-AE53-2B8358D8CB8C}" type="pres">
      <dgm:prSet presAssocID="{0C2785F2-CDA2-43F9-9684-5386EAA8B7A7}" presName="childNode" presStyleLbl="node1" presStyleIdx="0" presStyleCnt="13" custScaleX="110013" custScaleY="126767" custLinFactY="-25260" custLinFactNeighborX="136" custLinFactNeighborY="-100000">
        <dgm:presLayoutVars>
          <dgm:bulletEnabled val="1"/>
        </dgm:presLayoutVars>
      </dgm:prSet>
      <dgm:spPr/>
      <dgm:t>
        <a:bodyPr/>
        <a:lstStyle/>
        <a:p>
          <a:endParaRPr lang="hr-HR"/>
        </a:p>
      </dgm:t>
    </dgm:pt>
    <dgm:pt modelId="{EEBB7FF7-C0DD-4247-906D-78A4BA3E0F7D}" type="pres">
      <dgm:prSet presAssocID="{0C2785F2-CDA2-43F9-9684-5386EAA8B7A7}" presName="aSpace2" presStyleCnt="0"/>
      <dgm:spPr/>
    </dgm:pt>
    <dgm:pt modelId="{4B39806C-0C75-4C56-A7A2-B2A9672A9D7C}" type="pres">
      <dgm:prSet presAssocID="{9F68B131-B41C-46F1-85D7-0CD9B7190769}" presName="childNode" presStyleLbl="node1" presStyleIdx="1" presStyleCnt="13" custScaleX="108067" custScaleY="128829" custLinFactY="-4260" custLinFactNeighborX="-1053" custLinFactNeighborY="-100000">
        <dgm:presLayoutVars>
          <dgm:bulletEnabled val="1"/>
        </dgm:presLayoutVars>
      </dgm:prSet>
      <dgm:spPr/>
      <dgm:t>
        <a:bodyPr/>
        <a:lstStyle/>
        <a:p>
          <a:endParaRPr lang="hr-HR"/>
        </a:p>
      </dgm:t>
    </dgm:pt>
    <dgm:pt modelId="{B34BA2A2-6C73-4B2B-88D9-8755DA6F2E6F}" type="pres">
      <dgm:prSet presAssocID="{9F68B131-B41C-46F1-85D7-0CD9B7190769}" presName="aSpace2" presStyleCnt="0"/>
      <dgm:spPr/>
    </dgm:pt>
    <dgm:pt modelId="{DBF0EE3C-A6BC-4E28-8969-57E7649BBBAA}" type="pres">
      <dgm:prSet presAssocID="{BB20641B-8BC5-4B9A-A6D6-752D923365C6}" presName="childNode" presStyleLbl="node1" presStyleIdx="2" presStyleCnt="13" custScaleX="108390" custScaleY="102429" custLinFactNeighborX="-73" custLinFactNeighborY="-73484">
        <dgm:presLayoutVars>
          <dgm:bulletEnabled val="1"/>
        </dgm:presLayoutVars>
      </dgm:prSet>
      <dgm:spPr/>
      <dgm:t>
        <a:bodyPr/>
        <a:lstStyle/>
        <a:p>
          <a:endParaRPr lang="hr-HR"/>
        </a:p>
      </dgm:t>
    </dgm:pt>
    <dgm:pt modelId="{A5B747D3-97BE-40EA-BE36-C4726C6F54F8}" type="pres">
      <dgm:prSet presAssocID="{BB20641B-8BC5-4B9A-A6D6-752D923365C6}" presName="aSpace2" presStyleCnt="0"/>
      <dgm:spPr/>
    </dgm:pt>
    <dgm:pt modelId="{410AAC49-C442-44E5-B117-0D17C059B8CC}" type="pres">
      <dgm:prSet presAssocID="{261DA0EB-9EAF-4CF0-BFB9-BFE9C8661358}" presName="childNode" presStyleLbl="node1" presStyleIdx="3" presStyleCnt="13" custScaleX="104505" custScaleY="111032">
        <dgm:presLayoutVars>
          <dgm:bulletEnabled val="1"/>
        </dgm:presLayoutVars>
      </dgm:prSet>
      <dgm:spPr/>
      <dgm:t>
        <a:bodyPr/>
        <a:lstStyle/>
        <a:p>
          <a:endParaRPr lang="hr-HR"/>
        </a:p>
      </dgm:t>
    </dgm:pt>
    <dgm:pt modelId="{B34DE765-0A04-47C6-BCC1-D84FAF41694A}" type="pres">
      <dgm:prSet presAssocID="{F03B0AA6-AABE-4303-8D71-D44CA6DB358E}" presName="aSpace" presStyleCnt="0"/>
      <dgm:spPr/>
    </dgm:pt>
    <dgm:pt modelId="{F22F0F72-D94C-4FEC-AC56-DC990E3846E1}" type="pres">
      <dgm:prSet presAssocID="{32C56D01-18A6-45F6-B301-E914F215B498}" presName="compNode" presStyleCnt="0"/>
      <dgm:spPr/>
    </dgm:pt>
    <dgm:pt modelId="{6DCA9EFE-B587-4D63-AD51-8A55FE29A968}" type="pres">
      <dgm:prSet presAssocID="{32C56D01-18A6-45F6-B301-E914F215B498}" presName="aNode" presStyleLbl="bgShp" presStyleIdx="1" presStyleCnt="3"/>
      <dgm:spPr/>
      <dgm:t>
        <a:bodyPr/>
        <a:lstStyle/>
        <a:p>
          <a:endParaRPr lang="hr-HR"/>
        </a:p>
      </dgm:t>
    </dgm:pt>
    <dgm:pt modelId="{7DA13743-E6BF-4B19-B5F5-5928D20A9AE8}" type="pres">
      <dgm:prSet presAssocID="{32C56D01-18A6-45F6-B301-E914F215B498}" presName="textNode" presStyleLbl="bgShp" presStyleIdx="1" presStyleCnt="3"/>
      <dgm:spPr/>
      <dgm:t>
        <a:bodyPr/>
        <a:lstStyle/>
        <a:p>
          <a:endParaRPr lang="hr-HR"/>
        </a:p>
      </dgm:t>
    </dgm:pt>
    <dgm:pt modelId="{A534843C-42BC-4E32-AB90-5A7AAB16D729}" type="pres">
      <dgm:prSet presAssocID="{32C56D01-18A6-45F6-B301-E914F215B498}" presName="compChildNode" presStyleCnt="0"/>
      <dgm:spPr/>
    </dgm:pt>
    <dgm:pt modelId="{0C1760A7-EF21-4F8A-9813-751ACC47854C}" type="pres">
      <dgm:prSet presAssocID="{32C56D01-18A6-45F6-B301-E914F215B498}" presName="theInnerList" presStyleCnt="0"/>
      <dgm:spPr/>
    </dgm:pt>
    <dgm:pt modelId="{257776E1-6C5F-4889-8466-6B576A9EA8AA}" type="pres">
      <dgm:prSet presAssocID="{6AD617E8-22B6-4659-AB65-C9068AC0B11C}" presName="childNode" presStyleLbl="node1" presStyleIdx="4" presStyleCnt="13" custScaleY="114260">
        <dgm:presLayoutVars>
          <dgm:bulletEnabled val="1"/>
        </dgm:presLayoutVars>
      </dgm:prSet>
      <dgm:spPr/>
      <dgm:t>
        <a:bodyPr/>
        <a:lstStyle/>
        <a:p>
          <a:endParaRPr lang="hr-HR"/>
        </a:p>
      </dgm:t>
    </dgm:pt>
    <dgm:pt modelId="{82FE5173-6C10-4089-AD6F-32ADD14F79C5}" type="pres">
      <dgm:prSet presAssocID="{6AD617E8-22B6-4659-AB65-C9068AC0B11C}" presName="aSpace2" presStyleCnt="0"/>
      <dgm:spPr/>
    </dgm:pt>
    <dgm:pt modelId="{9C601201-F2A8-417D-89EA-CEF8217FB061}" type="pres">
      <dgm:prSet presAssocID="{BAEFC618-BC57-48E3-9C23-BCDA7C20852A}" presName="childNode" presStyleLbl="node1" presStyleIdx="5" presStyleCnt="13" custScaleX="96763" custScaleY="97144">
        <dgm:presLayoutVars>
          <dgm:bulletEnabled val="1"/>
        </dgm:presLayoutVars>
      </dgm:prSet>
      <dgm:spPr/>
      <dgm:t>
        <a:bodyPr/>
        <a:lstStyle/>
        <a:p>
          <a:endParaRPr lang="hr-HR"/>
        </a:p>
      </dgm:t>
    </dgm:pt>
    <dgm:pt modelId="{AE7CF319-5252-45D6-94C2-22C2A1EA7A74}" type="pres">
      <dgm:prSet presAssocID="{BAEFC618-BC57-48E3-9C23-BCDA7C20852A}" presName="aSpace2" presStyleCnt="0"/>
      <dgm:spPr/>
    </dgm:pt>
    <dgm:pt modelId="{4C11A270-ACB8-486E-8251-EC570349AC8E}" type="pres">
      <dgm:prSet presAssocID="{C6B08A43-EC85-441D-837A-5DFEE2CF17D4}" presName="childNode" presStyleLbl="node1" presStyleIdx="6" presStyleCnt="13" custScaleY="71638">
        <dgm:presLayoutVars>
          <dgm:bulletEnabled val="1"/>
        </dgm:presLayoutVars>
      </dgm:prSet>
      <dgm:spPr/>
      <dgm:t>
        <a:bodyPr/>
        <a:lstStyle/>
        <a:p>
          <a:endParaRPr lang="hr-HR"/>
        </a:p>
      </dgm:t>
    </dgm:pt>
    <dgm:pt modelId="{CE22707A-721D-4F52-9964-D204637A5504}" type="pres">
      <dgm:prSet presAssocID="{C6B08A43-EC85-441D-837A-5DFEE2CF17D4}" presName="aSpace2" presStyleCnt="0"/>
      <dgm:spPr/>
    </dgm:pt>
    <dgm:pt modelId="{1BABF453-E21E-49D1-B224-A934ADB02B3D}" type="pres">
      <dgm:prSet presAssocID="{AF45A0F9-4F67-41D7-A840-2673DE969C85}" presName="childNode" presStyleLbl="node1" presStyleIdx="7" presStyleCnt="13" custScaleY="116458">
        <dgm:presLayoutVars>
          <dgm:bulletEnabled val="1"/>
        </dgm:presLayoutVars>
      </dgm:prSet>
      <dgm:spPr/>
      <dgm:t>
        <a:bodyPr/>
        <a:lstStyle/>
        <a:p>
          <a:endParaRPr lang="hr-HR"/>
        </a:p>
      </dgm:t>
    </dgm:pt>
    <dgm:pt modelId="{6F46D633-5330-4D06-8B02-F3F4B376F25F}" type="pres">
      <dgm:prSet presAssocID="{AF45A0F9-4F67-41D7-A840-2673DE969C85}" presName="aSpace2" presStyleCnt="0"/>
      <dgm:spPr/>
    </dgm:pt>
    <dgm:pt modelId="{76ACAF34-A490-46FA-B901-99059A9C45F7}" type="pres">
      <dgm:prSet presAssocID="{13D02469-A50C-44FE-9025-F6045EE46380}" presName="childNode" presStyleLbl="node1" presStyleIdx="8" presStyleCnt="13" custScaleY="117103">
        <dgm:presLayoutVars>
          <dgm:bulletEnabled val="1"/>
        </dgm:presLayoutVars>
      </dgm:prSet>
      <dgm:spPr/>
      <dgm:t>
        <a:bodyPr/>
        <a:lstStyle/>
        <a:p>
          <a:endParaRPr lang="hr-HR"/>
        </a:p>
      </dgm:t>
    </dgm:pt>
    <dgm:pt modelId="{4F181640-2569-49E8-9CCD-EF5D737189C3}" type="pres">
      <dgm:prSet presAssocID="{32C56D01-18A6-45F6-B301-E914F215B498}" presName="aSpace" presStyleCnt="0"/>
      <dgm:spPr/>
    </dgm:pt>
    <dgm:pt modelId="{D2B50888-F866-4298-ABE2-8D147B296C16}" type="pres">
      <dgm:prSet presAssocID="{C3F27FB0-5E4A-4643-8B7C-E6F8123BF4E5}" presName="compNode" presStyleCnt="0"/>
      <dgm:spPr/>
    </dgm:pt>
    <dgm:pt modelId="{AB1C06B9-AF34-46E7-B8E0-57783FCFB108}" type="pres">
      <dgm:prSet presAssocID="{C3F27FB0-5E4A-4643-8B7C-E6F8123BF4E5}" presName="aNode" presStyleLbl="bgShp" presStyleIdx="2" presStyleCnt="3"/>
      <dgm:spPr/>
      <dgm:t>
        <a:bodyPr/>
        <a:lstStyle/>
        <a:p>
          <a:endParaRPr lang="hr-HR"/>
        </a:p>
      </dgm:t>
    </dgm:pt>
    <dgm:pt modelId="{581DD6D7-741B-4092-9EA5-A2C286E50F25}" type="pres">
      <dgm:prSet presAssocID="{C3F27FB0-5E4A-4643-8B7C-E6F8123BF4E5}" presName="textNode" presStyleLbl="bgShp" presStyleIdx="2" presStyleCnt="3"/>
      <dgm:spPr/>
      <dgm:t>
        <a:bodyPr/>
        <a:lstStyle/>
        <a:p>
          <a:endParaRPr lang="hr-HR"/>
        </a:p>
      </dgm:t>
    </dgm:pt>
    <dgm:pt modelId="{6AAB4DEA-74F4-4FD5-927F-E06ABDD6D903}" type="pres">
      <dgm:prSet presAssocID="{C3F27FB0-5E4A-4643-8B7C-E6F8123BF4E5}" presName="compChildNode" presStyleCnt="0"/>
      <dgm:spPr/>
    </dgm:pt>
    <dgm:pt modelId="{C2928427-67B7-440E-BB48-B518BE893EC9}" type="pres">
      <dgm:prSet presAssocID="{C3F27FB0-5E4A-4643-8B7C-E6F8123BF4E5}" presName="theInnerList" presStyleCnt="0"/>
      <dgm:spPr/>
    </dgm:pt>
    <dgm:pt modelId="{7C24E76B-0F5B-4308-B400-4F3187A2739B}" type="pres">
      <dgm:prSet presAssocID="{EC0DFE2E-2C37-45EF-AD02-936F2C65B4FA}" presName="childNode" presStyleLbl="node1" presStyleIdx="9" presStyleCnt="13">
        <dgm:presLayoutVars>
          <dgm:bulletEnabled val="1"/>
        </dgm:presLayoutVars>
      </dgm:prSet>
      <dgm:spPr/>
      <dgm:t>
        <a:bodyPr/>
        <a:lstStyle/>
        <a:p>
          <a:endParaRPr lang="hr-HR"/>
        </a:p>
      </dgm:t>
    </dgm:pt>
    <dgm:pt modelId="{6326C644-C65B-4A09-B129-F73FD2BD815E}" type="pres">
      <dgm:prSet presAssocID="{EC0DFE2E-2C37-45EF-AD02-936F2C65B4FA}" presName="aSpace2" presStyleCnt="0"/>
      <dgm:spPr/>
    </dgm:pt>
    <dgm:pt modelId="{80AAD1D2-B78F-43B0-AB5C-6081E0873003}" type="pres">
      <dgm:prSet presAssocID="{46D7D0B5-4210-4EC9-B043-8CFA95AD0091}" presName="childNode" presStyleLbl="node1" presStyleIdx="10" presStyleCnt="13">
        <dgm:presLayoutVars>
          <dgm:bulletEnabled val="1"/>
        </dgm:presLayoutVars>
      </dgm:prSet>
      <dgm:spPr/>
      <dgm:t>
        <a:bodyPr/>
        <a:lstStyle/>
        <a:p>
          <a:endParaRPr lang="hr-HR"/>
        </a:p>
      </dgm:t>
    </dgm:pt>
    <dgm:pt modelId="{AA5FBDC3-056A-4E51-BA83-81D040A33476}" type="pres">
      <dgm:prSet presAssocID="{46D7D0B5-4210-4EC9-B043-8CFA95AD0091}" presName="aSpace2" presStyleCnt="0"/>
      <dgm:spPr/>
    </dgm:pt>
    <dgm:pt modelId="{D4395619-633B-441A-A15B-FD99B8FDD388}" type="pres">
      <dgm:prSet presAssocID="{396372EC-BD78-4CC0-846A-8B46EF9B9C30}" presName="childNode" presStyleLbl="node1" presStyleIdx="11" presStyleCnt="13">
        <dgm:presLayoutVars>
          <dgm:bulletEnabled val="1"/>
        </dgm:presLayoutVars>
      </dgm:prSet>
      <dgm:spPr/>
      <dgm:t>
        <a:bodyPr/>
        <a:lstStyle/>
        <a:p>
          <a:endParaRPr lang="hr-HR"/>
        </a:p>
      </dgm:t>
    </dgm:pt>
    <dgm:pt modelId="{3BEE8C95-72A7-4FD4-ABB0-9F17C672947D}" type="pres">
      <dgm:prSet presAssocID="{396372EC-BD78-4CC0-846A-8B46EF9B9C30}" presName="aSpace2" presStyleCnt="0"/>
      <dgm:spPr/>
    </dgm:pt>
    <dgm:pt modelId="{7EE5181D-F13B-4FED-B0AC-62D4F31BC3C7}" type="pres">
      <dgm:prSet presAssocID="{39DB3584-9234-4495-A5A4-96AD8E886DFF}" presName="childNode" presStyleLbl="node1" presStyleIdx="12" presStyleCnt="13">
        <dgm:presLayoutVars>
          <dgm:bulletEnabled val="1"/>
        </dgm:presLayoutVars>
      </dgm:prSet>
      <dgm:spPr/>
      <dgm:t>
        <a:bodyPr/>
        <a:lstStyle/>
        <a:p>
          <a:endParaRPr lang="hr-HR"/>
        </a:p>
      </dgm:t>
    </dgm:pt>
  </dgm:ptLst>
  <dgm:cxnLst>
    <dgm:cxn modelId="{29D487E4-5921-4945-86F5-678D67D5FF83}" srcId="{32C56D01-18A6-45F6-B301-E914F215B498}" destId="{BAEFC618-BC57-48E3-9C23-BCDA7C20852A}" srcOrd="1" destOrd="0" parTransId="{724C71F7-1834-4B9E-8CD1-9CC280893FA6}" sibTransId="{D74284F3-6802-4E75-8CD4-58F0512BD331}"/>
    <dgm:cxn modelId="{360E6F2E-0047-4582-B7FF-6A8EF3ECDCEB}" type="presOf" srcId="{EC0DFE2E-2C37-45EF-AD02-936F2C65B4FA}" destId="{7C24E76B-0F5B-4308-B400-4F3187A2739B}" srcOrd="0" destOrd="0" presId="urn:microsoft.com/office/officeart/2005/8/layout/lProcess2"/>
    <dgm:cxn modelId="{42D981BE-F119-4DD2-AAED-608EE6A6AF23}" srcId="{32C56D01-18A6-45F6-B301-E914F215B498}" destId="{C6B08A43-EC85-441D-837A-5DFEE2CF17D4}" srcOrd="2" destOrd="0" parTransId="{0C9BD615-A002-4D97-8D8B-073868019FF2}" sibTransId="{90692EAD-A960-470B-82A8-15582EEE218B}"/>
    <dgm:cxn modelId="{DA9D1419-C13A-4424-AC0C-83D4DC1A3AEA}" type="presOf" srcId="{46D7D0B5-4210-4EC9-B043-8CFA95AD0091}" destId="{80AAD1D2-B78F-43B0-AB5C-6081E0873003}" srcOrd="0" destOrd="0" presId="urn:microsoft.com/office/officeart/2005/8/layout/lProcess2"/>
    <dgm:cxn modelId="{4F6B732C-F3EC-4C95-B1AB-B157AD528736}" type="presOf" srcId="{F03B0AA6-AABE-4303-8D71-D44CA6DB358E}" destId="{C121D7F1-744B-47F9-87B8-E40C6786F5C2}" srcOrd="0" destOrd="0" presId="urn:microsoft.com/office/officeart/2005/8/layout/lProcess2"/>
    <dgm:cxn modelId="{728C330F-9F5B-4022-9691-9A1EF895E4DB}" type="presOf" srcId="{0C2785F2-CDA2-43F9-9684-5386EAA8B7A7}" destId="{B8EE6F41-A562-46F5-AE53-2B8358D8CB8C}" srcOrd="0" destOrd="0" presId="urn:microsoft.com/office/officeart/2005/8/layout/lProcess2"/>
    <dgm:cxn modelId="{BC25F115-F280-42EB-A577-43AEF5A4DD26}" srcId="{32C56D01-18A6-45F6-B301-E914F215B498}" destId="{AF45A0F9-4F67-41D7-A840-2673DE969C85}" srcOrd="3" destOrd="0" parTransId="{FC08B0EA-47F5-4252-A0EB-12AA53AA5BAC}" sibTransId="{B76529BB-C706-48F8-B968-38621DC7B811}"/>
    <dgm:cxn modelId="{5DE55FF6-29AD-4EAE-BEC8-C189D6C8BB37}" srcId="{65345DE7-3BC8-4C4D-A1BD-FC2DFB7105CB}" destId="{F03B0AA6-AABE-4303-8D71-D44CA6DB358E}" srcOrd="0" destOrd="0" parTransId="{0B1220B1-B07F-44FF-9977-AD49D761C1CA}" sibTransId="{5210B55C-34DA-4C4B-95D2-F70AD3D6CB8B}"/>
    <dgm:cxn modelId="{B4CE9A3C-57DD-4346-B18E-1DA2194B2A90}" type="presOf" srcId="{32C56D01-18A6-45F6-B301-E914F215B498}" destId="{7DA13743-E6BF-4B19-B5F5-5928D20A9AE8}" srcOrd="1" destOrd="0" presId="urn:microsoft.com/office/officeart/2005/8/layout/lProcess2"/>
    <dgm:cxn modelId="{FF455E5C-EB34-4C78-BACD-D2CEB9EF50F9}" srcId="{65345DE7-3BC8-4C4D-A1BD-FC2DFB7105CB}" destId="{C3F27FB0-5E4A-4643-8B7C-E6F8123BF4E5}" srcOrd="2" destOrd="0" parTransId="{00001FA4-232D-4649-9E75-1D035C095A8A}" sibTransId="{34755083-05D9-4655-A296-C088E2D0CC69}"/>
    <dgm:cxn modelId="{32159DBD-8FB1-47B0-B60F-CF46CF3355E6}" type="presOf" srcId="{32C56D01-18A6-45F6-B301-E914F215B498}" destId="{6DCA9EFE-B587-4D63-AD51-8A55FE29A968}" srcOrd="0" destOrd="0" presId="urn:microsoft.com/office/officeart/2005/8/layout/lProcess2"/>
    <dgm:cxn modelId="{973D2278-E882-43A6-A285-BAF9E7D236B1}" type="presOf" srcId="{6AD617E8-22B6-4659-AB65-C9068AC0B11C}" destId="{257776E1-6C5F-4889-8466-6B576A9EA8AA}" srcOrd="0" destOrd="0" presId="urn:microsoft.com/office/officeart/2005/8/layout/lProcess2"/>
    <dgm:cxn modelId="{1A86D62B-6420-4D31-AF40-69DE9CB701C1}" type="presOf" srcId="{261DA0EB-9EAF-4CF0-BFB9-BFE9C8661358}" destId="{410AAC49-C442-44E5-B117-0D17C059B8CC}" srcOrd="0" destOrd="0" presId="urn:microsoft.com/office/officeart/2005/8/layout/lProcess2"/>
    <dgm:cxn modelId="{3615FCCF-63C4-405F-88E0-0F602408C23E}" srcId="{C3F27FB0-5E4A-4643-8B7C-E6F8123BF4E5}" destId="{46D7D0B5-4210-4EC9-B043-8CFA95AD0091}" srcOrd="1" destOrd="0" parTransId="{6C299BBD-8C4F-4039-AD07-284DFF4A250F}" sibTransId="{637AA2BD-CB80-443D-9CA8-ED4B3F14B6F0}"/>
    <dgm:cxn modelId="{6C3DA8F3-3338-4940-9405-BD2EEF172ECF}" srcId="{F03B0AA6-AABE-4303-8D71-D44CA6DB358E}" destId="{0C2785F2-CDA2-43F9-9684-5386EAA8B7A7}" srcOrd="0" destOrd="0" parTransId="{2E8D7030-6A09-4A32-A0AE-C4962C0F8E33}" sibTransId="{17C68159-7782-4E93-809A-7C2B371A1F85}"/>
    <dgm:cxn modelId="{821DAA01-1028-42B8-A005-9638AD96F7CA}" type="presOf" srcId="{C3F27FB0-5E4A-4643-8B7C-E6F8123BF4E5}" destId="{581DD6D7-741B-4092-9EA5-A2C286E50F25}" srcOrd="1" destOrd="0" presId="urn:microsoft.com/office/officeart/2005/8/layout/lProcess2"/>
    <dgm:cxn modelId="{CC7F3AD0-79F5-46D0-9E40-F09CF7F20593}" srcId="{32C56D01-18A6-45F6-B301-E914F215B498}" destId="{13D02469-A50C-44FE-9025-F6045EE46380}" srcOrd="4" destOrd="0" parTransId="{115E4D3B-AB66-488B-94D3-92B87184CF7D}" sibTransId="{05727853-0C25-400C-AD41-E484C9F8A761}"/>
    <dgm:cxn modelId="{63CADC0F-5BE3-4DF5-850D-B61423C4DB93}" type="presOf" srcId="{65345DE7-3BC8-4C4D-A1BD-FC2DFB7105CB}" destId="{2E248061-DFAF-4FE3-9508-AA3801AF542C}" srcOrd="0" destOrd="0" presId="urn:microsoft.com/office/officeart/2005/8/layout/lProcess2"/>
    <dgm:cxn modelId="{D70F67F9-5C78-4F31-84E7-746A5280C37E}" srcId="{F03B0AA6-AABE-4303-8D71-D44CA6DB358E}" destId="{9F68B131-B41C-46F1-85D7-0CD9B7190769}" srcOrd="1" destOrd="0" parTransId="{EDD121D0-2F93-4CD2-8C6D-2C60FA228ABD}" sibTransId="{270C6FA4-82C7-4091-9DBE-C6800B1BF8F7}"/>
    <dgm:cxn modelId="{2DAA0D19-BE0D-4349-A128-41DE4E88217E}" type="presOf" srcId="{C3F27FB0-5E4A-4643-8B7C-E6F8123BF4E5}" destId="{AB1C06B9-AF34-46E7-B8E0-57783FCFB108}" srcOrd="0" destOrd="0" presId="urn:microsoft.com/office/officeart/2005/8/layout/lProcess2"/>
    <dgm:cxn modelId="{10F672AA-A4ED-450E-A4F9-07148E8357B6}" type="presOf" srcId="{BB20641B-8BC5-4B9A-A6D6-752D923365C6}" destId="{DBF0EE3C-A6BC-4E28-8969-57E7649BBBAA}" srcOrd="0" destOrd="0" presId="urn:microsoft.com/office/officeart/2005/8/layout/lProcess2"/>
    <dgm:cxn modelId="{502563BD-52C7-4D56-95F5-812B11D33E0E}" type="presOf" srcId="{F03B0AA6-AABE-4303-8D71-D44CA6DB358E}" destId="{DF375789-FA64-4044-9AF3-97807C786B42}" srcOrd="1" destOrd="0" presId="urn:microsoft.com/office/officeart/2005/8/layout/lProcess2"/>
    <dgm:cxn modelId="{99D0DD54-799E-4654-8326-BCA2C9A82B4B}" type="presOf" srcId="{9F68B131-B41C-46F1-85D7-0CD9B7190769}" destId="{4B39806C-0C75-4C56-A7A2-B2A9672A9D7C}" srcOrd="0" destOrd="0" presId="urn:microsoft.com/office/officeart/2005/8/layout/lProcess2"/>
    <dgm:cxn modelId="{FBCC4EAE-1499-4F35-8F6E-1879C1E9AA89}" srcId="{C3F27FB0-5E4A-4643-8B7C-E6F8123BF4E5}" destId="{39DB3584-9234-4495-A5A4-96AD8E886DFF}" srcOrd="3" destOrd="0" parTransId="{FF51A740-87D1-4875-8B9A-54B9EEF24112}" sibTransId="{A1BA5F0C-584E-4F1C-A0DC-9B02363B3094}"/>
    <dgm:cxn modelId="{C279DF38-1D70-46BF-8AF3-4E4D80DB2BE6}" type="presOf" srcId="{BAEFC618-BC57-48E3-9C23-BCDA7C20852A}" destId="{9C601201-F2A8-417D-89EA-CEF8217FB061}" srcOrd="0" destOrd="0" presId="urn:microsoft.com/office/officeart/2005/8/layout/lProcess2"/>
    <dgm:cxn modelId="{5507B9B5-EB88-43D2-B16B-729FF8629018}" srcId="{65345DE7-3BC8-4C4D-A1BD-FC2DFB7105CB}" destId="{32C56D01-18A6-45F6-B301-E914F215B498}" srcOrd="1" destOrd="0" parTransId="{16D67AC5-B988-4935-AE35-AA3CCEB6BA55}" sibTransId="{66155B52-43DF-4988-979A-D14806AD5EB1}"/>
    <dgm:cxn modelId="{4F6738E7-BD58-4C9F-A86D-054518EE6AAE}" srcId="{C3F27FB0-5E4A-4643-8B7C-E6F8123BF4E5}" destId="{396372EC-BD78-4CC0-846A-8B46EF9B9C30}" srcOrd="2" destOrd="0" parTransId="{64CAD3D5-4BB8-4F5F-A0F2-82F3BFD5D3A2}" sibTransId="{1F80DAB1-A188-4E0F-AE30-3F9806B73571}"/>
    <dgm:cxn modelId="{36835FA3-B99C-4940-9E69-060206E27229}" srcId="{C3F27FB0-5E4A-4643-8B7C-E6F8123BF4E5}" destId="{EC0DFE2E-2C37-45EF-AD02-936F2C65B4FA}" srcOrd="0" destOrd="0" parTransId="{7BEEC699-DE7E-4E03-BFF3-C571580F021D}" sibTransId="{292A60C0-C6C7-411E-9D29-70011A572ECF}"/>
    <dgm:cxn modelId="{CD6EC96F-5F36-4CE0-BB37-1C9314B5364C}" type="presOf" srcId="{13D02469-A50C-44FE-9025-F6045EE46380}" destId="{76ACAF34-A490-46FA-B901-99059A9C45F7}" srcOrd="0" destOrd="0" presId="urn:microsoft.com/office/officeart/2005/8/layout/lProcess2"/>
    <dgm:cxn modelId="{0AE93B17-2514-48DA-92AF-AF6417F2FEB7}" type="presOf" srcId="{C6B08A43-EC85-441D-837A-5DFEE2CF17D4}" destId="{4C11A270-ACB8-486E-8251-EC570349AC8E}" srcOrd="0" destOrd="0" presId="urn:microsoft.com/office/officeart/2005/8/layout/lProcess2"/>
    <dgm:cxn modelId="{D417A040-44BA-4D13-A805-1884EF3B2EF5}" srcId="{F03B0AA6-AABE-4303-8D71-D44CA6DB358E}" destId="{BB20641B-8BC5-4B9A-A6D6-752D923365C6}" srcOrd="2" destOrd="0" parTransId="{5DF8E1E6-9EA8-4C72-A4E9-F77B07AE36B1}" sibTransId="{0788FB44-C0D7-49B8-BF14-3E0A9A6E525B}"/>
    <dgm:cxn modelId="{C535A36E-EBE8-4080-88C9-065459452DE1}" type="presOf" srcId="{AF45A0F9-4F67-41D7-A840-2673DE969C85}" destId="{1BABF453-E21E-49D1-B224-A934ADB02B3D}" srcOrd="0" destOrd="0" presId="urn:microsoft.com/office/officeart/2005/8/layout/lProcess2"/>
    <dgm:cxn modelId="{EB5C4104-0E04-430C-9EEF-9A9B2D18D146}" srcId="{32C56D01-18A6-45F6-B301-E914F215B498}" destId="{6AD617E8-22B6-4659-AB65-C9068AC0B11C}" srcOrd="0" destOrd="0" parTransId="{67D1804A-2B99-4226-ACA1-BCD90124DCD1}" sibTransId="{1C43E4AA-6562-4816-9856-1371090DCC4B}"/>
    <dgm:cxn modelId="{88AEBB06-7312-4B1D-AF72-B5694A15B174}" type="presOf" srcId="{396372EC-BD78-4CC0-846A-8B46EF9B9C30}" destId="{D4395619-633B-441A-A15B-FD99B8FDD388}" srcOrd="0" destOrd="0" presId="urn:microsoft.com/office/officeart/2005/8/layout/lProcess2"/>
    <dgm:cxn modelId="{828E0D96-F654-44E8-A240-7A7E712B2997}" type="presOf" srcId="{39DB3584-9234-4495-A5A4-96AD8E886DFF}" destId="{7EE5181D-F13B-4FED-B0AC-62D4F31BC3C7}" srcOrd="0" destOrd="0" presId="urn:microsoft.com/office/officeart/2005/8/layout/lProcess2"/>
    <dgm:cxn modelId="{7308C9CD-B96D-4D90-ABE4-004936F64792}" srcId="{F03B0AA6-AABE-4303-8D71-D44CA6DB358E}" destId="{261DA0EB-9EAF-4CF0-BFB9-BFE9C8661358}" srcOrd="3" destOrd="0" parTransId="{3F6ACB6B-8A9F-493A-BD0E-63AE9DE1F1A4}" sibTransId="{380519AB-23CD-4005-9756-23899A81AEAA}"/>
    <dgm:cxn modelId="{3FF3E88B-CAB1-42C7-A501-793A7AF9A20F}" type="presParOf" srcId="{2E248061-DFAF-4FE3-9508-AA3801AF542C}" destId="{21F2A9A8-5DC9-4F47-9D3B-580C42D0A9DE}" srcOrd="0" destOrd="0" presId="urn:microsoft.com/office/officeart/2005/8/layout/lProcess2"/>
    <dgm:cxn modelId="{E105CA49-D8E3-4835-BE02-6985B1E83D3A}" type="presParOf" srcId="{21F2A9A8-5DC9-4F47-9D3B-580C42D0A9DE}" destId="{C121D7F1-744B-47F9-87B8-E40C6786F5C2}" srcOrd="0" destOrd="0" presId="urn:microsoft.com/office/officeart/2005/8/layout/lProcess2"/>
    <dgm:cxn modelId="{265A2734-EBE0-4EA5-89A0-0A02F3E11E58}" type="presParOf" srcId="{21F2A9A8-5DC9-4F47-9D3B-580C42D0A9DE}" destId="{DF375789-FA64-4044-9AF3-97807C786B42}" srcOrd="1" destOrd="0" presId="urn:microsoft.com/office/officeart/2005/8/layout/lProcess2"/>
    <dgm:cxn modelId="{F504C386-7E7A-41DF-825F-DA19B0F4BDA3}" type="presParOf" srcId="{21F2A9A8-5DC9-4F47-9D3B-580C42D0A9DE}" destId="{8236647E-33E6-485F-966B-45B906ABFD8C}" srcOrd="2" destOrd="0" presId="urn:microsoft.com/office/officeart/2005/8/layout/lProcess2"/>
    <dgm:cxn modelId="{C9CE1FE6-7E7E-4531-8924-7B065C69AD07}" type="presParOf" srcId="{8236647E-33E6-485F-966B-45B906ABFD8C}" destId="{D61BAFDC-B046-44AB-9870-B4825BF77BBE}" srcOrd="0" destOrd="0" presId="urn:microsoft.com/office/officeart/2005/8/layout/lProcess2"/>
    <dgm:cxn modelId="{E191CF8B-AD40-4942-A367-F5FB289410BC}" type="presParOf" srcId="{D61BAFDC-B046-44AB-9870-B4825BF77BBE}" destId="{B8EE6F41-A562-46F5-AE53-2B8358D8CB8C}" srcOrd="0" destOrd="0" presId="urn:microsoft.com/office/officeart/2005/8/layout/lProcess2"/>
    <dgm:cxn modelId="{84C715C1-D635-42E7-A392-54407FB2523B}" type="presParOf" srcId="{D61BAFDC-B046-44AB-9870-B4825BF77BBE}" destId="{EEBB7FF7-C0DD-4247-906D-78A4BA3E0F7D}" srcOrd="1" destOrd="0" presId="urn:microsoft.com/office/officeart/2005/8/layout/lProcess2"/>
    <dgm:cxn modelId="{A13E07DC-85EA-4635-8372-AAF42857C398}" type="presParOf" srcId="{D61BAFDC-B046-44AB-9870-B4825BF77BBE}" destId="{4B39806C-0C75-4C56-A7A2-B2A9672A9D7C}" srcOrd="2" destOrd="0" presId="urn:microsoft.com/office/officeart/2005/8/layout/lProcess2"/>
    <dgm:cxn modelId="{E6A73E1D-F2A0-4E13-99DA-8319CBD3EE7D}" type="presParOf" srcId="{D61BAFDC-B046-44AB-9870-B4825BF77BBE}" destId="{B34BA2A2-6C73-4B2B-88D9-8755DA6F2E6F}" srcOrd="3" destOrd="0" presId="urn:microsoft.com/office/officeart/2005/8/layout/lProcess2"/>
    <dgm:cxn modelId="{DD63A5F6-7658-4A64-BD3A-EF44B674B80B}" type="presParOf" srcId="{D61BAFDC-B046-44AB-9870-B4825BF77BBE}" destId="{DBF0EE3C-A6BC-4E28-8969-57E7649BBBAA}" srcOrd="4" destOrd="0" presId="urn:microsoft.com/office/officeart/2005/8/layout/lProcess2"/>
    <dgm:cxn modelId="{8886A639-2E8B-457F-998F-1305C0D3B9C2}" type="presParOf" srcId="{D61BAFDC-B046-44AB-9870-B4825BF77BBE}" destId="{A5B747D3-97BE-40EA-BE36-C4726C6F54F8}" srcOrd="5" destOrd="0" presId="urn:microsoft.com/office/officeart/2005/8/layout/lProcess2"/>
    <dgm:cxn modelId="{B4997648-8F76-461E-A85C-35AD2707FF53}" type="presParOf" srcId="{D61BAFDC-B046-44AB-9870-B4825BF77BBE}" destId="{410AAC49-C442-44E5-B117-0D17C059B8CC}" srcOrd="6" destOrd="0" presId="urn:microsoft.com/office/officeart/2005/8/layout/lProcess2"/>
    <dgm:cxn modelId="{FE1B0C26-02F8-4ACA-9A93-BE3CE323CF55}" type="presParOf" srcId="{2E248061-DFAF-4FE3-9508-AA3801AF542C}" destId="{B34DE765-0A04-47C6-BCC1-D84FAF41694A}" srcOrd="1" destOrd="0" presId="urn:microsoft.com/office/officeart/2005/8/layout/lProcess2"/>
    <dgm:cxn modelId="{3ED5BC0A-1F34-4C18-A139-E5AD59890D87}" type="presParOf" srcId="{2E248061-DFAF-4FE3-9508-AA3801AF542C}" destId="{F22F0F72-D94C-4FEC-AC56-DC990E3846E1}" srcOrd="2" destOrd="0" presId="urn:microsoft.com/office/officeart/2005/8/layout/lProcess2"/>
    <dgm:cxn modelId="{0C7802F0-5DC6-4026-BFF9-A8E23C90D653}" type="presParOf" srcId="{F22F0F72-D94C-4FEC-AC56-DC990E3846E1}" destId="{6DCA9EFE-B587-4D63-AD51-8A55FE29A968}" srcOrd="0" destOrd="0" presId="urn:microsoft.com/office/officeart/2005/8/layout/lProcess2"/>
    <dgm:cxn modelId="{4962EA1E-E8A9-4C7A-BBEA-59F40F964D63}" type="presParOf" srcId="{F22F0F72-D94C-4FEC-AC56-DC990E3846E1}" destId="{7DA13743-E6BF-4B19-B5F5-5928D20A9AE8}" srcOrd="1" destOrd="0" presId="urn:microsoft.com/office/officeart/2005/8/layout/lProcess2"/>
    <dgm:cxn modelId="{51BB228A-D578-45D6-A809-C7D8D088840D}" type="presParOf" srcId="{F22F0F72-D94C-4FEC-AC56-DC990E3846E1}" destId="{A534843C-42BC-4E32-AB90-5A7AAB16D729}" srcOrd="2" destOrd="0" presId="urn:microsoft.com/office/officeart/2005/8/layout/lProcess2"/>
    <dgm:cxn modelId="{230B820E-49D4-43A2-A21A-2558807A0213}" type="presParOf" srcId="{A534843C-42BC-4E32-AB90-5A7AAB16D729}" destId="{0C1760A7-EF21-4F8A-9813-751ACC47854C}" srcOrd="0" destOrd="0" presId="urn:microsoft.com/office/officeart/2005/8/layout/lProcess2"/>
    <dgm:cxn modelId="{D19C6DC3-BB67-4E0C-AE33-40337E429389}" type="presParOf" srcId="{0C1760A7-EF21-4F8A-9813-751ACC47854C}" destId="{257776E1-6C5F-4889-8466-6B576A9EA8AA}" srcOrd="0" destOrd="0" presId="urn:microsoft.com/office/officeart/2005/8/layout/lProcess2"/>
    <dgm:cxn modelId="{57C146FF-3019-4888-9862-44664FAA0D43}" type="presParOf" srcId="{0C1760A7-EF21-4F8A-9813-751ACC47854C}" destId="{82FE5173-6C10-4089-AD6F-32ADD14F79C5}" srcOrd="1" destOrd="0" presId="urn:microsoft.com/office/officeart/2005/8/layout/lProcess2"/>
    <dgm:cxn modelId="{F8ACFAE4-FB40-4216-B818-9ACE6A9FD49F}" type="presParOf" srcId="{0C1760A7-EF21-4F8A-9813-751ACC47854C}" destId="{9C601201-F2A8-417D-89EA-CEF8217FB061}" srcOrd="2" destOrd="0" presId="urn:microsoft.com/office/officeart/2005/8/layout/lProcess2"/>
    <dgm:cxn modelId="{F819AF51-CBC6-49C2-A502-FAABC15EC9ED}" type="presParOf" srcId="{0C1760A7-EF21-4F8A-9813-751ACC47854C}" destId="{AE7CF319-5252-45D6-94C2-22C2A1EA7A74}" srcOrd="3" destOrd="0" presId="urn:microsoft.com/office/officeart/2005/8/layout/lProcess2"/>
    <dgm:cxn modelId="{391538A7-A91C-41F2-8075-DEB5402B8F61}" type="presParOf" srcId="{0C1760A7-EF21-4F8A-9813-751ACC47854C}" destId="{4C11A270-ACB8-486E-8251-EC570349AC8E}" srcOrd="4" destOrd="0" presId="urn:microsoft.com/office/officeart/2005/8/layout/lProcess2"/>
    <dgm:cxn modelId="{F18C774C-E532-4C7B-A116-43FB673730FB}" type="presParOf" srcId="{0C1760A7-EF21-4F8A-9813-751ACC47854C}" destId="{CE22707A-721D-4F52-9964-D204637A5504}" srcOrd="5" destOrd="0" presId="urn:microsoft.com/office/officeart/2005/8/layout/lProcess2"/>
    <dgm:cxn modelId="{EDEE83C2-CB0F-41BE-8950-9610E7CA8A5F}" type="presParOf" srcId="{0C1760A7-EF21-4F8A-9813-751ACC47854C}" destId="{1BABF453-E21E-49D1-B224-A934ADB02B3D}" srcOrd="6" destOrd="0" presId="urn:microsoft.com/office/officeart/2005/8/layout/lProcess2"/>
    <dgm:cxn modelId="{4FC981D8-740D-46E4-9F67-0B7A1C7231BC}" type="presParOf" srcId="{0C1760A7-EF21-4F8A-9813-751ACC47854C}" destId="{6F46D633-5330-4D06-8B02-F3F4B376F25F}" srcOrd="7" destOrd="0" presId="urn:microsoft.com/office/officeart/2005/8/layout/lProcess2"/>
    <dgm:cxn modelId="{FFF4E19A-EBC3-4562-871D-8B79C8167E46}" type="presParOf" srcId="{0C1760A7-EF21-4F8A-9813-751ACC47854C}" destId="{76ACAF34-A490-46FA-B901-99059A9C45F7}" srcOrd="8" destOrd="0" presId="urn:microsoft.com/office/officeart/2005/8/layout/lProcess2"/>
    <dgm:cxn modelId="{C757CFC6-42A2-41FC-8E38-87B5333246BC}" type="presParOf" srcId="{2E248061-DFAF-4FE3-9508-AA3801AF542C}" destId="{4F181640-2569-49E8-9CCD-EF5D737189C3}" srcOrd="3" destOrd="0" presId="urn:microsoft.com/office/officeart/2005/8/layout/lProcess2"/>
    <dgm:cxn modelId="{5CDAD491-989F-499C-BBA9-6691DC96D11D}" type="presParOf" srcId="{2E248061-DFAF-4FE3-9508-AA3801AF542C}" destId="{D2B50888-F866-4298-ABE2-8D147B296C16}" srcOrd="4" destOrd="0" presId="urn:microsoft.com/office/officeart/2005/8/layout/lProcess2"/>
    <dgm:cxn modelId="{88DE415A-35EB-44CE-A62F-F22D0CB9C308}" type="presParOf" srcId="{D2B50888-F866-4298-ABE2-8D147B296C16}" destId="{AB1C06B9-AF34-46E7-B8E0-57783FCFB108}" srcOrd="0" destOrd="0" presId="urn:microsoft.com/office/officeart/2005/8/layout/lProcess2"/>
    <dgm:cxn modelId="{06C4F182-3D55-40F6-B925-CE08141DAE59}" type="presParOf" srcId="{D2B50888-F866-4298-ABE2-8D147B296C16}" destId="{581DD6D7-741B-4092-9EA5-A2C286E50F25}" srcOrd="1" destOrd="0" presId="urn:microsoft.com/office/officeart/2005/8/layout/lProcess2"/>
    <dgm:cxn modelId="{CC94DA16-799C-448A-B406-5678CA8DA899}" type="presParOf" srcId="{D2B50888-F866-4298-ABE2-8D147B296C16}" destId="{6AAB4DEA-74F4-4FD5-927F-E06ABDD6D903}" srcOrd="2" destOrd="0" presId="urn:microsoft.com/office/officeart/2005/8/layout/lProcess2"/>
    <dgm:cxn modelId="{3FB920B1-93BB-4CB5-9690-77566FC98BC4}" type="presParOf" srcId="{6AAB4DEA-74F4-4FD5-927F-E06ABDD6D903}" destId="{C2928427-67B7-440E-BB48-B518BE893EC9}" srcOrd="0" destOrd="0" presId="urn:microsoft.com/office/officeart/2005/8/layout/lProcess2"/>
    <dgm:cxn modelId="{4C11F9CC-594A-43C7-91DE-7FDDDF249926}" type="presParOf" srcId="{C2928427-67B7-440E-BB48-B518BE893EC9}" destId="{7C24E76B-0F5B-4308-B400-4F3187A2739B}" srcOrd="0" destOrd="0" presId="urn:microsoft.com/office/officeart/2005/8/layout/lProcess2"/>
    <dgm:cxn modelId="{2412DA8C-5C1B-438B-AA0C-D79BC17D45AF}" type="presParOf" srcId="{C2928427-67B7-440E-BB48-B518BE893EC9}" destId="{6326C644-C65B-4A09-B129-F73FD2BD815E}" srcOrd="1" destOrd="0" presId="urn:microsoft.com/office/officeart/2005/8/layout/lProcess2"/>
    <dgm:cxn modelId="{3BCF738E-09E8-4425-B5F4-F4CD0650A38C}" type="presParOf" srcId="{C2928427-67B7-440E-BB48-B518BE893EC9}" destId="{80AAD1D2-B78F-43B0-AB5C-6081E0873003}" srcOrd="2" destOrd="0" presId="urn:microsoft.com/office/officeart/2005/8/layout/lProcess2"/>
    <dgm:cxn modelId="{9F3E391E-0A91-4341-972A-4FC44375BA3F}" type="presParOf" srcId="{C2928427-67B7-440E-BB48-B518BE893EC9}" destId="{AA5FBDC3-056A-4E51-BA83-81D040A33476}" srcOrd="3" destOrd="0" presId="urn:microsoft.com/office/officeart/2005/8/layout/lProcess2"/>
    <dgm:cxn modelId="{1FF6183A-0563-4DE0-8EE3-185D90484AC0}" type="presParOf" srcId="{C2928427-67B7-440E-BB48-B518BE893EC9}" destId="{D4395619-633B-441A-A15B-FD99B8FDD388}" srcOrd="4" destOrd="0" presId="urn:microsoft.com/office/officeart/2005/8/layout/lProcess2"/>
    <dgm:cxn modelId="{8B129AB2-7B4B-437A-8B3A-482FC4070424}" type="presParOf" srcId="{C2928427-67B7-440E-BB48-B518BE893EC9}" destId="{3BEE8C95-72A7-4FD4-ABB0-9F17C672947D}" srcOrd="5" destOrd="0" presId="urn:microsoft.com/office/officeart/2005/8/layout/lProcess2"/>
    <dgm:cxn modelId="{5A0774BD-5385-434A-84B7-1EB885AD32D8}" type="presParOf" srcId="{C2928427-67B7-440E-BB48-B518BE893EC9}" destId="{7EE5181D-F13B-4FED-B0AC-62D4F31BC3C7}" srcOrd="6" destOrd="0" presId="urn:microsoft.com/office/officeart/2005/8/layout/lProcess2"/>
  </dgm:cxnLst>
  <dgm:bg/>
  <dgm:whole/>
  <dgm:extLst>
    <a:ext uri="http://schemas.microsoft.com/office/drawing/2008/diagram">
      <dsp:dataModelExt xmlns:dsp="http://schemas.microsoft.com/office/drawing/2008/diagram" relId="rId37" minVer="http://schemas.openxmlformats.org/drawingml/2006/diagram"/>
    </a:ext>
    <a:ext uri="{C62137D5-CB1D-491B-B009-E17868A290BF}">
      <dgm14:recolorImg xmlns:dgm14="http://schemas.microsoft.com/office/drawing/2010/diagram" val="1"/>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121D7F1-744B-47F9-87B8-E40C6786F5C2}">
      <dsp:nvSpPr>
        <dsp:cNvPr id="0" name=""/>
        <dsp:cNvSpPr/>
      </dsp:nvSpPr>
      <dsp:spPr>
        <a:xfrm>
          <a:off x="756" y="0"/>
          <a:ext cx="1966205" cy="4801822"/>
        </a:xfrm>
        <a:prstGeom prst="roundRect">
          <a:avLst>
            <a:gd name="adj" fmla="val 10000"/>
          </a:avLst>
        </a:prstGeom>
        <a:solidFill>
          <a:schemeClr val="accent6">
            <a:tint val="40000"/>
            <a:hueOff val="0"/>
            <a:satOff val="0"/>
            <a:lumOff val="0"/>
            <a:alphaOff val="0"/>
          </a:schemeClr>
        </a:solidFill>
        <a:ln w="6350" cap="flat" cmpd="sng" algn="ctr">
          <a:solidFill>
            <a:schemeClr val="accent6">
              <a:hueOff val="0"/>
              <a:satOff val="0"/>
              <a:lumOff val="0"/>
              <a:alphaOff val="0"/>
            </a:schemeClr>
          </a:solidFill>
          <a:prstDash val="solid"/>
          <a:miter lim="800000"/>
        </a:ln>
        <a:effectLst/>
        <a:scene3d>
          <a:camera prst="orthographicFront">
            <a:rot lat="0" lon="0" rev="0"/>
          </a:camera>
          <a:lightRig rig="contrasting" dir="t">
            <a:rot lat="0" lon="0" rev="1200000"/>
          </a:lightRig>
        </a:scene3d>
        <a:sp3d z="-300000" prstMaterial="plastic"/>
      </dsp:spPr>
      <dsp:style>
        <a:lnRef idx="1">
          <a:scrgbClr r="0" g="0" b="0"/>
        </a:lnRef>
        <a:fillRef idx="1">
          <a:scrgbClr r="0" g="0" b="0"/>
        </a:fillRef>
        <a:effectRef idx="0">
          <a:scrgbClr r="0" g="0" b="0"/>
        </a:effectRef>
        <a:fontRef idx="minor"/>
      </dsp:style>
      <dsp:txBody>
        <a:bodyPr spcFirstLastPara="0" vert="horz" wrap="square" lIns="64770" tIns="64770" rIns="64770" bIns="64770" numCol="1" spcCol="1270" anchor="ctr" anchorCtr="0">
          <a:noAutofit/>
        </a:bodyPr>
        <a:lstStyle/>
        <a:p>
          <a:pPr lvl="0" algn="ctr" defTabSz="755650">
            <a:lnSpc>
              <a:spcPct val="90000"/>
            </a:lnSpc>
            <a:spcBef>
              <a:spcPct val="0"/>
            </a:spcBef>
            <a:spcAft>
              <a:spcPct val="35000"/>
            </a:spcAft>
          </a:pPr>
          <a:r>
            <a:rPr lang="hr-HR" sz="1700" b="1" kern="1200"/>
            <a:t>Cilj 1</a:t>
          </a:r>
        </a:p>
        <a:p>
          <a:pPr lvl="0" algn="ctr" defTabSz="755650">
            <a:lnSpc>
              <a:spcPct val="90000"/>
            </a:lnSpc>
            <a:spcBef>
              <a:spcPct val="0"/>
            </a:spcBef>
            <a:spcAft>
              <a:spcPct val="35000"/>
            </a:spcAft>
          </a:pPr>
          <a:r>
            <a:rPr lang="hr-HR" sz="1700" kern="1200"/>
            <a:t>KONKURENTNO GOSPODARSTVO</a:t>
          </a:r>
          <a:endParaRPr lang="en-US" sz="1700" kern="1200"/>
        </a:p>
      </dsp:txBody>
      <dsp:txXfrm>
        <a:off x="756" y="0"/>
        <a:ext cx="1966205" cy="1440546"/>
      </dsp:txXfrm>
    </dsp:sp>
    <dsp:sp modelId="{B8EE6F41-A562-46F5-AE53-2B8358D8CB8C}">
      <dsp:nvSpPr>
        <dsp:cNvPr id="0" name=""/>
        <dsp:cNvSpPr/>
      </dsp:nvSpPr>
      <dsp:spPr>
        <a:xfrm>
          <a:off x="120765" y="1194351"/>
          <a:ext cx="1730465" cy="767949"/>
        </a:xfrm>
        <a:prstGeom prst="roundRect">
          <a:avLst>
            <a:gd name="adj" fmla="val 10000"/>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25400" tIns="19050" rIns="25400" bIns="19050" numCol="1" spcCol="1270" anchor="ctr" anchorCtr="0">
          <a:noAutofit/>
        </a:bodyPr>
        <a:lstStyle/>
        <a:p>
          <a:pPr lvl="0" algn="ctr" defTabSz="444500">
            <a:lnSpc>
              <a:spcPct val="90000"/>
            </a:lnSpc>
            <a:spcBef>
              <a:spcPct val="0"/>
            </a:spcBef>
            <a:spcAft>
              <a:spcPct val="35000"/>
            </a:spcAft>
          </a:pPr>
          <a:r>
            <a:rPr lang="hr-HR" sz="1000" b="1" kern="1200"/>
            <a:t>1.1. PRIORITET</a:t>
          </a:r>
        </a:p>
        <a:p>
          <a:pPr lvl="0" algn="ctr" defTabSz="444500">
            <a:lnSpc>
              <a:spcPct val="90000"/>
            </a:lnSpc>
            <a:spcBef>
              <a:spcPct val="0"/>
            </a:spcBef>
            <a:spcAft>
              <a:spcPct val="35000"/>
            </a:spcAft>
          </a:pPr>
          <a:r>
            <a:rPr lang="hr-HR" sz="1000" b="1" kern="1200"/>
            <a:t>Razvoj i unapređenje gospodarske i poduzetničke infrastrukture</a:t>
          </a:r>
        </a:p>
      </dsp:txBody>
      <dsp:txXfrm>
        <a:off x="143257" y="1216843"/>
        <a:ext cx="1685481" cy="722965"/>
      </dsp:txXfrm>
    </dsp:sp>
    <dsp:sp modelId="{4B39806C-0C75-4C56-A7A2-B2A9672A9D7C}">
      <dsp:nvSpPr>
        <dsp:cNvPr id="0" name=""/>
        <dsp:cNvSpPr/>
      </dsp:nvSpPr>
      <dsp:spPr>
        <a:xfrm>
          <a:off x="117367" y="2182717"/>
          <a:ext cx="1699855" cy="780441"/>
        </a:xfrm>
        <a:prstGeom prst="roundRect">
          <a:avLst>
            <a:gd name="adj" fmla="val 10000"/>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25400" tIns="19050" rIns="25400" bIns="19050" numCol="1" spcCol="1270" anchor="ctr" anchorCtr="0">
          <a:noAutofit/>
        </a:bodyPr>
        <a:lstStyle/>
        <a:p>
          <a:pPr lvl="0" algn="ctr" defTabSz="444500">
            <a:lnSpc>
              <a:spcPct val="90000"/>
            </a:lnSpc>
            <a:spcBef>
              <a:spcPct val="0"/>
            </a:spcBef>
            <a:spcAft>
              <a:spcPct val="35000"/>
            </a:spcAft>
          </a:pPr>
          <a:r>
            <a:rPr lang="hr-HR" sz="1000" b="1" kern="1200"/>
            <a:t>1.2. PRIORITET</a:t>
          </a:r>
        </a:p>
        <a:p>
          <a:pPr lvl="0" algn="ctr" defTabSz="444500">
            <a:lnSpc>
              <a:spcPct val="90000"/>
            </a:lnSpc>
            <a:spcBef>
              <a:spcPct val="0"/>
            </a:spcBef>
            <a:spcAft>
              <a:spcPct val="35000"/>
            </a:spcAft>
          </a:pPr>
          <a:r>
            <a:rPr lang="hr-HR" sz="1000" b="1" kern="1200"/>
            <a:t>Tehnološka modernizacija i jačanje uloge istraživanja i razvoja</a:t>
          </a:r>
          <a:endParaRPr lang="en-US" sz="1000" b="1" kern="1200"/>
        </a:p>
      </dsp:txBody>
      <dsp:txXfrm>
        <a:off x="140225" y="2205575"/>
        <a:ext cx="1654139" cy="734725"/>
      </dsp:txXfrm>
    </dsp:sp>
    <dsp:sp modelId="{DBF0EE3C-A6BC-4E28-8969-57E7649BBBAA}">
      <dsp:nvSpPr>
        <dsp:cNvPr id="0" name=""/>
        <dsp:cNvSpPr/>
      </dsp:nvSpPr>
      <dsp:spPr>
        <a:xfrm>
          <a:off x="130242" y="3106877"/>
          <a:ext cx="1704936" cy="620511"/>
        </a:xfrm>
        <a:prstGeom prst="roundRect">
          <a:avLst>
            <a:gd name="adj" fmla="val 10000"/>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25400" tIns="19050" rIns="25400" bIns="19050" numCol="1" spcCol="1270" anchor="ctr" anchorCtr="0">
          <a:noAutofit/>
        </a:bodyPr>
        <a:lstStyle/>
        <a:p>
          <a:pPr lvl="0" algn="ctr" defTabSz="444500">
            <a:lnSpc>
              <a:spcPct val="90000"/>
            </a:lnSpc>
            <a:spcBef>
              <a:spcPct val="0"/>
            </a:spcBef>
            <a:spcAft>
              <a:spcPct val="35000"/>
            </a:spcAft>
          </a:pPr>
          <a:r>
            <a:rPr lang="hr-HR" sz="1000" b="1" kern="1200"/>
            <a:t>1.3. PRIORITET</a:t>
          </a:r>
        </a:p>
        <a:p>
          <a:pPr lvl="0" algn="ctr" defTabSz="444500">
            <a:lnSpc>
              <a:spcPct val="90000"/>
            </a:lnSpc>
            <a:spcBef>
              <a:spcPct val="0"/>
            </a:spcBef>
            <a:spcAft>
              <a:spcPct val="35000"/>
            </a:spcAft>
          </a:pPr>
          <a:r>
            <a:rPr lang="hr-HR" sz="1000" b="1" kern="1200"/>
            <a:t>Razvoj turizma</a:t>
          </a:r>
          <a:endParaRPr lang="en-US" sz="1000" b="1" kern="1200"/>
        </a:p>
      </dsp:txBody>
      <dsp:txXfrm>
        <a:off x="148416" y="3125051"/>
        <a:ext cx="1668588" cy="584163"/>
      </dsp:txXfrm>
    </dsp:sp>
    <dsp:sp modelId="{410AAC49-C442-44E5-B117-0D17C059B8CC}">
      <dsp:nvSpPr>
        <dsp:cNvPr id="0" name=""/>
        <dsp:cNvSpPr/>
      </dsp:nvSpPr>
      <dsp:spPr>
        <a:xfrm>
          <a:off x="161945" y="3889075"/>
          <a:ext cx="1643826" cy="672627"/>
        </a:xfrm>
        <a:prstGeom prst="roundRect">
          <a:avLst>
            <a:gd name="adj" fmla="val 10000"/>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25400" tIns="19050" rIns="25400" bIns="19050" numCol="1" spcCol="1270" anchor="ctr" anchorCtr="0">
          <a:noAutofit/>
        </a:bodyPr>
        <a:lstStyle/>
        <a:p>
          <a:pPr lvl="0" algn="ctr" defTabSz="444500">
            <a:lnSpc>
              <a:spcPct val="90000"/>
            </a:lnSpc>
            <a:spcBef>
              <a:spcPct val="0"/>
            </a:spcBef>
            <a:spcAft>
              <a:spcPct val="35000"/>
            </a:spcAft>
          </a:pPr>
          <a:r>
            <a:rPr lang="hr-HR" sz="1000" b="1" kern="1200"/>
            <a:t>1.4. PRIORITET</a:t>
          </a:r>
        </a:p>
        <a:p>
          <a:pPr lvl="0" algn="ctr" defTabSz="444500">
            <a:lnSpc>
              <a:spcPct val="90000"/>
            </a:lnSpc>
            <a:spcBef>
              <a:spcPct val="0"/>
            </a:spcBef>
            <a:spcAft>
              <a:spcPct val="35000"/>
            </a:spcAft>
          </a:pPr>
          <a:r>
            <a:rPr lang="hr-HR" sz="1000" b="1" kern="1200"/>
            <a:t>Razvoj poljoprivredne proizvodnje</a:t>
          </a:r>
          <a:endParaRPr lang="en-US" sz="1000" b="1" kern="1200"/>
        </a:p>
      </dsp:txBody>
      <dsp:txXfrm>
        <a:off x="181646" y="3908776"/>
        <a:ext cx="1604424" cy="633225"/>
      </dsp:txXfrm>
    </dsp:sp>
    <dsp:sp modelId="{6DCA9EFE-B587-4D63-AD51-8A55FE29A968}">
      <dsp:nvSpPr>
        <dsp:cNvPr id="0" name=""/>
        <dsp:cNvSpPr/>
      </dsp:nvSpPr>
      <dsp:spPr>
        <a:xfrm>
          <a:off x="2114427" y="0"/>
          <a:ext cx="1966205" cy="4801822"/>
        </a:xfrm>
        <a:prstGeom prst="roundRect">
          <a:avLst>
            <a:gd name="adj" fmla="val 10000"/>
          </a:avLst>
        </a:prstGeom>
        <a:solidFill>
          <a:schemeClr val="accent6">
            <a:tint val="40000"/>
            <a:hueOff val="0"/>
            <a:satOff val="0"/>
            <a:lumOff val="0"/>
            <a:alphaOff val="0"/>
          </a:schemeClr>
        </a:solidFill>
        <a:ln w="6350" cap="flat" cmpd="sng" algn="ctr">
          <a:solidFill>
            <a:schemeClr val="accent6">
              <a:hueOff val="0"/>
              <a:satOff val="0"/>
              <a:lumOff val="0"/>
              <a:alphaOff val="0"/>
            </a:schemeClr>
          </a:solidFill>
          <a:prstDash val="solid"/>
          <a:miter lim="800000"/>
        </a:ln>
        <a:effectLst/>
        <a:scene3d>
          <a:camera prst="orthographicFront">
            <a:rot lat="0" lon="0" rev="0"/>
          </a:camera>
          <a:lightRig rig="contrasting" dir="t">
            <a:rot lat="0" lon="0" rev="1200000"/>
          </a:lightRig>
        </a:scene3d>
        <a:sp3d z="-300000" prstMaterial="plastic"/>
      </dsp:spPr>
      <dsp:style>
        <a:lnRef idx="1">
          <a:scrgbClr r="0" g="0" b="0"/>
        </a:lnRef>
        <a:fillRef idx="1">
          <a:scrgbClr r="0" g="0" b="0"/>
        </a:fillRef>
        <a:effectRef idx="0">
          <a:scrgbClr r="0" g="0" b="0"/>
        </a:effectRef>
        <a:fontRef idx="minor"/>
      </dsp:style>
      <dsp:txBody>
        <a:bodyPr spcFirstLastPara="0" vert="horz" wrap="square" lIns="64770" tIns="64770" rIns="64770" bIns="64770" numCol="1" spcCol="1270" anchor="ctr" anchorCtr="0">
          <a:noAutofit/>
        </a:bodyPr>
        <a:lstStyle/>
        <a:p>
          <a:pPr lvl="0" algn="ctr" defTabSz="755650">
            <a:lnSpc>
              <a:spcPct val="90000"/>
            </a:lnSpc>
            <a:spcBef>
              <a:spcPct val="0"/>
            </a:spcBef>
            <a:spcAft>
              <a:spcPct val="35000"/>
            </a:spcAft>
          </a:pPr>
          <a:r>
            <a:rPr lang="hr-HR" sz="1700" b="1" kern="1200"/>
            <a:t>Cilj 2</a:t>
          </a:r>
        </a:p>
        <a:p>
          <a:pPr lvl="0" algn="ctr" defTabSz="755650">
            <a:lnSpc>
              <a:spcPct val="90000"/>
            </a:lnSpc>
            <a:spcBef>
              <a:spcPct val="0"/>
            </a:spcBef>
            <a:spcAft>
              <a:spcPct val="35000"/>
            </a:spcAft>
          </a:pPr>
          <a:r>
            <a:rPr lang="hr-HR" sz="1700" kern="1200"/>
            <a:t>RAZVOJ LJUDSKIH POTENCIJALA I UNAPREĐENJE KVALITETE ŽIVOTA</a:t>
          </a:r>
          <a:endParaRPr lang="en-US" sz="1700" kern="1200"/>
        </a:p>
      </dsp:txBody>
      <dsp:txXfrm>
        <a:off x="2114427" y="0"/>
        <a:ext cx="1966205" cy="1440546"/>
      </dsp:txXfrm>
    </dsp:sp>
    <dsp:sp modelId="{257776E1-6C5F-4889-8466-6B576A9EA8AA}">
      <dsp:nvSpPr>
        <dsp:cNvPr id="0" name=""/>
        <dsp:cNvSpPr/>
      </dsp:nvSpPr>
      <dsp:spPr>
        <a:xfrm>
          <a:off x="2311047" y="1441597"/>
          <a:ext cx="1572964" cy="616434"/>
        </a:xfrm>
        <a:prstGeom prst="roundRect">
          <a:avLst>
            <a:gd name="adj" fmla="val 10000"/>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25400" tIns="19050" rIns="25400" bIns="19050" numCol="1" spcCol="1270" anchor="ctr" anchorCtr="0">
          <a:noAutofit/>
        </a:bodyPr>
        <a:lstStyle/>
        <a:p>
          <a:pPr lvl="0" algn="ctr" defTabSz="444500">
            <a:lnSpc>
              <a:spcPct val="90000"/>
            </a:lnSpc>
            <a:spcBef>
              <a:spcPct val="0"/>
            </a:spcBef>
            <a:spcAft>
              <a:spcPct val="35000"/>
            </a:spcAft>
          </a:pPr>
          <a:r>
            <a:rPr lang="hr-HR" sz="1000" b="1" kern="1200"/>
            <a:t>2.1. PRIORITET</a:t>
          </a:r>
        </a:p>
        <a:p>
          <a:pPr lvl="0" algn="ctr" defTabSz="444500">
            <a:lnSpc>
              <a:spcPct val="90000"/>
            </a:lnSpc>
            <a:spcBef>
              <a:spcPct val="0"/>
            </a:spcBef>
            <a:spcAft>
              <a:spcPct val="35000"/>
            </a:spcAft>
          </a:pPr>
          <a:r>
            <a:rPr lang="hr-HR" sz="1000" b="1" kern="1200"/>
            <a:t>Izvrsnost u odgojno-obrazovnom sustavu</a:t>
          </a:r>
          <a:endParaRPr lang="en-US" sz="1000" b="1" kern="1200"/>
        </a:p>
      </dsp:txBody>
      <dsp:txXfrm>
        <a:off x="2329102" y="1459652"/>
        <a:ext cx="1536854" cy="580324"/>
      </dsp:txXfrm>
    </dsp:sp>
    <dsp:sp modelId="{9C601201-F2A8-417D-89EA-CEF8217FB061}">
      <dsp:nvSpPr>
        <dsp:cNvPr id="0" name=""/>
        <dsp:cNvSpPr/>
      </dsp:nvSpPr>
      <dsp:spPr>
        <a:xfrm>
          <a:off x="2336506" y="2141032"/>
          <a:ext cx="1522047" cy="524093"/>
        </a:xfrm>
        <a:prstGeom prst="roundRect">
          <a:avLst>
            <a:gd name="adj" fmla="val 10000"/>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25400" tIns="19050" rIns="25400" bIns="19050" numCol="1" spcCol="1270" anchor="ctr" anchorCtr="0">
          <a:noAutofit/>
        </a:bodyPr>
        <a:lstStyle/>
        <a:p>
          <a:pPr lvl="0" algn="ctr" defTabSz="444500">
            <a:lnSpc>
              <a:spcPct val="90000"/>
            </a:lnSpc>
            <a:spcBef>
              <a:spcPct val="0"/>
            </a:spcBef>
            <a:spcAft>
              <a:spcPct val="35000"/>
            </a:spcAft>
          </a:pPr>
          <a:r>
            <a:rPr lang="hr-HR" sz="1000" b="1" kern="1200"/>
            <a:t>2.2. PRIORITET</a:t>
          </a:r>
        </a:p>
        <a:p>
          <a:pPr lvl="0" algn="ctr" defTabSz="444500">
            <a:lnSpc>
              <a:spcPct val="90000"/>
            </a:lnSpc>
            <a:spcBef>
              <a:spcPct val="0"/>
            </a:spcBef>
            <a:spcAft>
              <a:spcPct val="35000"/>
            </a:spcAft>
          </a:pPr>
          <a:r>
            <a:rPr lang="hr-HR" sz="1000" b="1" kern="1200"/>
            <a:t>Dostupno i otvoreno zdravstvo i socijalna skrb</a:t>
          </a:r>
          <a:endParaRPr lang="en-US" sz="1000" b="1" kern="1200"/>
        </a:p>
      </dsp:txBody>
      <dsp:txXfrm>
        <a:off x="2351856" y="2156382"/>
        <a:ext cx="1491347" cy="493393"/>
      </dsp:txXfrm>
    </dsp:sp>
    <dsp:sp modelId="{4C11A270-ACB8-486E-8251-EC570349AC8E}">
      <dsp:nvSpPr>
        <dsp:cNvPr id="0" name=""/>
        <dsp:cNvSpPr/>
      </dsp:nvSpPr>
      <dsp:spPr>
        <a:xfrm>
          <a:off x="2311047" y="2748125"/>
          <a:ext cx="1572964" cy="386488"/>
        </a:xfrm>
        <a:prstGeom prst="roundRect">
          <a:avLst>
            <a:gd name="adj" fmla="val 10000"/>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25400" tIns="19050" rIns="25400" bIns="19050" numCol="1" spcCol="1270" anchor="ctr" anchorCtr="0">
          <a:noAutofit/>
        </a:bodyPr>
        <a:lstStyle/>
        <a:p>
          <a:pPr lvl="0" algn="ctr" defTabSz="444500">
            <a:lnSpc>
              <a:spcPct val="90000"/>
            </a:lnSpc>
            <a:spcBef>
              <a:spcPct val="0"/>
            </a:spcBef>
            <a:spcAft>
              <a:spcPct val="35000"/>
            </a:spcAft>
          </a:pPr>
          <a:r>
            <a:rPr lang="hr-HR" sz="1000" b="1" kern="1200"/>
            <a:t>2.3. PRIORITET</a:t>
          </a:r>
        </a:p>
        <a:p>
          <a:pPr lvl="0" algn="ctr" defTabSz="444500">
            <a:lnSpc>
              <a:spcPct val="90000"/>
            </a:lnSpc>
            <a:spcBef>
              <a:spcPct val="0"/>
            </a:spcBef>
            <a:spcAft>
              <a:spcPct val="35000"/>
            </a:spcAft>
          </a:pPr>
          <a:r>
            <a:rPr lang="hr-HR" sz="1000" b="1" kern="1200"/>
            <a:t>Razvoj ljudskih potencijala</a:t>
          </a:r>
          <a:endParaRPr lang="en-US" sz="1000" b="1" kern="1200"/>
        </a:p>
      </dsp:txBody>
      <dsp:txXfrm>
        <a:off x="2322367" y="2759445"/>
        <a:ext cx="1550324" cy="363848"/>
      </dsp:txXfrm>
    </dsp:sp>
    <dsp:sp modelId="{1BABF453-E21E-49D1-B224-A934ADB02B3D}">
      <dsp:nvSpPr>
        <dsp:cNvPr id="0" name=""/>
        <dsp:cNvSpPr/>
      </dsp:nvSpPr>
      <dsp:spPr>
        <a:xfrm>
          <a:off x="2311047" y="3217614"/>
          <a:ext cx="1572964" cy="628292"/>
        </a:xfrm>
        <a:prstGeom prst="roundRect">
          <a:avLst>
            <a:gd name="adj" fmla="val 10000"/>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25400" tIns="19050" rIns="25400" bIns="19050" numCol="1" spcCol="1270" anchor="ctr" anchorCtr="0">
          <a:noAutofit/>
        </a:bodyPr>
        <a:lstStyle/>
        <a:p>
          <a:pPr lvl="0" algn="ctr" defTabSz="444500">
            <a:lnSpc>
              <a:spcPct val="90000"/>
            </a:lnSpc>
            <a:spcBef>
              <a:spcPct val="0"/>
            </a:spcBef>
            <a:spcAft>
              <a:spcPct val="35000"/>
            </a:spcAft>
          </a:pPr>
          <a:r>
            <a:rPr lang="hr-HR" sz="1000" b="1" kern="1200"/>
            <a:t>2.4. PRIORITET</a:t>
          </a:r>
        </a:p>
        <a:p>
          <a:pPr lvl="0" algn="ctr" defTabSz="444500">
            <a:lnSpc>
              <a:spcPct val="90000"/>
            </a:lnSpc>
            <a:spcBef>
              <a:spcPct val="0"/>
            </a:spcBef>
            <a:spcAft>
              <a:spcPct val="35000"/>
            </a:spcAft>
          </a:pPr>
          <a:r>
            <a:rPr lang="hr-HR" sz="1000" b="1" kern="1200"/>
            <a:t>Povećanje kvalitete stanovanja i sigurnosti stanovništva</a:t>
          </a:r>
          <a:endParaRPr lang="en-US" sz="1000" b="1" kern="1200"/>
        </a:p>
      </dsp:txBody>
      <dsp:txXfrm>
        <a:off x="2329449" y="3236016"/>
        <a:ext cx="1536160" cy="591488"/>
      </dsp:txXfrm>
    </dsp:sp>
    <dsp:sp modelId="{76ACAF34-A490-46FA-B901-99059A9C45F7}">
      <dsp:nvSpPr>
        <dsp:cNvPr id="0" name=""/>
        <dsp:cNvSpPr/>
      </dsp:nvSpPr>
      <dsp:spPr>
        <a:xfrm>
          <a:off x="2311047" y="3928907"/>
          <a:ext cx="1572964" cy="631772"/>
        </a:xfrm>
        <a:prstGeom prst="roundRect">
          <a:avLst>
            <a:gd name="adj" fmla="val 10000"/>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25400" tIns="19050" rIns="25400" bIns="19050" numCol="1" spcCol="1270" anchor="ctr" anchorCtr="0">
          <a:noAutofit/>
        </a:bodyPr>
        <a:lstStyle/>
        <a:p>
          <a:pPr lvl="0" algn="ctr" defTabSz="444500">
            <a:lnSpc>
              <a:spcPct val="90000"/>
            </a:lnSpc>
            <a:spcBef>
              <a:spcPct val="0"/>
            </a:spcBef>
            <a:spcAft>
              <a:spcPct val="35000"/>
            </a:spcAft>
          </a:pPr>
          <a:r>
            <a:rPr lang="hr-HR" sz="1000" b="1" kern="1200"/>
            <a:t>2.5. PRIORITET</a:t>
          </a:r>
        </a:p>
        <a:p>
          <a:pPr lvl="0" algn="ctr" defTabSz="444500">
            <a:lnSpc>
              <a:spcPct val="90000"/>
            </a:lnSpc>
            <a:spcBef>
              <a:spcPct val="0"/>
            </a:spcBef>
            <a:spcAft>
              <a:spcPct val="35000"/>
            </a:spcAft>
          </a:pPr>
          <a:r>
            <a:rPr lang="hr-HR" sz="1000" b="1" kern="1200"/>
            <a:t>Jačanje kapaciteta organizacija civilnog društva i civilnih inicijativa</a:t>
          </a:r>
          <a:endParaRPr lang="en-US" sz="1000" b="1" kern="1200"/>
        </a:p>
      </dsp:txBody>
      <dsp:txXfrm>
        <a:off x="2329551" y="3947411"/>
        <a:ext cx="1535956" cy="594764"/>
      </dsp:txXfrm>
    </dsp:sp>
    <dsp:sp modelId="{AB1C06B9-AF34-46E7-B8E0-57783FCFB108}">
      <dsp:nvSpPr>
        <dsp:cNvPr id="0" name=""/>
        <dsp:cNvSpPr/>
      </dsp:nvSpPr>
      <dsp:spPr>
        <a:xfrm>
          <a:off x="4228098" y="0"/>
          <a:ext cx="1966205" cy="4801822"/>
        </a:xfrm>
        <a:prstGeom prst="roundRect">
          <a:avLst>
            <a:gd name="adj" fmla="val 10000"/>
          </a:avLst>
        </a:prstGeom>
        <a:solidFill>
          <a:schemeClr val="accent6">
            <a:tint val="40000"/>
            <a:hueOff val="0"/>
            <a:satOff val="0"/>
            <a:lumOff val="0"/>
            <a:alphaOff val="0"/>
          </a:schemeClr>
        </a:solidFill>
        <a:ln w="6350" cap="flat" cmpd="sng" algn="ctr">
          <a:solidFill>
            <a:schemeClr val="accent6">
              <a:hueOff val="0"/>
              <a:satOff val="0"/>
              <a:lumOff val="0"/>
              <a:alphaOff val="0"/>
            </a:schemeClr>
          </a:solidFill>
          <a:prstDash val="solid"/>
          <a:miter lim="800000"/>
        </a:ln>
        <a:effectLst/>
        <a:scene3d>
          <a:camera prst="orthographicFront">
            <a:rot lat="0" lon="0" rev="0"/>
          </a:camera>
          <a:lightRig rig="contrasting" dir="t">
            <a:rot lat="0" lon="0" rev="1200000"/>
          </a:lightRig>
        </a:scene3d>
        <a:sp3d z="-300000" prstMaterial="plastic"/>
      </dsp:spPr>
      <dsp:style>
        <a:lnRef idx="1">
          <a:scrgbClr r="0" g="0" b="0"/>
        </a:lnRef>
        <a:fillRef idx="1">
          <a:scrgbClr r="0" g="0" b="0"/>
        </a:fillRef>
        <a:effectRef idx="0">
          <a:scrgbClr r="0" g="0" b="0"/>
        </a:effectRef>
        <a:fontRef idx="minor"/>
      </dsp:style>
      <dsp:txBody>
        <a:bodyPr spcFirstLastPara="0" vert="horz" wrap="square" lIns="64770" tIns="64770" rIns="64770" bIns="64770" numCol="1" spcCol="1270" anchor="ctr" anchorCtr="0">
          <a:noAutofit/>
        </a:bodyPr>
        <a:lstStyle/>
        <a:p>
          <a:pPr lvl="0" algn="ctr" defTabSz="755650">
            <a:lnSpc>
              <a:spcPct val="90000"/>
            </a:lnSpc>
            <a:spcBef>
              <a:spcPct val="0"/>
            </a:spcBef>
            <a:spcAft>
              <a:spcPct val="35000"/>
            </a:spcAft>
          </a:pPr>
          <a:r>
            <a:rPr lang="hr-HR" sz="1700" b="1" kern="1200"/>
            <a:t>Cilj 3</a:t>
          </a:r>
        </a:p>
        <a:p>
          <a:pPr lvl="0" algn="ctr" defTabSz="755650">
            <a:lnSpc>
              <a:spcPct val="90000"/>
            </a:lnSpc>
            <a:spcBef>
              <a:spcPct val="0"/>
            </a:spcBef>
            <a:spcAft>
              <a:spcPct val="35000"/>
            </a:spcAft>
          </a:pPr>
          <a:r>
            <a:rPr lang="hr-HR" sz="1700" kern="1200"/>
            <a:t>ODRŽIVI RAZVOJ PROSTORA, OKOLIŠA I PRIRODE</a:t>
          </a:r>
        </a:p>
      </dsp:txBody>
      <dsp:txXfrm>
        <a:off x="4228098" y="0"/>
        <a:ext cx="1966205" cy="1440546"/>
      </dsp:txXfrm>
    </dsp:sp>
    <dsp:sp modelId="{7C24E76B-0F5B-4308-B400-4F3187A2739B}">
      <dsp:nvSpPr>
        <dsp:cNvPr id="0" name=""/>
        <dsp:cNvSpPr/>
      </dsp:nvSpPr>
      <dsp:spPr>
        <a:xfrm>
          <a:off x="4424718" y="1440663"/>
          <a:ext cx="1572964" cy="699523"/>
        </a:xfrm>
        <a:prstGeom prst="roundRect">
          <a:avLst>
            <a:gd name="adj" fmla="val 10000"/>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25400" tIns="19050" rIns="25400" bIns="19050" numCol="1" spcCol="1270" anchor="ctr" anchorCtr="0">
          <a:noAutofit/>
        </a:bodyPr>
        <a:lstStyle/>
        <a:p>
          <a:pPr lvl="0" algn="ctr" defTabSz="444500">
            <a:lnSpc>
              <a:spcPct val="90000"/>
            </a:lnSpc>
            <a:spcBef>
              <a:spcPct val="0"/>
            </a:spcBef>
            <a:spcAft>
              <a:spcPct val="35000"/>
            </a:spcAft>
          </a:pPr>
          <a:r>
            <a:rPr lang="hr-HR" sz="1000" b="1" kern="1200"/>
            <a:t>3.1. PRIORITET</a:t>
          </a:r>
        </a:p>
        <a:p>
          <a:pPr lvl="0" algn="ctr" defTabSz="444500">
            <a:lnSpc>
              <a:spcPct val="90000"/>
            </a:lnSpc>
            <a:spcBef>
              <a:spcPct val="0"/>
            </a:spcBef>
            <a:spcAft>
              <a:spcPct val="35000"/>
            </a:spcAft>
          </a:pPr>
          <a:r>
            <a:rPr lang="hr-HR" sz="1000" b="1" kern="1200"/>
            <a:t>Očuvanje biološke i krajobrazne raznolikosti u funkciji razvoja</a:t>
          </a:r>
          <a:endParaRPr lang="en-US" sz="1000" b="1" kern="1200"/>
        </a:p>
      </dsp:txBody>
      <dsp:txXfrm>
        <a:off x="4445206" y="1461151"/>
        <a:ext cx="1531988" cy="658547"/>
      </dsp:txXfrm>
    </dsp:sp>
    <dsp:sp modelId="{80AAD1D2-B78F-43B0-AB5C-6081E0873003}">
      <dsp:nvSpPr>
        <dsp:cNvPr id="0" name=""/>
        <dsp:cNvSpPr/>
      </dsp:nvSpPr>
      <dsp:spPr>
        <a:xfrm>
          <a:off x="4424718" y="2247806"/>
          <a:ext cx="1572964" cy="699523"/>
        </a:xfrm>
        <a:prstGeom prst="roundRect">
          <a:avLst>
            <a:gd name="adj" fmla="val 10000"/>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25400" tIns="19050" rIns="25400" bIns="19050" numCol="1" spcCol="1270" anchor="ctr" anchorCtr="0">
          <a:noAutofit/>
        </a:bodyPr>
        <a:lstStyle/>
        <a:p>
          <a:pPr lvl="0" algn="ctr" defTabSz="444500">
            <a:lnSpc>
              <a:spcPct val="90000"/>
            </a:lnSpc>
            <a:spcBef>
              <a:spcPct val="0"/>
            </a:spcBef>
            <a:spcAft>
              <a:spcPct val="35000"/>
            </a:spcAft>
          </a:pPr>
          <a:r>
            <a:rPr lang="hr-HR" sz="1000" b="1" kern="1200"/>
            <a:t>3.2. PRIORITET</a:t>
          </a:r>
        </a:p>
        <a:p>
          <a:pPr lvl="0" algn="ctr" defTabSz="444500">
            <a:lnSpc>
              <a:spcPct val="90000"/>
            </a:lnSpc>
            <a:spcBef>
              <a:spcPct val="0"/>
            </a:spcBef>
            <a:spcAft>
              <a:spcPct val="35000"/>
            </a:spcAft>
          </a:pPr>
          <a:r>
            <a:rPr lang="hr-HR" sz="1000" b="1" kern="1200"/>
            <a:t>Očuvanje okoliša i održivi razvoj</a:t>
          </a:r>
        </a:p>
      </dsp:txBody>
      <dsp:txXfrm>
        <a:off x="4445206" y="2268294"/>
        <a:ext cx="1531988" cy="658547"/>
      </dsp:txXfrm>
    </dsp:sp>
    <dsp:sp modelId="{D4395619-633B-441A-A15B-FD99B8FDD388}">
      <dsp:nvSpPr>
        <dsp:cNvPr id="0" name=""/>
        <dsp:cNvSpPr/>
      </dsp:nvSpPr>
      <dsp:spPr>
        <a:xfrm>
          <a:off x="4424718" y="3054948"/>
          <a:ext cx="1572964" cy="699523"/>
        </a:xfrm>
        <a:prstGeom prst="roundRect">
          <a:avLst>
            <a:gd name="adj" fmla="val 10000"/>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25400" tIns="19050" rIns="25400" bIns="19050" numCol="1" spcCol="1270" anchor="ctr" anchorCtr="0">
          <a:noAutofit/>
        </a:bodyPr>
        <a:lstStyle/>
        <a:p>
          <a:pPr lvl="0" algn="ctr" defTabSz="444500">
            <a:lnSpc>
              <a:spcPct val="90000"/>
            </a:lnSpc>
            <a:spcBef>
              <a:spcPct val="0"/>
            </a:spcBef>
            <a:spcAft>
              <a:spcPct val="35000"/>
            </a:spcAft>
          </a:pPr>
          <a:r>
            <a:rPr lang="hr-HR" sz="1000" b="1" kern="1200"/>
            <a:t>3.3. PRIORITET</a:t>
          </a:r>
        </a:p>
        <a:p>
          <a:pPr lvl="0" algn="ctr" defTabSz="444500">
            <a:lnSpc>
              <a:spcPct val="90000"/>
            </a:lnSpc>
            <a:spcBef>
              <a:spcPct val="0"/>
            </a:spcBef>
            <a:spcAft>
              <a:spcPct val="35000"/>
            </a:spcAft>
          </a:pPr>
          <a:r>
            <a:rPr lang="hr-HR" sz="1000" b="1" kern="1200"/>
            <a:t>Razvoj komunalne, prometne infrastrukture i uređenje prostora</a:t>
          </a:r>
          <a:endParaRPr lang="en-US" sz="1000" b="1" kern="1200"/>
        </a:p>
      </dsp:txBody>
      <dsp:txXfrm>
        <a:off x="4445206" y="3075436"/>
        <a:ext cx="1531988" cy="658547"/>
      </dsp:txXfrm>
    </dsp:sp>
    <dsp:sp modelId="{7EE5181D-F13B-4FED-B0AC-62D4F31BC3C7}">
      <dsp:nvSpPr>
        <dsp:cNvPr id="0" name=""/>
        <dsp:cNvSpPr/>
      </dsp:nvSpPr>
      <dsp:spPr>
        <a:xfrm>
          <a:off x="4424718" y="3862090"/>
          <a:ext cx="1572964" cy="699523"/>
        </a:xfrm>
        <a:prstGeom prst="roundRect">
          <a:avLst>
            <a:gd name="adj" fmla="val 10000"/>
          </a:avLst>
        </a:prstGeom>
        <a:solidFill>
          <a:schemeClr val="lt1">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25400" tIns="19050" rIns="25400" bIns="19050" numCol="1" spcCol="1270" anchor="ctr" anchorCtr="0">
          <a:noAutofit/>
        </a:bodyPr>
        <a:lstStyle/>
        <a:p>
          <a:pPr lvl="0" algn="ctr" defTabSz="444500">
            <a:lnSpc>
              <a:spcPct val="90000"/>
            </a:lnSpc>
            <a:spcBef>
              <a:spcPct val="0"/>
            </a:spcBef>
            <a:spcAft>
              <a:spcPct val="35000"/>
            </a:spcAft>
          </a:pPr>
          <a:r>
            <a:rPr lang="hr-HR" sz="1000" b="1" kern="1200"/>
            <a:t>3.4. PRIORITET</a:t>
          </a:r>
        </a:p>
        <a:p>
          <a:pPr lvl="0" algn="ctr" defTabSz="444500">
            <a:lnSpc>
              <a:spcPct val="90000"/>
            </a:lnSpc>
            <a:spcBef>
              <a:spcPct val="0"/>
            </a:spcBef>
            <a:spcAft>
              <a:spcPct val="35000"/>
            </a:spcAft>
          </a:pPr>
          <a:r>
            <a:rPr lang="hr-HR" sz="1000" b="1" kern="1200"/>
            <a:t>Održivo upravljanje prirodnom i kulturnom baštinom </a:t>
          </a:r>
          <a:endParaRPr lang="en-US" sz="1000" b="1" kern="1200"/>
        </a:p>
      </dsp:txBody>
      <dsp:txXfrm>
        <a:off x="4445206" y="3882578"/>
        <a:ext cx="1531988" cy="658547"/>
      </dsp:txXfrm>
    </dsp:sp>
  </dsp:spTree>
</dsp:drawing>
</file>

<file path=word/diagrams/layout1.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BA4595E3110424895E031D5D2D75D9C" ma:contentTypeVersion="4" ma:contentTypeDescription="Create a new document." ma:contentTypeScope="" ma:versionID="cfc849f1d247f19dac0aadff56f3a59f">
  <xsd:schema xmlns:xsd="http://www.w3.org/2001/XMLSchema" xmlns:xs="http://www.w3.org/2001/XMLSchema" xmlns:p="http://schemas.microsoft.com/office/2006/metadata/properties" xmlns:ns2="3db9e72c-94e5-4de5-bd67-34664c5f140a" xmlns:ns3="56a83f35-2adf-4a34-a112-a328f4f6b8d1" targetNamespace="http://schemas.microsoft.com/office/2006/metadata/properties" ma:root="true" ma:fieldsID="275cc6339aec27566b7832c7296f43e8" ns2:_="" ns3:_="">
    <xsd:import namespace="3db9e72c-94e5-4de5-bd67-34664c5f140a"/>
    <xsd:import namespace="56a83f35-2adf-4a34-a112-a328f4f6b8d1"/>
    <xsd:element name="properties">
      <xsd:complexType>
        <xsd:sequence>
          <xsd:element name="documentManagement">
            <xsd:complexType>
              <xsd:all>
                <xsd:element ref="ns2:SharedWithUsers" minOccurs="0"/>
                <xsd:element ref="ns2:SharingHintHash" minOccurs="0"/>
                <xsd:element ref="ns2:SharedWithDetails" minOccurs="0"/>
                <xsd:element ref="ns3:_x006d_vi3"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db9e72c-94e5-4de5-bd67-34664c5f140a"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ingHintHash" ma:index="9" nillable="true" ma:displayName="Sharing Hint Hash" ma:internalName="SharingHintHash" ma:readOnly="true">
      <xsd:simpleType>
        <xsd:restriction base="dms:Text"/>
      </xsd:simpleType>
    </xsd:element>
    <xsd:element name="SharedWithDetails" ma:index="10"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56a83f35-2adf-4a34-a112-a328f4f6b8d1" elementFormDefault="qualified">
    <xsd:import namespace="http://schemas.microsoft.com/office/2006/documentManagement/types"/>
    <xsd:import namespace="http://schemas.microsoft.com/office/infopath/2007/PartnerControls"/>
    <xsd:element name="_x006d_vi3" ma:index="11" nillable="true" ma:displayName="Text" ma:internalName="_x006d_vi3">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_x006d_vi3 xmlns="56a83f35-2adf-4a34-a112-a328f4f6b8d1"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F860CA2-1536-4C44-855E-ED5AF0BB4AB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db9e72c-94e5-4de5-bd67-34664c5f140a"/>
    <ds:schemaRef ds:uri="56a83f35-2adf-4a34-a112-a328f4f6b8d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FE83253C-D103-49D6-8C4F-1D0C8091F347}">
  <ds:schemaRefs>
    <ds:schemaRef ds:uri="http://schemas.microsoft.com/sharepoint/v3/contenttype/forms"/>
  </ds:schemaRefs>
</ds:datastoreItem>
</file>

<file path=customXml/itemProps3.xml><?xml version="1.0" encoding="utf-8"?>
<ds:datastoreItem xmlns:ds="http://schemas.openxmlformats.org/officeDocument/2006/customXml" ds:itemID="{F1C6CF98-77EE-4DE2-B807-5DEDA4593DB3}">
  <ds:schemaRefs>
    <ds:schemaRef ds:uri="http://schemas.microsoft.com/office/2006/metadata/properties"/>
    <ds:schemaRef ds:uri="http://schemas.microsoft.com/office/infopath/2007/PartnerControls"/>
    <ds:schemaRef ds:uri="56a83f35-2adf-4a34-a112-a328f4f6b8d1"/>
  </ds:schemaRefs>
</ds:datastoreItem>
</file>

<file path=customXml/itemProps4.xml><?xml version="1.0" encoding="utf-8"?>
<ds:datastoreItem xmlns:ds="http://schemas.openxmlformats.org/officeDocument/2006/customXml" ds:itemID="{D58A5C5D-AB77-4A8D-8DEC-EEAA8CF8BB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TotalTime>
  <Pages>185</Pages>
  <Words>71265</Words>
  <Characters>406211</Characters>
  <Application>Microsoft Office Word</Application>
  <DocSecurity>0</DocSecurity>
  <Lines>3385</Lines>
  <Paragraphs>953</Paragraphs>
  <ScaleCrop>false</ScaleCrop>
  <HeadingPairs>
    <vt:vector size="4" baseType="variant">
      <vt:variant>
        <vt:lpstr>Title</vt:lpstr>
      </vt:variant>
      <vt:variant>
        <vt:i4>1</vt:i4>
      </vt:variant>
      <vt:variant>
        <vt:lpstr>Naslov</vt:lpstr>
      </vt:variant>
      <vt:variant>
        <vt:i4>1</vt:i4>
      </vt:variant>
    </vt:vector>
  </HeadingPairs>
  <TitlesOfParts>
    <vt:vector size="2" baseType="lpstr">
      <vt:lpstr/>
      <vt:lpstr/>
    </vt:vector>
  </TitlesOfParts>
  <Company/>
  <LinksUpToDate>false</LinksUpToDate>
  <CharactersWithSpaces>476523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Jelena Likić - IRES-ekologija</dc:creator>
  <cp:keywords/>
  <dc:description/>
  <cp:lastModifiedBy>Mirko Mesarić - IRES-ekologija</cp:lastModifiedBy>
  <cp:revision>9</cp:revision>
  <cp:lastPrinted>2016-06-08T15:22:00Z</cp:lastPrinted>
  <dcterms:created xsi:type="dcterms:W3CDTF">2016-06-08T15:47:00Z</dcterms:created>
  <dcterms:modified xsi:type="dcterms:W3CDTF">2016-06-14T11:18:00Z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0x010100EBA4595E3110424895E031D5D2D75D9C</vt:lpwstr>
  </property>
  <property fmtid="{D5CDD505-2E9C-101B-9397-08002B2CF9AE}" pid="3" name="Mendeley Document_1">
    <vt:lpwstr>True</vt:lpwstr>
  </property>
  <property fmtid="{D5CDD505-2E9C-101B-9397-08002B2CF9AE}" pid="4" name="Mendeley Citation Style_1">
    <vt:lpwstr>http://www.zotero.org/styles/chicago-author-date</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vt:lpwstr>
  </property>
  <property fmtid="{D5CDD505-2E9C-101B-9397-08002B2CF9AE}" pid="7" name="Mendeley Recent Style Id 1_1">
    <vt:lpwstr>http://www.zotero.org/styles/american-political-science-association</vt:lpwstr>
  </property>
  <property fmtid="{D5CDD505-2E9C-101B-9397-08002B2CF9AE}" pid="8" name="Mendeley Recent Style Name 1_1">
    <vt:lpwstr>American Political Science Association</vt:lpwstr>
  </property>
  <property fmtid="{D5CDD505-2E9C-101B-9397-08002B2CF9AE}" pid="9" name="Mendeley Recent Style Id 2_1">
    <vt:lpwstr>http://www.zotero.org/styles/apa</vt:lpwstr>
  </property>
  <property fmtid="{D5CDD505-2E9C-101B-9397-08002B2CF9AE}" pid="10" name="Mendeley Recent Style Name 2_1">
    <vt:lpwstr>American Psychological Association 6th edition</vt:lpwstr>
  </property>
  <property fmtid="{D5CDD505-2E9C-101B-9397-08002B2CF9AE}" pid="11" name="Mendeley Recent Style Id 3_1">
    <vt:lpwstr>http://www.zotero.org/styles/american-sociological-association</vt:lpwstr>
  </property>
  <property fmtid="{D5CDD505-2E9C-101B-9397-08002B2CF9AE}" pid="12" name="Mendeley Recent Style Name 3_1">
    <vt:lpwstr>American Sociological Association</vt:lpwstr>
  </property>
  <property fmtid="{D5CDD505-2E9C-101B-9397-08002B2CF9AE}" pid="13" name="Mendeley Recent Style Id 4_1">
    <vt:lpwstr>http://www.zotero.org/styles/chicago-author-date</vt:lpwstr>
  </property>
  <property fmtid="{D5CDD505-2E9C-101B-9397-08002B2CF9AE}" pid="14" name="Mendeley Recent Style Name 4_1">
    <vt:lpwstr>Chicago Manual of Style 16th edition (author-date)</vt:lpwstr>
  </property>
  <property fmtid="{D5CDD505-2E9C-101B-9397-08002B2CF9AE}" pid="15" name="Mendeley Recent Style Id 5_1">
    <vt:lpwstr>http://www.zotero.org/styles/harvard1</vt:lpwstr>
  </property>
  <property fmtid="{D5CDD505-2E9C-101B-9397-08002B2CF9AE}" pid="16" name="Mendeley Recent Style Name 5_1">
    <vt:lpwstr>Harvard Reference format 1 (author-date)</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7th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y fmtid="{D5CDD505-2E9C-101B-9397-08002B2CF9AE}" pid="25" name="Mendeley User Name_1">
    <vt:lpwstr>nervozan@gmail.com@www.mendeley.com</vt:lpwstr>
  </property>
</Properties>
</file>