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53F" w14:textId="5B631733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741EB7">
        <w:rPr>
          <w:rFonts w:ascii="Calibri" w:hAnsi="Calibri"/>
          <w:b/>
          <w:noProof/>
          <w:sz w:val="22"/>
          <w:szCs w:val="22"/>
        </w:rPr>
        <w:t xml:space="preserve">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4C89742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</w:t>
      </w:r>
      <w:r w:rsidR="00741EB7">
        <w:rPr>
          <w:b/>
        </w:rPr>
        <w:t xml:space="preserve">    </w:t>
      </w:r>
      <w:r w:rsidRPr="006B1AD2">
        <w:rPr>
          <w:b/>
        </w:rPr>
        <w:t xml:space="preserve"> REPUBLIKA HRVATSKA</w:t>
      </w:r>
      <w:r w:rsidRPr="006B1AD2">
        <w:rPr>
          <w:b/>
        </w:rPr>
        <w:br/>
        <w:t xml:space="preserve">    </w:t>
      </w:r>
      <w:r w:rsidR="00741EB7">
        <w:rPr>
          <w:b/>
        </w:rPr>
        <w:t xml:space="preserve">   </w:t>
      </w:r>
      <w:r w:rsidRPr="006B1AD2">
        <w:rPr>
          <w:b/>
        </w:rPr>
        <w:t xml:space="preserve">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85B6234" w14:textId="65434D40" w:rsidR="00C223F2" w:rsidRDefault="006A035D" w:rsidP="007757B1">
      <w:pPr>
        <w:rPr>
          <w:b/>
          <w:szCs w:val="22"/>
        </w:rPr>
      </w:pPr>
      <w:r>
        <w:rPr>
          <w:b/>
        </w:rPr>
        <w:t xml:space="preserve">   </w:t>
      </w:r>
      <w:r w:rsidR="00741EB7">
        <w:rPr>
          <w:b/>
        </w:rPr>
        <w:t xml:space="preserve">   </w:t>
      </w:r>
      <w:r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5E19EF5D" w14:textId="493A38A1" w:rsidR="00741EB7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741EB7">
        <w:rPr>
          <w:b/>
          <w:szCs w:val="22"/>
        </w:rPr>
        <w:t xml:space="preserve"> </w:t>
      </w:r>
      <w:r>
        <w:rPr>
          <w:b/>
          <w:szCs w:val="22"/>
        </w:rPr>
        <w:t xml:space="preserve">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  <w:r w:rsidR="00741EB7">
        <w:rPr>
          <w:b/>
          <w:szCs w:val="22"/>
        </w:rPr>
        <w:t xml:space="preserve"> za</w:t>
      </w:r>
    </w:p>
    <w:p w14:paraId="33A2FFED" w14:textId="2400AEAF" w:rsidR="007757B1" w:rsidRPr="0039482A" w:rsidRDefault="00741EB7" w:rsidP="007B482E">
      <w:pPr>
        <w:rPr>
          <w:b/>
          <w:szCs w:val="22"/>
        </w:rPr>
      </w:pPr>
      <w:r>
        <w:rPr>
          <w:b/>
          <w:szCs w:val="22"/>
        </w:rPr>
        <w:t>opću upravu, imovinsko-pravne i zajedničke poslove</w:t>
      </w:r>
      <w:r w:rsidR="007B482E">
        <w:rPr>
          <w:b/>
          <w:szCs w:val="22"/>
        </w:rPr>
        <w:t xml:space="preserve"> 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350A304B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80952">
        <w:rPr>
          <w:rFonts w:ascii="Times New Roman" w:hAnsi="Times New Roman" w:cs="Times New Roman"/>
          <w:sz w:val="24"/>
          <w:szCs w:val="24"/>
        </w:rPr>
        <w:t>112</w:t>
      </w:r>
      <w:r w:rsidR="0080740D">
        <w:rPr>
          <w:rFonts w:ascii="Times New Roman" w:hAnsi="Times New Roman"/>
          <w:sz w:val="24"/>
          <w:szCs w:val="24"/>
        </w:rPr>
        <w:t>-0</w:t>
      </w:r>
      <w:r w:rsidR="00280952">
        <w:rPr>
          <w:rFonts w:ascii="Times New Roman" w:hAnsi="Times New Roman"/>
          <w:sz w:val="24"/>
          <w:szCs w:val="24"/>
        </w:rPr>
        <w:t>2</w:t>
      </w:r>
      <w:r w:rsidR="0080740D">
        <w:rPr>
          <w:rFonts w:ascii="Times New Roman" w:hAnsi="Times New Roman"/>
          <w:sz w:val="24"/>
          <w:szCs w:val="24"/>
        </w:rPr>
        <w:t>/2</w:t>
      </w:r>
      <w:r w:rsidR="00280952">
        <w:rPr>
          <w:rFonts w:ascii="Times New Roman" w:hAnsi="Times New Roman"/>
          <w:sz w:val="24"/>
          <w:szCs w:val="24"/>
        </w:rPr>
        <w:t>3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E30A18">
        <w:rPr>
          <w:rFonts w:ascii="Times New Roman" w:hAnsi="Times New Roman"/>
          <w:sz w:val="24"/>
          <w:szCs w:val="24"/>
        </w:rPr>
        <w:t>05</w:t>
      </w:r>
    </w:p>
    <w:p w14:paraId="4B927242" w14:textId="5AA1199E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80952">
        <w:rPr>
          <w:rFonts w:ascii="Times New Roman" w:hAnsi="Times New Roman" w:cs="Times New Roman"/>
          <w:sz w:val="24"/>
          <w:szCs w:val="24"/>
        </w:rPr>
        <w:t>02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80952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280B90">
        <w:rPr>
          <w:rFonts w:ascii="Times New Roman" w:hAnsi="Times New Roman" w:cs="Times New Roman"/>
          <w:sz w:val="24"/>
          <w:szCs w:val="24"/>
        </w:rPr>
        <w:t>6</w:t>
      </w:r>
    </w:p>
    <w:p w14:paraId="4C362B56" w14:textId="7B609429" w:rsidR="004C71AE" w:rsidRPr="00C00B31" w:rsidRDefault="008F0608" w:rsidP="004C71AE">
      <w:r>
        <w:t>Krapina</w:t>
      </w:r>
      <w:r w:rsidR="006C2D36">
        <w:t xml:space="preserve">, </w:t>
      </w:r>
      <w:r w:rsidR="00E30A18">
        <w:t>9</w:t>
      </w:r>
      <w:r w:rsidR="00BC2063">
        <w:t xml:space="preserve">. </w:t>
      </w:r>
      <w:r w:rsidR="00CB02A4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280952">
        <w:t>3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2C43D7D4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ZA </w:t>
      </w:r>
      <w:r w:rsidR="00741EB7">
        <w:rPr>
          <w:b/>
        </w:rPr>
        <w:t>OPĆU UPRAVU, IMOVINSKO-PRAVNE I ZAJEDNIČKE POSLOVE</w:t>
      </w:r>
      <w:r w:rsidR="00631CD7">
        <w:rPr>
          <w:b/>
        </w:rPr>
        <w:t xml:space="preserve"> </w:t>
      </w:r>
    </w:p>
    <w:p w14:paraId="7A0BAFEF" w14:textId="3C0D2CA6" w:rsidR="00744777" w:rsidRPr="0082665E" w:rsidRDefault="00744777" w:rsidP="00005095">
      <w:pPr>
        <w:jc w:val="center"/>
        <w:rPr>
          <w:b/>
          <w:caps/>
        </w:rPr>
      </w:pPr>
    </w:p>
    <w:p w14:paraId="3D4C4804" w14:textId="77777777" w:rsidR="004C71AE" w:rsidRPr="00705119" w:rsidRDefault="004C71AE" w:rsidP="00005095">
      <w:pPr>
        <w:jc w:val="both"/>
        <w:rPr>
          <w:bCs/>
        </w:rPr>
      </w:pPr>
    </w:p>
    <w:p w14:paraId="4CF49408" w14:textId="75E82F3D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1FF8551D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7A25C75B" w14:textId="77777777" w:rsidR="00741EB7" w:rsidRDefault="00741EB7" w:rsidP="00741EB7">
      <w:pPr>
        <w:pStyle w:val="Odlomakpopisa"/>
        <w:numPr>
          <w:ilvl w:val="0"/>
          <w:numId w:val="26"/>
        </w:numPr>
        <w:jc w:val="both"/>
      </w:pPr>
      <w:r>
        <w:t>Rukovodi upravnim odjelom, organizira i usklađuje rad Upravnog odjela, kao i suradnju s drugim upravnim tijelima, vodi upravni postupak i rješava u predmetima prava i obveza službenika Upravnog odjela</w:t>
      </w:r>
    </w:p>
    <w:p w14:paraId="165DEF76" w14:textId="77777777" w:rsidR="00741EB7" w:rsidRDefault="00741EB7" w:rsidP="00741EB7">
      <w:pPr>
        <w:pStyle w:val="Odlomakpopisa"/>
        <w:numPr>
          <w:ilvl w:val="0"/>
          <w:numId w:val="26"/>
        </w:numPr>
        <w:jc w:val="both"/>
      </w:pPr>
      <w:r>
        <w:t>Obavlja najsloženije poslove iz djelokruga Upravnog odjela</w:t>
      </w:r>
    </w:p>
    <w:p w14:paraId="2CB85005" w14:textId="77777777" w:rsidR="00741EB7" w:rsidRDefault="00741EB7" w:rsidP="00741EB7">
      <w:pPr>
        <w:pStyle w:val="Odlomakpopisa"/>
        <w:numPr>
          <w:ilvl w:val="0"/>
          <w:numId w:val="26"/>
        </w:numPr>
        <w:jc w:val="both"/>
      </w:pPr>
      <w:r>
        <w:t>Prati i analizira stanje te nadzire obavljanje povjerenih poslova  opće uprave, imovinsko-pravnih i zajedničkih  poslova</w:t>
      </w:r>
    </w:p>
    <w:p w14:paraId="21ED6E97" w14:textId="35E2949A" w:rsidR="004C7E6A" w:rsidRDefault="00741EB7" w:rsidP="00741EB7">
      <w:pPr>
        <w:pStyle w:val="Odlomakpopisa"/>
        <w:numPr>
          <w:ilvl w:val="0"/>
          <w:numId w:val="26"/>
        </w:numPr>
        <w:jc w:val="both"/>
      </w:pPr>
      <w:r>
        <w:t>Obavlja druge srodne poslove</w:t>
      </w:r>
    </w:p>
    <w:p w14:paraId="1BDA6B80" w14:textId="77777777" w:rsidR="00C223F2" w:rsidRPr="00C223F2" w:rsidRDefault="00C223F2" w:rsidP="00C223F2">
      <w:pPr>
        <w:jc w:val="both"/>
      </w:pPr>
    </w:p>
    <w:p w14:paraId="255AC300" w14:textId="77777777" w:rsidR="00C223F2" w:rsidRPr="00C223F2" w:rsidRDefault="00C223F2" w:rsidP="00C223F2">
      <w:pPr>
        <w:jc w:val="both"/>
        <w:rPr>
          <w:b/>
        </w:rPr>
      </w:pPr>
    </w:p>
    <w:p w14:paraId="25F7A501" w14:textId="7D01D656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2881CE36" w14:textId="77777777" w:rsidR="00C223F2" w:rsidRPr="00C223F2" w:rsidRDefault="00C223F2" w:rsidP="00C223F2">
      <w:pPr>
        <w:jc w:val="both"/>
      </w:pPr>
    </w:p>
    <w:p w14:paraId="16D0C5F6" w14:textId="58A58151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</w:t>
      </w:r>
      <w:r w:rsidR="00E30A18">
        <w:t xml:space="preserve"> i 10/23.</w:t>
      </w:r>
      <w:r w:rsidRPr="00C223F2">
        <w:t xml:space="preserve">) i članku 2. Odluke o koeficijentima za obračun plaće službenika i namještenika u upravnim tijelima Krapinsko- zagorske županije („Službeni glasnik Krapinsko-zagorske županije“, broj 52/19.) plaću radnog mjesta </w:t>
      </w:r>
      <w:r w:rsidR="00631CD7">
        <w:t>pročelnika</w:t>
      </w:r>
      <w:r w:rsidRPr="00C223F2">
        <w:t xml:space="preserve"> čini 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>0</w:t>
      </w:r>
      <w:r w:rsidR="004E0959">
        <w:t xml:space="preserve"> i</w:t>
      </w:r>
      <w:r w:rsidRPr="00C223F2">
        <w:t xml:space="preserve">  </w:t>
      </w:r>
      <w:r w:rsidR="004E0959">
        <w:t xml:space="preserve">osnovice za obračun plaće koja iznosi </w:t>
      </w:r>
      <w:r w:rsidR="00BE722B">
        <w:t>343,47</w:t>
      </w:r>
      <w:r w:rsidR="004E0959">
        <w:t xml:space="preserve"> eura/</w:t>
      </w:r>
      <w:r w:rsidR="004E0959" w:rsidRPr="00C223F2">
        <w:t>2.</w:t>
      </w:r>
      <w:r w:rsidR="00BE722B">
        <w:t>587</w:t>
      </w:r>
      <w:r w:rsidR="004E0959" w:rsidRPr="00C223F2">
        <w:t>,</w:t>
      </w:r>
      <w:r w:rsidR="00BE722B">
        <w:t>87</w:t>
      </w:r>
      <w:r w:rsidR="004E0959" w:rsidRPr="00C223F2">
        <w:t xml:space="preserve"> kuna</w:t>
      </w:r>
      <w:r w:rsidR="004E0959">
        <w:t xml:space="preserve"> (fiksni tečaj: 7,53450)</w:t>
      </w:r>
      <w:r w:rsidR="004E0959" w:rsidRPr="00C223F2">
        <w:t xml:space="preserve"> bruto</w:t>
      </w:r>
      <w:r w:rsidR="004E0959">
        <w:t>, uvećan za 0,5% za svaku navršenu godinu radnog staža</w:t>
      </w:r>
      <w:r w:rsidRPr="00C223F2">
        <w:t xml:space="preserve">. </w:t>
      </w:r>
    </w:p>
    <w:p w14:paraId="624727C3" w14:textId="77777777" w:rsidR="00C223F2" w:rsidRPr="00C223F2" w:rsidRDefault="00C223F2" w:rsidP="00C223F2">
      <w:pPr>
        <w:jc w:val="both"/>
      </w:pPr>
    </w:p>
    <w:p w14:paraId="5ECD42EC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038D44D5" w14:textId="77777777" w:rsidR="00C223F2" w:rsidRPr="00C223F2" w:rsidRDefault="00C223F2" w:rsidP="00C223F2">
      <w:pPr>
        <w:jc w:val="both"/>
        <w:rPr>
          <w:b/>
        </w:rPr>
      </w:pPr>
    </w:p>
    <w:p w14:paraId="5D9664D6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Prethodna provjera znanja i sposobnosti obuhvaća:</w:t>
      </w:r>
    </w:p>
    <w:p w14:paraId="6DA74E31" w14:textId="77777777" w:rsidR="00C223F2" w:rsidRPr="00C223F2" w:rsidRDefault="00C223F2" w:rsidP="00C223F2">
      <w:pPr>
        <w:jc w:val="both"/>
        <w:rPr>
          <w:b/>
        </w:rPr>
      </w:pPr>
    </w:p>
    <w:p w14:paraId="466F8F95" w14:textId="6D3498E0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40E4229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B10D8E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205EA130" w14:textId="77777777" w:rsidR="00C223F2" w:rsidRPr="00C223F2" w:rsidRDefault="00C223F2" w:rsidP="00C223F2">
      <w:pPr>
        <w:jc w:val="both"/>
      </w:pPr>
    </w:p>
    <w:p w14:paraId="695A84E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50A98349" w14:textId="77777777" w:rsidR="00C223F2" w:rsidRPr="00C223F2" w:rsidRDefault="00C223F2" w:rsidP="00C223F2">
      <w:pPr>
        <w:jc w:val="both"/>
        <w:rPr>
          <w:b/>
        </w:rPr>
      </w:pPr>
    </w:p>
    <w:p w14:paraId="5455260E" w14:textId="77777777" w:rsidR="00BE722B" w:rsidRPr="00BE722B" w:rsidRDefault="00BE722B" w:rsidP="00BE722B">
      <w:pPr>
        <w:numPr>
          <w:ilvl w:val="0"/>
          <w:numId w:val="4"/>
        </w:numPr>
        <w:jc w:val="both"/>
        <w:rPr>
          <w:b/>
        </w:rPr>
      </w:pPr>
      <w:r w:rsidRPr="00BE722B">
        <w:t xml:space="preserve">Zakon o lokalnoj i područnoj (regionalnoj) samoupravi („Narodne novine“, broj </w:t>
      </w:r>
      <w:hyperlink r:id="rId6" w:history="1">
        <w:r w:rsidRPr="00BE722B">
          <w:t>33/01</w:t>
        </w:r>
      </w:hyperlink>
      <w:r w:rsidRPr="00BE722B">
        <w:t xml:space="preserve">., </w:t>
      </w:r>
      <w:hyperlink r:id="rId7" w:history="1">
        <w:r w:rsidRPr="00BE722B">
          <w:t>60/01</w:t>
        </w:r>
      </w:hyperlink>
      <w:r w:rsidRPr="00BE722B">
        <w:t xml:space="preserve">., </w:t>
      </w:r>
      <w:hyperlink r:id="rId8" w:history="1">
        <w:r w:rsidRPr="00BE722B">
          <w:t>129/05</w:t>
        </w:r>
      </w:hyperlink>
      <w:r w:rsidRPr="00BE722B">
        <w:t xml:space="preserve">., </w:t>
      </w:r>
      <w:hyperlink r:id="rId9" w:history="1">
        <w:r w:rsidRPr="00BE722B">
          <w:t>109/07</w:t>
        </w:r>
      </w:hyperlink>
      <w:r w:rsidRPr="00BE722B">
        <w:t xml:space="preserve">., </w:t>
      </w:r>
      <w:hyperlink r:id="rId10" w:history="1">
        <w:r w:rsidRPr="00BE722B">
          <w:t>125/08</w:t>
        </w:r>
      </w:hyperlink>
      <w:r w:rsidRPr="00BE722B">
        <w:t xml:space="preserve">., </w:t>
      </w:r>
      <w:hyperlink r:id="rId11" w:history="1">
        <w:r w:rsidRPr="00BE722B">
          <w:t>36/09</w:t>
        </w:r>
      </w:hyperlink>
      <w:r w:rsidRPr="00BE722B">
        <w:t xml:space="preserve">., </w:t>
      </w:r>
      <w:hyperlink r:id="rId12" w:history="1">
        <w:r w:rsidRPr="00BE722B">
          <w:t>36/09</w:t>
        </w:r>
      </w:hyperlink>
      <w:r w:rsidRPr="00BE722B">
        <w:t>., </w:t>
      </w:r>
      <w:hyperlink r:id="rId13" w:history="1">
        <w:r w:rsidRPr="00BE722B">
          <w:t>150/11</w:t>
        </w:r>
      </w:hyperlink>
      <w:r w:rsidRPr="00BE722B">
        <w:t xml:space="preserve">., </w:t>
      </w:r>
      <w:hyperlink r:id="rId14" w:history="1">
        <w:r w:rsidRPr="00BE722B">
          <w:t>144/12</w:t>
        </w:r>
      </w:hyperlink>
      <w:r w:rsidRPr="00BE722B">
        <w:t xml:space="preserve">., </w:t>
      </w:r>
      <w:hyperlink r:id="rId15" w:history="1">
        <w:r w:rsidRPr="00BE722B">
          <w:t>19/13</w:t>
        </w:r>
      </w:hyperlink>
      <w:r w:rsidRPr="00BE722B">
        <w:t xml:space="preserve">., </w:t>
      </w:r>
      <w:hyperlink r:id="rId16" w:history="1">
        <w:r w:rsidRPr="00BE722B">
          <w:t>137/15</w:t>
        </w:r>
      </w:hyperlink>
      <w:r w:rsidRPr="00BE722B">
        <w:t xml:space="preserve">., </w:t>
      </w:r>
      <w:hyperlink r:id="rId17" w:tgtFrame="_blank" w:history="1">
        <w:r w:rsidRPr="00BE722B">
          <w:t>123/17</w:t>
        </w:r>
      </w:hyperlink>
      <w:r w:rsidRPr="00BE722B">
        <w:t xml:space="preserve">. i 98/19.) </w:t>
      </w:r>
    </w:p>
    <w:p w14:paraId="61A1C1AC" w14:textId="14889AE3" w:rsidR="00BE722B" w:rsidRPr="00BE722B" w:rsidRDefault="00BE722B" w:rsidP="00BE722B">
      <w:pPr>
        <w:numPr>
          <w:ilvl w:val="0"/>
          <w:numId w:val="4"/>
        </w:numPr>
        <w:jc w:val="both"/>
      </w:pPr>
      <w:r w:rsidRPr="00BE722B">
        <w:t xml:space="preserve">Statut Krapinsko-zagorske županije („Službeni glasnik Krapinsko-zagorske županije“, broj 13/01., 5/06., 14/09., 11/13. i </w:t>
      </w:r>
      <w:r w:rsidR="00941560">
        <w:t>13/18., 5/20., 10/21. i 15/21-pročišćeni tekst)</w:t>
      </w:r>
    </w:p>
    <w:p w14:paraId="158FD47B" w14:textId="327D5B32" w:rsidR="00BE722B" w:rsidRPr="00BE722B" w:rsidRDefault="00BE722B" w:rsidP="00BE722B">
      <w:pPr>
        <w:numPr>
          <w:ilvl w:val="0"/>
          <w:numId w:val="4"/>
        </w:numPr>
        <w:jc w:val="both"/>
      </w:pPr>
      <w:r w:rsidRPr="00BE722B">
        <w:t>Zakon o općem upravnom postupku („Narodne novine“, broj 47/09.</w:t>
      </w:r>
      <w:r w:rsidR="00941560">
        <w:t xml:space="preserve"> i 110/21.</w:t>
      </w:r>
      <w:r w:rsidRPr="00BE722B">
        <w:t xml:space="preserve">) </w:t>
      </w:r>
    </w:p>
    <w:p w14:paraId="49D722DD" w14:textId="77777777" w:rsidR="00BE722B" w:rsidRPr="00BE722B" w:rsidRDefault="00BE722B" w:rsidP="00BE722B">
      <w:pPr>
        <w:numPr>
          <w:ilvl w:val="0"/>
          <w:numId w:val="4"/>
        </w:numPr>
        <w:jc w:val="both"/>
      </w:pPr>
      <w:r w:rsidRPr="00BE722B">
        <w:t>Zakon o državnim maticama („Narodne novine“ broj 96/93., 76/13. i 98/19.)</w:t>
      </w:r>
    </w:p>
    <w:p w14:paraId="5D614A41" w14:textId="77777777" w:rsidR="00BE722B" w:rsidRPr="00BE722B" w:rsidRDefault="00BE722B" w:rsidP="00BE722B">
      <w:pPr>
        <w:numPr>
          <w:ilvl w:val="0"/>
          <w:numId w:val="4"/>
        </w:numPr>
        <w:jc w:val="both"/>
      </w:pPr>
      <w:r w:rsidRPr="00BE722B">
        <w:t>Zakon o izvlaštenju i određivanju naknade („Narodne novine“, broj 74/14., 69/17. i 98/19.)</w:t>
      </w:r>
    </w:p>
    <w:p w14:paraId="786A94DF" w14:textId="77777777" w:rsidR="00BE722B" w:rsidRPr="00BE722B" w:rsidRDefault="00BE722B" w:rsidP="00BE722B">
      <w:pPr>
        <w:numPr>
          <w:ilvl w:val="0"/>
          <w:numId w:val="4"/>
        </w:numPr>
        <w:jc w:val="both"/>
      </w:pPr>
      <w:r w:rsidRPr="00BE722B">
        <w:t>Zakon o naknadi za imovinu oduzetu za vrijeme jugoslavenske komunističke vladavine („Narodne novine broj 92/96., 39/99., 42/99., 92/99., 43/00., 131/00., 37/01., 34/01., 65/01., 118/01., 80/02., 81/02. i 98/19.)</w:t>
      </w:r>
    </w:p>
    <w:p w14:paraId="2BDE397B" w14:textId="77777777" w:rsidR="00BE722B" w:rsidRDefault="00BE722B" w:rsidP="00BE722B">
      <w:pPr>
        <w:numPr>
          <w:ilvl w:val="0"/>
          <w:numId w:val="4"/>
        </w:numPr>
        <w:jc w:val="both"/>
      </w:pPr>
      <w:r w:rsidRPr="00BE722B">
        <w:t>Zakon o besplatnoj pravnoj pomoći („Narodne novine“ broj 143/13. i 98/19.)</w:t>
      </w:r>
    </w:p>
    <w:p w14:paraId="768FB5E7" w14:textId="5E20C907" w:rsidR="00941560" w:rsidRDefault="00941560" w:rsidP="00BE722B">
      <w:pPr>
        <w:numPr>
          <w:ilvl w:val="0"/>
          <w:numId w:val="4"/>
        </w:numPr>
        <w:jc w:val="both"/>
      </w:pPr>
      <w:r>
        <w:t>Zakon o procjeni vrijednosti nekretnina („Narodne novine“ broj 78/15)</w:t>
      </w:r>
    </w:p>
    <w:p w14:paraId="3E1044A0" w14:textId="39C8966E" w:rsidR="006C4663" w:rsidRPr="00941560" w:rsidRDefault="00941560" w:rsidP="00047756">
      <w:pPr>
        <w:numPr>
          <w:ilvl w:val="0"/>
          <w:numId w:val="4"/>
        </w:numPr>
        <w:jc w:val="both"/>
        <w:rPr>
          <w:u w:val="single"/>
        </w:rPr>
      </w:pPr>
      <w:r>
        <w:t xml:space="preserve">Zakon </w:t>
      </w:r>
      <w:r w:rsidRPr="00292ABC">
        <w:t>o službenicima i namještenicima u lokalnoj i područnoj (regionalnoj) samoupravi („Narodn</w:t>
      </w:r>
      <w:r>
        <w:t xml:space="preserve">e novine“, </w:t>
      </w:r>
      <w:r w:rsidRPr="00292ABC">
        <w:t>broj 86/08.</w:t>
      </w:r>
      <w:r>
        <w:t>, 61/11., 4/18. i 112/19.</w:t>
      </w:r>
      <w:r w:rsidRPr="00292ABC">
        <w:t>)</w:t>
      </w:r>
    </w:p>
    <w:p w14:paraId="0AB884A7" w14:textId="77777777" w:rsidR="00941560" w:rsidRDefault="00941560" w:rsidP="00941560">
      <w:pPr>
        <w:ind w:left="720"/>
        <w:jc w:val="both"/>
      </w:pPr>
    </w:p>
    <w:p w14:paraId="4640F407" w14:textId="77777777" w:rsidR="00941560" w:rsidRPr="00941560" w:rsidRDefault="00941560" w:rsidP="00941560">
      <w:pPr>
        <w:ind w:left="720"/>
        <w:jc w:val="both"/>
        <w:rPr>
          <w:u w:val="single"/>
        </w:rPr>
      </w:pPr>
    </w:p>
    <w:p w14:paraId="4941EFAE" w14:textId="0D8EE5BD" w:rsidR="00C223F2" w:rsidRPr="00C223F2" w:rsidRDefault="00C223F2" w:rsidP="00AF04A6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44E2EA03" w14:textId="77777777" w:rsidR="00C223F2" w:rsidRPr="00C223F2" w:rsidRDefault="00C223F2" w:rsidP="00C223F2">
      <w:pPr>
        <w:jc w:val="both"/>
      </w:pPr>
    </w:p>
    <w:p w14:paraId="503851C7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A618AF" w14:textId="77777777" w:rsidR="00C223F2" w:rsidRPr="00C223F2" w:rsidRDefault="00C223F2" w:rsidP="00C223F2">
      <w:pPr>
        <w:jc w:val="both"/>
        <w:rPr>
          <w:b/>
        </w:rPr>
      </w:pPr>
    </w:p>
    <w:p w14:paraId="4E0DBFCC" w14:textId="503017F8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 xml:space="preserve">za imenovanje pročelnika Upravnog odjela za </w:t>
      </w:r>
      <w:r w:rsidR="00BE722B">
        <w:t>opću upravu, imovinsko-pravne i zajedničke poslove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0083E73B" w14:textId="2239F38E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F4A680C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486753E" w14:textId="36475D94" w:rsidR="00C223F2" w:rsidRPr="00C223F2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>: Zakona o lokalnoj i područnoj (regionalnoj)</w:t>
      </w:r>
      <w:r w:rsidR="00074982">
        <w:t xml:space="preserve"> </w:t>
      </w:r>
      <w:r w:rsidR="004713D8">
        <w:t>samoupravi (1 pitanje), Statut</w:t>
      </w:r>
      <w:r w:rsidR="009175F1">
        <w:t>a</w:t>
      </w:r>
      <w:r w:rsidR="004713D8">
        <w:t xml:space="preserve"> Krapinsko-zagorske županije (1 pitanje), </w:t>
      </w:r>
      <w:r w:rsidR="00941560">
        <w:t>Zakona o općem upravnom postupku (1pitanje), Zakona o državnim maticama (1 pitanje),</w:t>
      </w:r>
      <w:r w:rsidR="00AD6206" w:rsidRPr="00AD6206">
        <w:t xml:space="preserve"> </w:t>
      </w:r>
      <w:r w:rsidR="00AD6206" w:rsidRPr="00BE722B">
        <w:t>Zakon</w:t>
      </w:r>
      <w:r w:rsidR="00904E81">
        <w:t>a</w:t>
      </w:r>
      <w:r w:rsidR="00AD6206" w:rsidRPr="00BE722B">
        <w:t xml:space="preserve"> o izvlaštenju i određivanju naknade</w:t>
      </w:r>
      <w:r w:rsidR="00AD6206">
        <w:t xml:space="preserve"> (1 pitanje),</w:t>
      </w:r>
      <w:r w:rsidR="00941560" w:rsidRPr="00941560">
        <w:t xml:space="preserve"> </w:t>
      </w:r>
      <w:r w:rsidR="00941560" w:rsidRPr="00BE722B">
        <w:t>Zakon</w:t>
      </w:r>
      <w:r w:rsidR="00941560">
        <w:t>a</w:t>
      </w:r>
      <w:r w:rsidR="00941560" w:rsidRPr="00BE722B">
        <w:t xml:space="preserve"> o naknadi za imovinu oduzetu za vrijeme jugoslavenske komunističke vladavine</w:t>
      </w:r>
      <w:r w:rsidR="00941560">
        <w:t xml:space="preserve"> (1 pitanje),</w:t>
      </w:r>
      <w:r w:rsidR="00941560" w:rsidRPr="00941560">
        <w:t xml:space="preserve"> </w:t>
      </w:r>
      <w:r w:rsidR="00941560" w:rsidRPr="00BE722B">
        <w:t>Zakon</w:t>
      </w:r>
      <w:r w:rsidR="00941560">
        <w:t>a</w:t>
      </w:r>
      <w:r w:rsidR="00941560" w:rsidRPr="00BE722B">
        <w:t xml:space="preserve"> o besplatnoj pravnoj pomoći</w:t>
      </w:r>
      <w:r w:rsidR="00941560">
        <w:t xml:space="preserve"> (1 pitanje), Zakon</w:t>
      </w:r>
      <w:r w:rsidR="00904E81">
        <w:t>a</w:t>
      </w:r>
      <w:r w:rsidR="00941560">
        <w:t xml:space="preserve"> o procjeni vrijednosti nekretnina (2 </w:t>
      </w:r>
      <w:r w:rsidR="00941560">
        <w:lastRenderedPageBreak/>
        <w:t xml:space="preserve">pitanja) i Zakona </w:t>
      </w:r>
      <w:r w:rsidR="00941560" w:rsidRPr="00292ABC">
        <w:t>o službenicima i namještenicima u lokalnoj i područnoj (regionalnoj) samoupravi</w:t>
      </w:r>
      <w:r w:rsidR="00941560">
        <w:t xml:space="preserve"> (1 pitanje</w:t>
      </w:r>
      <w:r w:rsidR="00074982">
        <w:t>).</w:t>
      </w:r>
    </w:p>
    <w:p w14:paraId="0908F6EE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37F5CF0B" w14:textId="544142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5259D6">
        <w:t>Office</w:t>
      </w:r>
      <w:r w:rsidRPr="00C223F2">
        <w:t xml:space="preserve"> programa i WEB i e-mail servisa. Provjera se izvodi na osobnom računalu. Za  provjeru  kandidat može dobiti od 1 do 10 bodova.</w:t>
      </w:r>
    </w:p>
    <w:p w14:paraId="2AB97340" w14:textId="7F7B217C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 xml:space="preserve">imenovanje pročelnika Upravnog odjela za </w:t>
      </w:r>
      <w:r w:rsidR="00BE722B">
        <w:rPr>
          <w:rFonts w:ascii="Times New Roman" w:hAnsi="Times New Roman" w:cs="Times New Roman"/>
          <w:sz w:val="24"/>
          <w:szCs w:val="24"/>
        </w:rPr>
        <w:t>opću upravu, imovinsko-pravne i zajedničke poslove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7D49D57" w14:textId="556E7C4F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za </w:t>
      </w:r>
      <w:r w:rsidR="00BE722B">
        <w:rPr>
          <w:rFonts w:ascii="Times New Roman" w:hAnsi="Times New Roman" w:cs="Times New Roman"/>
          <w:sz w:val="24"/>
          <w:szCs w:val="24"/>
        </w:rPr>
        <w:t>opću upravu, imovinsko-pravne i zajedničke poslove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Natječaj.</w:t>
      </w:r>
    </w:p>
    <w:p w14:paraId="02A4C55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06332699" w14:textId="42D43273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za </w:t>
      </w:r>
      <w:r w:rsidR="00BE722B">
        <w:t xml:space="preserve">opću upravu, imovinsko-pravne i zajedničke poslove </w:t>
      </w:r>
      <w:r>
        <w:t xml:space="preserve">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80740D">
        <w:t xml:space="preserve">za </w:t>
      </w:r>
      <w:r w:rsidR="00904E81">
        <w:t>opću upravu, imovinsko-pravne i zajedničke poslove</w:t>
      </w:r>
      <w:r>
        <w:t>.</w:t>
      </w:r>
    </w:p>
    <w:p w14:paraId="372733F6" w14:textId="1D1E71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760137C2" w14:textId="77777777" w:rsidR="00C223F2" w:rsidRPr="00C223F2" w:rsidRDefault="00C223F2" w:rsidP="00C223F2">
      <w:pPr>
        <w:jc w:val="both"/>
      </w:pPr>
    </w:p>
    <w:p w14:paraId="27C5140D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4E9EF2E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42D8E933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70DCFE1D" w14:textId="03E1B18E" w:rsidR="00C223F2" w:rsidRPr="005259D6" w:rsidRDefault="00C223F2" w:rsidP="005259D6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45DD0C3F" w14:textId="0E0A7AC5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A198B">
        <w:t xml:space="preserve">      </w:t>
      </w:r>
      <w:r>
        <w:t xml:space="preserve"> </w:t>
      </w:r>
      <w:r w:rsidR="00BE722B">
        <w:t>Ljiljana Malogorski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E41"/>
    <w:multiLevelType w:val="hybridMultilevel"/>
    <w:tmpl w:val="B8E01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294"/>
    <w:multiLevelType w:val="hybridMultilevel"/>
    <w:tmpl w:val="F222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24C"/>
    <w:multiLevelType w:val="hybridMultilevel"/>
    <w:tmpl w:val="A910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2289">
    <w:abstractNumId w:val="18"/>
  </w:num>
  <w:num w:numId="2" w16cid:durableId="82281379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13907">
    <w:abstractNumId w:val="22"/>
  </w:num>
  <w:num w:numId="4" w16cid:durableId="1470902129">
    <w:abstractNumId w:val="17"/>
  </w:num>
  <w:num w:numId="5" w16cid:durableId="1611738711">
    <w:abstractNumId w:val="5"/>
  </w:num>
  <w:num w:numId="6" w16cid:durableId="1651784201">
    <w:abstractNumId w:val="7"/>
  </w:num>
  <w:num w:numId="7" w16cid:durableId="236594836">
    <w:abstractNumId w:val="2"/>
  </w:num>
  <w:num w:numId="8" w16cid:durableId="527371529">
    <w:abstractNumId w:val="9"/>
  </w:num>
  <w:num w:numId="9" w16cid:durableId="1694040102">
    <w:abstractNumId w:val="24"/>
  </w:num>
  <w:num w:numId="10" w16cid:durableId="1489859226">
    <w:abstractNumId w:val="10"/>
  </w:num>
  <w:num w:numId="11" w16cid:durableId="542714357">
    <w:abstractNumId w:val="21"/>
  </w:num>
  <w:num w:numId="12" w16cid:durableId="1048649648">
    <w:abstractNumId w:val="4"/>
  </w:num>
  <w:num w:numId="13" w16cid:durableId="1982226725">
    <w:abstractNumId w:val="16"/>
  </w:num>
  <w:num w:numId="14" w16cid:durableId="98258068">
    <w:abstractNumId w:val="12"/>
  </w:num>
  <w:num w:numId="15" w16cid:durableId="1248349857">
    <w:abstractNumId w:val="19"/>
  </w:num>
  <w:num w:numId="16" w16cid:durableId="2083137701">
    <w:abstractNumId w:val="23"/>
  </w:num>
  <w:num w:numId="17" w16cid:durableId="484396246">
    <w:abstractNumId w:val="17"/>
  </w:num>
  <w:num w:numId="18" w16cid:durableId="898444806">
    <w:abstractNumId w:val="15"/>
  </w:num>
  <w:num w:numId="19" w16cid:durableId="2124222663">
    <w:abstractNumId w:val="0"/>
  </w:num>
  <w:num w:numId="20" w16cid:durableId="290133132">
    <w:abstractNumId w:val="11"/>
  </w:num>
  <w:num w:numId="21" w16cid:durableId="633486426">
    <w:abstractNumId w:val="13"/>
  </w:num>
  <w:num w:numId="22" w16cid:durableId="780077199">
    <w:abstractNumId w:val="1"/>
  </w:num>
  <w:num w:numId="23" w16cid:durableId="2036694310">
    <w:abstractNumId w:val="17"/>
  </w:num>
  <w:num w:numId="24" w16cid:durableId="8217734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3530683">
    <w:abstractNumId w:val="8"/>
  </w:num>
  <w:num w:numId="26" w16cid:durableId="676157699">
    <w:abstractNumId w:val="3"/>
  </w:num>
  <w:num w:numId="27" w16cid:durableId="4942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478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74982"/>
    <w:rsid w:val="00082C48"/>
    <w:rsid w:val="000C071D"/>
    <w:rsid w:val="000E0421"/>
    <w:rsid w:val="000F2C68"/>
    <w:rsid w:val="00111996"/>
    <w:rsid w:val="00124455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80952"/>
    <w:rsid w:val="00280B90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0DAF"/>
    <w:rsid w:val="004713D8"/>
    <w:rsid w:val="00481701"/>
    <w:rsid w:val="004B00F0"/>
    <w:rsid w:val="004B2CC1"/>
    <w:rsid w:val="004C439B"/>
    <w:rsid w:val="004C663A"/>
    <w:rsid w:val="004C71AE"/>
    <w:rsid w:val="004C7E6A"/>
    <w:rsid w:val="004D422C"/>
    <w:rsid w:val="004E0959"/>
    <w:rsid w:val="004F7988"/>
    <w:rsid w:val="00507DA2"/>
    <w:rsid w:val="005259D6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C4663"/>
    <w:rsid w:val="006D12EE"/>
    <w:rsid w:val="00705119"/>
    <w:rsid w:val="007134E6"/>
    <w:rsid w:val="00716D12"/>
    <w:rsid w:val="00740218"/>
    <w:rsid w:val="00741EB7"/>
    <w:rsid w:val="00744777"/>
    <w:rsid w:val="00760245"/>
    <w:rsid w:val="00764DBD"/>
    <w:rsid w:val="00767932"/>
    <w:rsid w:val="007757B1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A198B"/>
    <w:rsid w:val="008D4D22"/>
    <w:rsid w:val="008E4318"/>
    <w:rsid w:val="008F0608"/>
    <w:rsid w:val="00904E81"/>
    <w:rsid w:val="009175F1"/>
    <w:rsid w:val="00941560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17E94"/>
    <w:rsid w:val="00A25AD7"/>
    <w:rsid w:val="00A338D7"/>
    <w:rsid w:val="00A508D4"/>
    <w:rsid w:val="00A6115D"/>
    <w:rsid w:val="00A74B19"/>
    <w:rsid w:val="00A86D26"/>
    <w:rsid w:val="00AA01CD"/>
    <w:rsid w:val="00AA6656"/>
    <w:rsid w:val="00AD6206"/>
    <w:rsid w:val="00AF04A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2063"/>
    <w:rsid w:val="00BC34B0"/>
    <w:rsid w:val="00BE4B14"/>
    <w:rsid w:val="00BE722B"/>
    <w:rsid w:val="00C00B31"/>
    <w:rsid w:val="00C10FF6"/>
    <w:rsid w:val="00C14F02"/>
    <w:rsid w:val="00C20CAB"/>
    <w:rsid w:val="00C223F2"/>
    <w:rsid w:val="00C27858"/>
    <w:rsid w:val="00C516CC"/>
    <w:rsid w:val="00C82A54"/>
    <w:rsid w:val="00C86E71"/>
    <w:rsid w:val="00C9664E"/>
    <w:rsid w:val="00CB02A4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0A18"/>
    <w:rsid w:val="00E33C5F"/>
    <w:rsid w:val="00E63E6E"/>
    <w:rsid w:val="00E769B6"/>
    <w:rsid w:val="00E82161"/>
    <w:rsid w:val="00E85695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AF04A6"/>
  </w:style>
  <w:style w:type="character" w:styleId="Naglaeno">
    <w:name w:val="Strong"/>
    <w:basedOn w:val="Zadanifontodlomka"/>
    <w:uiPriority w:val="22"/>
    <w:qFormat/>
    <w:rsid w:val="00AF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20</cp:revision>
  <cp:lastPrinted>2023-05-09T06:54:00Z</cp:lastPrinted>
  <dcterms:created xsi:type="dcterms:W3CDTF">2023-03-03T10:48:00Z</dcterms:created>
  <dcterms:modified xsi:type="dcterms:W3CDTF">2023-05-09T06:57:00Z</dcterms:modified>
</cp:coreProperties>
</file>