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D0FC0E" Type="http://schemas.openxmlformats.org/officeDocument/2006/relationships/officeDocument" Target="/word/document.xml" /><Relationship Id="coreR37D0FC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500-06/23-01/19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 i 156/22),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12. sjednici održanoj dana 03. travnja 2023. godine donijela je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 i imenovanju mrtvozorni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a za područje općine </w:t>
      </w:r>
      <w:r>
        <w:rPr>
          <w:rStyle w:val="C3"/>
          <w:b w:val="1"/>
          <w:sz w:val="24"/>
        </w:rPr>
        <w:t>Mihovljan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Mihovljan razrješuje se:</w:t>
      </w:r>
    </w:p>
    <w:p>
      <w:pPr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Božidar Bratković</w:t>
      </w:r>
      <w:r>
        <w:rPr>
          <w:rStyle w:val="C3"/>
          <w:b w:val="1"/>
          <w:sz w:val="24"/>
        </w:rPr>
        <w:t>,</w:t>
      </w:r>
      <w:r>
        <w:rPr>
          <w:rStyle w:val="C3"/>
          <w:b w:val="1"/>
          <w:sz w:val="24"/>
        </w:rPr>
        <w:t xml:space="preserve"> dr.</w:t>
      </w:r>
      <w:r>
        <w:rPr>
          <w:rStyle w:val="C3"/>
          <w:b w:val="1"/>
          <w:sz w:val="24"/>
        </w:rPr>
        <w:t xml:space="preserve"> med. iz Zlatar</w:t>
      </w:r>
      <w:r>
        <w:rPr>
          <w:rStyle w:val="C3"/>
          <w:b w:val="1"/>
          <w:sz w:val="24"/>
        </w:rPr>
        <w:t>a, Ane Horvat 3</w:t>
      </w:r>
      <w:r>
        <w:rPr>
          <w:rStyle w:val="C3"/>
          <w:b w:val="1"/>
          <w:sz w:val="24"/>
        </w:rPr>
        <w:t>.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općine Mihovljan imenuje se: </w:t>
      </w:r>
    </w:p>
    <w:p>
      <w:pPr>
        <w:jc w:val="both"/>
        <w:rPr>
          <w:rStyle w:val="C3"/>
          <w:b w:val="1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Gabrijela Sajko, </w:t>
      </w:r>
      <w:r>
        <w:rPr>
          <w:rStyle w:val="C3"/>
          <w:b w:val="1"/>
          <w:sz w:val="24"/>
        </w:rPr>
        <w:t xml:space="preserve">med. </w:t>
      </w:r>
      <w:r>
        <w:rPr>
          <w:rStyle w:val="C3"/>
          <w:b w:val="1"/>
          <w:sz w:val="24"/>
        </w:rPr>
        <w:t>sestra</w:t>
      </w:r>
      <w:r>
        <w:rPr>
          <w:rStyle w:val="C3"/>
          <w:b w:val="1"/>
          <w:sz w:val="24"/>
        </w:rPr>
        <w:t xml:space="preserve"> iz </w:t>
      </w:r>
      <w:r>
        <w:rPr>
          <w:rStyle w:val="C3"/>
          <w:b w:val="1"/>
          <w:sz w:val="24"/>
        </w:rPr>
        <w:t>Mihovljana, Kuzminec 16</w:t>
      </w:r>
      <w:r>
        <w:rPr>
          <w:rStyle w:val="C3"/>
          <w:b w:val="1"/>
          <w:sz w:val="24"/>
        </w:rPr>
        <w:t>.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II. ovog Rješenja dužna je završiti propisanu edukaciju vezanu uz osposobljavanje za ispunjavanje potvrde o smrti i dodatnu edukaciju vezanu uz osposobljavanje zdravstvenih radnika koji nisu doktori medicine za obavljanje pregleda umrlih.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IV.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II. ovog Rješenja u obavljanju mrtvozorničke djelatnosti dužna se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Božidar Bratković, dr. med.,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Anke Horvat 3, 49 250 ZLATAR,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Gabrijela Sajko, med. sestra,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Kuzminec 16, 49 252 MIHOVLJAN,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Općina Mihovljan, Mihovljan 48,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49 252 MIHOVLJAN,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upravu, imovinsko-pravne i zajedničke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134" w:right="992" w:top="1701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2A506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74D0B39"/>
    <w:multiLevelType w:val="hybridMultilevel"/>
    <w:lvl w:ilvl="0" w:tplc="4980925C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415D5D9D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1414F8CE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0CE990E0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7CA4CC4D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2222E210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02D1E0F2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2F1AD061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679A1022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3">
    <w:nsid w:val="55AE3757"/>
    <w:multiLevelType w:val="hybridMultilevel"/>
    <w:lvl w:ilvl="0" w:tplc="5BC41C05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62210DFF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1C574384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6167AB03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63C66D24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D4EEE27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43DE6218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6DCEE6FC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56234F72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4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0B411C0"/>
    <w:multiLevelType w:val="hybridMultilevel"/>
    <w:lvl w:ilvl="0" w:tplc="66E41D2C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23409E0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78941A32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535FF277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0F585C4B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23AF21A9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17415E33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046E36D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7EBAD9E5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Tekst balončića"/>
    <w:basedOn w:val="P0"/>
    <w:next w:val="P4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4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2023-03-07T08:30:00Z</dcterms:created>
  <cp:lastModifiedBy>Zoran Gumbas</cp:lastModifiedBy>
  <cp:lastPrinted>2023-03-31T06:32:00Z</cp:lastPrinted>
  <dcterms:modified xsi:type="dcterms:W3CDTF">2023-06-20T12:30:04Z</dcterms:modified>
  <cp:revision>8</cp:revision>
  <dc:title>REPUBLIKA HRVATSKA</dc:title>
</cp:coreProperties>
</file>