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pPr w:leftFromText="180" w:rightFromText="180" w:vertAnchor="text" w:horzAnchor="page" w:tblpX="5903" w:tblpY="-577"/>
        <w:tblW w:w="0" w:type="auto"/>
        <w:tblLook w:val="04A0" w:firstRow="1" w:lastRow="0" w:firstColumn="1" w:lastColumn="0" w:noHBand="0" w:noVBand="1"/>
      </w:tblPr>
      <w:tblGrid>
        <w:gridCol w:w="5280"/>
      </w:tblGrid>
      <w:tr w:rsidR="00B92D0F" w14:paraId="18F9E16A" w14:textId="77777777" w:rsidTr="00B92D0F">
        <w:trPr>
          <w:trHeight w:val="1408"/>
        </w:trPr>
        <w:tc>
          <w:tcPr>
            <w:tcW w:w="5280" w:type="dxa"/>
            <w:tcBorders>
              <w:top w:val="nil"/>
              <w:left w:val="nil"/>
              <w:bottom w:val="nil"/>
              <w:right w:val="nil"/>
            </w:tcBorders>
          </w:tcPr>
          <w:p w14:paraId="2E589FDE" w14:textId="77777777" w:rsidR="00B92D0F" w:rsidRDefault="00B92D0F" w:rsidP="00B92D0F">
            <w:pPr>
              <w:contextualSpacing/>
              <w:rPr>
                <w:rFonts w:ascii="PDF417x" w:hAnsi="PDF417x"/>
                <w:sz w:val="24"/>
                <w:szCs w:val="24"/>
              </w:rPr>
            </w:pPr>
            <w:bookmarkStart w:id="0" w:name="_Hlk107255613"/>
            <w:r>
              <w:rPr>
                <w:rFonts w:ascii="PDF417x" w:hAnsi="PDF417x"/>
                <w:sz w:val="24"/>
                <w:szCs w:val="24"/>
              </w:rPr>
              <w:t>+*xfs*pvs*lsu*cvA*xBj*qkc*oEa*dvk*ckk*wwn*pBk*-</w:t>
            </w:r>
            <w:r>
              <w:rPr>
                <w:rFonts w:ascii="PDF417x" w:hAnsi="PDF417x"/>
                <w:sz w:val="24"/>
                <w:szCs w:val="24"/>
              </w:rPr>
              <w:br/>
              <w:t>+*yqw*xEE*owE*lDo*yni*krn*ajm*EDt*Djo*jus*zew*-</w:t>
            </w:r>
            <w:r>
              <w:rPr>
                <w:rFonts w:ascii="PDF417x" w:hAnsi="PDF417x"/>
                <w:sz w:val="24"/>
                <w:szCs w:val="24"/>
              </w:rPr>
              <w:br/>
              <w:t>+*eDs*lyd*lyd*lyd*lyd*mcz*vti*jBq*aCw*Dgj*zfE*-</w:t>
            </w:r>
            <w:r>
              <w:rPr>
                <w:rFonts w:ascii="PDF417x" w:hAnsi="PDF417x"/>
                <w:sz w:val="24"/>
                <w:szCs w:val="24"/>
              </w:rPr>
              <w:br/>
              <w:t>+*ftw*iik*CCc*aak*nCC*Cbb*rgk*qFA*bDm*yir*onA*-</w:t>
            </w:r>
            <w:r>
              <w:rPr>
                <w:rFonts w:ascii="PDF417x" w:hAnsi="PDF417x"/>
                <w:sz w:val="24"/>
                <w:szCs w:val="24"/>
              </w:rPr>
              <w:br/>
              <w:t>+*ftA*svm*utA*rbu*woC*jcj*thA*xAv*uyi*owB*uws*-</w:t>
            </w:r>
            <w:r>
              <w:rPr>
                <w:rFonts w:ascii="PDF417x" w:hAnsi="PDF417x"/>
                <w:sz w:val="24"/>
                <w:szCs w:val="24"/>
              </w:rPr>
              <w:br/>
              <w:t>+*xjq*ntg*xuz*hty*Dwh*kuy*Ayv*zFv*Awn*jcC*uzq*-</w:t>
            </w:r>
            <w:r>
              <w:rPr>
                <w:rFonts w:ascii="PDF417x" w:hAnsi="PDF417x"/>
                <w:sz w:val="24"/>
                <w:szCs w:val="24"/>
              </w:rPr>
              <w:br/>
            </w:r>
          </w:p>
        </w:tc>
      </w:tr>
      <w:bookmarkEnd w:id="0"/>
    </w:tbl>
    <w:tbl>
      <w:tblPr>
        <w:tblStyle w:val="TableGrid1"/>
        <w:tblpPr w:leftFromText="180" w:rightFromText="180" w:vertAnchor="text" w:horzAnchor="page" w:tblpX="5738" w:tblpY="-633"/>
        <w:tblW w:w="0" w:type="auto"/>
        <w:tblLook w:val="04A0" w:firstRow="1" w:lastRow="0" w:firstColumn="1" w:lastColumn="0" w:noHBand="0" w:noVBand="1"/>
      </w:tblPr>
      <w:tblGrid>
        <w:gridCol w:w="5280"/>
      </w:tblGrid>
      <w:tr w:rsidR="00B92D0F" w:rsidRPr="00B92D0F" w14:paraId="2F6E1E83" w14:textId="77777777" w:rsidTr="00B92D0F">
        <w:trPr>
          <w:trHeight w:val="1408"/>
        </w:trPr>
        <w:tc>
          <w:tcPr>
            <w:tcW w:w="5280" w:type="dxa"/>
            <w:tcBorders>
              <w:top w:val="nil"/>
              <w:left w:val="nil"/>
              <w:bottom w:val="nil"/>
              <w:right w:val="nil"/>
            </w:tcBorders>
          </w:tcPr>
          <w:p w14:paraId="5BFA6128" w14:textId="77777777" w:rsidR="00B92D0F" w:rsidRPr="00B92D0F" w:rsidRDefault="00B92D0F" w:rsidP="00A836D0">
            <w:pPr>
              <w:contextualSpacing/>
              <w:rPr>
                <w:rFonts w:ascii="PDF417x" w:eastAsia="Times New Roman" w:hAnsi="PDF417x" w:cs="Times New Roman"/>
                <w:sz w:val="24"/>
                <w:szCs w:val="24"/>
              </w:rPr>
            </w:pPr>
          </w:p>
        </w:tc>
      </w:tr>
    </w:tbl>
    <w:p w14:paraId="49B221CD" w14:textId="30EED5AA" w:rsidR="008C5FE5" w:rsidRPr="00B06427" w:rsidRDefault="000E78FB" w:rsidP="00B92D0F">
      <w:pPr>
        <w:jc w:val="both"/>
        <w:rPr>
          <w:rFonts w:ascii="Times New Roman" w:eastAsia="Times New Roman" w:hAnsi="Times New Roman" w:cs="Times New Roman"/>
          <w:sz w:val="24"/>
          <w:szCs w:val="24"/>
        </w:rPr>
      </w:pPr>
      <w:r w:rsidRPr="00976ED0">
        <w:rPr>
          <w:rFonts w:ascii="Arial" w:eastAsia="Calibri" w:hAnsi="Arial" w:cs="Arial"/>
          <w:b/>
        </w:rPr>
        <w:drawing>
          <wp:anchor distT="0" distB="0" distL="114300" distR="114300" simplePos="0" relativeHeight="251673600" behindDoc="1" locked="0" layoutInCell="1" allowOverlap="1" wp14:anchorId="5587B8A4" wp14:editId="6FB1AD63">
            <wp:simplePos x="0" y="0"/>
            <wp:positionH relativeFrom="column">
              <wp:posOffset>931545</wp:posOffset>
            </wp:positionH>
            <wp:positionV relativeFrom="paragraph">
              <wp:posOffset>71120</wp:posOffset>
            </wp:positionV>
            <wp:extent cx="523875" cy="666750"/>
            <wp:effectExtent l="0" t="0" r="9525" b="0"/>
            <wp:wrapTight wrapText="bothSides">
              <wp:wrapPolygon edited="0">
                <wp:start x="0" y="0"/>
                <wp:lineTo x="0" y="20983"/>
                <wp:lineTo x="21207" y="20983"/>
                <wp:lineTo x="21207" y="0"/>
                <wp:lineTo x="0" y="0"/>
              </wp:wrapPolygon>
            </wp:wrapTight>
            <wp:docPr id="1" name="Slika 2"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_3d_za_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anchor>
        </w:drawing>
      </w:r>
    </w:p>
    <w:p w14:paraId="4767FD09" w14:textId="77777777" w:rsidR="000E78FB" w:rsidRPr="00B06427" w:rsidRDefault="000E78FB" w:rsidP="00B92D0F">
      <w:pPr>
        <w:jc w:val="both"/>
        <w:rPr>
          <w:rFonts w:ascii="Times New Roman" w:eastAsia="Times New Roman" w:hAnsi="Times New Roman" w:cs="Times New Roman"/>
          <w:noProof w:val="0"/>
          <w:color w:val="000000"/>
          <w:sz w:val="24"/>
          <w:szCs w:val="24"/>
          <w:lang w:eastAsia="hr-HR"/>
        </w:rPr>
      </w:pPr>
    </w:p>
    <w:p w14:paraId="218B2EC1" w14:textId="77777777" w:rsidR="000E78FB" w:rsidRPr="00B06427" w:rsidRDefault="000E78FB" w:rsidP="00B92D0F">
      <w:pPr>
        <w:jc w:val="both"/>
        <w:rPr>
          <w:rFonts w:ascii="Times New Roman" w:eastAsia="Times New Roman" w:hAnsi="Times New Roman" w:cs="Times New Roman"/>
          <w:noProof w:val="0"/>
          <w:color w:val="000000"/>
          <w:sz w:val="24"/>
          <w:szCs w:val="24"/>
          <w:lang w:eastAsia="hr-HR"/>
        </w:rPr>
      </w:pPr>
    </w:p>
    <w:p w14:paraId="13EAA78F" w14:textId="77777777" w:rsidR="000E78FB" w:rsidRPr="00B06427" w:rsidRDefault="000E78FB" w:rsidP="00B92D0F">
      <w:pPr>
        <w:jc w:val="both"/>
        <w:rPr>
          <w:rFonts w:ascii="Times New Roman" w:eastAsia="Times New Roman" w:hAnsi="Times New Roman" w:cs="Times New Roman"/>
          <w:noProof w:val="0"/>
          <w:color w:val="000000"/>
          <w:sz w:val="24"/>
          <w:szCs w:val="24"/>
          <w:lang w:eastAsia="hr-HR"/>
        </w:rPr>
      </w:pPr>
    </w:p>
    <w:p w14:paraId="18E4CF3F" w14:textId="77777777" w:rsidR="000E78FB" w:rsidRPr="00B06427" w:rsidRDefault="000E78FB" w:rsidP="00B92D0F">
      <w:pPr>
        <w:jc w:val="both"/>
        <w:rPr>
          <w:rFonts w:ascii="Times New Roman" w:eastAsia="Times New Roman" w:hAnsi="Times New Roman" w:cs="Times New Roman"/>
          <w:noProof w:val="0"/>
          <w:color w:val="000000"/>
          <w:sz w:val="24"/>
          <w:szCs w:val="24"/>
          <w:lang w:eastAsia="hr-HR"/>
        </w:rPr>
      </w:pPr>
    </w:p>
    <w:p w14:paraId="3DC5DAFB" w14:textId="5D8780FD" w:rsidR="000E78FB" w:rsidRPr="00B06427" w:rsidRDefault="000E78FB" w:rsidP="000E78FB">
      <w:pPr>
        <w:rPr>
          <w:rFonts w:ascii="Times New Roman" w:eastAsia="Calibri" w:hAnsi="Times New Roman" w:cs="Times New Roman"/>
          <w:b/>
          <w:noProof w:val="0"/>
          <w:sz w:val="24"/>
          <w:szCs w:val="24"/>
        </w:rPr>
      </w:pPr>
      <w:r w:rsidRPr="00B06427">
        <w:rPr>
          <w:rFonts w:ascii="Times New Roman" w:eastAsia="Calibri" w:hAnsi="Times New Roman" w:cs="Times New Roman"/>
          <w:b/>
          <w:noProof w:val="0"/>
          <w:sz w:val="24"/>
          <w:szCs w:val="24"/>
        </w:rPr>
        <w:t xml:space="preserve">         </w:t>
      </w:r>
      <w:r w:rsidR="00366231">
        <w:rPr>
          <w:rFonts w:ascii="Times New Roman" w:eastAsia="Calibri" w:hAnsi="Times New Roman" w:cs="Times New Roman"/>
          <w:b/>
          <w:noProof w:val="0"/>
          <w:sz w:val="24"/>
          <w:szCs w:val="24"/>
        </w:rPr>
        <w:t xml:space="preserve">  </w:t>
      </w:r>
      <w:r w:rsidRPr="00B06427">
        <w:rPr>
          <w:rFonts w:ascii="Times New Roman" w:eastAsia="Calibri" w:hAnsi="Times New Roman" w:cs="Times New Roman"/>
          <w:b/>
          <w:noProof w:val="0"/>
          <w:sz w:val="24"/>
          <w:szCs w:val="24"/>
        </w:rPr>
        <w:t>REPUBLIKA HRVATSKA</w:t>
      </w:r>
      <w:r w:rsidRPr="00B06427">
        <w:rPr>
          <w:rFonts w:ascii="Times New Roman" w:eastAsia="Calibri" w:hAnsi="Times New Roman" w:cs="Times New Roman"/>
          <w:b/>
          <w:noProof w:val="0"/>
          <w:sz w:val="24"/>
          <w:szCs w:val="24"/>
        </w:rPr>
        <w:br/>
        <w:t>KRAPINSKO-ZAGORSKA ŽUPANIJA</w:t>
      </w:r>
    </w:p>
    <w:p w14:paraId="530C4FA8" w14:textId="77777777" w:rsidR="00366231" w:rsidRPr="00366231" w:rsidRDefault="00366231" w:rsidP="00366231">
      <w:pPr>
        <w:rPr>
          <w:rFonts w:ascii="Times New Roman" w:hAnsi="Times New Roman" w:cs="Times New Roman"/>
          <w:b/>
          <w:bCs/>
          <w:sz w:val="24"/>
          <w:szCs w:val="24"/>
        </w:rPr>
      </w:pPr>
      <w:r w:rsidRPr="00366231">
        <w:rPr>
          <w:rFonts w:ascii="Times New Roman" w:hAnsi="Times New Roman" w:cs="Times New Roman"/>
          <w:b/>
          <w:bCs/>
          <w:sz w:val="24"/>
          <w:szCs w:val="24"/>
        </w:rPr>
        <w:t>UPRAVNI ODJEL ZA JAVNU NABAVU</w:t>
      </w:r>
    </w:p>
    <w:p w14:paraId="1A58BCB8" w14:textId="77777777" w:rsidR="00366231" w:rsidRPr="00366231" w:rsidRDefault="00366231" w:rsidP="00366231">
      <w:pPr>
        <w:rPr>
          <w:rFonts w:ascii="Times New Roman" w:hAnsi="Times New Roman" w:cs="Times New Roman"/>
          <w:b/>
          <w:bCs/>
          <w:sz w:val="24"/>
          <w:szCs w:val="24"/>
        </w:rPr>
      </w:pPr>
      <w:r w:rsidRPr="00366231">
        <w:rPr>
          <w:rFonts w:ascii="Times New Roman" w:hAnsi="Times New Roman" w:cs="Times New Roman"/>
          <w:b/>
          <w:bCs/>
          <w:sz w:val="24"/>
          <w:szCs w:val="24"/>
        </w:rPr>
        <w:t>I EU FONDOVE</w:t>
      </w:r>
    </w:p>
    <w:p w14:paraId="1818D0B3" w14:textId="77777777" w:rsidR="003A15C3" w:rsidRDefault="003A15C3" w:rsidP="00366231">
      <w:pPr>
        <w:rPr>
          <w:rFonts w:ascii="Times New Roman" w:hAnsi="Times New Roman" w:cs="Times New Roman"/>
          <w:sz w:val="24"/>
          <w:szCs w:val="24"/>
        </w:rPr>
      </w:pPr>
    </w:p>
    <w:p w14:paraId="594CACC5" w14:textId="6E178A12" w:rsidR="00366231" w:rsidRPr="00366231" w:rsidRDefault="00366231" w:rsidP="00366231">
      <w:pPr>
        <w:rPr>
          <w:rFonts w:ascii="Times New Roman" w:hAnsi="Times New Roman" w:cs="Times New Roman"/>
          <w:sz w:val="24"/>
          <w:szCs w:val="24"/>
        </w:rPr>
      </w:pPr>
      <w:r w:rsidRPr="00366231">
        <w:rPr>
          <w:rFonts w:ascii="Times New Roman" w:hAnsi="Times New Roman" w:cs="Times New Roman"/>
          <w:sz w:val="24"/>
          <w:szCs w:val="24"/>
        </w:rPr>
        <w:t>KLASA: 406-03/24-01/24</w:t>
      </w:r>
    </w:p>
    <w:p w14:paraId="6D8CD7CE" w14:textId="77777777" w:rsidR="00366231" w:rsidRPr="00366231" w:rsidRDefault="00366231" w:rsidP="00366231">
      <w:pPr>
        <w:rPr>
          <w:rFonts w:ascii="Times New Roman" w:hAnsi="Times New Roman" w:cs="Times New Roman"/>
          <w:sz w:val="24"/>
          <w:szCs w:val="24"/>
        </w:rPr>
      </w:pPr>
      <w:r w:rsidRPr="00366231">
        <w:rPr>
          <w:rFonts w:ascii="Times New Roman" w:hAnsi="Times New Roman" w:cs="Times New Roman"/>
          <w:sz w:val="24"/>
          <w:szCs w:val="24"/>
        </w:rPr>
        <w:t>URBROJ: 2140-11/3-24-3</w:t>
      </w:r>
    </w:p>
    <w:p w14:paraId="4F3FFCA9" w14:textId="5045B2F4" w:rsidR="00366231" w:rsidRPr="00366231" w:rsidRDefault="00366231" w:rsidP="00366231">
      <w:pPr>
        <w:rPr>
          <w:rFonts w:ascii="Times New Roman" w:hAnsi="Times New Roman" w:cs="Times New Roman"/>
          <w:sz w:val="24"/>
          <w:szCs w:val="24"/>
        </w:rPr>
      </w:pPr>
      <w:r w:rsidRPr="00366231">
        <w:rPr>
          <w:rFonts w:ascii="Times New Roman" w:hAnsi="Times New Roman" w:cs="Times New Roman"/>
          <w:sz w:val="24"/>
          <w:szCs w:val="24"/>
        </w:rPr>
        <w:t>Krapina, 2</w:t>
      </w:r>
      <w:r>
        <w:rPr>
          <w:rFonts w:ascii="Times New Roman" w:hAnsi="Times New Roman" w:cs="Times New Roman"/>
          <w:sz w:val="24"/>
          <w:szCs w:val="24"/>
        </w:rPr>
        <w:t>4</w:t>
      </w:r>
      <w:r w:rsidRPr="00366231">
        <w:rPr>
          <w:rFonts w:ascii="Times New Roman" w:hAnsi="Times New Roman" w:cs="Times New Roman"/>
          <w:sz w:val="24"/>
          <w:szCs w:val="24"/>
        </w:rPr>
        <w:t>. svibnja 2024</w:t>
      </w:r>
      <w:r>
        <w:rPr>
          <w:rFonts w:ascii="Times New Roman" w:hAnsi="Times New Roman" w:cs="Times New Roman"/>
          <w:sz w:val="24"/>
          <w:szCs w:val="24"/>
        </w:rPr>
        <w:t>.</w:t>
      </w:r>
    </w:p>
    <w:p w14:paraId="64CCBEED" w14:textId="77777777" w:rsidR="00366231" w:rsidRPr="00366231" w:rsidRDefault="00366231" w:rsidP="00366231">
      <w:pPr>
        <w:rPr>
          <w:rFonts w:ascii="Times New Roman" w:hAnsi="Times New Roman" w:cs="Times New Roman"/>
          <w:sz w:val="24"/>
          <w:szCs w:val="24"/>
        </w:rPr>
      </w:pPr>
    </w:p>
    <w:p w14:paraId="1DC57AA4" w14:textId="77777777" w:rsidR="00366231" w:rsidRDefault="00366231" w:rsidP="00366231">
      <w:pPr>
        <w:rPr>
          <w:rFonts w:ascii="Times New Roman" w:hAnsi="Times New Roman" w:cs="Times New Roman"/>
          <w:sz w:val="24"/>
          <w:szCs w:val="24"/>
        </w:rPr>
      </w:pPr>
    </w:p>
    <w:p w14:paraId="60259084" w14:textId="77777777" w:rsidR="003A15C3" w:rsidRDefault="003A15C3" w:rsidP="00366231">
      <w:pPr>
        <w:rPr>
          <w:rFonts w:ascii="Times New Roman" w:hAnsi="Times New Roman" w:cs="Times New Roman"/>
          <w:sz w:val="24"/>
          <w:szCs w:val="24"/>
        </w:rPr>
      </w:pPr>
    </w:p>
    <w:p w14:paraId="76F347D4" w14:textId="77777777" w:rsidR="003A15C3" w:rsidRPr="00366231" w:rsidRDefault="003A15C3" w:rsidP="00366231">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956"/>
      </w:tblGrid>
      <w:tr w:rsidR="00366231" w:rsidRPr="00366231" w14:paraId="273E9CBA" w14:textId="77777777" w:rsidTr="003A15C3">
        <w:tc>
          <w:tcPr>
            <w:tcW w:w="9062" w:type="dxa"/>
            <w:gridSpan w:val="2"/>
            <w:shd w:val="clear" w:color="auto" w:fill="auto"/>
          </w:tcPr>
          <w:p w14:paraId="3BFEB8AD" w14:textId="77777777" w:rsidR="00366231" w:rsidRPr="00366231" w:rsidRDefault="00366231" w:rsidP="00674AC4">
            <w:pPr>
              <w:rPr>
                <w:rFonts w:ascii="Times New Roman" w:hAnsi="Times New Roman" w:cs="Times New Roman"/>
                <w:sz w:val="24"/>
                <w:szCs w:val="24"/>
              </w:rPr>
            </w:pPr>
          </w:p>
          <w:p w14:paraId="35FF892F" w14:textId="77777777" w:rsidR="00366231" w:rsidRPr="00366231" w:rsidRDefault="00366231" w:rsidP="00674AC4">
            <w:pPr>
              <w:pStyle w:val="StandardWeb"/>
              <w:spacing w:before="0" w:beforeAutospacing="0" w:after="0" w:afterAutospacing="0"/>
              <w:jc w:val="center"/>
              <w:rPr>
                <w:b/>
              </w:rPr>
            </w:pPr>
            <w:r w:rsidRPr="00366231">
              <w:rPr>
                <w:b/>
              </w:rPr>
              <w:t xml:space="preserve">IZVJEŠĆE O PROVEDENOM SAVJETOVANJU SA ZAINTERESIRANOM JAVNOŠĆU O NACRTU PRIJEDLOGA PRAVILNIKA O PROVEDBI POSTUPAKA JEDNOSTAVNE NABAVE </w:t>
            </w:r>
          </w:p>
        </w:tc>
      </w:tr>
      <w:tr w:rsidR="00366231" w:rsidRPr="00366231" w14:paraId="4E8C397C" w14:textId="77777777" w:rsidTr="003A15C3">
        <w:tc>
          <w:tcPr>
            <w:tcW w:w="4106" w:type="dxa"/>
            <w:shd w:val="clear" w:color="auto" w:fill="auto"/>
          </w:tcPr>
          <w:p w14:paraId="280F5E71" w14:textId="77777777" w:rsidR="00366231" w:rsidRPr="00366231" w:rsidRDefault="00366231" w:rsidP="00674AC4">
            <w:pPr>
              <w:rPr>
                <w:rFonts w:ascii="Times New Roman" w:hAnsi="Times New Roman" w:cs="Times New Roman"/>
                <w:b/>
                <w:sz w:val="24"/>
                <w:szCs w:val="24"/>
              </w:rPr>
            </w:pPr>
            <w:r w:rsidRPr="00366231">
              <w:rPr>
                <w:rFonts w:ascii="Times New Roman" w:hAnsi="Times New Roman" w:cs="Times New Roman"/>
                <w:b/>
                <w:sz w:val="24"/>
                <w:szCs w:val="24"/>
              </w:rPr>
              <w:t>NAZIV AKTA ZA KOJI JE PROVEDENO SAVJETOVANJE S JAVNOŠĆU</w:t>
            </w:r>
          </w:p>
        </w:tc>
        <w:tc>
          <w:tcPr>
            <w:tcW w:w="4956" w:type="dxa"/>
            <w:shd w:val="clear" w:color="auto" w:fill="auto"/>
          </w:tcPr>
          <w:p w14:paraId="70A6EAD7" w14:textId="77777777" w:rsidR="00366231" w:rsidRPr="00366231" w:rsidRDefault="00366231" w:rsidP="00674AC4">
            <w:pPr>
              <w:pStyle w:val="StandardWeb"/>
              <w:jc w:val="both"/>
              <w:rPr>
                <w:b/>
              </w:rPr>
            </w:pPr>
            <w:r w:rsidRPr="00366231">
              <w:rPr>
                <w:rStyle w:val="Naglaeno"/>
              </w:rPr>
              <w:t xml:space="preserve">Pravilnik o provedbi postupaka jednostavne nabave </w:t>
            </w:r>
          </w:p>
        </w:tc>
      </w:tr>
      <w:tr w:rsidR="00366231" w:rsidRPr="00366231" w14:paraId="00D9E7F5" w14:textId="77777777" w:rsidTr="003A15C3">
        <w:tc>
          <w:tcPr>
            <w:tcW w:w="4106" w:type="dxa"/>
            <w:shd w:val="clear" w:color="auto" w:fill="auto"/>
          </w:tcPr>
          <w:p w14:paraId="74861BCA" w14:textId="77777777" w:rsidR="00366231" w:rsidRPr="00366231" w:rsidRDefault="00366231" w:rsidP="00674AC4">
            <w:pPr>
              <w:rPr>
                <w:rFonts w:ascii="Times New Roman" w:hAnsi="Times New Roman" w:cs="Times New Roman"/>
                <w:b/>
                <w:sz w:val="24"/>
                <w:szCs w:val="24"/>
              </w:rPr>
            </w:pPr>
            <w:r w:rsidRPr="00366231">
              <w:rPr>
                <w:rFonts w:ascii="Times New Roman" w:hAnsi="Times New Roman" w:cs="Times New Roman"/>
                <w:b/>
                <w:sz w:val="24"/>
                <w:szCs w:val="24"/>
              </w:rPr>
              <w:t>NAZIV TIJELA NADLEŽNOG ZA IZRADU NACRTA/PROVEDBU SAVJETOVANJA</w:t>
            </w:r>
          </w:p>
        </w:tc>
        <w:tc>
          <w:tcPr>
            <w:tcW w:w="4956" w:type="dxa"/>
            <w:shd w:val="clear" w:color="auto" w:fill="auto"/>
          </w:tcPr>
          <w:p w14:paraId="57E51B1A" w14:textId="77777777" w:rsidR="00366231" w:rsidRPr="00366231" w:rsidRDefault="00366231" w:rsidP="00674AC4">
            <w:pPr>
              <w:rPr>
                <w:rFonts w:ascii="Times New Roman" w:hAnsi="Times New Roman" w:cs="Times New Roman"/>
                <w:sz w:val="24"/>
                <w:szCs w:val="24"/>
              </w:rPr>
            </w:pPr>
            <w:r w:rsidRPr="00366231">
              <w:rPr>
                <w:rFonts w:ascii="Times New Roman" w:hAnsi="Times New Roman" w:cs="Times New Roman"/>
                <w:sz w:val="24"/>
                <w:szCs w:val="24"/>
              </w:rPr>
              <w:t>Upravni odjel za javnu nabavu i EU fondove</w:t>
            </w:r>
          </w:p>
          <w:p w14:paraId="0B4DA511" w14:textId="77777777" w:rsidR="00366231" w:rsidRPr="00366231" w:rsidRDefault="00366231" w:rsidP="00674AC4">
            <w:pPr>
              <w:rPr>
                <w:rFonts w:ascii="Times New Roman" w:hAnsi="Times New Roman" w:cs="Times New Roman"/>
                <w:sz w:val="24"/>
                <w:szCs w:val="24"/>
              </w:rPr>
            </w:pPr>
          </w:p>
          <w:p w14:paraId="3CC230E0" w14:textId="77777777" w:rsidR="00366231" w:rsidRPr="00366231" w:rsidRDefault="00366231" w:rsidP="00674AC4">
            <w:pPr>
              <w:rPr>
                <w:rFonts w:ascii="Times New Roman" w:hAnsi="Times New Roman" w:cs="Times New Roman"/>
                <w:sz w:val="24"/>
                <w:szCs w:val="24"/>
              </w:rPr>
            </w:pPr>
          </w:p>
        </w:tc>
      </w:tr>
      <w:tr w:rsidR="00366231" w:rsidRPr="00366231" w14:paraId="392A1E8C" w14:textId="77777777" w:rsidTr="003A15C3">
        <w:tc>
          <w:tcPr>
            <w:tcW w:w="4106" w:type="dxa"/>
            <w:shd w:val="clear" w:color="auto" w:fill="auto"/>
          </w:tcPr>
          <w:p w14:paraId="42A448AB" w14:textId="77777777" w:rsidR="00366231" w:rsidRPr="00366231" w:rsidRDefault="00366231" w:rsidP="00674AC4">
            <w:pPr>
              <w:rPr>
                <w:rFonts w:ascii="Times New Roman" w:hAnsi="Times New Roman" w:cs="Times New Roman"/>
                <w:b/>
                <w:sz w:val="24"/>
                <w:szCs w:val="24"/>
              </w:rPr>
            </w:pPr>
            <w:r w:rsidRPr="00366231">
              <w:rPr>
                <w:rFonts w:ascii="Times New Roman" w:hAnsi="Times New Roman" w:cs="Times New Roman"/>
                <w:b/>
                <w:sz w:val="24"/>
                <w:szCs w:val="24"/>
              </w:rPr>
              <w:t>RAZLOZI ZA DONOŠENJE AKTA I CILJEVI KOJI SE NJIME ŽELE POSTIĆI UZ SAŽETAK KLJUČNIH PITANJA</w:t>
            </w:r>
          </w:p>
        </w:tc>
        <w:tc>
          <w:tcPr>
            <w:tcW w:w="4956" w:type="dxa"/>
            <w:shd w:val="clear" w:color="auto" w:fill="auto"/>
          </w:tcPr>
          <w:p w14:paraId="33849779" w14:textId="77777777" w:rsidR="00366231" w:rsidRPr="00366231" w:rsidRDefault="00366231" w:rsidP="00674AC4">
            <w:pPr>
              <w:jc w:val="both"/>
              <w:rPr>
                <w:rFonts w:ascii="Times New Roman" w:hAnsi="Times New Roman" w:cs="Times New Roman"/>
                <w:sz w:val="24"/>
                <w:szCs w:val="24"/>
              </w:rPr>
            </w:pPr>
            <w:r w:rsidRPr="00366231">
              <w:rPr>
                <w:rFonts w:ascii="Times New Roman" w:hAnsi="Times New Roman" w:cs="Times New Roman"/>
                <w:sz w:val="24"/>
                <w:szCs w:val="24"/>
              </w:rPr>
              <w:t>Krapinsko-zagorska županija je javni naručitelj i obveznik primjene Zakona o javnoj nabavi („Narodne novine“ broj 120/2016. i 114/22, dalje u tekstu: ZJN 2016), kojim su uređeni postupci sklapanja ugovora o javnoj nabavi i okvirnih sporazuma radi nabave robe, radova ili usluga te pravna zaštita u vezi s tim postupcima.</w:t>
            </w:r>
          </w:p>
          <w:p w14:paraId="00B3C99D" w14:textId="77777777" w:rsidR="00366231" w:rsidRPr="00366231" w:rsidRDefault="00366231" w:rsidP="00674AC4">
            <w:pPr>
              <w:jc w:val="both"/>
              <w:rPr>
                <w:rFonts w:ascii="Times New Roman" w:hAnsi="Times New Roman" w:cs="Times New Roman"/>
                <w:sz w:val="24"/>
                <w:szCs w:val="24"/>
              </w:rPr>
            </w:pPr>
            <w:r w:rsidRPr="00366231">
              <w:rPr>
                <w:rFonts w:ascii="Times New Roman" w:hAnsi="Times New Roman" w:cs="Times New Roman"/>
                <w:sz w:val="24"/>
                <w:szCs w:val="24"/>
              </w:rPr>
              <w:t>Člankom 15. ZJN propisano je da pravila, uvjete i postupke jednostavne nabave utvrđuje naručitelj općim aktom, uzimajući u obzir načela javne nabave te mogućnost primjene elektroničkih sredstava komunikacije.</w:t>
            </w:r>
          </w:p>
          <w:p w14:paraId="0C4A388C" w14:textId="77777777" w:rsidR="00366231" w:rsidRPr="00366231" w:rsidRDefault="00366231" w:rsidP="00674AC4">
            <w:pPr>
              <w:jc w:val="both"/>
              <w:rPr>
                <w:rFonts w:ascii="Times New Roman" w:hAnsi="Times New Roman" w:cs="Times New Roman"/>
                <w:sz w:val="24"/>
                <w:szCs w:val="24"/>
              </w:rPr>
            </w:pPr>
            <w:bookmarkStart w:id="1" w:name="_Hlk162259599"/>
            <w:r w:rsidRPr="00366231">
              <w:rPr>
                <w:rFonts w:ascii="Times New Roman" w:hAnsi="Times New Roman" w:cs="Times New Roman"/>
                <w:sz w:val="24"/>
                <w:szCs w:val="24"/>
              </w:rPr>
              <w:t>Obzirom  se postupci jednostavne nabave  od stane Krapinsko-zagorske županije provode temeljem Pravilnika o provedbi postupaka jednostavne nabave robe radova i usluga</w:t>
            </w:r>
            <w:bookmarkEnd w:id="1"/>
            <w:r w:rsidRPr="00366231">
              <w:rPr>
                <w:rFonts w:ascii="Times New Roman" w:hAnsi="Times New Roman" w:cs="Times New Roman"/>
                <w:sz w:val="24"/>
                <w:szCs w:val="24"/>
              </w:rPr>
              <w:t xml:space="preserve"> („Službeni glasnik KZŽ broj 24/17), trenutna praksa ukazivala je na potrebu za određenim izmjenama u propisanim postupcima, a ponajviše radi prilagodbe uvođenja eura kao službene valute u Republici Hrvatskoj.</w:t>
            </w:r>
          </w:p>
          <w:p w14:paraId="1668024B" w14:textId="77777777" w:rsidR="00366231" w:rsidRPr="00366231" w:rsidRDefault="00366231" w:rsidP="00674AC4">
            <w:pPr>
              <w:jc w:val="both"/>
              <w:rPr>
                <w:rFonts w:ascii="Times New Roman" w:hAnsi="Times New Roman" w:cs="Times New Roman"/>
                <w:sz w:val="24"/>
                <w:szCs w:val="24"/>
              </w:rPr>
            </w:pPr>
          </w:p>
          <w:p w14:paraId="2F2CB567" w14:textId="77777777" w:rsidR="00366231" w:rsidRPr="00366231" w:rsidRDefault="00366231" w:rsidP="00674AC4">
            <w:pPr>
              <w:jc w:val="both"/>
              <w:rPr>
                <w:rFonts w:ascii="Times New Roman" w:hAnsi="Times New Roman" w:cs="Times New Roman"/>
                <w:sz w:val="24"/>
                <w:szCs w:val="24"/>
              </w:rPr>
            </w:pPr>
            <w:r w:rsidRPr="00366231">
              <w:rPr>
                <w:rFonts w:ascii="Times New Roman" w:hAnsi="Times New Roman" w:cs="Times New Roman"/>
                <w:sz w:val="24"/>
                <w:szCs w:val="24"/>
              </w:rPr>
              <w:lastRenderedPageBreak/>
              <w:t>Osnovni cilj savjetovanja bio je dobivanje povratnih informacija odnosno prijedloga od zainteresirane javnosti u svezi s postupcima za provedbu jednostavne nabave predloženim Nacrtom Pravilnika o provedbi postupaka jednostavne nabave (dalje u tekstu: Pravilnika).</w:t>
            </w:r>
          </w:p>
          <w:p w14:paraId="6137EA73" w14:textId="77777777" w:rsidR="00366231" w:rsidRPr="00366231" w:rsidRDefault="00366231" w:rsidP="00674AC4">
            <w:pPr>
              <w:jc w:val="both"/>
              <w:rPr>
                <w:rFonts w:ascii="Times New Roman" w:hAnsi="Times New Roman" w:cs="Times New Roman"/>
                <w:sz w:val="24"/>
                <w:szCs w:val="24"/>
              </w:rPr>
            </w:pPr>
          </w:p>
        </w:tc>
      </w:tr>
      <w:tr w:rsidR="00366231" w:rsidRPr="00366231" w14:paraId="7169D238" w14:textId="77777777" w:rsidTr="003A15C3">
        <w:trPr>
          <w:trHeight w:val="1114"/>
        </w:trPr>
        <w:tc>
          <w:tcPr>
            <w:tcW w:w="4106" w:type="dxa"/>
            <w:shd w:val="clear" w:color="auto" w:fill="auto"/>
          </w:tcPr>
          <w:p w14:paraId="1FE2BE13" w14:textId="77777777" w:rsidR="00366231" w:rsidRPr="00366231" w:rsidRDefault="00366231" w:rsidP="00674AC4">
            <w:pPr>
              <w:rPr>
                <w:rFonts w:ascii="Times New Roman" w:hAnsi="Times New Roman" w:cs="Times New Roman"/>
                <w:b/>
                <w:sz w:val="24"/>
                <w:szCs w:val="24"/>
              </w:rPr>
            </w:pPr>
            <w:r w:rsidRPr="00366231">
              <w:rPr>
                <w:rFonts w:ascii="Times New Roman" w:hAnsi="Times New Roman" w:cs="Times New Roman"/>
                <w:b/>
                <w:sz w:val="24"/>
                <w:szCs w:val="24"/>
              </w:rPr>
              <w:lastRenderedPageBreak/>
              <w:t>OBJAVA DOKUMENATA ZA SAVJETOVANJE</w:t>
            </w:r>
          </w:p>
        </w:tc>
        <w:tc>
          <w:tcPr>
            <w:tcW w:w="4956" w:type="dxa"/>
            <w:shd w:val="clear" w:color="auto" w:fill="auto"/>
          </w:tcPr>
          <w:p w14:paraId="58A290E1" w14:textId="77777777" w:rsidR="00366231" w:rsidRPr="00366231" w:rsidRDefault="00366231" w:rsidP="00674AC4">
            <w:pPr>
              <w:jc w:val="both"/>
              <w:rPr>
                <w:rFonts w:ascii="Times New Roman" w:hAnsi="Times New Roman" w:cs="Times New Roman"/>
                <w:sz w:val="24"/>
                <w:szCs w:val="24"/>
              </w:rPr>
            </w:pPr>
            <w:r w:rsidRPr="00366231">
              <w:rPr>
                <w:rFonts w:ascii="Times New Roman" w:hAnsi="Times New Roman" w:cs="Times New Roman"/>
                <w:sz w:val="24"/>
                <w:szCs w:val="24"/>
              </w:rPr>
              <w:t>Poveznica:</w:t>
            </w:r>
          </w:p>
          <w:p w14:paraId="6F9CE77E" w14:textId="77777777" w:rsidR="00366231" w:rsidRPr="00366231" w:rsidRDefault="00366231" w:rsidP="00674AC4">
            <w:pPr>
              <w:jc w:val="both"/>
              <w:rPr>
                <w:rFonts w:ascii="Times New Roman" w:hAnsi="Times New Roman" w:cs="Times New Roman"/>
                <w:sz w:val="24"/>
                <w:szCs w:val="24"/>
              </w:rPr>
            </w:pPr>
            <w:r w:rsidRPr="00366231">
              <w:rPr>
                <w:rFonts w:ascii="Times New Roman" w:hAnsi="Times New Roman" w:cs="Times New Roman"/>
                <w:sz w:val="24"/>
                <w:szCs w:val="24"/>
              </w:rPr>
              <w:t>https://kzz.hr/natjecaj/savjetovanje-donosenje-pravilnika-o-provedbi-postupaka-jednostavne-nabave/</w:t>
            </w:r>
          </w:p>
        </w:tc>
      </w:tr>
      <w:tr w:rsidR="00366231" w:rsidRPr="00366231" w14:paraId="3496C470" w14:textId="77777777" w:rsidTr="003A15C3">
        <w:tc>
          <w:tcPr>
            <w:tcW w:w="4106" w:type="dxa"/>
            <w:shd w:val="clear" w:color="auto" w:fill="auto"/>
          </w:tcPr>
          <w:p w14:paraId="03B29B85" w14:textId="77777777" w:rsidR="00366231" w:rsidRPr="00366231" w:rsidRDefault="00366231" w:rsidP="00674AC4">
            <w:pPr>
              <w:rPr>
                <w:rFonts w:ascii="Times New Roman" w:hAnsi="Times New Roman" w:cs="Times New Roman"/>
                <w:b/>
                <w:sz w:val="24"/>
                <w:szCs w:val="24"/>
              </w:rPr>
            </w:pPr>
            <w:r w:rsidRPr="00366231">
              <w:rPr>
                <w:rFonts w:ascii="Times New Roman" w:hAnsi="Times New Roman" w:cs="Times New Roman"/>
                <w:b/>
                <w:sz w:val="24"/>
                <w:szCs w:val="24"/>
              </w:rPr>
              <w:t>RAZDOBLJE PROVEDBE SAVJETOVANJA</w:t>
            </w:r>
          </w:p>
        </w:tc>
        <w:tc>
          <w:tcPr>
            <w:tcW w:w="4956" w:type="dxa"/>
            <w:shd w:val="clear" w:color="auto" w:fill="auto"/>
          </w:tcPr>
          <w:p w14:paraId="7604E374" w14:textId="77777777" w:rsidR="00366231" w:rsidRPr="00366231" w:rsidRDefault="00366231" w:rsidP="00674AC4">
            <w:pPr>
              <w:jc w:val="both"/>
              <w:rPr>
                <w:rFonts w:ascii="Times New Roman" w:hAnsi="Times New Roman" w:cs="Times New Roman"/>
                <w:sz w:val="24"/>
                <w:szCs w:val="24"/>
              </w:rPr>
            </w:pPr>
            <w:r w:rsidRPr="00366231">
              <w:rPr>
                <w:rFonts w:ascii="Times New Roman" w:hAnsi="Times New Roman" w:cs="Times New Roman"/>
                <w:sz w:val="24"/>
                <w:szCs w:val="24"/>
              </w:rPr>
              <w:t>Internetsko savjetovanje s javnošću provedeno je u razdoblju od 30. travnja 2024. godine do 20. svibnja 2024. godine</w:t>
            </w:r>
          </w:p>
        </w:tc>
      </w:tr>
      <w:tr w:rsidR="00366231" w:rsidRPr="00366231" w14:paraId="6248D1BF" w14:textId="77777777" w:rsidTr="003A15C3">
        <w:tc>
          <w:tcPr>
            <w:tcW w:w="4106" w:type="dxa"/>
            <w:shd w:val="clear" w:color="auto" w:fill="auto"/>
          </w:tcPr>
          <w:p w14:paraId="16FADABA" w14:textId="77777777" w:rsidR="00366231" w:rsidRPr="00366231" w:rsidRDefault="00366231" w:rsidP="00674AC4">
            <w:pPr>
              <w:rPr>
                <w:rFonts w:ascii="Times New Roman" w:hAnsi="Times New Roman" w:cs="Times New Roman"/>
                <w:b/>
                <w:sz w:val="24"/>
                <w:szCs w:val="24"/>
              </w:rPr>
            </w:pPr>
            <w:r w:rsidRPr="00366231">
              <w:rPr>
                <w:rFonts w:ascii="Times New Roman" w:hAnsi="Times New Roman" w:cs="Times New Roman"/>
                <w:b/>
                <w:sz w:val="24"/>
                <w:szCs w:val="24"/>
              </w:rPr>
              <w:t>PREGLED OSNOVNIH POKAZATELJA UKLJUČENOSTI SAVJETOVANJA S JAVNOŠĆU</w:t>
            </w:r>
          </w:p>
        </w:tc>
        <w:tc>
          <w:tcPr>
            <w:tcW w:w="4956" w:type="dxa"/>
            <w:shd w:val="clear" w:color="auto" w:fill="auto"/>
          </w:tcPr>
          <w:p w14:paraId="30A5C379" w14:textId="77777777" w:rsidR="00366231" w:rsidRPr="00366231" w:rsidRDefault="00366231" w:rsidP="00674AC4">
            <w:pPr>
              <w:jc w:val="both"/>
              <w:rPr>
                <w:rFonts w:ascii="Times New Roman" w:hAnsi="Times New Roman" w:cs="Times New Roman"/>
                <w:sz w:val="24"/>
                <w:szCs w:val="24"/>
              </w:rPr>
            </w:pPr>
            <w:r w:rsidRPr="00366231">
              <w:rPr>
                <w:rFonts w:ascii="Times New Roman" w:hAnsi="Times New Roman" w:cs="Times New Roman"/>
                <w:sz w:val="24"/>
                <w:szCs w:val="24"/>
              </w:rPr>
              <w:t>Pristigao je 1 prijedlog – podnositelj: fizička osoba</w:t>
            </w:r>
          </w:p>
        </w:tc>
      </w:tr>
      <w:tr w:rsidR="00366231" w:rsidRPr="00366231" w14:paraId="6F190922" w14:textId="77777777" w:rsidTr="003A15C3">
        <w:tc>
          <w:tcPr>
            <w:tcW w:w="4106" w:type="dxa"/>
            <w:shd w:val="clear" w:color="auto" w:fill="auto"/>
          </w:tcPr>
          <w:p w14:paraId="1EA36F98" w14:textId="77777777" w:rsidR="00366231" w:rsidRPr="00366231" w:rsidRDefault="00366231" w:rsidP="00674AC4">
            <w:pPr>
              <w:rPr>
                <w:rFonts w:ascii="Times New Roman" w:hAnsi="Times New Roman" w:cs="Times New Roman"/>
                <w:b/>
                <w:sz w:val="24"/>
                <w:szCs w:val="24"/>
              </w:rPr>
            </w:pPr>
            <w:r w:rsidRPr="00366231">
              <w:rPr>
                <w:rFonts w:ascii="Times New Roman" w:hAnsi="Times New Roman" w:cs="Times New Roman"/>
                <w:b/>
                <w:sz w:val="24"/>
                <w:szCs w:val="24"/>
              </w:rPr>
              <w:t>PREGLED PRIHVAĆENIH I NEPRIHVAĆENIH MIŠLJENJA I PRIJEDLOGA S OBRAZLOŽENJEM RAZLOGA ZA NEPRIHVAĆANJE</w:t>
            </w:r>
          </w:p>
          <w:p w14:paraId="7EFCE093" w14:textId="77777777" w:rsidR="00366231" w:rsidRPr="00366231" w:rsidRDefault="00366231" w:rsidP="00674AC4">
            <w:pPr>
              <w:rPr>
                <w:rFonts w:ascii="Times New Roman" w:hAnsi="Times New Roman" w:cs="Times New Roman"/>
                <w:b/>
                <w:sz w:val="24"/>
                <w:szCs w:val="24"/>
              </w:rPr>
            </w:pPr>
          </w:p>
        </w:tc>
        <w:tc>
          <w:tcPr>
            <w:tcW w:w="4956" w:type="dxa"/>
            <w:shd w:val="clear" w:color="auto" w:fill="auto"/>
          </w:tcPr>
          <w:p w14:paraId="464056BF" w14:textId="77777777" w:rsidR="00366231" w:rsidRPr="00366231" w:rsidRDefault="00366231" w:rsidP="00674AC4">
            <w:pPr>
              <w:jc w:val="both"/>
              <w:rPr>
                <w:rFonts w:ascii="Times New Roman" w:hAnsi="Times New Roman" w:cs="Times New Roman"/>
                <w:sz w:val="24"/>
                <w:szCs w:val="24"/>
              </w:rPr>
            </w:pPr>
            <w:r w:rsidRPr="00366231">
              <w:rPr>
                <w:rFonts w:ascii="Times New Roman" w:hAnsi="Times New Roman" w:cs="Times New Roman"/>
                <w:sz w:val="24"/>
                <w:szCs w:val="24"/>
              </w:rPr>
              <w:t>Prijedlog nije prihvaćen.</w:t>
            </w:r>
          </w:p>
          <w:p w14:paraId="2D4CB43B" w14:textId="77777777" w:rsidR="00366231" w:rsidRPr="00366231" w:rsidRDefault="00366231" w:rsidP="00674AC4">
            <w:pPr>
              <w:jc w:val="both"/>
              <w:rPr>
                <w:rFonts w:ascii="Times New Roman" w:hAnsi="Times New Roman" w:cs="Times New Roman"/>
                <w:b/>
                <w:bCs/>
                <w:sz w:val="24"/>
                <w:szCs w:val="24"/>
              </w:rPr>
            </w:pPr>
          </w:p>
          <w:p w14:paraId="72AB02EA" w14:textId="77777777" w:rsidR="00366231" w:rsidRPr="00366231" w:rsidRDefault="00366231" w:rsidP="00674AC4">
            <w:pPr>
              <w:jc w:val="both"/>
              <w:rPr>
                <w:rFonts w:ascii="Times New Roman" w:hAnsi="Times New Roman" w:cs="Times New Roman"/>
                <w:b/>
                <w:bCs/>
                <w:sz w:val="24"/>
                <w:szCs w:val="24"/>
              </w:rPr>
            </w:pPr>
            <w:r w:rsidRPr="00366231">
              <w:rPr>
                <w:rFonts w:ascii="Times New Roman" w:hAnsi="Times New Roman" w:cs="Times New Roman"/>
                <w:b/>
                <w:bCs/>
                <w:sz w:val="24"/>
                <w:szCs w:val="24"/>
              </w:rPr>
              <w:t>Obrazloženje razloga za neprihvaćanje:</w:t>
            </w:r>
          </w:p>
          <w:p w14:paraId="259BAFCA" w14:textId="77777777" w:rsidR="00366231" w:rsidRPr="00366231" w:rsidRDefault="00366231" w:rsidP="00674AC4">
            <w:pPr>
              <w:jc w:val="both"/>
              <w:rPr>
                <w:rFonts w:ascii="Times New Roman" w:hAnsi="Times New Roman" w:cs="Times New Roman"/>
                <w:bCs/>
                <w:sz w:val="24"/>
                <w:szCs w:val="24"/>
              </w:rPr>
            </w:pPr>
            <w:r w:rsidRPr="00366231">
              <w:rPr>
                <w:rFonts w:ascii="Times New Roman" w:hAnsi="Times New Roman" w:cs="Times New Roman"/>
                <w:sz w:val="24"/>
                <w:szCs w:val="24"/>
              </w:rPr>
              <w:t xml:space="preserve">Člankom 4. stavkom 2. Pravilnika propisano je da se  </w:t>
            </w:r>
            <w:r w:rsidRPr="00366231">
              <w:rPr>
                <w:rFonts w:ascii="Times New Roman" w:hAnsi="Times New Roman" w:cs="Times New Roman"/>
                <w:bCs/>
                <w:sz w:val="24"/>
                <w:szCs w:val="24"/>
              </w:rPr>
              <w:t>Poziv na dostavu ponude može uputiti na najmanje 3 (tri) gospodarska subjekta po vlastitom izboru i/ili objaviti na internetskim stranicama Naručitelja i/ili u EOJN RH.</w:t>
            </w:r>
          </w:p>
          <w:p w14:paraId="60B397B2" w14:textId="77777777" w:rsidR="00366231" w:rsidRPr="00366231" w:rsidRDefault="00366231" w:rsidP="00674AC4">
            <w:pPr>
              <w:jc w:val="both"/>
              <w:rPr>
                <w:rFonts w:ascii="Times New Roman" w:hAnsi="Times New Roman" w:cs="Times New Roman"/>
                <w:sz w:val="24"/>
                <w:szCs w:val="24"/>
              </w:rPr>
            </w:pPr>
            <w:r w:rsidRPr="00366231">
              <w:rPr>
                <w:rFonts w:ascii="Times New Roman" w:hAnsi="Times New Roman" w:cs="Times New Roman"/>
                <w:sz w:val="24"/>
                <w:szCs w:val="24"/>
              </w:rPr>
              <w:t>Predlagatelj smatra da nije narušeno načelo transparentnosti propisivanjem načina upućivanja Poziva na dostavu ponuda na način kako je propisano gore navedenim člankom 4. stavom 2. Pravilnika, odnosno propisujući, između ostalog, upućivanje Poziva na dostavu ponude na najmanje 3 (tri) gospodarska subjekta po vlastitom izboru.</w:t>
            </w:r>
          </w:p>
          <w:p w14:paraId="64CF7429" w14:textId="77777777" w:rsidR="00366231" w:rsidRPr="00366231" w:rsidRDefault="00366231" w:rsidP="00674AC4">
            <w:pPr>
              <w:jc w:val="both"/>
              <w:rPr>
                <w:rFonts w:ascii="Times New Roman" w:hAnsi="Times New Roman" w:cs="Times New Roman"/>
                <w:sz w:val="24"/>
                <w:szCs w:val="24"/>
              </w:rPr>
            </w:pPr>
            <w:r w:rsidRPr="00366231">
              <w:rPr>
                <w:rFonts w:ascii="Times New Roman" w:hAnsi="Times New Roman" w:cs="Times New Roman"/>
                <w:sz w:val="24"/>
                <w:szCs w:val="24"/>
              </w:rPr>
              <w:t>Naime u Općim odredbama Pravilnika u članku 1. stavku 3. između ostalog propisano je  da je Naručitelj u provedbi postupaka jednostavne nabave obavezan primjenjivati temeljna načelna javne nabave utvrđena ZJN 2016, što uključuje i načelo transparentnosti.</w:t>
            </w:r>
          </w:p>
          <w:p w14:paraId="05A82356" w14:textId="77777777" w:rsidR="00366231" w:rsidRPr="00366231" w:rsidRDefault="00366231" w:rsidP="00674AC4">
            <w:pPr>
              <w:jc w:val="both"/>
              <w:rPr>
                <w:rFonts w:ascii="Times New Roman" w:hAnsi="Times New Roman" w:cs="Times New Roman"/>
                <w:bCs/>
                <w:sz w:val="24"/>
                <w:szCs w:val="24"/>
              </w:rPr>
            </w:pPr>
            <w:r w:rsidRPr="00366231">
              <w:rPr>
                <w:rFonts w:ascii="Times New Roman" w:hAnsi="Times New Roman" w:cs="Times New Roman"/>
                <w:sz w:val="24"/>
                <w:szCs w:val="24"/>
              </w:rPr>
              <w:t xml:space="preserve">Predlagatelj je uz mogućnost upućivanja Poziva na dostavu ponuda na najmanje tri </w:t>
            </w:r>
            <w:r w:rsidRPr="00366231">
              <w:rPr>
                <w:rFonts w:ascii="Times New Roman" w:hAnsi="Times New Roman" w:cs="Times New Roman"/>
                <w:bCs/>
                <w:sz w:val="24"/>
                <w:szCs w:val="24"/>
              </w:rPr>
              <w:t>3 (tri) gospodarska subjekta po vlastitom izboru propisao  i slijedeće načine objave Poziva na dostavu ponuda:</w:t>
            </w:r>
          </w:p>
          <w:p w14:paraId="1E6056F0" w14:textId="77777777" w:rsidR="00366231" w:rsidRPr="00366231" w:rsidRDefault="00366231" w:rsidP="00674AC4">
            <w:pPr>
              <w:pStyle w:val="Odlomakpopisa"/>
              <w:numPr>
                <w:ilvl w:val="0"/>
                <w:numId w:val="1"/>
              </w:numPr>
              <w:jc w:val="both"/>
              <w:rPr>
                <w:bCs/>
              </w:rPr>
            </w:pPr>
            <w:r w:rsidRPr="00366231">
              <w:rPr>
                <w:bCs/>
              </w:rPr>
              <w:t xml:space="preserve">i/ili objava Poziva na dostavu ponude na internetskim stranicama Naručitelja </w:t>
            </w:r>
          </w:p>
          <w:p w14:paraId="70F3ED9B" w14:textId="77777777" w:rsidR="00366231" w:rsidRPr="00366231" w:rsidRDefault="00366231" w:rsidP="00674AC4">
            <w:pPr>
              <w:pStyle w:val="Odlomakpopisa"/>
              <w:numPr>
                <w:ilvl w:val="0"/>
                <w:numId w:val="1"/>
              </w:numPr>
              <w:jc w:val="both"/>
              <w:rPr>
                <w:bCs/>
              </w:rPr>
            </w:pPr>
            <w:r w:rsidRPr="00366231">
              <w:rPr>
                <w:bCs/>
              </w:rPr>
              <w:t>i/ili objava Poziva na dostavu ponude u EOJN RH.</w:t>
            </w:r>
          </w:p>
          <w:p w14:paraId="58EF4AE5" w14:textId="77777777" w:rsidR="00366231" w:rsidRPr="00366231" w:rsidRDefault="00366231" w:rsidP="00674AC4">
            <w:pPr>
              <w:jc w:val="both"/>
              <w:rPr>
                <w:rFonts w:ascii="Times New Roman" w:hAnsi="Times New Roman" w:cs="Times New Roman"/>
                <w:bCs/>
                <w:sz w:val="24"/>
                <w:szCs w:val="24"/>
              </w:rPr>
            </w:pPr>
            <w:r w:rsidRPr="00366231">
              <w:rPr>
                <w:rFonts w:ascii="Times New Roman" w:hAnsi="Times New Roman" w:cs="Times New Roman"/>
                <w:sz w:val="24"/>
                <w:szCs w:val="24"/>
              </w:rPr>
              <w:t xml:space="preserve">čime transparentnost samog postupka nije narušena. </w:t>
            </w:r>
          </w:p>
        </w:tc>
      </w:tr>
      <w:tr w:rsidR="00366231" w:rsidRPr="00366231" w14:paraId="05F631F5" w14:textId="77777777" w:rsidTr="003A15C3">
        <w:tc>
          <w:tcPr>
            <w:tcW w:w="4106" w:type="dxa"/>
            <w:shd w:val="clear" w:color="auto" w:fill="auto"/>
          </w:tcPr>
          <w:p w14:paraId="2E80444E" w14:textId="77777777" w:rsidR="00366231" w:rsidRPr="00366231" w:rsidRDefault="00366231" w:rsidP="00674AC4">
            <w:pPr>
              <w:rPr>
                <w:rFonts w:ascii="Times New Roman" w:hAnsi="Times New Roman" w:cs="Times New Roman"/>
                <w:b/>
                <w:sz w:val="24"/>
                <w:szCs w:val="24"/>
              </w:rPr>
            </w:pPr>
            <w:r w:rsidRPr="00366231">
              <w:rPr>
                <w:rFonts w:ascii="Times New Roman" w:hAnsi="Times New Roman" w:cs="Times New Roman"/>
                <w:b/>
                <w:sz w:val="24"/>
                <w:szCs w:val="24"/>
              </w:rPr>
              <w:lastRenderedPageBreak/>
              <w:t>OSTALI OBLICI SAVJETOVANJA S JAVNOŠĆU</w:t>
            </w:r>
          </w:p>
        </w:tc>
        <w:tc>
          <w:tcPr>
            <w:tcW w:w="4956" w:type="dxa"/>
            <w:shd w:val="clear" w:color="auto" w:fill="auto"/>
          </w:tcPr>
          <w:p w14:paraId="09C92DFE" w14:textId="77777777" w:rsidR="00366231" w:rsidRPr="00366231" w:rsidRDefault="00366231" w:rsidP="00674AC4">
            <w:pPr>
              <w:jc w:val="both"/>
              <w:rPr>
                <w:rFonts w:ascii="Times New Roman" w:hAnsi="Times New Roman" w:cs="Times New Roman"/>
                <w:sz w:val="24"/>
                <w:szCs w:val="24"/>
              </w:rPr>
            </w:pPr>
            <w:r w:rsidRPr="00366231">
              <w:rPr>
                <w:rFonts w:ascii="Times New Roman" w:hAnsi="Times New Roman" w:cs="Times New Roman"/>
                <w:sz w:val="24"/>
                <w:szCs w:val="24"/>
              </w:rPr>
              <w:t>Ne</w:t>
            </w:r>
          </w:p>
        </w:tc>
      </w:tr>
      <w:tr w:rsidR="00366231" w:rsidRPr="00366231" w14:paraId="4FA11CDF" w14:textId="77777777" w:rsidTr="003A15C3">
        <w:tc>
          <w:tcPr>
            <w:tcW w:w="4106" w:type="dxa"/>
            <w:shd w:val="clear" w:color="auto" w:fill="auto"/>
          </w:tcPr>
          <w:p w14:paraId="50E73ED2" w14:textId="77777777" w:rsidR="00366231" w:rsidRPr="00366231" w:rsidRDefault="00366231" w:rsidP="00674AC4">
            <w:pPr>
              <w:rPr>
                <w:rFonts w:ascii="Times New Roman" w:hAnsi="Times New Roman" w:cs="Times New Roman"/>
                <w:b/>
                <w:sz w:val="24"/>
                <w:szCs w:val="24"/>
              </w:rPr>
            </w:pPr>
            <w:r w:rsidRPr="00366231">
              <w:rPr>
                <w:rFonts w:ascii="Times New Roman" w:hAnsi="Times New Roman" w:cs="Times New Roman"/>
                <w:b/>
                <w:sz w:val="24"/>
                <w:szCs w:val="24"/>
              </w:rPr>
              <w:t>TROŠKOVI PROVEDENOG SAVJETOVANJA</w:t>
            </w:r>
          </w:p>
        </w:tc>
        <w:tc>
          <w:tcPr>
            <w:tcW w:w="4956" w:type="dxa"/>
            <w:shd w:val="clear" w:color="auto" w:fill="auto"/>
          </w:tcPr>
          <w:p w14:paraId="5261EEAE" w14:textId="77777777" w:rsidR="00366231" w:rsidRPr="00366231" w:rsidRDefault="00366231" w:rsidP="00674AC4">
            <w:pPr>
              <w:jc w:val="both"/>
              <w:rPr>
                <w:rFonts w:ascii="Times New Roman" w:hAnsi="Times New Roman" w:cs="Times New Roman"/>
                <w:sz w:val="24"/>
                <w:szCs w:val="24"/>
              </w:rPr>
            </w:pPr>
            <w:r w:rsidRPr="00366231">
              <w:rPr>
                <w:rFonts w:ascii="Times New Roman" w:hAnsi="Times New Roman" w:cs="Times New Roman"/>
                <w:sz w:val="24"/>
                <w:szCs w:val="24"/>
              </w:rPr>
              <w:t>Provedba javnog savjetovanja nije iziskivala dodatne financijske troškove.</w:t>
            </w:r>
          </w:p>
          <w:p w14:paraId="120E74BC" w14:textId="77777777" w:rsidR="00366231" w:rsidRPr="00366231" w:rsidRDefault="00366231" w:rsidP="00674AC4">
            <w:pPr>
              <w:jc w:val="both"/>
              <w:rPr>
                <w:rFonts w:ascii="Times New Roman" w:hAnsi="Times New Roman" w:cs="Times New Roman"/>
                <w:sz w:val="24"/>
                <w:szCs w:val="24"/>
              </w:rPr>
            </w:pPr>
          </w:p>
        </w:tc>
      </w:tr>
    </w:tbl>
    <w:p w14:paraId="72DD8946" w14:textId="77777777" w:rsidR="00366231" w:rsidRPr="00366231" w:rsidRDefault="00366231" w:rsidP="00366231">
      <w:pPr>
        <w:rPr>
          <w:rFonts w:ascii="Times New Roman" w:hAnsi="Times New Roman" w:cs="Times New Roman"/>
          <w:b/>
          <w:bCs/>
          <w:sz w:val="24"/>
          <w:szCs w:val="24"/>
        </w:rPr>
      </w:pPr>
    </w:p>
    <w:p w14:paraId="37E842B5" w14:textId="77777777" w:rsidR="00366231" w:rsidRPr="00366231" w:rsidRDefault="00366231" w:rsidP="00366231">
      <w:pPr>
        <w:rPr>
          <w:rFonts w:ascii="Times New Roman" w:hAnsi="Times New Roman" w:cs="Times New Roman"/>
          <w:b/>
          <w:bCs/>
          <w:sz w:val="24"/>
          <w:szCs w:val="24"/>
        </w:rPr>
      </w:pPr>
    </w:p>
    <w:p w14:paraId="6453F264" w14:textId="77777777" w:rsidR="00366231" w:rsidRPr="00366231" w:rsidRDefault="00366231" w:rsidP="00366231">
      <w:pPr>
        <w:rPr>
          <w:rFonts w:ascii="Times New Roman" w:hAnsi="Times New Roman" w:cs="Times New Roman"/>
          <w:b/>
          <w:bCs/>
          <w:sz w:val="24"/>
          <w:szCs w:val="24"/>
        </w:rPr>
      </w:pPr>
    </w:p>
    <w:p w14:paraId="0386E1F7" w14:textId="77777777" w:rsidR="00366231" w:rsidRPr="00366231" w:rsidRDefault="00366231" w:rsidP="00366231">
      <w:pPr>
        <w:rPr>
          <w:rFonts w:ascii="Times New Roman" w:hAnsi="Times New Roman" w:cs="Times New Roman"/>
          <w:b/>
          <w:bCs/>
          <w:sz w:val="24"/>
          <w:szCs w:val="24"/>
        </w:rPr>
      </w:pPr>
    </w:p>
    <w:p w14:paraId="689768F7" w14:textId="77777777" w:rsidR="00366231" w:rsidRPr="00366231" w:rsidRDefault="00366231" w:rsidP="00366231">
      <w:pPr>
        <w:rPr>
          <w:rFonts w:ascii="Times New Roman" w:hAnsi="Times New Roman" w:cs="Times New Roman"/>
          <w:b/>
          <w:bCs/>
          <w:sz w:val="24"/>
          <w:szCs w:val="24"/>
        </w:rPr>
      </w:pPr>
      <w:r w:rsidRPr="00366231">
        <w:rPr>
          <w:rFonts w:ascii="Times New Roman" w:hAnsi="Times New Roman" w:cs="Times New Roman"/>
          <w:b/>
          <w:bCs/>
          <w:sz w:val="24"/>
          <w:szCs w:val="24"/>
        </w:rPr>
        <w:t xml:space="preserve">                                                                                                                  PROČELNICA </w:t>
      </w:r>
    </w:p>
    <w:p w14:paraId="13A2BA54" w14:textId="77777777" w:rsidR="00366231" w:rsidRPr="00366231" w:rsidRDefault="00366231" w:rsidP="00366231">
      <w:pPr>
        <w:rPr>
          <w:rFonts w:ascii="Times New Roman" w:hAnsi="Times New Roman" w:cs="Times New Roman"/>
          <w:b/>
          <w:bCs/>
          <w:sz w:val="24"/>
          <w:szCs w:val="24"/>
        </w:rPr>
      </w:pPr>
      <w:r w:rsidRPr="00366231">
        <w:rPr>
          <w:rFonts w:ascii="Times New Roman" w:hAnsi="Times New Roman" w:cs="Times New Roman"/>
          <w:b/>
          <w:bCs/>
          <w:sz w:val="24"/>
          <w:szCs w:val="24"/>
        </w:rPr>
        <w:t xml:space="preserve">                                                                                                         Vlatka Mlakar, dipl. oec.</w:t>
      </w:r>
    </w:p>
    <w:p w14:paraId="1A692848" w14:textId="4124CC35" w:rsidR="00D707B3" w:rsidRPr="00366231" w:rsidRDefault="00D707B3" w:rsidP="00D707B3">
      <w:pPr>
        <w:rPr>
          <w:rFonts w:ascii="Times New Roman" w:hAnsi="Times New Roman" w:cs="Times New Roman"/>
          <w:sz w:val="24"/>
          <w:szCs w:val="24"/>
        </w:rPr>
      </w:pPr>
    </w:p>
    <w:p w14:paraId="3BBAD26A" w14:textId="44EDBF92" w:rsidR="00D707B3" w:rsidRPr="00366231" w:rsidRDefault="00D707B3" w:rsidP="00D707B3">
      <w:pPr>
        <w:rPr>
          <w:rFonts w:ascii="Times New Roman" w:hAnsi="Times New Roman" w:cs="Times New Roman"/>
          <w:sz w:val="24"/>
          <w:szCs w:val="24"/>
        </w:rPr>
      </w:pPr>
    </w:p>
    <w:p w14:paraId="6FDB1A94" w14:textId="77777777" w:rsidR="008C5FE5" w:rsidRPr="00366231" w:rsidRDefault="008C5FE5" w:rsidP="00D707B3">
      <w:pPr>
        <w:rPr>
          <w:rFonts w:ascii="Times New Roman" w:hAnsi="Times New Roman" w:cs="Times New Roman"/>
          <w:sz w:val="24"/>
          <w:szCs w:val="24"/>
        </w:rPr>
      </w:pPr>
    </w:p>
    <w:p w14:paraId="372E8CE5" w14:textId="0FE0071C" w:rsidR="00D707B3" w:rsidRPr="00366231" w:rsidRDefault="00D707B3" w:rsidP="00D707B3">
      <w:pPr>
        <w:rPr>
          <w:rFonts w:ascii="Times New Roman" w:hAnsi="Times New Roman" w:cs="Times New Roman"/>
          <w:sz w:val="24"/>
          <w:szCs w:val="24"/>
        </w:rPr>
      </w:pPr>
    </w:p>
    <w:p w14:paraId="207D6F73" w14:textId="0729640D" w:rsidR="00D707B3" w:rsidRPr="00366231" w:rsidRDefault="00D707B3" w:rsidP="00D707B3">
      <w:pPr>
        <w:rPr>
          <w:rFonts w:ascii="Times New Roman" w:hAnsi="Times New Roman" w:cs="Times New Roman"/>
          <w:sz w:val="24"/>
          <w:szCs w:val="24"/>
        </w:rPr>
      </w:pPr>
    </w:p>
    <w:p w14:paraId="59EFEEF5" w14:textId="64AF1B99" w:rsidR="00D707B3" w:rsidRPr="00366231" w:rsidRDefault="00D707B3" w:rsidP="00D707B3">
      <w:pPr>
        <w:rPr>
          <w:rFonts w:ascii="Times New Roman" w:hAnsi="Times New Roman" w:cs="Times New Roman"/>
          <w:sz w:val="24"/>
          <w:szCs w:val="24"/>
        </w:rPr>
      </w:pPr>
    </w:p>
    <w:p w14:paraId="2CC29A52" w14:textId="77777777" w:rsidR="00D707B3" w:rsidRPr="00366231" w:rsidRDefault="00D707B3" w:rsidP="00D707B3">
      <w:pPr>
        <w:rPr>
          <w:rFonts w:ascii="Times New Roman" w:hAnsi="Times New Roman" w:cs="Times New Roman"/>
          <w:sz w:val="24"/>
          <w:szCs w:val="24"/>
        </w:rPr>
      </w:pPr>
    </w:p>
    <w:p w14:paraId="188AD906" w14:textId="77777777" w:rsidR="000E78FB" w:rsidRPr="00366231" w:rsidRDefault="000E78FB" w:rsidP="00792FE8">
      <w:pPr>
        <w:ind w:left="-709" w:firstLine="720"/>
        <w:rPr>
          <w:rFonts w:ascii="Times New Roman" w:eastAsia="Times New Roman" w:hAnsi="Times New Roman" w:cs="Times New Roman"/>
          <w:bCs/>
          <w:noProof w:val="0"/>
          <w:sz w:val="24"/>
          <w:szCs w:val="24"/>
          <w:lang w:eastAsia="hr-HR"/>
        </w:rPr>
      </w:pPr>
    </w:p>
    <w:p w14:paraId="25AF0A8B" w14:textId="77777777" w:rsidR="000E78FB" w:rsidRPr="00366231" w:rsidRDefault="000E78FB" w:rsidP="00792FE8">
      <w:pPr>
        <w:ind w:left="-709" w:firstLine="720"/>
        <w:rPr>
          <w:rFonts w:ascii="Times New Roman" w:eastAsia="Times New Roman" w:hAnsi="Times New Roman" w:cs="Times New Roman"/>
          <w:bCs/>
          <w:noProof w:val="0"/>
          <w:sz w:val="24"/>
          <w:szCs w:val="24"/>
          <w:lang w:eastAsia="hr-HR"/>
        </w:rPr>
      </w:pPr>
    </w:p>
    <w:p w14:paraId="3CCCC6FC" w14:textId="77777777" w:rsidR="000E78FB" w:rsidRPr="00366231" w:rsidRDefault="000E78FB" w:rsidP="00792FE8">
      <w:pPr>
        <w:ind w:left="-709" w:firstLine="720"/>
        <w:rPr>
          <w:rFonts w:ascii="Times New Roman" w:eastAsia="Times New Roman" w:hAnsi="Times New Roman" w:cs="Times New Roman"/>
          <w:bCs/>
          <w:noProof w:val="0"/>
          <w:sz w:val="24"/>
          <w:szCs w:val="24"/>
          <w:lang w:eastAsia="hr-HR"/>
        </w:rPr>
      </w:pPr>
    </w:p>
    <w:p w14:paraId="2312FA0A" w14:textId="77777777" w:rsidR="000E78FB" w:rsidRPr="00366231" w:rsidRDefault="000E78FB" w:rsidP="00792FE8">
      <w:pPr>
        <w:ind w:left="-709" w:firstLine="720"/>
        <w:rPr>
          <w:rFonts w:ascii="Times New Roman" w:eastAsia="Times New Roman" w:hAnsi="Times New Roman" w:cs="Times New Roman"/>
          <w:bCs/>
          <w:noProof w:val="0"/>
          <w:sz w:val="24"/>
          <w:szCs w:val="24"/>
          <w:lang w:eastAsia="hr-HR"/>
        </w:rPr>
      </w:pPr>
    </w:p>
    <w:p w14:paraId="1DD94E1F" w14:textId="77777777" w:rsidR="000E78FB" w:rsidRPr="00366231" w:rsidRDefault="000E78FB" w:rsidP="00792FE8">
      <w:pPr>
        <w:ind w:left="-709" w:firstLine="720"/>
        <w:rPr>
          <w:rFonts w:ascii="Times New Roman" w:eastAsia="Times New Roman" w:hAnsi="Times New Roman" w:cs="Times New Roman"/>
          <w:bCs/>
          <w:noProof w:val="0"/>
          <w:sz w:val="24"/>
          <w:szCs w:val="24"/>
          <w:lang w:eastAsia="hr-HR"/>
        </w:rPr>
      </w:pPr>
    </w:p>
    <w:p w14:paraId="160A7FB2" w14:textId="77777777" w:rsidR="000E78FB" w:rsidRPr="00366231" w:rsidRDefault="000E78FB" w:rsidP="00792FE8">
      <w:pPr>
        <w:ind w:left="-709" w:firstLine="720"/>
        <w:rPr>
          <w:rFonts w:ascii="Times New Roman" w:eastAsia="Times New Roman" w:hAnsi="Times New Roman" w:cs="Times New Roman"/>
          <w:bCs/>
          <w:noProof w:val="0"/>
          <w:sz w:val="24"/>
          <w:szCs w:val="24"/>
          <w:lang w:eastAsia="hr-HR"/>
        </w:rPr>
      </w:pPr>
    </w:p>
    <w:p w14:paraId="1ED1D710" w14:textId="77777777" w:rsidR="000E78FB" w:rsidRPr="00366231" w:rsidRDefault="000E78FB" w:rsidP="00792FE8">
      <w:pPr>
        <w:ind w:left="-709" w:firstLine="720"/>
        <w:rPr>
          <w:rFonts w:ascii="Times New Roman" w:eastAsia="Times New Roman" w:hAnsi="Times New Roman" w:cs="Times New Roman"/>
          <w:bCs/>
          <w:noProof w:val="0"/>
          <w:sz w:val="24"/>
          <w:szCs w:val="24"/>
          <w:lang w:eastAsia="hr-HR"/>
        </w:rPr>
      </w:pPr>
    </w:p>
    <w:p w14:paraId="38EE5CB4" w14:textId="77777777" w:rsidR="000E78FB" w:rsidRPr="00B06427" w:rsidRDefault="000E78FB" w:rsidP="00792FE8">
      <w:pPr>
        <w:ind w:left="-709" w:firstLine="720"/>
        <w:rPr>
          <w:rFonts w:ascii="Times New Roman" w:eastAsia="Times New Roman" w:hAnsi="Times New Roman" w:cs="Times New Roman"/>
          <w:bCs/>
          <w:noProof w:val="0"/>
          <w:sz w:val="24"/>
          <w:szCs w:val="24"/>
          <w:lang w:eastAsia="hr-HR"/>
        </w:rPr>
      </w:pPr>
    </w:p>
    <w:p w14:paraId="3455FC12" w14:textId="77777777" w:rsidR="000E78FB" w:rsidRPr="00B06427" w:rsidRDefault="000E78FB" w:rsidP="00792FE8">
      <w:pPr>
        <w:ind w:left="-709" w:firstLine="720"/>
        <w:rPr>
          <w:rFonts w:ascii="Times New Roman" w:eastAsia="Times New Roman" w:hAnsi="Times New Roman" w:cs="Times New Roman"/>
          <w:bCs/>
          <w:noProof w:val="0"/>
          <w:sz w:val="24"/>
          <w:szCs w:val="24"/>
          <w:lang w:eastAsia="hr-HR"/>
        </w:rPr>
      </w:pPr>
    </w:p>
    <w:p w14:paraId="53408CE5" w14:textId="12261E34" w:rsidR="008A562A" w:rsidRPr="00B06427" w:rsidRDefault="00D707B3">
      <w:pPr>
        <w:rPr>
          <w:rFonts w:ascii="Times New Roman" w:hAnsi="Times New Roman" w:cs="Times New Roman"/>
          <w:b/>
          <w:sz w:val="24"/>
          <w:szCs w:val="24"/>
        </w:rPr>
      </w:pPr>
      <w:r w:rsidRPr="00B06427">
        <w:rPr>
          <w:rFonts w:ascii="Times New Roman" w:hAnsi="Times New Roman" w:cs="Times New Roman"/>
          <w:b/>
          <w:sz w:val="24"/>
          <w:szCs w:val="24"/>
          <w:lang w:eastAsia="hr-HR"/>
        </w:rPr>
        <mc:AlternateContent>
          <mc:Choice Requires="wps">
            <w:drawing>
              <wp:anchor distT="0" distB="0" distL="114300" distR="114300" simplePos="0" relativeHeight="251672576" behindDoc="1" locked="1" layoutInCell="1" allowOverlap="1" wp14:anchorId="6E6A168A" wp14:editId="5FCB23B9">
                <wp:simplePos x="0" y="0"/>
                <wp:positionH relativeFrom="page">
                  <wp:posOffset>2233295</wp:posOffset>
                </wp:positionH>
                <wp:positionV relativeFrom="page">
                  <wp:posOffset>9580880</wp:posOffset>
                </wp:positionV>
                <wp:extent cx="3535045" cy="10147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1014730"/>
                        </a:xfrm>
                        <a:prstGeom prst="rect">
                          <a:avLst/>
                        </a:prstGeom>
                        <a:solidFill>
                          <a:srgbClr val="FFFFFF"/>
                        </a:solidFill>
                        <a:ln w="9525">
                          <a:noFill/>
                          <a:miter lim="800000"/>
                          <a:headEnd/>
                          <a:tailEnd/>
                        </a:ln>
                      </wps:spPr>
                      <wps:txbx>
                        <w:txbxContent>
                          <w:p w14:paraId="76EF94CE" w14:textId="710CA2EF" w:rsidR="008A562A" w:rsidRPr="004853FD" w:rsidRDefault="004853FD">
                            <w:pPr>
                              <w:contextualSpacing/>
                              <w:rPr>
                                <w:rFonts w:ascii="Times New Roman" w:hAnsi="Times New Roman" w:cs="Times New Roman"/>
                                <w:sz w:val="24"/>
                                <w:szCs w:val="24"/>
                              </w:rPr>
                            </w:pPr>
                            <w:r>
                              <w:rPr>
                                <w:rFonts w:ascii="Times New Roman" w:hAnsi="Times New Roman"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A168A" id="_x0000_t202" coordsize="21600,21600" o:spt="202" path="m,l,21600r21600,l21600,xe">
                <v:stroke joinstyle="miter"/>
                <v:path gradientshapeok="t" o:connecttype="rect"/>
              </v:shapetype>
              <v:shape id="Text Box 2" o:spid="_x0000_s1026" type="#_x0000_t202" style="position:absolute;margin-left:175.85pt;margin-top:754.4pt;width:278.35pt;height:79.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" stroked="f">
                <v:textbox>
                  <w:txbxContent>
                    <w:p w14:paraId="76EF94CE" w14:textId="710CA2EF" w:rsidR="008A562A" w:rsidRPr="004853FD" w:rsidRDefault="004853FD">
                      <w:pPr>
                        <w:contextualSpacing/>
                        <w:rPr>
                          <w:rFonts w:ascii="Times New Roman" w:hAnsi="Times New Roman" w:cs="Times New Roman"/>
                          <w:sz w:val="24"/>
                          <w:szCs w:val="24"/>
                        </w:rPr>
                      </w:pPr>
                      <w:r>
                        <w:rPr>
                          <w:rFonts w:ascii="Times New Roman" w:hAnsi="Times New Roman" w:cs="Times New Roman"/>
                          <w:sz w:val="24"/>
                          <w:szCs w:val="24"/>
                        </w:rPr>
                        <w:t xml:space="preserve"> </w:t>
                      </w:r>
                    </w:p>
                  </w:txbxContent>
                </v:textbox>
                <w10:wrap anchorx="page" anchory="page"/>
                <w10:anchorlock/>
              </v:shape>
            </w:pict>
          </mc:Fallback>
        </mc:AlternateContent>
      </w:r>
    </w:p>
    <w:sectPr w:rsidR="008A562A" w:rsidRPr="00B06427" w:rsidSect="003A15C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AA47D3" w14:textId="77777777" w:rsidR="00A81281" w:rsidRDefault="00A81281" w:rsidP="00B06427">
      <w:r>
        <w:separator/>
      </w:r>
    </w:p>
  </w:endnote>
  <w:endnote w:type="continuationSeparator" w:id="0">
    <w:p w14:paraId="64A7B34F" w14:textId="77777777" w:rsidR="00A81281" w:rsidRDefault="00A81281" w:rsidP="00B0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DF417x">
    <w:altName w:val="Times New Roman"/>
    <w:panose1 w:val="02000000000000000000"/>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7B4B6" w14:textId="3279B704" w:rsidR="0065582C" w:rsidRPr="0065582C" w:rsidRDefault="0065582C">
    <w:pPr>
      <w:pStyle w:val="Podnoje"/>
      <w:rPr>
        <w:rFonts w:ascii="Times New Roman" w:hAnsi="Times New Roman" w:cs="Times New Roman"/>
        <w:sz w:val="24"/>
        <w:szCs w:val="24"/>
      </w:rPr>
    </w:pP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E575DA" w14:textId="77777777" w:rsidR="00A81281" w:rsidRDefault="00A81281" w:rsidP="00B06427">
      <w:r>
        <w:separator/>
      </w:r>
    </w:p>
  </w:footnote>
  <w:footnote w:type="continuationSeparator" w:id="0">
    <w:p w14:paraId="416F697F" w14:textId="77777777" w:rsidR="00A81281" w:rsidRDefault="00A81281" w:rsidP="00B06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06313" w14:textId="0FC83031" w:rsidR="0065582C" w:rsidRPr="0065582C" w:rsidRDefault="0065582C">
    <w:pPr>
      <w:pStyle w:val="Zaglavlje"/>
      <w:rPr>
        <w:rFonts w:ascii="Times New Roman" w:hAnsi="Times New Roman" w:cs="Times New Roman"/>
        <w:sz w:val="24"/>
        <w:szCs w:val="24"/>
      </w:rPr>
    </w:pPr>
    <w:r>
      <w:rPr>
        <w:rFonts w:ascii="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046E04"/>
    <w:multiLevelType w:val="hybridMultilevel"/>
    <w:tmpl w:val="E100822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16cid:durableId="1769542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2A"/>
    <w:rsid w:val="000B4403"/>
    <w:rsid w:val="000E78FB"/>
    <w:rsid w:val="0015659A"/>
    <w:rsid w:val="00366231"/>
    <w:rsid w:val="003A15C3"/>
    <w:rsid w:val="003D4AC4"/>
    <w:rsid w:val="004853FD"/>
    <w:rsid w:val="004F13D0"/>
    <w:rsid w:val="004F34B4"/>
    <w:rsid w:val="0065582C"/>
    <w:rsid w:val="00693AB1"/>
    <w:rsid w:val="00792FE8"/>
    <w:rsid w:val="008A562A"/>
    <w:rsid w:val="008C5FE5"/>
    <w:rsid w:val="00A07CD7"/>
    <w:rsid w:val="00A81281"/>
    <w:rsid w:val="00A836D0"/>
    <w:rsid w:val="00AC35DA"/>
    <w:rsid w:val="00B06427"/>
    <w:rsid w:val="00B116EC"/>
    <w:rsid w:val="00B3193A"/>
    <w:rsid w:val="00B92D0F"/>
    <w:rsid w:val="00C9578C"/>
    <w:rsid w:val="00D26387"/>
    <w:rsid w:val="00D707B3"/>
    <w:rsid w:val="00DE337C"/>
    <w:rsid w:val="00F123B6"/>
    <w:rsid w:val="00F706F7"/>
    <w:rsid w:val="00FE09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612B23"/>
  <w15:docId w15:val="{7E9C13B6-BB92-4001-B652-D4CCA20A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hAnsi="Tahoma" w:cs="Tahoma"/>
      <w:sz w:val="16"/>
      <w:szCs w:val="16"/>
    </w:rPr>
  </w:style>
  <w:style w:type="character" w:styleId="Hiperveza">
    <w:name w:val="Hyperlink"/>
    <w:basedOn w:val="Zadanifontodlomka"/>
    <w:uiPriority w:val="99"/>
    <w:semiHidden/>
    <w:unhideWhenUsed/>
    <w:rPr>
      <w:color w:val="0000FF"/>
      <w:u w:val="single"/>
    </w:rPr>
  </w:style>
  <w:style w:type="table" w:customStyle="1" w:styleId="TableGrid1">
    <w:name w:val="Table Grid1"/>
    <w:basedOn w:val="Obinatablica"/>
    <w:next w:val="Reetkatablic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06427"/>
    <w:pPr>
      <w:tabs>
        <w:tab w:val="center" w:pos="4536"/>
        <w:tab w:val="right" w:pos="9072"/>
      </w:tabs>
    </w:pPr>
  </w:style>
  <w:style w:type="character" w:customStyle="1" w:styleId="ZaglavljeChar">
    <w:name w:val="Zaglavlje Char"/>
    <w:basedOn w:val="Zadanifontodlomka"/>
    <w:link w:val="Zaglavlje"/>
    <w:uiPriority w:val="99"/>
    <w:rsid w:val="00B06427"/>
    <w:rPr>
      <w:noProof/>
    </w:rPr>
  </w:style>
  <w:style w:type="paragraph" w:styleId="Podnoje">
    <w:name w:val="footer"/>
    <w:basedOn w:val="Normal"/>
    <w:link w:val="PodnojeChar"/>
    <w:uiPriority w:val="99"/>
    <w:unhideWhenUsed/>
    <w:rsid w:val="00B06427"/>
    <w:pPr>
      <w:tabs>
        <w:tab w:val="center" w:pos="4536"/>
        <w:tab w:val="right" w:pos="9072"/>
      </w:tabs>
    </w:pPr>
  </w:style>
  <w:style w:type="character" w:customStyle="1" w:styleId="PodnojeChar">
    <w:name w:val="Podnožje Char"/>
    <w:basedOn w:val="Zadanifontodlomka"/>
    <w:link w:val="Podnoje"/>
    <w:uiPriority w:val="99"/>
    <w:rsid w:val="00B06427"/>
    <w:rPr>
      <w:noProof/>
    </w:rPr>
  </w:style>
  <w:style w:type="paragraph" w:styleId="StandardWeb">
    <w:name w:val="Normal (Web)"/>
    <w:basedOn w:val="Normal"/>
    <w:uiPriority w:val="99"/>
    <w:unhideWhenUsed/>
    <w:rsid w:val="00366231"/>
    <w:pPr>
      <w:spacing w:before="100" w:beforeAutospacing="1" w:after="100" w:afterAutospacing="1"/>
    </w:pPr>
    <w:rPr>
      <w:rFonts w:ascii="Times New Roman" w:eastAsia="Times New Roman" w:hAnsi="Times New Roman" w:cs="Times New Roman"/>
      <w:noProof w:val="0"/>
      <w:sz w:val="24"/>
      <w:szCs w:val="24"/>
      <w:lang w:eastAsia="hr-HR"/>
    </w:rPr>
  </w:style>
  <w:style w:type="character" w:styleId="Naglaeno">
    <w:name w:val="Strong"/>
    <w:basedOn w:val="Zadanifontodlomka"/>
    <w:uiPriority w:val="22"/>
    <w:qFormat/>
    <w:rsid w:val="00366231"/>
    <w:rPr>
      <w:b/>
      <w:bCs/>
    </w:rPr>
  </w:style>
  <w:style w:type="paragraph" w:styleId="Odlomakpopisa">
    <w:name w:val="List Paragraph"/>
    <w:basedOn w:val="Normal"/>
    <w:uiPriority w:val="34"/>
    <w:qFormat/>
    <w:rsid w:val="00366231"/>
    <w:pPr>
      <w:ind w:left="720"/>
      <w:contextualSpacing/>
    </w:pPr>
    <w:rPr>
      <w:rFonts w:ascii="Times New Roman" w:eastAsia="Times New Roman" w:hAnsi="Times New Roman" w:cs="Times New Roman"/>
      <w:noProof w:val="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1338269">
      <w:bodyDiv w:val="1"/>
      <w:marLeft w:val="0"/>
      <w:marRight w:val="0"/>
      <w:marTop w:val="0"/>
      <w:marBottom w:val="0"/>
      <w:divBdr>
        <w:top w:val="none" w:sz="0" w:space="0" w:color="auto"/>
        <w:left w:val="none" w:sz="0" w:space="0" w:color="auto"/>
        <w:bottom w:val="none" w:sz="0" w:space="0" w:color="auto"/>
        <w:right w:val="none" w:sz="0" w:space="0" w:color="auto"/>
      </w:divBdr>
    </w:div>
    <w:div w:id="1268467025">
      <w:bodyDiv w:val="1"/>
      <w:marLeft w:val="0"/>
      <w:marRight w:val="0"/>
      <w:marTop w:val="0"/>
      <w:marBottom w:val="0"/>
      <w:divBdr>
        <w:top w:val="none" w:sz="0" w:space="0" w:color="auto"/>
        <w:left w:val="none" w:sz="0" w:space="0" w:color="auto"/>
        <w:bottom w:val="none" w:sz="0" w:space="0" w:color="auto"/>
        <w:right w:val="none" w:sz="0" w:space="0" w:color="auto"/>
      </w:divBdr>
    </w:div>
    <w:div w:id="1460034233">
      <w:bodyDiv w:val="1"/>
      <w:marLeft w:val="0"/>
      <w:marRight w:val="0"/>
      <w:marTop w:val="0"/>
      <w:marBottom w:val="0"/>
      <w:divBdr>
        <w:top w:val="none" w:sz="0" w:space="0" w:color="auto"/>
        <w:left w:val="none" w:sz="0" w:space="0" w:color="auto"/>
        <w:bottom w:val="none" w:sz="0" w:space="0" w:color="auto"/>
        <w:right w:val="none" w:sz="0" w:space="0" w:color="auto"/>
      </w:divBdr>
    </w:div>
    <w:div w:id="16338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811FBF18-9302-42BF-AE0E-C923B0CF42CA}">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533</Words>
  <Characters>3753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MIKRESIMIR</dc:creator>
  <cp:lastModifiedBy>Ljiljana Horvat</cp:lastModifiedBy>
  <cp:revision>3</cp:revision>
  <cp:lastPrinted>2014-11-26T14:09:00Z</cp:lastPrinted>
  <dcterms:created xsi:type="dcterms:W3CDTF">2024-05-24T11:27:00Z</dcterms:created>
  <dcterms:modified xsi:type="dcterms:W3CDTF">2024-05-24T11:29:00Z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f42c2c95ef55c437b2dd2233e32bbae066b863a2805d5337365b20541ef5ff1d</vt:lpwstr>
  </property>
</Properties>
</file>