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1352FC9F" w:rsidR="002333D3" w:rsidRPr="00BE7FD1" w:rsidRDefault="00BE7FD1" w:rsidP="00BE7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Nacrt</w:t>
            </w:r>
            <w:r w:rsidRPr="004911CA">
              <w:rPr>
                <w:b/>
              </w:rPr>
              <w:t xml:space="preserve"> prijedloga</w:t>
            </w:r>
            <w:r>
              <w:rPr>
                <w:b/>
              </w:rPr>
              <w:t xml:space="preserve"> u postupku donošenja </w:t>
            </w:r>
            <w:r w:rsidR="00665F9D">
              <w:rPr>
                <w:b/>
              </w:rPr>
              <w:t xml:space="preserve">Izmjene </w:t>
            </w:r>
            <w:r>
              <w:rPr>
                <w:b/>
                <w:sz w:val="22"/>
                <w:szCs w:val="22"/>
              </w:rPr>
              <w:t>Pravilnika za dodjelu potpora tradicijskim i umjetničkim obrtima na području  Krapinsko- 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4E487A4C" w:rsidR="00D56828" w:rsidRDefault="002F3643">
            <w:r w:rsidRPr="00194E71">
              <w:t xml:space="preserve">Upravni </w:t>
            </w:r>
            <w:r w:rsidR="00E462D2">
              <w:t xml:space="preserve">odjel </w:t>
            </w:r>
            <w:r w:rsidRPr="00194E71">
              <w:t>za gospodarstvo, poljoprivredu,</w:t>
            </w:r>
            <w:r w:rsidR="00E462D2">
              <w:t xml:space="preserve"> turizam,</w:t>
            </w:r>
            <w:r w:rsidRPr="00194E71">
              <w:t xml:space="preserve"> 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70CF1A2" w14:textId="24933B6A" w:rsidR="00BE7FD1" w:rsidRPr="00B27655" w:rsidRDefault="00BE7FD1" w:rsidP="00BE7FD1">
            <w:pPr>
              <w:jc w:val="both"/>
            </w:pPr>
            <w:r w:rsidRPr="00A008C9">
              <w:t xml:space="preserve">Svrha Prijedloga </w:t>
            </w:r>
            <w:r w:rsidR="00665F9D">
              <w:t xml:space="preserve">Izmjene </w:t>
            </w:r>
            <w:r w:rsidRPr="00A008C9">
              <w:rPr>
                <w:sz w:val="22"/>
                <w:szCs w:val="22"/>
              </w:rPr>
              <w:t>Pravilnika za dodjelu potpora tradicijskim i umjetničkim obrtima na području  Krapinsko- zagorske županije</w:t>
            </w:r>
            <w:r w:rsidRPr="00A008C9">
              <w:t xml:space="preserve"> jest potaknuti osviještenost za sve tradicijske</w:t>
            </w:r>
            <w:r w:rsidRPr="00B27655">
              <w:t xml:space="preserve"> i umjetničke proizvode i usluge na način što su osigurana sredstva za dodjelu potpora tradicijskim i umjetničkim obrtima na području Županije i to s ciljem očuvanja kulturnog nasljeđa i tradicijskih gospodarskih vrijednosti kao i poticanja njihovog razvoja.</w:t>
            </w:r>
          </w:p>
          <w:p w14:paraId="07FA5E35" w14:textId="2D0E8591" w:rsidR="00DE3194" w:rsidRPr="00194E71" w:rsidRDefault="00DE3194" w:rsidP="00287920">
            <w:pPr>
              <w:jc w:val="both"/>
            </w:pP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21ED20F" w14:textId="77777777" w:rsidR="009C101E" w:rsidRDefault="009C101E" w:rsidP="009C101E">
            <w:pPr>
              <w:jc w:val="both"/>
            </w:pPr>
            <w:r>
              <w:t xml:space="preserve">Nije imenovana posebna radna skupina. </w:t>
            </w:r>
          </w:p>
          <w:p w14:paraId="7ACE3E1C" w14:textId="53C7AE35" w:rsidR="00D56828" w:rsidRDefault="009C101E" w:rsidP="009C101E">
            <w:pPr>
              <w:jc w:val="both"/>
            </w:pPr>
            <w:r>
              <w:t xml:space="preserve">mr. Sanja Mihovilić, pročelnica Upravnog odjela za gospodarstvo, poljoprivredu, turizam, promet i komunalnu infrastrukturu, 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000000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000000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1D43BEAD" w:rsidR="00C12F8A" w:rsidRPr="00D56828" w:rsidRDefault="00C12F8A" w:rsidP="00BE7FD1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BE7FD1">
              <w:t>0</w:t>
            </w:r>
            <w:r w:rsidR="00665F9D">
              <w:t>5</w:t>
            </w:r>
            <w:r w:rsidR="00BE7FD1">
              <w:t>.04.202</w:t>
            </w:r>
            <w:r w:rsidR="00665F9D">
              <w:t>4</w:t>
            </w:r>
            <w:r w:rsidR="00BE7FD1">
              <w:t>. do 1</w:t>
            </w:r>
            <w:r w:rsidR="00665F9D">
              <w:t>2</w:t>
            </w:r>
            <w:r w:rsidR="00BE7FD1">
              <w:t>.04</w:t>
            </w:r>
            <w:r w:rsidR="001F5755">
              <w:t>.20</w:t>
            </w:r>
            <w:r w:rsidR="00BE7FD1">
              <w:t>2</w:t>
            </w:r>
            <w:r w:rsidR="00665F9D">
              <w:t>4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C158D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87920"/>
    <w:rsid w:val="002F3643"/>
    <w:rsid w:val="003D4919"/>
    <w:rsid w:val="004F057F"/>
    <w:rsid w:val="005850D8"/>
    <w:rsid w:val="005D3E10"/>
    <w:rsid w:val="005F1BD9"/>
    <w:rsid w:val="00624EB3"/>
    <w:rsid w:val="00665F9D"/>
    <w:rsid w:val="006E657A"/>
    <w:rsid w:val="007566AE"/>
    <w:rsid w:val="007F114C"/>
    <w:rsid w:val="00862E60"/>
    <w:rsid w:val="008A416B"/>
    <w:rsid w:val="008B3E93"/>
    <w:rsid w:val="008D7B8E"/>
    <w:rsid w:val="00943E84"/>
    <w:rsid w:val="009C101E"/>
    <w:rsid w:val="00A008C9"/>
    <w:rsid w:val="00AF01C8"/>
    <w:rsid w:val="00B86EF0"/>
    <w:rsid w:val="00B9448B"/>
    <w:rsid w:val="00BC158D"/>
    <w:rsid w:val="00BE7FD1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462D2"/>
    <w:rsid w:val="00E90066"/>
    <w:rsid w:val="00E904B9"/>
    <w:rsid w:val="00E979AA"/>
    <w:rsid w:val="00EB7659"/>
    <w:rsid w:val="00F20513"/>
    <w:rsid w:val="00F50D3D"/>
    <w:rsid w:val="00F73B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2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1559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Tatjana Kuhar</cp:lastModifiedBy>
  <cp:revision>32</cp:revision>
  <cp:lastPrinted>2022-04-19T06:28:00Z</cp:lastPrinted>
  <dcterms:created xsi:type="dcterms:W3CDTF">2019-02-27T12:51:00Z</dcterms:created>
  <dcterms:modified xsi:type="dcterms:W3CDTF">2024-04-12T07:37:00Z</dcterms:modified>
</cp:coreProperties>
</file>