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CCC9C" w14:textId="77777777" w:rsidR="00E53B80" w:rsidRDefault="003E7AA4">
      <w:r>
        <w:t xml:space="preserve">                           </w:t>
      </w:r>
      <w:r>
        <w:rPr>
          <w:noProof/>
        </w:rPr>
        <w:drawing>
          <wp:inline distT="0" distB="0" distL="0" distR="0" wp14:anchorId="34CC8989" wp14:editId="25C50DBC">
            <wp:extent cx="457200" cy="571500"/>
            <wp:effectExtent l="0" t="0" r="0" b="0"/>
            <wp:docPr id="4" name="image1.jpg" descr="Grb_RH – 40 (48x60)"/>
            <wp:cNvGraphicFramePr/>
            <a:graphic xmlns:a="http://schemas.openxmlformats.org/drawingml/2006/main">
              <a:graphicData uri="http://schemas.openxmlformats.org/drawingml/2006/picture">
                <pic:pic xmlns:pic="http://schemas.openxmlformats.org/drawingml/2006/picture">
                  <pic:nvPicPr>
                    <pic:cNvPr id="0" name="image1.jpg" descr="Grb_RH – 40 (48x60)"/>
                    <pic:cNvPicPr preferRelativeResize="0"/>
                  </pic:nvPicPr>
                  <pic:blipFill>
                    <a:blip r:embed="rId9"/>
                    <a:srcRect/>
                    <a:stretch>
                      <a:fillRect/>
                    </a:stretch>
                  </pic:blipFill>
                  <pic:spPr>
                    <a:xfrm>
                      <a:off x="0" y="0"/>
                      <a:ext cx="457200" cy="571500"/>
                    </a:xfrm>
                    <a:prstGeom prst="rect">
                      <a:avLst/>
                    </a:prstGeom>
                    <a:ln/>
                  </pic:spPr>
                </pic:pic>
              </a:graphicData>
            </a:graphic>
          </wp:inline>
        </w:drawing>
      </w:r>
    </w:p>
    <w:p w14:paraId="4852371E" w14:textId="77777777" w:rsidR="00E53B80" w:rsidRDefault="003E7AA4">
      <w:pPr>
        <w:tabs>
          <w:tab w:val="left" w:pos="6378"/>
        </w:tabs>
      </w:pPr>
      <w:r>
        <w:tab/>
      </w:r>
    </w:p>
    <w:p w14:paraId="15194774" w14:textId="77777777" w:rsidR="00E53B80" w:rsidRDefault="003E7AA4">
      <w:pPr>
        <w:rPr>
          <w:b/>
        </w:rPr>
      </w:pPr>
      <w:r>
        <w:t xml:space="preserve">           </w:t>
      </w:r>
      <w:r>
        <w:rPr>
          <w:b/>
        </w:rPr>
        <w:t>REPUBLIKA HRVATSKA</w:t>
      </w:r>
    </w:p>
    <w:p w14:paraId="05D6E08C" w14:textId="77777777" w:rsidR="00E53B80" w:rsidRDefault="003E7AA4">
      <w:pPr>
        <w:rPr>
          <w:b/>
        </w:rPr>
      </w:pPr>
      <w:r>
        <w:rPr>
          <w:b/>
        </w:rPr>
        <w:t>KRAPINSKO-ZAGORSKA ŽUPANIJA</w:t>
      </w:r>
    </w:p>
    <w:p w14:paraId="1F70FF34" w14:textId="77777777" w:rsidR="00E53B80" w:rsidRDefault="003E7AA4">
      <w:pPr>
        <w:rPr>
          <w:b/>
        </w:rPr>
      </w:pPr>
      <w:r>
        <w:rPr>
          <w:b/>
        </w:rPr>
        <w:t xml:space="preserve">                          Ž U P A N</w:t>
      </w:r>
    </w:p>
    <w:p w14:paraId="4CFB250A" w14:textId="77777777" w:rsidR="00E53B80" w:rsidRDefault="00E53B80">
      <w:pPr>
        <w:rPr>
          <w:b/>
        </w:rPr>
      </w:pPr>
    </w:p>
    <w:p w14:paraId="59C8BE7B" w14:textId="149C1434" w:rsidR="00E53B80" w:rsidRPr="00842223" w:rsidRDefault="003E7AA4">
      <w:pPr>
        <w:rPr>
          <w:color w:val="3C4043"/>
        </w:rPr>
      </w:pPr>
      <w:r w:rsidRPr="00842223">
        <w:rPr>
          <w:color w:val="3C4043"/>
        </w:rPr>
        <w:t>KLASA: 230-01/2</w:t>
      </w:r>
      <w:r w:rsidR="00DB03B1">
        <w:rPr>
          <w:color w:val="3C4043"/>
        </w:rPr>
        <w:t>4</w:t>
      </w:r>
      <w:r w:rsidRPr="00842223">
        <w:rPr>
          <w:color w:val="3C4043"/>
        </w:rPr>
        <w:t>-04/</w:t>
      </w:r>
      <w:r w:rsidR="007F6909">
        <w:rPr>
          <w:color w:val="3C4043"/>
        </w:rPr>
        <w:t>90</w:t>
      </w:r>
    </w:p>
    <w:p w14:paraId="05406A53" w14:textId="6073AD27" w:rsidR="00E53B80" w:rsidRPr="00842223" w:rsidRDefault="003E7AA4">
      <w:pPr>
        <w:rPr>
          <w:color w:val="3C4043"/>
        </w:rPr>
      </w:pPr>
      <w:r w:rsidRPr="00842223">
        <w:rPr>
          <w:color w:val="3C4043"/>
        </w:rPr>
        <w:t>URBROJ: 2140-0</w:t>
      </w:r>
      <w:r w:rsidR="00DB03B1">
        <w:rPr>
          <w:color w:val="3C4043"/>
        </w:rPr>
        <w:t>9/08-24-</w:t>
      </w:r>
      <w:r w:rsidR="00106914">
        <w:rPr>
          <w:color w:val="3C4043"/>
        </w:rPr>
        <w:t>3</w:t>
      </w:r>
    </w:p>
    <w:p w14:paraId="133BAC60" w14:textId="70407A49" w:rsidR="00E53B80" w:rsidRPr="00842223" w:rsidRDefault="003E7AA4">
      <w:pPr>
        <w:rPr>
          <w:color w:val="3C4043"/>
        </w:rPr>
      </w:pPr>
      <w:r w:rsidRPr="00842223">
        <w:rPr>
          <w:color w:val="3C4043"/>
        </w:rPr>
        <w:t>Krapina,</w:t>
      </w:r>
      <w:r w:rsidR="00842223" w:rsidRPr="00842223">
        <w:rPr>
          <w:color w:val="3C4043"/>
        </w:rPr>
        <w:t xml:space="preserve"> </w:t>
      </w:r>
      <w:r w:rsidR="005F5251">
        <w:rPr>
          <w:color w:val="3C4043"/>
        </w:rPr>
        <w:t>2</w:t>
      </w:r>
      <w:r w:rsidR="00106914">
        <w:rPr>
          <w:color w:val="3C4043"/>
        </w:rPr>
        <w:t>9</w:t>
      </w:r>
      <w:r w:rsidRPr="00842223">
        <w:rPr>
          <w:color w:val="3C4043"/>
        </w:rPr>
        <w:t xml:space="preserve">. </w:t>
      </w:r>
      <w:r w:rsidR="00DB03B1">
        <w:rPr>
          <w:color w:val="3C4043"/>
        </w:rPr>
        <w:t>svibnja</w:t>
      </w:r>
      <w:r w:rsidRPr="00842223">
        <w:rPr>
          <w:color w:val="3C4043"/>
        </w:rPr>
        <w:t xml:space="preserve"> 202</w:t>
      </w:r>
      <w:r w:rsidR="00DB03B1">
        <w:rPr>
          <w:color w:val="3C4043"/>
        </w:rPr>
        <w:t>4</w:t>
      </w:r>
      <w:r w:rsidRPr="00842223">
        <w:rPr>
          <w:color w:val="3C4043"/>
        </w:rPr>
        <w:t>.</w:t>
      </w:r>
    </w:p>
    <w:p w14:paraId="73509785" w14:textId="77777777" w:rsidR="00E53B80" w:rsidRDefault="003E7AA4">
      <w:pPr>
        <w:tabs>
          <w:tab w:val="left" w:pos="1712"/>
        </w:tabs>
      </w:pPr>
      <w:r>
        <w:tab/>
      </w:r>
    </w:p>
    <w:p w14:paraId="75D1AF71" w14:textId="387B8688" w:rsidR="00E53B80" w:rsidRDefault="003E7AA4">
      <w:pPr>
        <w:tabs>
          <w:tab w:val="left" w:pos="1712"/>
        </w:tabs>
        <w:jc w:val="both"/>
      </w:pPr>
      <w:r>
        <w:t>Temeljem članka 32. Statuta Krapinsko-zagorske županije (Službeni glasnik Krapinsko-zagorske županije, broj: 13/01, 5/06, 14/09, 11/13, 13/18, 5/20, 10/21 i 15/21), župan objavljuje</w:t>
      </w:r>
    </w:p>
    <w:p w14:paraId="08447213" w14:textId="77777777" w:rsidR="00E53B80" w:rsidRDefault="00E53B80"/>
    <w:p w14:paraId="44D8E54B" w14:textId="4369BDBE" w:rsidR="00E53B80" w:rsidRDefault="003E7AA4">
      <w:pPr>
        <w:jc w:val="center"/>
        <w:rPr>
          <w:b/>
        </w:rPr>
      </w:pPr>
      <w:r>
        <w:rPr>
          <w:b/>
        </w:rPr>
        <w:t>OTVORENI JAVNI POZIV UDRUGAMA NA PODRUČJU KRAPINSKO-ZAGORSKE ŽUPANIJE ZA PRIJAVU PROJEKATA USMJERENIH OBILJEŽAVANJU OBLJETNICA RATNIH DOGAĐANJA I STRADAVANJA TE PRIGODNIH NADNEVAKA VEZANIH ZA DOMOVINSKI RAT U 202</w:t>
      </w:r>
      <w:r w:rsidR="00DB03B1">
        <w:rPr>
          <w:b/>
        </w:rPr>
        <w:t>4</w:t>
      </w:r>
      <w:r>
        <w:rPr>
          <w:b/>
        </w:rPr>
        <w:t>. GODINI</w:t>
      </w:r>
    </w:p>
    <w:p w14:paraId="4FE15665" w14:textId="77777777" w:rsidR="00E53B80" w:rsidRDefault="00E53B80"/>
    <w:p w14:paraId="12BC4CF7" w14:textId="1BE86A99" w:rsidR="00E53B80" w:rsidRDefault="003E7AA4">
      <w:pPr>
        <w:jc w:val="both"/>
      </w:pPr>
      <w:r>
        <w:t>(1) Krapinsko-zagorska županija poziva udruge da se prijave za dodjelu financijske potpore u skladu s ovim Javnim pozivom udrugama za prijavu projekata usmjerenih obilježavanju obljetnica ratnih događanja i stradavanja te prigodnih nadnevaka vezanih za Domovinski rat u 202</w:t>
      </w:r>
      <w:r w:rsidR="00DB03B1">
        <w:t>4</w:t>
      </w:r>
      <w:r>
        <w:t xml:space="preserve">. godini (dalje u tekstu: Javni poziv). </w:t>
      </w:r>
    </w:p>
    <w:p w14:paraId="5CE16543" w14:textId="77777777" w:rsidR="00E53B80" w:rsidRDefault="00E53B80">
      <w:pPr>
        <w:jc w:val="both"/>
      </w:pPr>
    </w:p>
    <w:p w14:paraId="4DF6AAC2" w14:textId="5A699CAB" w:rsidR="00E53B80" w:rsidRPr="0004234C" w:rsidRDefault="003E7AA4">
      <w:pPr>
        <w:jc w:val="both"/>
        <w:rPr>
          <w:iCs/>
        </w:rPr>
      </w:pPr>
      <w:r>
        <w:t xml:space="preserve">(2) Sukladno ovom Javnom pozivu, udruge mogu prijaviti projekte u prioritetnom području: </w:t>
      </w:r>
      <w:r w:rsidRPr="0004234C">
        <w:rPr>
          <w:iCs/>
        </w:rPr>
        <w:t>„Obilježavanje</w:t>
      </w:r>
      <w:r w:rsidRPr="0004234C">
        <w:rPr>
          <w:iCs/>
          <w:color w:val="FF0000"/>
        </w:rPr>
        <w:t xml:space="preserve"> </w:t>
      </w:r>
      <w:r w:rsidRPr="0004234C">
        <w:rPr>
          <w:iCs/>
        </w:rPr>
        <w:t>obljetnica ratnih događanja i stradavanja te prigodnih nadnevaka vezanih za Domovinski rat u 202</w:t>
      </w:r>
      <w:r w:rsidR="00DB03B1">
        <w:rPr>
          <w:iCs/>
        </w:rPr>
        <w:t>4</w:t>
      </w:r>
      <w:r w:rsidRPr="0004234C">
        <w:rPr>
          <w:iCs/>
        </w:rPr>
        <w:t>. godini“.</w:t>
      </w:r>
    </w:p>
    <w:p w14:paraId="0B01B224" w14:textId="77777777" w:rsidR="00E53B80" w:rsidRDefault="00E53B80">
      <w:pPr>
        <w:jc w:val="both"/>
      </w:pPr>
    </w:p>
    <w:p w14:paraId="5B1BC480" w14:textId="77777777" w:rsidR="00E53B80" w:rsidRDefault="003E7AA4">
      <w:pPr>
        <w:jc w:val="both"/>
      </w:pPr>
      <w:r>
        <w:t>(3) Udruge mogu prijaviti projekte u cilju obilježavanja obljetnica ratnih događanja i stradavanja u Domovinskom ratu te prigodnih nadnevaka vezanih za Domovinski rat.</w:t>
      </w:r>
    </w:p>
    <w:p w14:paraId="534E4FE5" w14:textId="77777777" w:rsidR="00E53B80" w:rsidRDefault="00E53B80">
      <w:pPr>
        <w:ind w:left="720"/>
        <w:jc w:val="both"/>
      </w:pPr>
    </w:p>
    <w:p w14:paraId="7E5BE585" w14:textId="1CB6AC2D" w:rsidR="00E53B80" w:rsidRDefault="003E7AA4">
      <w:pPr>
        <w:jc w:val="both"/>
      </w:pPr>
      <w:r>
        <w:t xml:space="preserve">(4) Ukupna planirana vrijednost Javnog poziva je </w:t>
      </w:r>
      <w:r w:rsidR="0004234C" w:rsidRPr="0004234C">
        <w:rPr>
          <w:b/>
          <w:bCs/>
        </w:rPr>
        <w:t>1</w:t>
      </w:r>
      <w:r>
        <w:rPr>
          <w:b/>
        </w:rPr>
        <w:t>0.</w:t>
      </w:r>
      <w:r w:rsidR="0004234C">
        <w:rPr>
          <w:b/>
        </w:rPr>
        <w:t>620</w:t>
      </w:r>
      <w:r>
        <w:rPr>
          <w:b/>
        </w:rPr>
        <w:t xml:space="preserve">,00 </w:t>
      </w:r>
      <w:r w:rsidR="0004234C">
        <w:rPr>
          <w:b/>
        </w:rPr>
        <w:t>EUR-a</w:t>
      </w:r>
      <w:r w:rsidR="00DB03B1">
        <w:rPr>
          <w:b/>
        </w:rPr>
        <w:t>.</w:t>
      </w:r>
    </w:p>
    <w:p w14:paraId="26811DA6" w14:textId="77777777" w:rsidR="00E53B80" w:rsidRDefault="00E53B80">
      <w:pPr>
        <w:jc w:val="both"/>
      </w:pPr>
    </w:p>
    <w:p w14:paraId="425B265F" w14:textId="3F78CA2C" w:rsidR="00E53B80" w:rsidRDefault="003E7AA4">
      <w:pPr>
        <w:jc w:val="both"/>
        <w:rPr>
          <w:b/>
          <w:bCs/>
        </w:rPr>
      </w:pPr>
      <w:r>
        <w:t xml:space="preserve">Najmanji iznos financijskih sredstava koji se može prijaviti i ugovoriti po pojedinom projektu iznosi </w:t>
      </w:r>
      <w:r w:rsidR="0004234C" w:rsidRPr="0004234C">
        <w:rPr>
          <w:b/>
          <w:bCs/>
        </w:rPr>
        <w:t>3</w:t>
      </w:r>
      <w:r>
        <w:rPr>
          <w:b/>
        </w:rPr>
        <w:t xml:space="preserve">00,00 </w:t>
      </w:r>
      <w:r w:rsidR="0004234C">
        <w:rPr>
          <w:b/>
        </w:rPr>
        <w:t>EUR-a</w:t>
      </w:r>
      <w:r>
        <w:t xml:space="preserve">, dok je maksimalni ugovoreni iznos najviše </w:t>
      </w:r>
      <w:r w:rsidR="0004234C" w:rsidRPr="0004234C">
        <w:rPr>
          <w:b/>
          <w:bCs/>
        </w:rPr>
        <w:t>1.300,00 EUR</w:t>
      </w:r>
      <w:r w:rsidR="0004234C">
        <w:t>-</w:t>
      </w:r>
      <w:r w:rsidR="0004234C" w:rsidRPr="0004234C">
        <w:rPr>
          <w:b/>
          <w:bCs/>
        </w:rPr>
        <w:t>a</w:t>
      </w:r>
      <w:r w:rsidR="00DB03B1">
        <w:rPr>
          <w:b/>
          <w:bCs/>
        </w:rPr>
        <w:t>.</w:t>
      </w:r>
    </w:p>
    <w:p w14:paraId="0D3494BE" w14:textId="77777777" w:rsidR="00DB03B1" w:rsidRDefault="00DB03B1">
      <w:pPr>
        <w:jc w:val="both"/>
      </w:pPr>
    </w:p>
    <w:p w14:paraId="3DDBE5C6" w14:textId="4A5DDC3B" w:rsidR="00E53B80" w:rsidRDefault="003E7AA4">
      <w:pPr>
        <w:jc w:val="both"/>
        <w:rPr>
          <w:highlight w:val="white"/>
        </w:rPr>
      </w:pPr>
      <w:r>
        <w:t xml:space="preserve">(5) Rok za podnošenje prijedloga projekata započinje </w:t>
      </w:r>
      <w:r w:rsidR="005F5251">
        <w:rPr>
          <w:b/>
          <w:bCs/>
        </w:rPr>
        <w:t>2</w:t>
      </w:r>
      <w:r w:rsidR="00A32CCC">
        <w:rPr>
          <w:b/>
          <w:bCs/>
        </w:rPr>
        <w:t>9</w:t>
      </w:r>
      <w:r w:rsidRPr="002A7F41">
        <w:rPr>
          <w:b/>
          <w:bCs/>
        </w:rPr>
        <w:t xml:space="preserve">. </w:t>
      </w:r>
      <w:r w:rsidR="00DB03B1">
        <w:rPr>
          <w:b/>
          <w:bCs/>
        </w:rPr>
        <w:t>svib</w:t>
      </w:r>
      <w:r w:rsidRPr="002A7F41">
        <w:rPr>
          <w:b/>
          <w:bCs/>
        </w:rPr>
        <w:t>nja</w:t>
      </w:r>
      <w:r w:rsidRPr="002A7F41">
        <w:rPr>
          <w:b/>
        </w:rPr>
        <w:t xml:space="preserve"> 202</w:t>
      </w:r>
      <w:r w:rsidR="00DB03B1">
        <w:rPr>
          <w:b/>
        </w:rPr>
        <w:t>4</w:t>
      </w:r>
      <w:r w:rsidRPr="002A7F41">
        <w:rPr>
          <w:b/>
        </w:rPr>
        <w:t>. godine</w:t>
      </w:r>
      <w:r w:rsidRPr="002A7F41">
        <w:t xml:space="preserve">, a </w:t>
      </w:r>
      <w:r w:rsidRPr="002A7F41">
        <w:rPr>
          <w:b/>
        </w:rPr>
        <w:t>završava 3</w:t>
      </w:r>
      <w:r w:rsidR="005F5251">
        <w:rPr>
          <w:b/>
        </w:rPr>
        <w:t>1</w:t>
      </w:r>
      <w:r w:rsidRPr="002A7F41">
        <w:rPr>
          <w:b/>
        </w:rPr>
        <w:t xml:space="preserve">. </w:t>
      </w:r>
      <w:r w:rsidR="005F5251">
        <w:rPr>
          <w:b/>
        </w:rPr>
        <w:t>listopada</w:t>
      </w:r>
      <w:r w:rsidRPr="002A7F41">
        <w:rPr>
          <w:b/>
        </w:rPr>
        <w:t xml:space="preserve"> 202</w:t>
      </w:r>
      <w:r w:rsidR="00DB03B1">
        <w:rPr>
          <w:b/>
        </w:rPr>
        <w:t>4</w:t>
      </w:r>
      <w:r w:rsidRPr="002A7F41">
        <w:rPr>
          <w:b/>
        </w:rPr>
        <w:t>. godine</w:t>
      </w:r>
      <w:r w:rsidRPr="002A7F41">
        <w:t>, i</w:t>
      </w:r>
      <w:r>
        <w:rPr>
          <w:highlight w:val="white"/>
        </w:rPr>
        <w:t xml:space="preserve">li do utroška predviđenih proračunskih sredstava iz točke 4. Javnog poziva. </w:t>
      </w:r>
    </w:p>
    <w:p w14:paraId="380ABFE9" w14:textId="77777777" w:rsidR="00E53B80" w:rsidRDefault="00E53B80">
      <w:pPr>
        <w:jc w:val="both"/>
      </w:pPr>
    </w:p>
    <w:p w14:paraId="0F712577" w14:textId="77777777" w:rsidR="00E53B80" w:rsidRDefault="003E7AA4">
      <w:pPr>
        <w:widowControl w:val="0"/>
        <w:spacing w:before="3"/>
        <w:jc w:val="both"/>
      </w:pPr>
      <w:r>
        <w:t>Krapinsko-zagorska županija ima pravo privremene obustave ili ranijeg zaključenja Javnog poziva  ovisno o osiguranim ili iskorištenim proračunskim sredstvima odnosno iz drugih opravdanih razloga.</w:t>
      </w:r>
    </w:p>
    <w:p w14:paraId="02B6F537" w14:textId="77777777" w:rsidR="00E53B80" w:rsidRDefault="00E53B80">
      <w:pPr>
        <w:jc w:val="both"/>
      </w:pPr>
    </w:p>
    <w:p w14:paraId="3FE9EE30" w14:textId="7CAB3382" w:rsidR="00E53B80" w:rsidRPr="003428F7" w:rsidRDefault="003E7AA4">
      <w:pPr>
        <w:widowControl w:val="0"/>
        <w:pBdr>
          <w:top w:val="nil"/>
          <w:left w:val="nil"/>
          <w:bottom w:val="nil"/>
          <w:right w:val="nil"/>
          <w:between w:val="nil"/>
        </w:pBdr>
        <w:spacing w:before="91"/>
        <w:jc w:val="both"/>
        <w:rPr>
          <w:b/>
          <w:bCs/>
          <w:color w:val="000000"/>
        </w:rPr>
      </w:pPr>
      <w:r>
        <w:rPr>
          <w:color w:val="000000"/>
        </w:rPr>
        <w:t xml:space="preserve">(6) Na </w:t>
      </w:r>
      <w:r w:rsidR="00CB6D81">
        <w:rPr>
          <w:color w:val="000000"/>
        </w:rPr>
        <w:t>Javni p</w:t>
      </w:r>
      <w:r>
        <w:rPr>
          <w:color w:val="000000"/>
        </w:rPr>
        <w:t xml:space="preserve">oziv se mogu prijaviti aktivnosti koje se provode od </w:t>
      </w:r>
      <w:r w:rsidR="005F5251">
        <w:rPr>
          <w:b/>
          <w:bCs/>
          <w:color w:val="000000"/>
        </w:rPr>
        <w:t>01</w:t>
      </w:r>
      <w:r w:rsidRPr="007E3B8E">
        <w:rPr>
          <w:b/>
          <w:bCs/>
          <w:color w:val="000000"/>
        </w:rPr>
        <w:t xml:space="preserve">. </w:t>
      </w:r>
      <w:r w:rsidR="005F5251">
        <w:rPr>
          <w:b/>
          <w:bCs/>
          <w:color w:val="000000"/>
        </w:rPr>
        <w:t>lip</w:t>
      </w:r>
      <w:r w:rsidR="00DB03B1" w:rsidRPr="007E3B8E">
        <w:rPr>
          <w:b/>
          <w:bCs/>
          <w:color w:val="000000"/>
        </w:rPr>
        <w:t>nja</w:t>
      </w:r>
      <w:r w:rsidRPr="007E3B8E">
        <w:rPr>
          <w:b/>
          <w:bCs/>
          <w:color w:val="000000"/>
        </w:rPr>
        <w:t xml:space="preserve"> </w:t>
      </w:r>
      <w:r w:rsidR="004458BA" w:rsidRPr="007E3B8E">
        <w:rPr>
          <w:b/>
          <w:bCs/>
          <w:color w:val="000000"/>
        </w:rPr>
        <w:t>202</w:t>
      </w:r>
      <w:r w:rsidR="00DB03B1" w:rsidRPr="007E3B8E">
        <w:rPr>
          <w:b/>
          <w:bCs/>
          <w:color w:val="000000"/>
        </w:rPr>
        <w:t>4</w:t>
      </w:r>
      <w:r w:rsidR="004458BA" w:rsidRPr="007E3B8E">
        <w:rPr>
          <w:b/>
          <w:bCs/>
          <w:color w:val="000000"/>
        </w:rPr>
        <w:t xml:space="preserve">. godine </w:t>
      </w:r>
      <w:r w:rsidRPr="007E3B8E">
        <w:rPr>
          <w:b/>
          <w:bCs/>
          <w:color w:val="000000"/>
        </w:rPr>
        <w:t>do 3</w:t>
      </w:r>
      <w:r w:rsidR="005740E8" w:rsidRPr="007E3B8E">
        <w:rPr>
          <w:b/>
          <w:bCs/>
          <w:color w:val="000000"/>
        </w:rPr>
        <w:t>1</w:t>
      </w:r>
      <w:r w:rsidR="00DB03B1" w:rsidRPr="007E3B8E">
        <w:rPr>
          <w:b/>
          <w:bCs/>
          <w:color w:val="000000"/>
        </w:rPr>
        <w:t xml:space="preserve">. </w:t>
      </w:r>
      <w:r w:rsidR="005740E8" w:rsidRPr="007E3B8E">
        <w:rPr>
          <w:b/>
          <w:bCs/>
          <w:color w:val="000000"/>
        </w:rPr>
        <w:t>prosinca</w:t>
      </w:r>
      <w:r w:rsidRPr="007E3B8E">
        <w:rPr>
          <w:b/>
          <w:bCs/>
          <w:color w:val="000000"/>
        </w:rPr>
        <w:t xml:space="preserve"> 202</w:t>
      </w:r>
      <w:r w:rsidR="00DB03B1" w:rsidRPr="007E3B8E">
        <w:rPr>
          <w:b/>
          <w:bCs/>
          <w:color w:val="000000"/>
        </w:rPr>
        <w:t>4</w:t>
      </w:r>
      <w:r w:rsidRPr="007E3B8E">
        <w:rPr>
          <w:b/>
          <w:bCs/>
          <w:color w:val="000000"/>
        </w:rPr>
        <w:t>. godine.</w:t>
      </w:r>
    </w:p>
    <w:p w14:paraId="5D21CEF9" w14:textId="77777777" w:rsidR="00E53B80" w:rsidRDefault="00E53B80">
      <w:pPr>
        <w:jc w:val="both"/>
      </w:pPr>
    </w:p>
    <w:p w14:paraId="750DFC9F" w14:textId="77777777" w:rsidR="00E53B80" w:rsidRDefault="003E7AA4">
      <w:pPr>
        <w:jc w:val="both"/>
      </w:pPr>
      <w:r>
        <w:t xml:space="preserve">Udruga može prijaviti i ugovoriti samo jedan (1) projekt u okviru ovog Javnog poziva. </w:t>
      </w:r>
    </w:p>
    <w:p w14:paraId="34A15B9F" w14:textId="22FB74BF" w:rsidR="00E53B80" w:rsidRDefault="00E53B80">
      <w:pPr>
        <w:jc w:val="both"/>
      </w:pPr>
    </w:p>
    <w:p w14:paraId="2D449FFB" w14:textId="77777777" w:rsidR="00E53B80" w:rsidRDefault="00E53B80">
      <w:pPr>
        <w:tabs>
          <w:tab w:val="left" w:pos="492"/>
          <w:tab w:val="left" w:pos="493"/>
        </w:tabs>
        <w:spacing w:before="1"/>
      </w:pPr>
    </w:p>
    <w:p w14:paraId="3CBA2305" w14:textId="77777777" w:rsidR="00E53B80" w:rsidRDefault="003E7AA4">
      <w:pPr>
        <w:pBdr>
          <w:top w:val="nil"/>
          <w:left w:val="nil"/>
          <w:bottom w:val="nil"/>
          <w:right w:val="nil"/>
          <w:between w:val="nil"/>
        </w:pBdr>
        <w:rPr>
          <w:b/>
          <w:color w:val="000000"/>
        </w:rPr>
      </w:pPr>
      <w:r>
        <w:rPr>
          <w:color w:val="000000"/>
        </w:rPr>
        <w:t xml:space="preserve">(7) </w:t>
      </w:r>
      <w:r>
        <w:rPr>
          <w:b/>
          <w:color w:val="000000"/>
        </w:rPr>
        <w:t>Prijavitelj je dužan dostaviti:</w:t>
      </w:r>
    </w:p>
    <w:p w14:paraId="4BDE518E" w14:textId="77777777" w:rsidR="00E53B80" w:rsidRDefault="00E53B80">
      <w:pPr>
        <w:pBdr>
          <w:top w:val="nil"/>
          <w:left w:val="nil"/>
          <w:bottom w:val="nil"/>
          <w:right w:val="nil"/>
          <w:between w:val="nil"/>
        </w:pBdr>
        <w:ind w:left="720"/>
        <w:rPr>
          <w:color w:val="000000"/>
        </w:rPr>
      </w:pPr>
    </w:p>
    <w:p w14:paraId="2AEB8D27" w14:textId="77777777" w:rsidR="00E53B80" w:rsidRDefault="003E7AA4">
      <w:pPr>
        <w:numPr>
          <w:ilvl w:val="0"/>
          <w:numId w:val="2"/>
        </w:numPr>
        <w:pBdr>
          <w:top w:val="nil"/>
          <w:left w:val="nil"/>
          <w:bottom w:val="nil"/>
          <w:right w:val="nil"/>
          <w:between w:val="nil"/>
        </w:pBdr>
        <w:shd w:val="clear" w:color="auto" w:fill="FFFFFF"/>
        <w:jc w:val="both"/>
        <w:rPr>
          <w:color w:val="000000"/>
        </w:rPr>
      </w:pPr>
      <w:r>
        <w:rPr>
          <w:color w:val="000000"/>
        </w:rPr>
        <w:t xml:space="preserve">Obrazac A1: OBRAZAC ZA PRIJAVU PROJEKTA – vlastoručno potpisan i ovjeren pečatom od strane osobe ovlaštene za zastupanje udruge i </w:t>
      </w:r>
      <w:r>
        <w:t xml:space="preserve">voditelja projekta </w:t>
      </w:r>
      <w:r>
        <w:rPr>
          <w:color w:val="000000"/>
        </w:rPr>
        <w:t xml:space="preserve">– 1 primjerak u elektroničkom obliku u PDF formatu, </w:t>
      </w:r>
    </w:p>
    <w:p w14:paraId="2992DF78" w14:textId="77777777" w:rsidR="00E53B80" w:rsidRDefault="003E7AA4">
      <w:pPr>
        <w:numPr>
          <w:ilvl w:val="0"/>
          <w:numId w:val="2"/>
        </w:numPr>
        <w:pBdr>
          <w:top w:val="nil"/>
          <w:left w:val="nil"/>
          <w:bottom w:val="nil"/>
          <w:right w:val="nil"/>
          <w:between w:val="nil"/>
        </w:pBdr>
        <w:shd w:val="clear" w:color="auto" w:fill="FFFFFF"/>
        <w:jc w:val="both"/>
        <w:rPr>
          <w:color w:val="000000"/>
        </w:rPr>
      </w:pPr>
      <w:r>
        <w:rPr>
          <w:color w:val="000000"/>
        </w:rPr>
        <w:t>Obrazac A2: IZJAVA PRIJAVITELJA o zadovoljavanju uvjeta Javnog poziva vlastoručno potpisana i ovjerena od strane osobe ovlaštene za zastupanje udruge</w:t>
      </w:r>
      <w:r>
        <w:t xml:space="preserve"> </w:t>
      </w:r>
      <w:r>
        <w:rPr>
          <w:color w:val="000000"/>
        </w:rPr>
        <w:t>– 1 primjerak u elektroničkom obliku u PDF formatu</w:t>
      </w:r>
    </w:p>
    <w:p w14:paraId="0293D152" w14:textId="77777777" w:rsidR="00E53B80" w:rsidRDefault="003E7AA4">
      <w:pPr>
        <w:numPr>
          <w:ilvl w:val="0"/>
          <w:numId w:val="2"/>
        </w:numPr>
        <w:pBdr>
          <w:top w:val="nil"/>
          <w:left w:val="nil"/>
          <w:bottom w:val="nil"/>
          <w:right w:val="nil"/>
          <w:between w:val="nil"/>
        </w:pBdr>
        <w:shd w:val="clear" w:color="auto" w:fill="FFFFFF"/>
        <w:spacing w:line="259" w:lineRule="auto"/>
        <w:jc w:val="both"/>
      </w:pPr>
      <w:r>
        <w:t xml:space="preserve">Obrazac A3: IZJAVA O NEPOSTOJANJU DVOSTRUKOG FINANCIRANJA PROJEKTA – vlastoručno potpisana i ovjerena od strane osobe ovlaštene za zastupanje udruge – 1 primjerak u elektroničkom obliku u PDF formatu, </w:t>
      </w:r>
    </w:p>
    <w:p w14:paraId="7BD1D847" w14:textId="77777777" w:rsidR="00E53B80" w:rsidRDefault="003E7AA4">
      <w:pPr>
        <w:numPr>
          <w:ilvl w:val="0"/>
          <w:numId w:val="2"/>
        </w:numPr>
        <w:pBdr>
          <w:top w:val="nil"/>
          <w:left w:val="nil"/>
          <w:bottom w:val="nil"/>
          <w:right w:val="nil"/>
          <w:between w:val="nil"/>
        </w:pBdr>
        <w:shd w:val="clear" w:color="auto" w:fill="FFFFFF"/>
        <w:jc w:val="both"/>
        <w:rPr>
          <w:color w:val="000000"/>
        </w:rPr>
      </w:pPr>
      <w:r>
        <w:rPr>
          <w:color w:val="000000"/>
        </w:rPr>
        <w:t xml:space="preserve">Obrazac A4: IZJAVA UDRUGE KOJA NEMA REGISTRIRANO SJEDIŠTE NA PODRUČJU KRAPINSKO-ZAGORSKE ŽUPANIJE  </w:t>
      </w:r>
    </w:p>
    <w:p w14:paraId="3C63236B" w14:textId="77777777" w:rsidR="00E53B80" w:rsidRDefault="003E7AA4">
      <w:pPr>
        <w:numPr>
          <w:ilvl w:val="0"/>
          <w:numId w:val="2"/>
        </w:numPr>
        <w:pBdr>
          <w:top w:val="nil"/>
          <w:left w:val="nil"/>
          <w:bottom w:val="nil"/>
          <w:right w:val="nil"/>
          <w:between w:val="nil"/>
        </w:pBdr>
        <w:shd w:val="clear" w:color="auto" w:fill="FFFFFF"/>
        <w:spacing w:line="259" w:lineRule="auto"/>
        <w:jc w:val="both"/>
      </w:pPr>
      <w:r>
        <w:t>Dodatnu dokumentaciju koja se prilaže prijavi (ako je primjenjivo):</w:t>
      </w:r>
    </w:p>
    <w:p w14:paraId="42528195" w14:textId="77777777" w:rsidR="00E53B80" w:rsidRDefault="003E7AA4">
      <w:pPr>
        <w:widowControl w:val="0"/>
        <w:numPr>
          <w:ilvl w:val="0"/>
          <w:numId w:val="1"/>
        </w:numPr>
        <w:pBdr>
          <w:top w:val="nil"/>
          <w:left w:val="nil"/>
          <w:bottom w:val="nil"/>
          <w:right w:val="nil"/>
          <w:between w:val="nil"/>
        </w:pBdr>
        <w:shd w:val="clear" w:color="auto" w:fill="FFFFFF"/>
        <w:tabs>
          <w:tab w:val="left" w:pos="497"/>
          <w:tab w:val="left" w:pos="498"/>
        </w:tabs>
        <w:spacing w:line="251" w:lineRule="auto"/>
        <w:rPr>
          <w:color w:val="000000"/>
        </w:rPr>
      </w:pPr>
      <w:r>
        <w:rPr>
          <w:color w:val="000000"/>
        </w:rPr>
        <w:t>ponudu za financiranje/sufinanciranje autobusnog/kombi prijevoza</w:t>
      </w:r>
    </w:p>
    <w:p w14:paraId="7242166E" w14:textId="77777777" w:rsidR="00E53B80" w:rsidRDefault="003E7AA4">
      <w:pPr>
        <w:numPr>
          <w:ilvl w:val="0"/>
          <w:numId w:val="2"/>
        </w:numPr>
        <w:pBdr>
          <w:top w:val="nil"/>
          <w:left w:val="nil"/>
          <w:bottom w:val="nil"/>
          <w:right w:val="nil"/>
          <w:between w:val="nil"/>
        </w:pBdr>
        <w:shd w:val="clear" w:color="auto" w:fill="FFFFFF"/>
        <w:jc w:val="both"/>
        <w:rPr>
          <w:color w:val="000000"/>
        </w:rPr>
      </w:pPr>
      <w:r>
        <w:rPr>
          <w:color w:val="000000"/>
        </w:rPr>
        <w:t>Dodatna dokumentacija koja može biti priložena uz prijavu, a koja govori o potrebi</w:t>
      </w:r>
    </w:p>
    <w:p w14:paraId="6C6369FA" w14:textId="77777777" w:rsidR="00E53B80" w:rsidRDefault="00E53B80">
      <w:pPr>
        <w:jc w:val="both"/>
      </w:pPr>
    </w:p>
    <w:p w14:paraId="3CE58AF1" w14:textId="77777777" w:rsidR="00E53B80" w:rsidRDefault="003E7AA4">
      <w:pPr>
        <w:jc w:val="both"/>
      </w:pPr>
      <w:r>
        <w:t>(8) Prijavu projekta na Javni poziv može podnijeti samo udruga koja je upisana u Registar udruga, ima registrirano sjedište na području Krapinsko-zagorske županije i djeluje najmanje 6 mjeseci u području u kojem prijavljuje projekt (zaključno s danom objave ovog Javnog poziva), koja je upisana u Registar neprofitnih organizacija i transparentno vodi financijsko poslovanje, koja je uskladila statut s odredbama Zakona o udrugama, ispunila ugovorne obveze preuzete temeljem prijašnjih ugovora o dodjeli sredstava prema davateljima financijskih sredstava iz javnih izvora, ispunjava obveze plaćanja doprinosa te drugih davanja prema državnom proračunu i proračunima jedinica lokalne samouprave, udruga u kojoj kod osobe ovlaštene za zastupanje i voditelja projekta nema zapreke glede kažnjavanja i kod koje nema zapreke glede kažnjavanja udruge.</w:t>
      </w:r>
    </w:p>
    <w:p w14:paraId="4D10016A" w14:textId="77777777" w:rsidR="00E53B80" w:rsidRDefault="003E7AA4">
      <w:pPr>
        <w:jc w:val="both"/>
      </w:pPr>
      <w:bookmarkStart w:id="0" w:name="_heading=h.gjdgxs" w:colFirst="0" w:colLast="0"/>
      <w:bookmarkEnd w:id="0"/>
      <w:r>
        <w:t>Iznimno, na Javni poziv se može javiti i udruga koja nema registrirano sjedište na području Krapinsko-zagorske županije, ali koja putem svojeg ustrojstvenog oblika bez svojstva pravne osobe (podružnice, ogranka, kluba i slično) sukladno statutu udruge, na području Krapinsko-zagorske županije kontinuirano, u periodu od najmanje 5 godina prije datuma raspisivanja ovog Javnog poziva provodi projekte u području u kojem se objavljuje ovaj Javni poziv i koja ima članove s prebivalištem na području Krapinsko-zagorske županije (uvjeti moraju biti ispunjeni kumulativno te se isti dokazuju Izjavom udruge koja nema registrirano sjedište na području Krapinsko-zagorske županije – Obrazac A4 i uvidom u statut udruge).</w:t>
      </w:r>
    </w:p>
    <w:p w14:paraId="7A130C62" w14:textId="77777777" w:rsidR="00E53B80" w:rsidRDefault="00E53B80">
      <w:pPr>
        <w:jc w:val="both"/>
      </w:pPr>
    </w:p>
    <w:p w14:paraId="47CEF361" w14:textId="77777777" w:rsidR="00E53B80" w:rsidRDefault="003E7AA4">
      <w:pPr>
        <w:jc w:val="both"/>
      </w:pPr>
      <w:r>
        <w:t xml:space="preserve">(9) </w:t>
      </w:r>
      <w:r>
        <w:rPr>
          <w:b/>
        </w:rPr>
        <w:t>Prihvatljive aktivnosti</w:t>
      </w:r>
      <w:r>
        <w:t xml:space="preserve"> za financiranje/sufinanciranje Javnim pozivom:</w:t>
      </w:r>
    </w:p>
    <w:p w14:paraId="695B99BE" w14:textId="77777777" w:rsidR="00E53B80" w:rsidRDefault="003E7AA4">
      <w:pPr>
        <w:jc w:val="both"/>
      </w:pPr>
      <w:r>
        <w:t>- obilježavanje obljetnica stradavanja u Domovinskom ratu</w:t>
      </w:r>
    </w:p>
    <w:p w14:paraId="7A25EF21" w14:textId="77777777" w:rsidR="00E53B80" w:rsidRDefault="003E7AA4">
      <w:pPr>
        <w:jc w:val="both"/>
      </w:pPr>
      <w:r>
        <w:t>- obilježavanje obljetnica osnutka ratnih postrojbi</w:t>
      </w:r>
    </w:p>
    <w:p w14:paraId="1C53AE6A" w14:textId="77777777" w:rsidR="00E53B80" w:rsidRDefault="003E7AA4">
      <w:pPr>
        <w:jc w:val="both"/>
      </w:pPr>
      <w:r>
        <w:t>- obilježavanje obljetnica akcija  i operacija  u Domovinskom ratu</w:t>
      </w:r>
    </w:p>
    <w:p w14:paraId="5156E1DD" w14:textId="77777777" w:rsidR="00E53B80" w:rsidRDefault="003E7AA4">
      <w:pPr>
        <w:jc w:val="both"/>
      </w:pPr>
      <w:r>
        <w:t>- obilježavanje prigodnih nadnevaka vezanih za Domovinski rat i braniteljsku populaciju</w:t>
      </w:r>
    </w:p>
    <w:p w14:paraId="0D23AE76" w14:textId="77777777" w:rsidR="00E53B80" w:rsidRDefault="00E53B80">
      <w:pPr>
        <w:jc w:val="both"/>
      </w:pPr>
    </w:p>
    <w:p w14:paraId="2CE889CF" w14:textId="77777777" w:rsidR="00E53B80" w:rsidRDefault="003E7AA4">
      <w:pPr>
        <w:widowControl w:val="0"/>
        <w:pBdr>
          <w:top w:val="nil"/>
          <w:left w:val="nil"/>
          <w:bottom w:val="nil"/>
          <w:right w:val="nil"/>
          <w:between w:val="nil"/>
        </w:pBdr>
        <w:ind w:left="177"/>
        <w:rPr>
          <w:color w:val="000000"/>
        </w:rPr>
      </w:pPr>
      <w:r>
        <w:rPr>
          <w:b/>
          <w:color w:val="000000"/>
        </w:rPr>
        <w:t>Neprihvatljive aktivnosti</w:t>
      </w:r>
      <w:r>
        <w:rPr>
          <w:color w:val="000000"/>
        </w:rPr>
        <w:t xml:space="preserve"> za financiranje/sufinanciranje </w:t>
      </w:r>
      <w:r>
        <w:t>Javnim p</w:t>
      </w:r>
      <w:r>
        <w:rPr>
          <w:color w:val="000000"/>
        </w:rPr>
        <w:t>ozivom:</w:t>
      </w:r>
    </w:p>
    <w:p w14:paraId="6FFB92BA" w14:textId="77777777" w:rsidR="00E53B80" w:rsidRDefault="003E7AA4">
      <w:pPr>
        <w:widowControl w:val="0"/>
        <w:numPr>
          <w:ilvl w:val="0"/>
          <w:numId w:val="3"/>
        </w:numPr>
        <w:pBdr>
          <w:top w:val="nil"/>
          <w:left w:val="nil"/>
          <w:bottom w:val="nil"/>
          <w:right w:val="nil"/>
          <w:between w:val="nil"/>
        </w:pBdr>
        <w:tabs>
          <w:tab w:val="left" w:pos="878"/>
          <w:tab w:val="left" w:pos="879"/>
        </w:tabs>
        <w:spacing w:before="2"/>
        <w:ind w:left="878" w:hanging="356"/>
        <w:rPr>
          <w:color w:val="000000"/>
        </w:rPr>
      </w:pPr>
      <w:r>
        <w:rPr>
          <w:color w:val="000000"/>
        </w:rPr>
        <w:t>obilježavanje godišnjice osnutka udruge</w:t>
      </w:r>
    </w:p>
    <w:p w14:paraId="2138E32E" w14:textId="77777777" w:rsidR="00E53B80" w:rsidRDefault="003E7AA4">
      <w:pPr>
        <w:widowControl w:val="0"/>
        <w:numPr>
          <w:ilvl w:val="0"/>
          <w:numId w:val="3"/>
        </w:numPr>
        <w:pBdr>
          <w:top w:val="nil"/>
          <w:left w:val="nil"/>
          <w:bottom w:val="nil"/>
          <w:right w:val="nil"/>
          <w:between w:val="nil"/>
        </w:pBdr>
        <w:tabs>
          <w:tab w:val="left" w:pos="879"/>
          <w:tab w:val="left" w:pos="880"/>
        </w:tabs>
        <w:spacing w:before="2"/>
        <w:ind w:left="879" w:hanging="357"/>
        <w:rPr>
          <w:color w:val="000000"/>
        </w:rPr>
      </w:pPr>
      <w:r>
        <w:rPr>
          <w:color w:val="000000"/>
        </w:rPr>
        <w:t>izrada spomen-obilježja, snimanje filmova, izrada i tisak knjiga</w:t>
      </w:r>
    </w:p>
    <w:p w14:paraId="35295484" w14:textId="4512842E" w:rsidR="00E53B80" w:rsidRDefault="003E7AA4" w:rsidP="002A7F41">
      <w:pPr>
        <w:widowControl w:val="0"/>
        <w:numPr>
          <w:ilvl w:val="0"/>
          <w:numId w:val="3"/>
        </w:numPr>
        <w:pBdr>
          <w:top w:val="nil"/>
          <w:left w:val="nil"/>
          <w:bottom w:val="nil"/>
          <w:right w:val="nil"/>
          <w:between w:val="nil"/>
        </w:pBdr>
        <w:tabs>
          <w:tab w:val="left" w:pos="878"/>
          <w:tab w:val="left" w:pos="880"/>
          <w:tab w:val="left" w:pos="9418"/>
        </w:tabs>
        <w:spacing w:before="1"/>
        <w:ind w:left="892" w:right="115" w:hanging="369"/>
        <w:rPr>
          <w:color w:val="000000"/>
        </w:rPr>
      </w:pPr>
      <w:r>
        <w:rPr>
          <w:color w:val="000000"/>
        </w:rPr>
        <w:t>druge aktivnosti koje nisu izravno vezane za obilježavanje obljetnica ratnih događanja stradavanja te prigodnih nadnevaka vezanih za Domovinski rat.</w:t>
      </w:r>
    </w:p>
    <w:p w14:paraId="117AE05D" w14:textId="77777777" w:rsidR="003C3FED" w:rsidRPr="002A7F41" w:rsidRDefault="003C3FED" w:rsidP="003C3FED">
      <w:pPr>
        <w:widowControl w:val="0"/>
        <w:pBdr>
          <w:top w:val="nil"/>
          <w:left w:val="nil"/>
          <w:bottom w:val="nil"/>
          <w:right w:val="nil"/>
          <w:between w:val="nil"/>
        </w:pBdr>
        <w:tabs>
          <w:tab w:val="left" w:pos="878"/>
          <w:tab w:val="left" w:pos="880"/>
          <w:tab w:val="left" w:pos="9418"/>
        </w:tabs>
        <w:spacing w:before="1"/>
        <w:ind w:left="892" w:right="115"/>
        <w:rPr>
          <w:color w:val="000000"/>
        </w:rPr>
      </w:pPr>
    </w:p>
    <w:p w14:paraId="0D9C1B15" w14:textId="77777777" w:rsidR="00E53B80" w:rsidRDefault="003E7AA4">
      <w:pPr>
        <w:widowControl w:val="0"/>
        <w:pBdr>
          <w:top w:val="nil"/>
          <w:left w:val="nil"/>
          <w:bottom w:val="nil"/>
          <w:right w:val="nil"/>
          <w:between w:val="nil"/>
        </w:pBdr>
        <w:spacing w:line="251" w:lineRule="auto"/>
        <w:ind w:left="161"/>
        <w:jc w:val="both"/>
        <w:rPr>
          <w:color w:val="000000"/>
        </w:rPr>
      </w:pPr>
      <w:r>
        <w:rPr>
          <w:color w:val="000000"/>
        </w:rPr>
        <w:t xml:space="preserve">(10) </w:t>
      </w:r>
      <w:r>
        <w:rPr>
          <w:b/>
          <w:color w:val="000000"/>
        </w:rPr>
        <w:t>Prihvatljivi troškovi</w:t>
      </w:r>
      <w:r>
        <w:rPr>
          <w:color w:val="000000"/>
        </w:rPr>
        <w:t xml:space="preserve"> za financiranje/sufinanciranje Javnim </w:t>
      </w:r>
      <w:r>
        <w:t>p</w:t>
      </w:r>
      <w:r>
        <w:rPr>
          <w:color w:val="000000"/>
        </w:rPr>
        <w:t>ozivom:</w:t>
      </w:r>
    </w:p>
    <w:p w14:paraId="38C7A0EA" w14:textId="1DD743D7" w:rsidR="00E53B80" w:rsidRDefault="003E7AA4">
      <w:pPr>
        <w:widowControl w:val="0"/>
        <w:numPr>
          <w:ilvl w:val="0"/>
          <w:numId w:val="3"/>
        </w:numPr>
        <w:pBdr>
          <w:top w:val="nil"/>
          <w:left w:val="nil"/>
          <w:bottom w:val="nil"/>
          <w:right w:val="nil"/>
          <w:between w:val="nil"/>
        </w:pBdr>
        <w:tabs>
          <w:tab w:val="left" w:pos="874"/>
        </w:tabs>
        <w:spacing w:before="2" w:line="251" w:lineRule="auto"/>
        <w:ind w:left="873" w:hanging="356"/>
        <w:jc w:val="both"/>
        <w:rPr>
          <w:color w:val="000000"/>
        </w:rPr>
      </w:pPr>
      <w:r>
        <w:rPr>
          <w:color w:val="000000"/>
        </w:rPr>
        <w:lastRenderedPageBreak/>
        <w:t xml:space="preserve">organizirani prijevoz od strane registriranog prijevoznika ili za osobna i kombi vozila troškovi goriva u vrijednosti </w:t>
      </w:r>
      <w:r w:rsidR="00224DCA" w:rsidRPr="00A01FA1">
        <w:rPr>
          <w:color w:val="000000"/>
        </w:rPr>
        <w:t>0,</w:t>
      </w:r>
      <w:r w:rsidR="00A01FA1" w:rsidRPr="00A01FA1">
        <w:rPr>
          <w:color w:val="000000"/>
        </w:rPr>
        <w:t>5</w:t>
      </w:r>
      <w:r w:rsidR="00224DCA" w:rsidRPr="00A01FA1">
        <w:rPr>
          <w:color w:val="000000"/>
        </w:rPr>
        <w:t>0 EUR/</w:t>
      </w:r>
      <w:r w:rsidRPr="00A01FA1">
        <w:rPr>
          <w:color w:val="000000"/>
        </w:rPr>
        <w:t>km</w:t>
      </w:r>
      <w:r>
        <w:rPr>
          <w:color w:val="000000"/>
        </w:rPr>
        <w:t xml:space="preserve"> i nastali izdaci (cestarine itd.) </w:t>
      </w:r>
    </w:p>
    <w:p w14:paraId="5D74F1E5" w14:textId="31FDF746" w:rsidR="00E53B80" w:rsidRDefault="003E7AA4">
      <w:pPr>
        <w:widowControl w:val="0"/>
        <w:numPr>
          <w:ilvl w:val="0"/>
          <w:numId w:val="3"/>
        </w:numPr>
        <w:pBdr>
          <w:top w:val="nil"/>
          <w:left w:val="nil"/>
          <w:bottom w:val="nil"/>
          <w:right w:val="nil"/>
          <w:between w:val="nil"/>
        </w:pBdr>
        <w:tabs>
          <w:tab w:val="left" w:pos="868"/>
          <w:tab w:val="left" w:pos="870"/>
        </w:tabs>
        <w:ind w:left="878" w:right="131" w:hanging="365"/>
        <w:rPr>
          <w:color w:val="000000"/>
        </w:rPr>
      </w:pPr>
      <w:r>
        <w:rPr>
          <w:color w:val="000000"/>
        </w:rPr>
        <w:t xml:space="preserve">iznimno, ostali izravni troškovi neophodni za provedbu predložene aktivnosti koji su rezultat provedbe iste u svrhu ostvarenja rezultata i ciljeva </w:t>
      </w:r>
      <w:r>
        <w:t>J</w:t>
      </w:r>
      <w:r>
        <w:rPr>
          <w:color w:val="000000"/>
        </w:rPr>
        <w:t xml:space="preserve">avnog </w:t>
      </w:r>
      <w:r>
        <w:t>p</w:t>
      </w:r>
      <w:r>
        <w:rPr>
          <w:color w:val="000000"/>
        </w:rPr>
        <w:t>oziva, i posebno obrazloženi u prijavi</w:t>
      </w:r>
      <w:r w:rsidR="003C3FED">
        <w:rPr>
          <w:color w:val="000000"/>
        </w:rPr>
        <w:t>.</w:t>
      </w:r>
    </w:p>
    <w:p w14:paraId="6A70C391" w14:textId="77777777" w:rsidR="00E53B80" w:rsidRDefault="00E53B80">
      <w:pPr>
        <w:widowControl w:val="0"/>
        <w:pBdr>
          <w:top w:val="nil"/>
          <w:left w:val="nil"/>
          <w:bottom w:val="nil"/>
          <w:right w:val="nil"/>
          <w:between w:val="nil"/>
        </w:pBdr>
        <w:ind w:left="153"/>
        <w:rPr>
          <w:b/>
          <w:color w:val="000000"/>
        </w:rPr>
      </w:pPr>
    </w:p>
    <w:p w14:paraId="030B88AA" w14:textId="77777777" w:rsidR="00E53B80" w:rsidRDefault="003E7AA4">
      <w:pPr>
        <w:widowControl w:val="0"/>
        <w:pBdr>
          <w:top w:val="nil"/>
          <w:left w:val="nil"/>
          <w:bottom w:val="nil"/>
          <w:right w:val="nil"/>
          <w:between w:val="nil"/>
        </w:pBdr>
        <w:ind w:left="153"/>
        <w:rPr>
          <w:b/>
          <w:color w:val="000000"/>
        </w:rPr>
      </w:pPr>
      <w:r>
        <w:rPr>
          <w:b/>
          <w:color w:val="000000"/>
        </w:rPr>
        <w:t>Neprihvatljivi troškovi:</w:t>
      </w:r>
    </w:p>
    <w:p w14:paraId="6C86A651" w14:textId="77777777" w:rsidR="00E53B80" w:rsidRDefault="003E7AA4">
      <w:pPr>
        <w:widowControl w:val="0"/>
        <w:numPr>
          <w:ilvl w:val="0"/>
          <w:numId w:val="3"/>
        </w:numPr>
        <w:pBdr>
          <w:top w:val="nil"/>
          <w:left w:val="nil"/>
          <w:bottom w:val="nil"/>
          <w:right w:val="nil"/>
          <w:between w:val="nil"/>
        </w:pBdr>
        <w:tabs>
          <w:tab w:val="left" w:pos="860"/>
          <w:tab w:val="left" w:pos="861"/>
        </w:tabs>
        <w:spacing w:before="2"/>
        <w:ind w:left="860" w:hanging="357"/>
        <w:rPr>
          <w:color w:val="000000"/>
        </w:rPr>
      </w:pPr>
      <w:r>
        <w:rPr>
          <w:color w:val="000000"/>
        </w:rPr>
        <w:t>računi/troškovi koji ne glase na udrugu</w:t>
      </w:r>
    </w:p>
    <w:p w14:paraId="04A752FD" w14:textId="77777777" w:rsidR="00E53B80" w:rsidRDefault="003E7AA4">
      <w:pPr>
        <w:widowControl w:val="0"/>
        <w:numPr>
          <w:ilvl w:val="0"/>
          <w:numId w:val="3"/>
        </w:numPr>
        <w:pBdr>
          <w:top w:val="nil"/>
          <w:left w:val="nil"/>
          <w:bottom w:val="nil"/>
          <w:right w:val="nil"/>
          <w:between w:val="nil"/>
        </w:pBdr>
        <w:tabs>
          <w:tab w:val="left" w:pos="860"/>
          <w:tab w:val="left" w:pos="861"/>
        </w:tabs>
        <w:spacing w:before="1"/>
        <w:ind w:left="860" w:hanging="357"/>
        <w:rPr>
          <w:color w:val="000000"/>
        </w:rPr>
      </w:pPr>
      <w:r>
        <w:rPr>
          <w:color w:val="000000"/>
        </w:rPr>
        <w:t>registracija i održavanje vozila</w:t>
      </w:r>
    </w:p>
    <w:p w14:paraId="22276B22" w14:textId="77777777" w:rsidR="00E53B80" w:rsidRDefault="003E7AA4">
      <w:pPr>
        <w:widowControl w:val="0"/>
        <w:numPr>
          <w:ilvl w:val="0"/>
          <w:numId w:val="3"/>
        </w:numPr>
        <w:pBdr>
          <w:top w:val="nil"/>
          <w:left w:val="nil"/>
          <w:bottom w:val="nil"/>
          <w:right w:val="nil"/>
          <w:between w:val="nil"/>
        </w:pBdr>
        <w:tabs>
          <w:tab w:val="left" w:pos="860"/>
          <w:tab w:val="left" w:pos="861"/>
        </w:tabs>
        <w:spacing w:before="2"/>
        <w:ind w:left="861" w:hanging="357"/>
        <w:rPr>
          <w:color w:val="000000"/>
        </w:rPr>
      </w:pPr>
      <w:r>
        <w:rPr>
          <w:color w:val="000000"/>
        </w:rPr>
        <w:t>novčane nagrade pojedincima ili ekipama</w:t>
      </w:r>
    </w:p>
    <w:p w14:paraId="5D45CC2B" w14:textId="77777777" w:rsidR="00E53B80" w:rsidRDefault="003E7AA4">
      <w:pPr>
        <w:widowControl w:val="0"/>
        <w:numPr>
          <w:ilvl w:val="0"/>
          <w:numId w:val="3"/>
        </w:numPr>
        <w:pBdr>
          <w:top w:val="nil"/>
          <w:left w:val="nil"/>
          <w:bottom w:val="nil"/>
          <w:right w:val="nil"/>
          <w:between w:val="nil"/>
        </w:pBdr>
        <w:tabs>
          <w:tab w:val="left" w:pos="860"/>
          <w:tab w:val="left" w:pos="861"/>
        </w:tabs>
        <w:spacing w:before="2"/>
        <w:ind w:left="861" w:hanging="357"/>
        <w:rPr>
          <w:color w:val="000000"/>
        </w:rPr>
      </w:pPr>
      <w:r>
        <w:rPr>
          <w:color w:val="000000"/>
        </w:rPr>
        <w:t>režijski troškovi/troškovi hladnog pogona i troškovi uredskog materijala (toner, papir, registrator)</w:t>
      </w:r>
    </w:p>
    <w:p w14:paraId="59B67F23" w14:textId="77777777" w:rsidR="00E53B80" w:rsidRDefault="003E7AA4">
      <w:pPr>
        <w:widowControl w:val="0"/>
        <w:numPr>
          <w:ilvl w:val="0"/>
          <w:numId w:val="3"/>
        </w:numPr>
        <w:pBdr>
          <w:top w:val="nil"/>
          <w:left w:val="nil"/>
          <w:bottom w:val="nil"/>
          <w:right w:val="nil"/>
          <w:between w:val="nil"/>
        </w:pBdr>
        <w:tabs>
          <w:tab w:val="left" w:pos="855"/>
          <w:tab w:val="left" w:pos="856"/>
        </w:tabs>
        <w:spacing w:line="250" w:lineRule="auto"/>
        <w:ind w:left="855" w:hanging="357"/>
        <w:rPr>
          <w:color w:val="000000"/>
        </w:rPr>
      </w:pPr>
      <w:r>
        <w:rPr>
          <w:color w:val="000000"/>
        </w:rPr>
        <w:t>troškovi telefonskih usluga (mobilni i fiksni telefoni)</w:t>
      </w:r>
    </w:p>
    <w:p w14:paraId="493842AC" w14:textId="77777777" w:rsidR="00E53B80" w:rsidRDefault="003E7AA4">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troškovi knjigovodstvenih usluga</w:t>
      </w:r>
    </w:p>
    <w:p w14:paraId="0E629BFA" w14:textId="77777777" w:rsidR="00E53B80" w:rsidRDefault="003E7AA4">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ugostiteljske usluge</w:t>
      </w:r>
    </w:p>
    <w:p w14:paraId="780670FA" w14:textId="77777777" w:rsidR="00E53B80" w:rsidRDefault="003E7AA4">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troškovi smještaja</w:t>
      </w:r>
    </w:p>
    <w:p w14:paraId="2A2918A3" w14:textId="77777777" w:rsidR="00E53B80" w:rsidRDefault="003E7AA4">
      <w:pPr>
        <w:widowControl w:val="0"/>
        <w:numPr>
          <w:ilvl w:val="0"/>
          <w:numId w:val="3"/>
        </w:numPr>
        <w:pBdr>
          <w:top w:val="nil"/>
          <w:left w:val="nil"/>
          <w:bottom w:val="nil"/>
          <w:right w:val="nil"/>
          <w:between w:val="nil"/>
        </w:pBdr>
        <w:tabs>
          <w:tab w:val="left" w:pos="850"/>
          <w:tab w:val="left" w:pos="851"/>
        </w:tabs>
        <w:spacing w:line="251" w:lineRule="auto"/>
        <w:ind w:left="850" w:hanging="352"/>
      </w:pPr>
      <w:r>
        <w:t>troškovi svijeća i vijenaca</w:t>
      </w:r>
    </w:p>
    <w:p w14:paraId="05A2FBC3" w14:textId="77777777" w:rsidR="00E53B80" w:rsidRDefault="003E7AA4">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 xml:space="preserve">troškovi koji su se mogli financirati drugim </w:t>
      </w:r>
      <w:r>
        <w:t>j</w:t>
      </w:r>
      <w:r>
        <w:rPr>
          <w:color w:val="000000"/>
        </w:rPr>
        <w:t xml:space="preserve">avnim pozivima ili natječajima </w:t>
      </w:r>
    </w:p>
    <w:p w14:paraId="58A11372" w14:textId="77777777" w:rsidR="00E53B80" w:rsidRDefault="003E7AA4">
      <w:pPr>
        <w:widowControl w:val="0"/>
        <w:numPr>
          <w:ilvl w:val="0"/>
          <w:numId w:val="3"/>
        </w:numPr>
        <w:pBdr>
          <w:top w:val="nil"/>
          <w:left w:val="nil"/>
          <w:bottom w:val="nil"/>
          <w:right w:val="nil"/>
          <w:between w:val="nil"/>
        </w:pBdr>
        <w:tabs>
          <w:tab w:val="left" w:pos="864"/>
          <w:tab w:val="left" w:pos="865"/>
        </w:tabs>
        <w:spacing w:line="251" w:lineRule="auto"/>
        <w:ind w:left="864" w:hanging="361"/>
        <w:rPr>
          <w:color w:val="000000"/>
        </w:rPr>
      </w:pPr>
      <w:r>
        <w:rPr>
          <w:color w:val="000000"/>
        </w:rPr>
        <w:t xml:space="preserve">troškovi koji nisu izravno vezani za provedbu predložene aktivnosti i ne utječu na ostvarenje cilja Javnog </w:t>
      </w:r>
      <w:r>
        <w:t>p</w:t>
      </w:r>
      <w:r>
        <w:rPr>
          <w:color w:val="000000"/>
        </w:rPr>
        <w:t>oziva.</w:t>
      </w:r>
    </w:p>
    <w:p w14:paraId="3673F1AE" w14:textId="77777777" w:rsidR="00E53B80" w:rsidRDefault="00E53B80">
      <w:pPr>
        <w:jc w:val="both"/>
      </w:pPr>
    </w:p>
    <w:p w14:paraId="190B5DF4" w14:textId="70A864F8"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(11)  Povjerenstvo za provjeru ispunjavanja propisanih uvjeta Javnog poziva udrugama za prijavu projekata usmjerenih obilježavanju obljetnica ratnih događanja i stradavanja te prigodnih nadnevaka vezanih za Domovinski rat u 202</w:t>
      </w:r>
      <w:r w:rsidR="003C3FED">
        <w:rPr>
          <w:color w:val="000000"/>
        </w:rPr>
        <w:t>4</w:t>
      </w:r>
      <w:r>
        <w:rPr>
          <w:color w:val="000000"/>
        </w:rPr>
        <w:t xml:space="preserve">. godini provjerava administrativnu prihvatljivost pristiglih prijava, sukladno kriterijima koji su propisani ovim tekstom. </w:t>
      </w:r>
    </w:p>
    <w:p w14:paraId="642026E4"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4080DD15" w14:textId="5161324D"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Prijave koje ispunjavaju propisane uvjete Javnog poziva, upućuju se Povjerenstvu za ocjenjivanje prijava na Javni poziv udrugama za prijavu</w:t>
      </w:r>
      <w:r>
        <w:t xml:space="preserve"> </w:t>
      </w:r>
      <w:r>
        <w:rPr>
          <w:color w:val="000000"/>
        </w:rPr>
        <w:t>projekata usmjerenih obilježavanju obljetnica ratnih događanja i stradavanja te prigodnih nadnevaka vezanih za Domovinski rat u 202</w:t>
      </w:r>
      <w:r w:rsidR="003C3FED">
        <w:rPr>
          <w:color w:val="000000"/>
        </w:rPr>
        <w:t>4</w:t>
      </w:r>
      <w:r>
        <w:rPr>
          <w:color w:val="000000"/>
        </w:rPr>
        <w:t>. godini.</w:t>
      </w:r>
    </w:p>
    <w:p w14:paraId="2AAE49D1"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7B52B2EF" w14:textId="77777777"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Podnositelji prijava koje su odbijene, obavještavaju se elektroničkim putem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2EA77D20"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6A7809AB" w14:textId="0AB16B2C"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 xml:space="preserve">U slučaju uvažavanja prigovora, prijava se upućuje Povjerenstvu za ocjenjivanje prijava na Javni poziv udrugama za prijavu projekata usmjerenih </w:t>
      </w:r>
      <w:r>
        <w:t>obilježavanju obljetnica ratnih događanja i stradavanja te prigodnih nadnevaka vezanih za Domovinski rat u 202</w:t>
      </w:r>
      <w:r w:rsidR="003C3FED">
        <w:t>4</w:t>
      </w:r>
      <w:r>
        <w:t>. godini</w:t>
      </w:r>
      <w:r>
        <w:rPr>
          <w:color w:val="000000"/>
        </w:rPr>
        <w:t>, koje imenuje Župan, (dalje u tekstu: Povjerenstvo za ocjenjivanje prijava na Javni poziv)</w:t>
      </w:r>
      <w:r>
        <w:t>.</w:t>
      </w:r>
    </w:p>
    <w:p w14:paraId="1A17C52F" w14:textId="77777777"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Povjerenstvo za ocjenjivanje prijava na Javni poziv daje prijedlog za odobravanje financijskih sredstava podnositeljima prijava. Povjerenstvo za ocjenjivanje prijava na Javni poziv ima najmanje pet članova, nezavisno je stručno ocjenjivačko tijelo, sačinjavaju ga predstavnici Krapinsko-zagorske županije, stručnih institucija, nezavisni stručnjaci za pitanja iz područja Javnog poziva i predstavnici organizacija civilnog društva.</w:t>
      </w:r>
    </w:p>
    <w:p w14:paraId="41B0A635" w14:textId="77777777" w:rsidR="002A7F41" w:rsidRDefault="002A7F41">
      <w:pPr>
        <w:widowControl w:val="0"/>
        <w:pBdr>
          <w:top w:val="nil"/>
          <w:left w:val="nil"/>
          <w:bottom w:val="nil"/>
          <w:right w:val="nil"/>
          <w:between w:val="nil"/>
        </w:pBdr>
        <w:spacing w:line="242" w:lineRule="auto"/>
        <w:ind w:left="143" w:right="153" w:firstLine="4"/>
        <w:jc w:val="both"/>
        <w:rPr>
          <w:color w:val="000000"/>
        </w:rPr>
      </w:pPr>
    </w:p>
    <w:p w14:paraId="1CF44A4F" w14:textId="77777777" w:rsidR="00E53B80" w:rsidRDefault="003E7AA4">
      <w:pPr>
        <w:widowControl w:val="0"/>
        <w:pBdr>
          <w:top w:val="nil"/>
          <w:left w:val="nil"/>
          <w:bottom w:val="nil"/>
          <w:right w:val="nil"/>
          <w:between w:val="nil"/>
        </w:pBdr>
        <w:spacing w:line="242" w:lineRule="auto"/>
        <w:ind w:left="143" w:right="153" w:firstLine="4"/>
        <w:jc w:val="both"/>
        <w:rPr>
          <w:color w:val="000000"/>
        </w:rPr>
      </w:pPr>
      <w:r>
        <w:rPr>
          <w:color w:val="000000"/>
        </w:rPr>
        <w:t>Svaku prijavu ocjenjuju najmanje tri člana Povjerenstva za ocjenjivanje prijava na Javni poziv.</w:t>
      </w:r>
    </w:p>
    <w:p w14:paraId="62D36EF2" w14:textId="77777777" w:rsidR="00E53B80" w:rsidRDefault="00E53B80">
      <w:pPr>
        <w:widowControl w:val="0"/>
        <w:pBdr>
          <w:top w:val="nil"/>
          <w:left w:val="nil"/>
          <w:bottom w:val="nil"/>
          <w:right w:val="nil"/>
          <w:between w:val="nil"/>
        </w:pBdr>
        <w:spacing w:line="242" w:lineRule="auto"/>
        <w:ind w:left="143" w:right="153" w:firstLine="4"/>
        <w:jc w:val="both"/>
        <w:rPr>
          <w:b/>
          <w:color w:val="000000"/>
        </w:rPr>
      </w:pPr>
    </w:p>
    <w:p w14:paraId="0B72032A" w14:textId="52148270" w:rsidR="00E53B80" w:rsidRDefault="003E7AA4" w:rsidP="002A7F41">
      <w:pPr>
        <w:widowControl w:val="0"/>
        <w:pBdr>
          <w:top w:val="nil"/>
          <w:left w:val="nil"/>
          <w:bottom w:val="nil"/>
          <w:right w:val="nil"/>
          <w:between w:val="nil"/>
        </w:pBdr>
        <w:spacing w:line="242" w:lineRule="auto"/>
        <w:ind w:left="143" w:right="153" w:firstLine="4"/>
        <w:jc w:val="both"/>
        <w:rPr>
          <w:b/>
          <w:color w:val="000000"/>
        </w:rPr>
      </w:pPr>
      <w:r>
        <w:rPr>
          <w:b/>
          <w:color w:val="000000"/>
        </w:rPr>
        <w:t>Prijave koje ne zadovoljavaju uvjete iz Poziva neće se razmatrati.</w:t>
      </w:r>
      <w:r>
        <w:rPr>
          <w:color w:val="000000"/>
        </w:rPr>
        <w:t xml:space="preserve"> </w:t>
      </w:r>
      <w:r>
        <w:rPr>
          <w:b/>
          <w:color w:val="000000"/>
        </w:rPr>
        <w:t>Također, neće se razmatrati prijave koje nisu ispunjene u cijelosti</w:t>
      </w:r>
      <w:r w:rsidR="00B93F9B">
        <w:rPr>
          <w:b/>
          <w:color w:val="000000"/>
        </w:rPr>
        <w:t>.</w:t>
      </w:r>
    </w:p>
    <w:p w14:paraId="5B003363" w14:textId="77777777" w:rsidR="00D57244" w:rsidRPr="002A7F41" w:rsidRDefault="00D57244" w:rsidP="002A7F41">
      <w:pPr>
        <w:widowControl w:val="0"/>
        <w:pBdr>
          <w:top w:val="nil"/>
          <w:left w:val="nil"/>
          <w:bottom w:val="nil"/>
          <w:right w:val="nil"/>
          <w:between w:val="nil"/>
        </w:pBdr>
        <w:spacing w:line="242" w:lineRule="auto"/>
        <w:ind w:left="143" w:right="153" w:firstLine="4"/>
        <w:jc w:val="both"/>
        <w:rPr>
          <w:b/>
          <w:color w:val="000000"/>
        </w:rPr>
      </w:pPr>
    </w:p>
    <w:p w14:paraId="2FF017FC" w14:textId="1163AE45" w:rsidR="00E53B80" w:rsidRDefault="003E7AA4">
      <w:pPr>
        <w:ind w:left="156"/>
        <w:jc w:val="both"/>
        <w:rPr>
          <w:b/>
        </w:rPr>
      </w:pPr>
      <w:bookmarkStart w:id="1" w:name="_heading=h.1fob9te" w:colFirst="0" w:colLast="0"/>
      <w:bookmarkEnd w:id="1"/>
      <w:r>
        <w:rPr>
          <w:b/>
        </w:rPr>
        <w:t>Predlaže se međusobna suradnja organizacija civilnog društva u realizaciji aktivnosti i racionalizaciji troškova</w:t>
      </w:r>
      <w:r w:rsidR="00DC7153">
        <w:rPr>
          <w:b/>
        </w:rPr>
        <w:t xml:space="preserve"> te o zajedničkoj organizaciji obilježavanja.</w:t>
      </w:r>
    </w:p>
    <w:p w14:paraId="067E5536" w14:textId="77777777" w:rsidR="00E51E5D" w:rsidRDefault="00E51E5D">
      <w:pPr>
        <w:ind w:left="156"/>
        <w:jc w:val="both"/>
        <w:rPr>
          <w:b/>
        </w:rPr>
      </w:pPr>
    </w:p>
    <w:p w14:paraId="3E63D0C0" w14:textId="6BDA611F" w:rsidR="00E20168" w:rsidRDefault="00E20168">
      <w:pPr>
        <w:ind w:left="156"/>
        <w:jc w:val="both"/>
        <w:rPr>
          <w:b/>
        </w:rPr>
      </w:pPr>
      <w:r>
        <w:rPr>
          <w:b/>
        </w:rPr>
        <w:t>Napominjemo da je korisnik Izvješću o utrošenim sredstvima dužan priložiti broj korisnika/</w:t>
      </w:r>
      <w:proofErr w:type="spellStart"/>
      <w:r>
        <w:rPr>
          <w:b/>
        </w:rPr>
        <w:t>ica</w:t>
      </w:r>
      <w:proofErr w:type="spellEnd"/>
      <w:r>
        <w:rPr>
          <w:b/>
        </w:rPr>
        <w:t xml:space="preserve"> obuhvaćenih aktivnošću i to direktnih i indirektnih te ih obavezno dokazati popratnom potpisnom listom, fotografijama korisnika/</w:t>
      </w:r>
      <w:proofErr w:type="spellStart"/>
      <w:r>
        <w:rPr>
          <w:b/>
        </w:rPr>
        <w:t>ica</w:t>
      </w:r>
      <w:proofErr w:type="spellEnd"/>
      <w:r>
        <w:rPr>
          <w:b/>
        </w:rPr>
        <w:t xml:space="preserve"> s početka putovanja, dolaskom na lokaciju  te povratka s putovanja.</w:t>
      </w:r>
    </w:p>
    <w:p w14:paraId="28D4DB17" w14:textId="77777777" w:rsidR="00E53B80" w:rsidRDefault="00E53B80">
      <w:pPr>
        <w:widowControl w:val="0"/>
        <w:pBdr>
          <w:top w:val="nil"/>
          <w:left w:val="nil"/>
          <w:bottom w:val="nil"/>
          <w:right w:val="nil"/>
          <w:between w:val="nil"/>
        </w:pBdr>
        <w:spacing w:before="8"/>
        <w:rPr>
          <w:b/>
          <w:color w:val="000000"/>
        </w:rPr>
      </w:pPr>
    </w:p>
    <w:p w14:paraId="08E5D235" w14:textId="77777777" w:rsidR="00E53B80" w:rsidRDefault="003E7AA4">
      <w:pPr>
        <w:widowControl w:val="0"/>
        <w:pBdr>
          <w:top w:val="nil"/>
          <w:left w:val="nil"/>
          <w:bottom w:val="nil"/>
          <w:right w:val="nil"/>
          <w:between w:val="nil"/>
        </w:pBdr>
        <w:spacing w:line="237" w:lineRule="auto"/>
        <w:ind w:left="156" w:right="142" w:hanging="5"/>
        <w:jc w:val="both"/>
        <w:rPr>
          <w:color w:val="000000"/>
        </w:rPr>
      </w:pPr>
      <w:r>
        <w:rPr>
          <w:color w:val="000000"/>
        </w:rPr>
        <w:t>Povjerenstva pridržavaju pravo zatražiti dodatna pojašnjenja ili dokumentaciju radi utvrđivanja ispunjavanja propisanih uvjeta i kvalitetne ocjene prijave za financiranje/sufinanciranje.</w:t>
      </w:r>
    </w:p>
    <w:p w14:paraId="73BDEE5A" w14:textId="77777777" w:rsidR="00E53B80" w:rsidRDefault="00E53B80">
      <w:pPr>
        <w:widowControl w:val="0"/>
        <w:pBdr>
          <w:top w:val="nil"/>
          <w:left w:val="nil"/>
          <w:bottom w:val="nil"/>
          <w:right w:val="nil"/>
          <w:between w:val="nil"/>
        </w:pBdr>
        <w:spacing w:before="11"/>
        <w:rPr>
          <w:color w:val="000000"/>
        </w:rPr>
      </w:pPr>
    </w:p>
    <w:p w14:paraId="586DEE40" w14:textId="77777777" w:rsidR="00E53B80" w:rsidRDefault="003E7AA4">
      <w:pPr>
        <w:widowControl w:val="0"/>
        <w:pBdr>
          <w:top w:val="nil"/>
          <w:left w:val="nil"/>
          <w:bottom w:val="nil"/>
          <w:right w:val="nil"/>
          <w:between w:val="nil"/>
        </w:pBdr>
        <w:spacing w:before="1"/>
        <w:ind w:left="141"/>
        <w:jc w:val="both"/>
        <w:rPr>
          <w:color w:val="000000"/>
        </w:rPr>
      </w:pPr>
      <w:r>
        <w:rPr>
          <w:color w:val="000000"/>
        </w:rPr>
        <w:t xml:space="preserve">Povjerenstvo za ocjenjivanje prijava na Javni poziv će procjenjivati pristigle prijave na osnovu kriterija prihvatljivosti utvrđenih Pozivom. </w:t>
      </w:r>
    </w:p>
    <w:p w14:paraId="0C59FB53" w14:textId="77777777" w:rsidR="00E53B80" w:rsidRDefault="00E53B80">
      <w:pPr>
        <w:widowControl w:val="0"/>
        <w:pBdr>
          <w:top w:val="nil"/>
          <w:left w:val="nil"/>
          <w:bottom w:val="nil"/>
          <w:right w:val="nil"/>
          <w:between w:val="nil"/>
        </w:pBdr>
        <w:spacing w:before="1"/>
        <w:ind w:left="141"/>
        <w:jc w:val="both"/>
        <w:rPr>
          <w:color w:val="000000"/>
        </w:rPr>
      </w:pPr>
    </w:p>
    <w:p w14:paraId="730B4C1B" w14:textId="77777777" w:rsidR="00E53B80" w:rsidRDefault="003E7AA4">
      <w:pPr>
        <w:widowControl w:val="0"/>
        <w:pBdr>
          <w:top w:val="nil"/>
          <w:left w:val="nil"/>
          <w:bottom w:val="nil"/>
          <w:right w:val="nil"/>
          <w:between w:val="nil"/>
        </w:pBdr>
        <w:spacing w:before="1"/>
        <w:ind w:left="141"/>
        <w:jc w:val="both"/>
        <w:rPr>
          <w:color w:val="000000"/>
        </w:rPr>
      </w:pPr>
      <w:r>
        <w:rPr>
          <w:color w:val="000000"/>
        </w:rPr>
        <w:t xml:space="preserve">Kriteriji na temelju kojih će se vršiti procjena kvalitete prijava odnose se na: </w:t>
      </w:r>
    </w:p>
    <w:p w14:paraId="1373A76A" w14:textId="77777777" w:rsidR="00E53B80" w:rsidRDefault="003E7AA4">
      <w:pPr>
        <w:widowControl w:val="0"/>
        <w:pBdr>
          <w:top w:val="nil"/>
          <w:left w:val="nil"/>
          <w:bottom w:val="nil"/>
          <w:right w:val="nil"/>
          <w:between w:val="nil"/>
        </w:pBdr>
        <w:spacing w:before="1"/>
        <w:ind w:left="141"/>
        <w:jc w:val="both"/>
      </w:pPr>
      <w:r>
        <w:rPr>
          <w:color w:val="000000"/>
        </w:rPr>
        <w:t>1.</w:t>
      </w:r>
      <w:r>
        <w:rPr>
          <w:color w:val="000000"/>
        </w:rPr>
        <w:tab/>
        <w:t>Institucionalna sposobnost prijavitelja (iskustvo, ljudski i financijski resursi, oprema)</w:t>
      </w:r>
    </w:p>
    <w:p w14:paraId="56EA4DDF" w14:textId="77777777" w:rsidR="00E53B80" w:rsidRDefault="003E7AA4">
      <w:pPr>
        <w:widowControl w:val="0"/>
        <w:pBdr>
          <w:top w:val="nil"/>
          <w:left w:val="nil"/>
          <w:bottom w:val="nil"/>
          <w:right w:val="nil"/>
          <w:between w:val="nil"/>
        </w:pBdr>
        <w:spacing w:before="1"/>
        <w:ind w:left="141"/>
        <w:jc w:val="both"/>
        <w:rPr>
          <w:color w:val="000000"/>
        </w:rPr>
      </w:pPr>
      <w:r>
        <w:rPr>
          <w:color w:val="000000"/>
        </w:rPr>
        <w:t>2.</w:t>
      </w:r>
      <w:r>
        <w:rPr>
          <w:color w:val="000000"/>
        </w:rPr>
        <w:tab/>
        <w:t>Relevantnost aktivnosti projekta</w:t>
      </w:r>
    </w:p>
    <w:p w14:paraId="75BA3EF9" w14:textId="77777777" w:rsidR="00E53B80" w:rsidRDefault="003E7AA4">
      <w:pPr>
        <w:widowControl w:val="0"/>
        <w:pBdr>
          <w:top w:val="nil"/>
          <w:left w:val="nil"/>
          <w:bottom w:val="nil"/>
          <w:right w:val="nil"/>
          <w:between w:val="nil"/>
        </w:pBdr>
        <w:spacing w:before="1"/>
        <w:ind w:left="141"/>
        <w:jc w:val="both"/>
        <w:rPr>
          <w:color w:val="000000"/>
        </w:rPr>
      </w:pPr>
      <w:r>
        <w:rPr>
          <w:color w:val="000000"/>
        </w:rPr>
        <w:t>3.</w:t>
      </w:r>
      <w:r>
        <w:rPr>
          <w:color w:val="000000"/>
        </w:rPr>
        <w:tab/>
        <w:t>Proračun projekta (troškovi)</w:t>
      </w:r>
      <w:r>
        <w:t>.</w:t>
      </w:r>
    </w:p>
    <w:p w14:paraId="050EC3EE" w14:textId="77777777" w:rsidR="00E53B80" w:rsidRDefault="00E53B80">
      <w:pPr>
        <w:widowControl w:val="0"/>
        <w:pBdr>
          <w:top w:val="nil"/>
          <w:left w:val="nil"/>
          <w:bottom w:val="nil"/>
          <w:right w:val="nil"/>
          <w:between w:val="nil"/>
        </w:pBdr>
        <w:spacing w:before="3"/>
        <w:rPr>
          <w:color w:val="000000"/>
        </w:rPr>
      </w:pPr>
    </w:p>
    <w:p w14:paraId="227F437A" w14:textId="77777777" w:rsidR="00E53B80" w:rsidRDefault="003E7AA4">
      <w:pPr>
        <w:widowControl w:val="0"/>
        <w:pBdr>
          <w:top w:val="nil"/>
          <w:left w:val="nil"/>
          <w:bottom w:val="nil"/>
          <w:right w:val="nil"/>
          <w:between w:val="nil"/>
        </w:pBdr>
        <w:spacing w:before="3"/>
        <w:rPr>
          <w:color w:val="000000"/>
        </w:rPr>
      </w:pPr>
      <w:r>
        <w:rPr>
          <w:color w:val="000000"/>
        </w:rPr>
        <w:t>Povjerenstvo zadržava pravo odbiti prihvatljivost određenih troškova i revidirati troškovnik projekta.</w:t>
      </w:r>
    </w:p>
    <w:p w14:paraId="074C53C6" w14:textId="77777777" w:rsidR="00E53B80" w:rsidRDefault="00E53B80">
      <w:pPr>
        <w:widowControl w:val="0"/>
        <w:pBdr>
          <w:top w:val="nil"/>
          <w:left w:val="nil"/>
          <w:bottom w:val="nil"/>
          <w:right w:val="nil"/>
          <w:between w:val="nil"/>
        </w:pBdr>
        <w:spacing w:before="3"/>
        <w:rPr>
          <w:color w:val="000000"/>
        </w:rPr>
      </w:pPr>
    </w:p>
    <w:p w14:paraId="16368C1A" w14:textId="05CDD430" w:rsidR="00E53B80" w:rsidRDefault="003E7AA4">
      <w:pPr>
        <w:widowControl w:val="0"/>
        <w:pBdr>
          <w:top w:val="nil"/>
          <w:left w:val="nil"/>
          <w:bottom w:val="nil"/>
          <w:right w:val="nil"/>
          <w:between w:val="nil"/>
        </w:pBdr>
        <w:spacing w:line="242" w:lineRule="auto"/>
        <w:ind w:right="148"/>
        <w:jc w:val="both"/>
        <w:rPr>
          <w:color w:val="000000"/>
        </w:rPr>
      </w:pPr>
      <w:r>
        <w:rPr>
          <w:color w:val="000000"/>
        </w:rPr>
        <w:t>(12) S udrugama čije su prijave odabrane za financiranje/sufinanciranje biti će sklopljen ugovor o financiranju/sufinanciranju aktivnosti obilježavanja obljetnica ratnih događanja i stradavanja te prigodnih nadnevaka vezanih za Domovinski rat u 202</w:t>
      </w:r>
      <w:r w:rsidR="003C3FED">
        <w:rPr>
          <w:color w:val="000000"/>
        </w:rPr>
        <w:t>4</w:t>
      </w:r>
      <w:r>
        <w:rPr>
          <w:color w:val="000000"/>
        </w:rPr>
        <w:t xml:space="preserve">. godini. </w:t>
      </w:r>
    </w:p>
    <w:p w14:paraId="45A98BA0" w14:textId="77777777" w:rsidR="00E53B80" w:rsidRDefault="003E7AA4" w:rsidP="003C3FED">
      <w:pPr>
        <w:widowControl w:val="0"/>
        <w:pBdr>
          <w:top w:val="nil"/>
          <w:left w:val="nil"/>
          <w:bottom w:val="nil"/>
          <w:right w:val="nil"/>
          <w:between w:val="nil"/>
        </w:pBdr>
        <w:spacing w:line="242" w:lineRule="auto"/>
        <w:ind w:right="148"/>
        <w:jc w:val="both"/>
        <w:rPr>
          <w:color w:val="000000"/>
        </w:rPr>
      </w:pPr>
      <w:r>
        <w:rPr>
          <w:color w:val="000000"/>
        </w:rPr>
        <w:t xml:space="preserve">Ugovor će biti sklopljen ukoliko je udruga </w:t>
      </w:r>
      <w:r>
        <w:t xml:space="preserve">opravdala </w:t>
      </w:r>
      <w:r>
        <w:rPr>
          <w:color w:val="000000"/>
        </w:rPr>
        <w:t>namjenski utrošak prethodno odobrenih sredstava od strane davatelja sredstava Krapinsko-zagorske županije.</w:t>
      </w:r>
    </w:p>
    <w:p w14:paraId="145E4C39" w14:textId="77777777" w:rsidR="00E53B80" w:rsidRDefault="00E53B80">
      <w:pPr>
        <w:jc w:val="both"/>
      </w:pPr>
    </w:p>
    <w:p w14:paraId="009EEB0C" w14:textId="77777777" w:rsidR="00E53B80" w:rsidRDefault="003E7AA4">
      <w:pPr>
        <w:jc w:val="both"/>
      </w:pPr>
      <w:r>
        <w:t>(13) 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istoga.</w:t>
      </w:r>
    </w:p>
    <w:p w14:paraId="6BABD1A5" w14:textId="77777777" w:rsidR="00E53B80" w:rsidRDefault="00E53B80">
      <w:pPr>
        <w:jc w:val="both"/>
      </w:pPr>
    </w:p>
    <w:p w14:paraId="3996A02D" w14:textId="77777777" w:rsidR="00E53B80" w:rsidRDefault="003E7AA4">
      <w:pPr>
        <w:jc w:val="both"/>
      </w:pPr>
      <w:r>
        <w:t>U slučaju uvažavanja prigovora, prijava se upućuje Povjerenstvu za ocjenjivanje prijava na Javni poziv, a u protivnom Povjerenstvo za rješavanje o prigovorima odlukom odbija prigovor.</w:t>
      </w:r>
    </w:p>
    <w:p w14:paraId="628BBFAD" w14:textId="77777777" w:rsidR="00E53B80" w:rsidRDefault="00E53B80">
      <w:pPr>
        <w:jc w:val="both"/>
      </w:pPr>
    </w:p>
    <w:p w14:paraId="26454E2E" w14:textId="77777777" w:rsidR="00E53B80" w:rsidRDefault="003E7AA4">
      <w:pPr>
        <w:jc w:val="both"/>
      </w:pPr>
      <w:r>
        <w:t xml:space="preserve">Podnositelji prijava kojima nisu odobrena financijska sredstva imaju pravo na prigovor na postupak Javnog poziva. Prijava se podnosi u roku od 8 radnih dana od dana dostave pisane obavijesti o rezultatima Javnog poziva. </w:t>
      </w:r>
    </w:p>
    <w:p w14:paraId="4BD4F7A1" w14:textId="77777777" w:rsidR="00E53B80" w:rsidRDefault="00E53B80">
      <w:pPr>
        <w:jc w:val="both"/>
      </w:pPr>
    </w:p>
    <w:p w14:paraId="442CA8D0" w14:textId="77777777" w:rsidR="00E53B80" w:rsidRDefault="003E7AA4">
      <w:pPr>
        <w:jc w:val="both"/>
      </w:pPr>
      <w:r>
        <w:t>O prigovorima rješava Povjerenstvo za rješavanje o prigovorima, u roku od 8 dana od dana primitka prigovora.</w:t>
      </w:r>
    </w:p>
    <w:p w14:paraId="00551ECA" w14:textId="77777777" w:rsidR="00E53B80" w:rsidRDefault="003E7AA4">
      <w:pPr>
        <w:jc w:val="both"/>
      </w:pPr>
      <w:r>
        <w:t>Prigovor se ne može podnijeti na odluku o neodobravanju sredstava ili na visinu dodijeljenih sredstava.</w:t>
      </w:r>
    </w:p>
    <w:p w14:paraId="66E71337" w14:textId="77777777" w:rsidR="002A7F41" w:rsidRDefault="002A7F41">
      <w:pPr>
        <w:jc w:val="both"/>
      </w:pPr>
    </w:p>
    <w:p w14:paraId="5C8ADC16" w14:textId="77777777" w:rsidR="00E53B80" w:rsidRDefault="00E53B80">
      <w:pPr>
        <w:jc w:val="both"/>
      </w:pPr>
    </w:p>
    <w:p w14:paraId="562A1461" w14:textId="77777777" w:rsidR="00E53B80" w:rsidRDefault="003E7AA4">
      <w:pPr>
        <w:pBdr>
          <w:top w:val="single" w:sz="4" w:space="0" w:color="000000"/>
          <w:left w:val="single" w:sz="4" w:space="4" w:color="000000"/>
          <w:bottom w:val="single" w:sz="4" w:space="5" w:color="000000"/>
          <w:right w:val="single" w:sz="4" w:space="4" w:color="000000"/>
          <w:between w:val="nil"/>
        </w:pBdr>
        <w:jc w:val="both"/>
        <w:rPr>
          <w:b/>
          <w:color w:val="3C4043"/>
          <w:highlight w:val="white"/>
          <w:u w:val="single"/>
        </w:rPr>
      </w:pPr>
      <w:r>
        <w:rPr>
          <w:rFonts w:ascii="Arial" w:eastAsia="Arial" w:hAnsi="Arial" w:cs="Arial"/>
          <w:color w:val="3C4043"/>
          <w:highlight w:val="white"/>
        </w:rPr>
        <w:t>(14)</w:t>
      </w:r>
      <w:r>
        <w:rPr>
          <w:rFonts w:ascii="Arial" w:eastAsia="Arial" w:hAnsi="Arial" w:cs="Arial"/>
          <w:b/>
          <w:color w:val="3C4043"/>
          <w:highlight w:val="white"/>
        </w:rPr>
        <w:t xml:space="preserve">  </w:t>
      </w:r>
      <w:r>
        <w:rPr>
          <w:b/>
          <w:color w:val="3C4043"/>
          <w:highlight w:val="white"/>
          <w:u w:val="single"/>
        </w:rPr>
        <w:t xml:space="preserve">Dokumentaciju za prijavu projekta prijavitelj podnosi isključivo u elektroničkom obliku putem online servisa </w:t>
      </w:r>
      <w:proofErr w:type="spellStart"/>
      <w:r>
        <w:rPr>
          <w:b/>
          <w:i/>
          <w:color w:val="3C4043"/>
          <w:highlight w:val="white"/>
          <w:u w:val="single"/>
        </w:rPr>
        <w:t>ePrijava</w:t>
      </w:r>
      <w:proofErr w:type="spellEnd"/>
      <w:r>
        <w:rPr>
          <w:b/>
          <w:i/>
          <w:color w:val="3C4043"/>
          <w:highlight w:val="white"/>
          <w:u w:val="single"/>
        </w:rPr>
        <w:t xml:space="preserve"> </w:t>
      </w:r>
      <w:r>
        <w:rPr>
          <w:b/>
          <w:color w:val="3C4043"/>
          <w:highlight w:val="white"/>
          <w:u w:val="single"/>
        </w:rPr>
        <w:t>(</w:t>
      </w:r>
      <w:hyperlink r:id="rId10">
        <w:r>
          <w:rPr>
            <w:b/>
            <w:color w:val="1155CC"/>
            <w:highlight w:val="white"/>
            <w:u w:val="single"/>
          </w:rPr>
          <w:t>https://eprijava.kzz.hr/</w:t>
        </w:r>
      </w:hyperlink>
      <w:r>
        <w:rPr>
          <w:b/>
          <w:color w:val="3C4043"/>
          <w:highlight w:val="white"/>
          <w:u w:val="single"/>
        </w:rPr>
        <w:t>) Krapinsko-zagorske županije u roku prihvatljivom za podnošenje prijava.</w:t>
      </w:r>
    </w:p>
    <w:p w14:paraId="275CB40B" w14:textId="77777777" w:rsidR="00E53B80" w:rsidRDefault="003E7AA4">
      <w:pPr>
        <w:pBdr>
          <w:top w:val="single" w:sz="4" w:space="0" w:color="000000"/>
          <w:left w:val="single" w:sz="4" w:space="4" w:color="000000"/>
          <w:bottom w:val="single" w:sz="4" w:space="5" w:color="000000"/>
          <w:right w:val="single" w:sz="4" w:space="4" w:color="000000"/>
        </w:pBdr>
        <w:spacing w:before="240" w:after="240"/>
        <w:jc w:val="both"/>
        <w:rPr>
          <w:b/>
          <w:color w:val="3C4043"/>
          <w:highlight w:val="white"/>
          <w:u w:val="single"/>
        </w:rPr>
      </w:pPr>
      <w:r>
        <w:rPr>
          <w:b/>
          <w:color w:val="3C4043"/>
          <w:highlight w:val="white"/>
          <w:u w:val="single"/>
        </w:rPr>
        <w:t xml:space="preserve">Dokumenti u elektroničkom obliku </w:t>
      </w:r>
      <w:r>
        <w:rPr>
          <w:b/>
          <w:color w:val="3C4043"/>
          <w:u w:val="single"/>
          <w:shd w:val="clear" w:color="auto" w:fill="EA9999"/>
        </w:rPr>
        <w:t>MORAJU biti učitani u online servis</w:t>
      </w:r>
      <w:r>
        <w:rPr>
          <w:b/>
          <w:i/>
          <w:color w:val="3C4043"/>
          <w:u w:val="single"/>
          <w:shd w:val="clear" w:color="auto" w:fill="EA9999"/>
        </w:rPr>
        <w:t xml:space="preserve"> </w:t>
      </w:r>
      <w:proofErr w:type="spellStart"/>
      <w:r>
        <w:rPr>
          <w:b/>
          <w:i/>
          <w:color w:val="3C4043"/>
          <w:u w:val="single"/>
          <w:shd w:val="clear" w:color="auto" w:fill="EA9999"/>
        </w:rPr>
        <w:t>ePrijava</w:t>
      </w:r>
      <w:proofErr w:type="spellEnd"/>
      <w:r>
        <w:rPr>
          <w:b/>
          <w:color w:val="3C4043"/>
          <w:u w:val="single"/>
          <w:shd w:val="clear" w:color="auto" w:fill="EA9999"/>
        </w:rPr>
        <w:t xml:space="preserve"> u PDF obliku</w:t>
      </w:r>
      <w:r>
        <w:rPr>
          <w:b/>
          <w:color w:val="3C4043"/>
          <w:highlight w:val="white"/>
          <w:u w:val="single"/>
        </w:rPr>
        <w:t xml:space="preserve">. Dakle, ispunjeni na računalu,  potpisani i ovjereni pečatom, te zatim skenirani u PDF obliku i kao takvi učitani u online servis </w:t>
      </w:r>
      <w:proofErr w:type="spellStart"/>
      <w:r>
        <w:rPr>
          <w:b/>
          <w:i/>
          <w:color w:val="3C4043"/>
          <w:highlight w:val="white"/>
          <w:u w:val="single"/>
        </w:rPr>
        <w:t>ePrijava</w:t>
      </w:r>
      <w:proofErr w:type="spellEnd"/>
      <w:r>
        <w:rPr>
          <w:b/>
          <w:color w:val="3C4043"/>
          <w:highlight w:val="white"/>
          <w:u w:val="single"/>
        </w:rPr>
        <w:t>.</w:t>
      </w:r>
      <w:r>
        <w:rPr>
          <w:b/>
          <w:color w:val="3C4043"/>
          <w:u w:val="single"/>
          <w:shd w:val="clear" w:color="auto" w:fill="EA9999"/>
        </w:rPr>
        <w:t xml:space="preserve"> </w:t>
      </w:r>
    </w:p>
    <w:p w14:paraId="2A73C591" w14:textId="6CDFE185" w:rsidR="00E53B80" w:rsidRDefault="003E7AA4">
      <w:pPr>
        <w:pBdr>
          <w:top w:val="single" w:sz="4" w:space="0" w:color="000000"/>
          <w:left w:val="single" w:sz="4" w:space="4" w:color="000000"/>
          <w:bottom w:val="single" w:sz="4" w:space="5" w:color="000000"/>
          <w:right w:val="single" w:sz="4" w:space="4" w:color="000000"/>
        </w:pBdr>
        <w:spacing w:before="240" w:after="240"/>
        <w:jc w:val="both"/>
        <w:rPr>
          <w:b/>
          <w:color w:val="3C4043"/>
          <w:highlight w:val="white"/>
          <w:u w:val="single"/>
        </w:rPr>
      </w:pPr>
      <w:r>
        <w:rPr>
          <w:b/>
          <w:color w:val="3C4043"/>
          <w:highlight w:val="white"/>
          <w:u w:val="single"/>
        </w:rPr>
        <w:t xml:space="preserve">Svaki obrazac mora biti skeniran kao zasebni dokument. Napomena: ako obrazac ima više stranica, da bi ga se moglo učitati u online servis </w:t>
      </w:r>
      <w:proofErr w:type="spellStart"/>
      <w:r>
        <w:rPr>
          <w:b/>
          <w:i/>
          <w:color w:val="3C4043"/>
          <w:highlight w:val="white"/>
          <w:u w:val="single"/>
        </w:rPr>
        <w:t>ePrijava</w:t>
      </w:r>
      <w:proofErr w:type="spellEnd"/>
      <w:r>
        <w:rPr>
          <w:b/>
          <w:color w:val="3C4043"/>
          <w:highlight w:val="white"/>
          <w:u w:val="single"/>
        </w:rPr>
        <w:t xml:space="preserve"> mora biti skeniran kao jedinstveni dokument, a ne svaka stranica zasebno.</w:t>
      </w:r>
    </w:p>
    <w:p w14:paraId="366F0EAA" w14:textId="77777777" w:rsidR="00E53B80" w:rsidRDefault="003E7AA4">
      <w:pPr>
        <w:pBdr>
          <w:top w:val="single" w:sz="4" w:space="0" w:color="000000"/>
          <w:left w:val="single" w:sz="4" w:space="4" w:color="000000"/>
          <w:bottom w:val="single" w:sz="4" w:space="5" w:color="000000"/>
          <w:right w:val="single" w:sz="4" w:space="4" w:color="000000"/>
        </w:pBdr>
        <w:spacing w:before="240" w:after="240"/>
        <w:jc w:val="both"/>
        <w:rPr>
          <w:b/>
          <w:color w:val="FF0000"/>
        </w:rPr>
      </w:pPr>
      <w:r>
        <w:rPr>
          <w:b/>
          <w:color w:val="3C4043"/>
          <w:u w:val="single"/>
          <w:shd w:val="clear" w:color="auto" w:fill="EA9999"/>
        </w:rPr>
        <w:t xml:space="preserve">Prijave koje nisu dostavljene putem online servisa </w:t>
      </w:r>
      <w:proofErr w:type="spellStart"/>
      <w:r>
        <w:rPr>
          <w:b/>
          <w:i/>
          <w:color w:val="3C4043"/>
          <w:u w:val="single"/>
          <w:shd w:val="clear" w:color="auto" w:fill="EA9999"/>
        </w:rPr>
        <w:t>ePrijava</w:t>
      </w:r>
      <w:proofErr w:type="spellEnd"/>
      <w:r>
        <w:rPr>
          <w:b/>
          <w:color w:val="3C4043"/>
          <w:u w:val="single"/>
          <w:shd w:val="clear" w:color="auto" w:fill="EA9999"/>
        </w:rPr>
        <w:t xml:space="preserve"> neće biti uzete u razmatranje.</w:t>
      </w:r>
    </w:p>
    <w:p w14:paraId="5D925211" w14:textId="77777777" w:rsidR="00E53B80" w:rsidRDefault="00E53B80">
      <w:pPr>
        <w:jc w:val="both"/>
      </w:pPr>
    </w:p>
    <w:p w14:paraId="7614EC3D" w14:textId="77777777" w:rsidR="002F1913" w:rsidRPr="002F1913" w:rsidRDefault="003E7AA4" w:rsidP="002F1913">
      <w:pPr>
        <w:jc w:val="both"/>
      </w:pPr>
      <w:bookmarkStart w:id="2" w:name="_heading=h.30j0zll" w:colFirst="0" w:colLast="0"/>
      <w:bookmarkEnd w:id="2"/>
      <w:r>
        <w:t xml:space="preserve">Prijave se šalju na propisanim obrascima isključivo u elektroničkom obliku putem online </w:t>
      </w:r>
      <w:r w:rsidRPr="00B93F9B">
        <w:t xml:space="preserve">servisa </w:t>
      </w:r>
      <w:proofErr w:type="spellStart"/>
      <w:r w:rsidRPr="00B93F9B">
        <w:rPr>
          <w:i/>
        </w:rPr>
        <w:t>ePrijava</w:t>
      </w:r>
      <w:proofErr w:type="spellEnd"/>
      <w:r w:rsidRPr="00B93F9B">
        <w:rPr>
          <w:i/>
        </w:rPr>
        <w:t xml:space="preserve"> </w:t>
      </w:r>
      <w:r w:rsidRPr="00B93F9B">
        <w:t xml:space="preserve">Krapinsko-zagorske županije. Obrasci su dostupni za preuzimanje u online servisu </w:t>
      </w:r>
      <w:proofErr w:type="spellStart"/>
      <w:r w:rsidRPr="00B93F9B">
        <w:rPr>
          <w:i/>
        </w:rPr>
        <w:t>ePrijava</w:t>
      </w:r>
      <w:proofErr w:type="spellEnd"/>
      <w:hyperlink r:id="rId11">
        <w:r w:rsidRPr="00B93F9B">
          <w:rPr>
            <w:color w:val="0000FF"/>
            <w:u w:val="single"/>
          </w:rPr>
          <w:t xml:space="preserve"> https://eprijava.kzz.hr/</w:t>
        </w:r>
      </w:hyperlink>
      <w:r w:rsidRPr="00B93F9B">
        <w:t xml:space="preserve"> ili preko poveznice na službenim mrežnim stranicama Krapinsko-zagorske </w:t>
      </w:r>
      <w:r w:rsidR="002F1913">
        <w:t xml:space="preserve">županije: </w:t>
      </w:r>
      <w:hyperlink r:id="rId12" w:history="1">
        <w:r w:rsidR="002F1913" w:rsidRPr="002F1913">
          <w:rPr>
            <w:rStyle w:val="Hiperveza"/>
          </w:rPr>
          <w:t>https://kzz.hr/natjecaj/poziv-obljetnice-branitelji-2024/</w:t>
        </w:r>
      </w:hyperlink>
      <w:r w:rsidR="002F1913" w:rsidRPr="002F1913">
        <w:t xml:space="preserve"> </w:t>
      </w:r>
    </w:p>
    <w:p w14:paraId="69888955" w14:textId="77777777" w:rsidR="00E53B80" w:rsidRPr="00B93F9B" w:rsidRDefault="00E53B80">
      <w:pPr>
        <w:jc w:val="both"/>
      </w:pPr>
    </w:p>
    <w:p w14:paraId="360973EC" w14:textId="77777777" w:rsidR="00E53B80" w:rsidRPr="00B93F9B" w:rsidRDefault="003E7AA4">
      <w:pPr>
        <w:jc w:val="both"/>
      </w:pPr>
      <w:r w:rsidRPr="00B93F9B">
        <w:t>Razmatrat će se samo projekti koji zadovoljavaju uvjete Javnog poziva.</w:t>
      </w:r>
    </w:p>
    <w:p w14:paraId="23B0E9BF" w14:textId="77777777" w:rsidR="00E53B80" w:rsidRPr="00B93F9B" w:rsidRDefault="00E53B80">
      <w:pPr>
        <w:jc w:val="both"/>
      </w:pPr>
    </w:p>
    <w:p w14:paraId="5DB51341" w14:textId="0037B5A7" w:rsidR="002F1913" w:rsidRPr="002F1913" w:rsidRDefault="003E7AA4" w:rsidP="002F1913">
      <w:pPr>
        <w:jc w:val="both"/>
      </w:pPr>
      <w:r w:rsidRPr="00B93F9B">
        <w:t>(1</w:t>
      </w:r>
      <w:r w:rsidR="002F1913">
        <w:t>5</w:t>
      </w:r>
      <w:r w:rsidRPr="00B93F9B">
        <w:t>) Sva pitanja vezana uz ovaj Javni  poziv mogu se postaviti isključivo elektroničkim putem, na mrežnim stranicama Krapinsko - zagorske županije</w:t>
      </w:r>
      <w:bookmarkStart w:id="3" w:name="_Hlk136867296"/>
      <w:r w:rsidR="002A7F41" w:rsidRPr="00B93F9B">
        <w:t xml:space="preserve">: </w:t>
      </w:r>
      <w:hyperlink r:id="rId13" w:history="1">
        <w:r w:rsidR="002F1913" w:rsidRPr="002F1913">
          <w:rPr>
            <w:rStyle w:val="Hiperveza"/>
          </w:rPr>
          <w:t>https://kzz.hr/natjecaj/poziv-obljetnice-branitelji-2024/</w:t>
        </w:r>
      </w:hyperlink>
      <w:r w:rsidR="002F1913" w:rsidRPr="002F1913">
        <w:t xml:space="preserve"> </w:t>
      </w:r>
    </w:p>
    <w:p w14:paraId="5EB73957" w14:textId="06B0905D" w:rsidR="002A7F41" w:rsidRPr="00B93F9B" w:rsidRDefault="002A7F41" w:rsidP="002A7F41">
      <w:pPr>
        <w:jc w:val="both"/>
        <w:rPr>
          <w:lang w:eastAsia="en-US"/>
        </w:rPr>
      </w:pPr>
    </w:p>
    <w:p w14:paraId="55040307" w14:textId="361F9E11" w:rsidR="00E53B80" w:rsidRPr="002A7F41" w:rsidRDefault="00E53B80">
      <w:pPr>
        <w:rPr>
          <w:u w:val="single"/>
        </w:rPr>
      </w:pPr>
    </w:p>
    <w:p w14:paraId="15F4F7B1" w14:textId="77777777" w:rsidR="00E53B80" w:rsidRDefault="00E53B80">
      <w:pPr>
        <w:jc w:val="both"/>
        <w:rPr>
          <w:color w:val="FFC000"/>
        </w:rPr>
      </w:pPr>
    </w:p>
    <w:bookmarkEnd w:id="3"/>
    <w:p w14:paraId="71CEF419" w14:textId="77777777" w:rsidR="00E53B80" w:rsidRDefault="00E53B80">
      <w:pPr>
        <w:jc w:val="both"/>
      </w:pPr>
    </w:p>
    <w:p w14:paraId="2B776921" w14:textId="6C50A283" w:rsidR="00E53B80" w:rsidRDefault="003E7AA4">
      <w:pPr>
        <w:jc w:val="both"/>
        <w:rPr>
          <w:b/>
        </w:rPr>
      </w:pPr>
      <w:r>
        <w:rPr>
          <w:b/>
        </w:rPr>
        <w:t xml:space="preserve">                                                                                                                        </w:t>
      </w:r>
      <w:r w:rsidR="002A7F41">
        <w:rPr>
          <w:b/>
        </w:rPr>
        <w:t xml:space="preserve"> </w:t>
      </w:r>
      <w:r>
        <w:rPr>
          <w:b/>
        </w:rPr>
        <w:t>Ž U P A N</w:t>
      </w:r>
    </w:p>
    <w:p w14:paraId="1F08EF2E" w14:textId="77777777" w:rsidR="00E53B80" w:rsidRDefault="003E7AA4">
      <w:pPr>
        <w:jc w:val="both"/>
      </w:pPr>
      <w:r>
        <w:t xml:space="preserve">                                                                                                                       Željko Kolar</w:t>
      </w:r>
    </w:p>
    <w:sectPr w:rsidR="00E53B80">
      <w:foot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98C32" w14:textId="77777777" w:rsidR="0063315E" w:rsidRDefault="0063315E">
      <w:r>
        <w:separator/>
      </w:r>
    </w:p>
  </w:endnote>
  <w:endnote w:type="continuationSeparator" w:id="0">
    <w:p w14:paraId="46B74CDD" w14:textId="77777777" w:rsidR="0063315E" w:rsidRDefault="006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2C896" w14:textId="77777777" w:rsidR="00E53B80" w:rsidRDefault="003E7AA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D0B6D">
      <w:rPr>
        <w:noProof/>
        <w:color w:val="000000"/>
      </w:rPr>
      <w:t>1</w:t>
    </w:r>
    <w:r>
      <w:rPr>
        <w:color w:val="000000"/>
      </w:rPr>
      <w:fldChar w:fldCharType="end"/>
    </w:r>
  </w:p>
  <w:p w14:paraId="6735E10E" w14:textId="77777777" w:rsidR="00E53B80" w:rsidRDefault="00E53B8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7D8C4" w14:textId="77777777" w:rsidR="0063315E" w:rsidRDefault="0063315E">
      <w:r>
        <w:separator/>
      </w:r>
    </w:p>
  </w:footnote>
  <w:footnote w:type="continuationSeparator" w:id="0">
    <w:p w14:paraId="7F06ACD0" w14:textId="77777777" w:rsidR="0063315E" w:rsidRDefault="0063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A2D51"/>
    <w:multiLevelType w:val="multilevel"/>
    <w:tmpl w:val="805EF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8D1F8E"/>
    <w:multiLevelType w:val="multilevel"/>
    <w:tmpl w:val="7DB634E2"/>
    <w:lvl w:ilvl="0">
      <w:start w:val="1"/>
      <w:numFmt w:val="decimal"/>
      <w:pStyle w:val="Sti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8B6499"/>
    <w:multiLevelType w:val="multilevel"/>
    <w:tmpl w:val="1B225472"/>
    <w:lvl w:ilvl="0">
      <w:numFmt w:val="bullet"/>
      <w:lvlText w:val="•"/>
      <w:lvlJc w:val="left"/>
      <w:pPr>
        <w:ind w:left="883" w:hanging="363"/>
      </w:pPr>
      <w:rPr>
        <w:rFonts w:ascii="Times New Roman" w:eastAsia="Times New Roman" w:hAnsi="Times New Roman" w:cs="Times New Roman"/>
      </w:rPr>
    </w:lvl>
    <w:lvl w:ilvl="1">
      <w:numFmt w:val="bullet"/>
      <w:lvlText w:val="•"/>
      <w:lvlJc w:val="left"/>
      <w:pPr>
        <w:ind w:left="1878" w:hanging="363"/>
      </w:pPr>
    </w:lvl>
    <w:lvl w:ilvl="2">
      <w:numFmt w:val="bullet"/>
      <w:lvlText w:val="•"/>
      <w:lvlJc w:val="left"/>
      <w:pPr>
        <w:ind w:left="2876" w:hanging="363"/>
      </w:pPr>
    </w:lvl>
    <w:lvl w:ilvl="3">
      <w:numFmt w:val="bullet"/>
      <w:lvlText w:val="•"/>
      <w:lvlJc w:val="left"/>
      <w:pPr>
        <w:ind w:left="3875" w:hanging="363"/>
      </w:pPr>
    </w:lvl>
    <w:lvl w:ilvl="4">
      <w:numFmt w:val="bullet"/>
      <w:lvlText w:val="•"/>
      <w:lvlJc w:val="left"/>
      <w:pPr>
        <w:ind w:left="4873" w:hanging="363"/>
      </w:pPr>
    </w:lvl>
    <w:lvl w:ilvl="5">
      <w:numFmt w:val="bullet"/>
      <w:lvlText w:val="•"/>
      <w:lvlJc w:val="left"/>
      <w:pPr>
        <w:ind w:left="5872" w:hanging="362"/>
      </w:pPr>
    </w:lvl>
    <w:lvl w:ilvl="6">
      <w:numFmt w:val="bullet"/>
      <w:lvlText w:val="•"/>
      <w:lvlJc w:val="left"/>
      <w:pPr>
        <w:ind w:left="6870" w:hanging="363"/>
      </w:pPr>
    </w:lvl>
    <w:lvl w:ilvl="7">
      <w:numFmt w:val="bullet"/>
      <w:lvlText w:val="•"/>
      <w:lvlJc w:val="left"/>
      <w:pPr>
        <w:ind w:left="7868" w:hanging="363"/>
      </w:pPr>
    </w:lvl>
    <w:lvl w:ilvl="8">
      <w:numFmt w:val="bullet"/>
      <w:lvlText w:val="•"/>
      <w:lvlJc w:val="left"/>
      <w:pPr>
        <w:ind w:left="8867" w:hanging="363"/>
      </w:pPr>
    </w:lvl>
  </w:abstractNum>
  <w:abstractNum w:abstractNumId="3" w15:restartNumberingAfterBreak="0">
    <w:nsid w:val="570936FA"/>
    <w:multiLevelType w:val="multilevel"/>
    <w:tmpl w:val="83C005C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65713469">
    <w:abstractNumId w:val="3"/>
  </w:num>
  <w:num w:numId="2" w16cid:durableId="803811181">
    <w:abstractNumId w:val="0"/>
  </w:num>
  <w:num w:numId="3" w16cid:durableId="1795562689">
    <w:abstractNumId w:val="2"/>
  </w:num>
  <w:num w:numId="4" w16cid:durableId="68749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80"/>
    <w:rsid w:val="0004234C"/>
    <w:rsid w:val="000505DF"/>
    <w:rsid w:val="00100C80"/>
    <w:rsid w:val="00106914"/>
    <w:rsid w:val="001124F2"/>
    <w:rsid w:val="0018318F"/>
    <w:rsid w:val="00205B61"/>
    <w:rsid w:val="00215BA9"/>
    <w:rsid w:val="00224DCA"/>
    <w:rsid w:val="002A7F41"/>
    <w:rsid w:val="002F1913"/>
    <w:rsid w:val="00316092"/>
    <w:rsid w:val="003428F7"/>
    <w:rsid w:val="003C3FED"/>
    <w:rsid w:val="003E7AA4"/>
    <w:rsid w:val="004458BA"/>
    <w:rsid w:val="004D7EB0"/>
    <w:rsid w:val="00541F83"/>
    <w:rsid w:val="005740E8"/>
    <w:rsid w:val="005F5251"/>
    <w:rsid w:val="005F540D"/>
    <w:rsid w:val="0063315E"/>
    <w:rsid w:val="00723B73"/>
    <w:rsid w:val="0076442B"/>
    <w:rsid w:val="00774374"/>
    <w:rsid w:val="0077438E"/>
    <w:rsid w:val="007D0B6D"/>
    <w:rsid w:val="007E3B8E"/>
    <w:rsid w:val="007F6909"/>
    <w:rsid w:val="00842223"/>
    <w:rsid w:val="00855CD1"/>
    <w:rsid w:val="00865DDE"/>
    <w:rsid w:val="00894F8D"/>
    <w:rsid w:val="00987A42"/>
    <w:rsid w:val="00A01FA1"/>
    <w:rsid w:val="00A32CCC"/>
    <w:rsid w:val="00AB31C4"/>
    <w:rsid w:val="00B10046"/>
    <w:rsid w:val="00B57492"/>
    <w:rsid w:val="00B90154"/>
    <w:rsid w:val="00B93F9B"/>
    <w:rsid w:val="00BF495A"/>
    <w:rsid w:val="00C12175"/>
    <w:rsid w:val="00CB6D81"/>
    <w:rsid w:val="00CE2AB7"/>
    <w:rsid w:val="00D44636"/>
    <w:rsid w:val="00D57244"/>
    <w:rsid w:val="00D82008"/>
    <w:rsid w:val="00DB03B1"/>
    <w:rsid w:val="00DB3FCE"/>
    <w:rsid w:val="00DC7153"/>
    <w:rsid w:val="00E031F8"/>
    <w:rsid w:val="00E20168"/>
    <w:rsid w:val="00E51E5D"/>
    <w:rsid w:val="00E53B80"/>
    <w:rsid w:val="00F06935"/>
    <w:rsid w:val="00F145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8C7"/>
  <w15:docId w15:val="{AE1B9383-FEDA-4D23-9645-E6549C55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iperveza">
    <w:name w:val="Hyperlink"/>
    <w:rsid w:val="004357AD"/>
    <w:rPr>
      <w:color w:val="0000FF"/>
      <w:u w:val="single"/>
    </w:rPr>
  </w:style>
  <w:style w:type="paragraph" w:styleId="Tekstbalonia">
    <w:name w:val="Balloon Text"/>
    <w:basedOn w:val="Normal"/>
    <w:link w:val="TekstbaloniaChar"/>
    <w:uiPriority w:val="99"/>
    <w:semiHidden/>
    <w:unhideWhenUsed/>
    <w:rsid w:val="00324385"/>
    <w:rPr>
      <w:rFonts w:ascii="Segoe UI" w:hAnsi="Segoe UI"/>
      <w:sz w:val="18"/>
      <w:szCs w:val="18"/>
      <w:lang w:val="x-none" w:eastAsia="x-none"/>
    </w:rPr>
  </w:style>
  <w:style w:type="character" w:customStyle="1" w:styleId="TekstbaloniaChar">
    <w:name w:val="Tekst balončića Char"/>
    <w:link w:val="Tekstbalonia"/>
    <w:uiPriority w:val="99"/>
    <w:semiHidden/>
    <w:rsid w:val="00324385"/>
    <w:rPr>
      <w:rFonts w:ascii="Segoe UI" w:hAnsi="Segoe UI" w:cs="Segoe UI"/>
      <w:sz w:val="18"/>
      <w:szCs w:val="18"/>
    </w:rPr>
  </w:style>
  <w:style w:type="character" w:styleId="Referencakomentara">
    <w:name w:val="annotation reference"/>
    <w:uiPriority w:val="99"/>
    <w:semiHidden/>
    <w:unhideWhenUsed/>
    <w:rsid w:val="00E846F3"/>
    <w:rPr>
      <w:sz w:val="16"/>
      <w:szCs w:val="16"/>
    </w:rPr>
  </w:style>
  <w:style w:type="paragraph" w:styleId="Tekstkomentara">
    <w:name w:val="annotation text"/>
    <w:basedOn w:val="Normal"/>
    <w:link w:val="TekstkomentaraChar"/>
    <w:uiPriority w:val="99"/>
    <w:semiHidden/>
    <w:unhideWhenUsed/>
    <w:rsid w:val="00E846F3"/>
    <w:rPr>
      <w:sz w:val="20"/>
      <w:szCs w:val="20"/>
    </w:rPr>
  </w:style>
  <w:style w:type="character" w:customStyle="1" w:styleId="TekstkomentaraChar">
    <w:name w:val="Tekst komentara Char"/>
    <w:basedOn w:val="Zadanifontodlomka"/>
    <w:link w:val="Tekstkomentara"/>
    <w:uiPriority w:val="99"/>
    <w:semiHidden/>
    <w:rsid w:val="00E846F3"/>
  </w:style>
  <w:style w:type="paragraph" w:styleId="Predmetkomentara">
    <w:name w:val="annotation subject"/>
    <w:basedOn w:val="Tekstkomentara"/>
    <w:next w:val="Tekstkomentara"/>
    <w:link w:val="PredmetkomentaraChar"/>
    <w:uiPriority w:val="99"/>
    <w:semiHidden/>
    <w:unhideWhenUsed/>
    <w:rsid w:val="00E846F3"/>
    <w:rPr>
      <w:b/>
      <w:bCs/>
    </w:rPr>
  </w:style>
  <w:style w:type="character" w:customStyle="1" w:styleId="PredmetkomentaraChar">
    <w:name w:val="Predmet komentara Char"/>
    <w:link w:val="Predmetkomentara"/>
    <w:uiPriority w:val="99"/>
    <w:semiHidden/>
    <w:rsid w:val="00E846F3"/>
    <w:rPr>
      <w:b/>
      <w:bCs/>
    </w:rPr>
  </w:style>
  <w:style w:type="paragraph" w:styleId="Zaglavlje">
    <w:name w:val="header"/>
    <w:basedOn w:val="Normal"/>
    <w:link w:val="ZaglavljeChar"/>
    <w:uiPriority w:val="99"/>
    <w:unhideWhenUsed/>
    <w:rsid w:val="004D0AA2"/>
    <w:pPr>
      <w:tabs>
        <w:tab w:val="center" w:pos="4536"/>
        <w:tab w:val="right" w:pos="9072"/>
      </w:tabs>
    </w:pPr>
  </w:style>
  <w:style w:type="character" w:customStyle="1" w:styleId="ZaglavljeChar">
    <w:name w:val="Zaglavlje Char"/>
    <w:link w:val="Zaglavlje"/>
    <w:uiPriority w:val="99"/>
    <w:rsid w:val="004D0AA2"/>
    <w:rPr>
      <w:sz w:val="24"/>
      <w:szCs w:val="24"/>
    </w:rPr>
  </w:style>
  <w:style w:type="paragraph" w:styleId="Podnoje">
    <w:name w:val="footer"/>
    <w:basedOn w:val="Normal"/>
    <w:link w:val="PodnojeChar"/>
    <w:uiPriority w:val="99"/>
    <w:unhideWhenUsed/>
    <w:rsid w:val="004D0AA2"/>
    <w:pPr>
      <w:tabs>
        <w:tab w:val="center" w:pos="4536"/>
        <w:tab w:val="right" w:pos="9072"/>
      </w:tabs>
    </w:pPr>
  </w:style>
  <w:style w:type="character" w:customStyle="1" w:styleId="PodnojeChar">
    <w:name w:val="Podnožje Char"/>
    <w:link w:val="Podnoje"/>
    <w:uiPriority w:val="99"/>
    <w:rsid w:val="004D0AA2"/>
    <w:rPr>
      <w:sz w:val="24"/>
      <w:szCs w:val="24"/>
    </w:rPr>
  </w:style>
  <w:style w:type="character" w:customStyle="1" w:styleId="Nerijeenospominjanje1">
    <w:name w:val="Neriješeno spominjanje1"/>
    <w:basedOn w:val="Zadanifontodlomka"/>
    <w:uiPriority w:val="99"/>
    <w:semiHidden/>
    <w:unhideWhenUsed/>
    <w:rsid w:val="005C469D"/>
    <w:rPr>
      <w:color w:val="605E5C"/>
      <w:shd w:val="clear" w:color="auto" w:fill="E1DFDD"/>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jeloteksta">
    <w:name w:val="Body Text"/>
    <w:basedOn w:val="Normal"/>
    <w:link w:val="TijelotekstaChar"/>
    <w:uiPriority w:val="1"/>
    <w:qFormat/>
    <w:rsid w:val="009D51E4"/>
    <w:pPr>
      <w:widowControl w:val="0"/>
      <w:autoSpaceDE w:val="0"/>
      <w:autoSpaceDN w:val="0"/>
    </w:pPr>
    <w:rPr>
      <w:sz w:val="22"/>
      <w:szCs w:val="22"/>
      <w:lang w:val="en-US" w:eastAsia="en-US"/>
    </w:rPr>
  </w:style>
  <w:style w:type="character" w:customStyle="1" w:styleId="TijelotekstaChar">
    <w:name w:val="Tijelo teksta Char"/>
    <w:basedOn w:val="Zadanifontodlomka"/>
    <w:link w:val="Tijeloteksta"/>
    <w:uiPriority w:val="1"/>
    <w:rsid w:val="009D51E4"/>
    <w:rPr>
      <w:sz w:val="22"/>
      <w:szCs w:val="22"/>
      <w:lang w:val="en-US" w:eastAsia="en-US"/>
    </w:rPr>
  </w:style>
  <w:style w:type="paragraph" w:styleId="Odlomakpopisa">
    <w:name w:val="List Paragraph"/>
    <w:basedOn w:val="Normal"/>
    <w:uiPriority w:val="1"/>
    <w:qFormat/>
    <w:rsid w:val="009D51E4"/>
    <w:pPr>
      <w:widowControl w:val="0"/>
      <w:autoSpaceDE w:val="0"/>
      <w:autoSpaceDN w:val="0"/>
      <w:ind w:left="869" w:hanging="357"/>
    </w:pPr>
    <w:rPr>
      <w:sz w:val="22"/>
      <w:szCs w:val="22"/>
      <w:lang w:val="en-US" w:eastAsia="en-US"/>
    </w:rPr>
  </w:style>
  <w:style w:type="character" w:customStyle="1" w:styleId="Nerijeenospominjanje2">
    <w:name w:val="Neriješeno spominjanje2"/>
    <w:basedOn w:val="Zadanifontodlomka"/>
    <w:uiPriority w:val="99"/>
    <w:semiHidden/>
    <w:unhideWhenUsed/>
    <w:rsid w:val="007472F7"/>
    <w:rPr>
      <w:color w:val="605E5C"/>
      <w:shd w:val="clear" w:color="auto" w:fill="E1DFDD"/>
    </w:rPr>
  </w:style>
  <w:style w:type="paragraph" w:customStyle="1" w:styleId="Stil2">
    <w:name w:val="Stil2"/>
    <w:basedOn w:val="Normal"/>
    <w:rsid w:val="005D55C0"/>
    <w:pPr>
      <w:numPr>
        <w:numId w:val="4"/>
      </w:numPr>
      <w:jc w:val="both"/>
    </w:pPr>
    <w:rPr>
      <w:rFonts w:ascii="Arial Narrow" w:hAnsi="Arial Narrow"/>
      <w:noProof/>
      <w:snapToGrid w:val="0"/>
      <w:sz w:val="22"/>
      <w:szCs w:val="22"/>
    </w:rPr>
  </w:style>
  <w:style w:type="character" w:styleId="Nerijeenospominjanje">
    <w:name w:val="Unresolved Mention"/>
    <w:basedOn w:val="Zadanifontodlomka"/>
    <w:uiPriority w:val="99"/>
    <w:semiHidden/>
    <w:unhideWhenUsed/>
    <w:rsid w:val="003C3FED"/>
    <w:rPr>
      <w:color w:val="605E5C"/>
      <w:shd w:val="clear" w:color="auto" w:fill="E1DFDD"/>
    </w:rPr>
  </w:style>
  <w:style w:type="character" w:styleId="SlijeenaHiperveza">
    <w:name w:val="FollowedHyperlink"/>
    <w:basedOn w:val="Zadanifontodlomka"/>
    <w:uiPriority w:val="99"/>
    <w:semiHidden/>
    <w:unhideWhenUsed/>
    <w:rsid w:val="002F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634878">
      <w:bodyDiv w:val="1"/>
      <w:marLeft w:val="0"/>
      <w:marRight w:val="0"/>
      <w:marTop w:val="0"/>
      <w:marBottom w:val="0"/>
      <w:divBdr>
        <w:top w:val="none" w:sz="0" w:space="0" w:color="auto"/>
        <w:left w:val="none" w:sz="0" w:space="0" w:color="auto"/>
        <w:bottom w:val="none" w:sz="0" w:space="0" w:color="auto"/>
        <w:right w:val="none" w:sz="0" w:space="0" w:color="auto"/>
      </w:divBdr>
    </w:div>
    <w:div w:id="543755122">
      <w:bodyDiv w:val="1"/>
      <w:marLeft w:val="0"/>
      <w:marRight w:val="0"/>
      <w:marTop w:val="0"/>
      <w:marBottom w:val="0"/>
      <w:divBdr>
        <w:top w:val="none" w:sz="0" w:space="0" w:color="auto"/>
        <w:left w:val="none" w:sz="0" w:space="0" w:color="auto"/>
        <w:bottom w:val="none" w:sz="0" w:space="0" w:color="auto"/>
        <w:right w:val="none" w:sz="0" w:space="0" w:color="auto"/>
      </w:divBdr>
    </w:div>
    <w:div w:id="870067201">
      <w:bodyDiv w:val="1"/>
      <w:marLeft w:val="0"/>
      <w:marRight w:val="0"/>
      <w:marTop w:val="0"/>
      <w:marBottom w:val="0"/>
      <w:divBdr>
        <w:top w:val="none" w:sz="0" w:space="0" w:color="auto"/>
        <w:left w:val="none" w:sz="0" w:space="0" w:color="auto"/>
        <w:bottom w:val="none" w:sz="0" w:space="0" w:color="auto"/>
        <w:right w:val="none" w:sz="0" w:space="0" w:color="auto"/>
      </w:divBdr>
    </w:div>
    <w:div w:id="151796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zz.hr/natjecaj/poziv-obljetnice-branitelji-202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zz.hr/natjecaj/poziv-obljetnice-branitelji-20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ijava.kz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rijava.kzz.h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62RIPF/SOzayEHWaU1HGeibZXA==">AMUW2mUKv769fGNNHEjir1jTUyRByN6ggMwtZZbyNbBhuK5yi38f/kHUGgbx/neGtQ5R9UmyvADjLIXuV7ybvly0Mw+OAeAJWv20Bp6Pust6ocDPpNQ5bUvcA9EVZMCHuOuY3BB2ymin0Bqa88JB3g4DG2dxhhf4Gg==</go:docsCustomData>
</go:gDocsCustomXmlDataStorage>
</file>

<file path=customXml/itemProps1.xml><?xml version="1.0" encoding="utf-8"?>
<ds:datastoreItem xmlns:ds="http://schemas.openxmlformats.org/officeDocument/2006/customXml" ds:itemID="{AA909DD5-AE01-4D66-B006-974A35FAD4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1936</Words>
  <Characters>11040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ksenijac</dc:creator>
  <cp:keywords/>
  <dc:description/>
  <cp:lastModifiedBy>Ivana Kostanjski</cp:lastModifiedBy>
  <cp:revision>18</cp:revision>
  <cp:lastPrinted>2024-05-28T06:35:00Z</cp:lastPrinted>
  <dcterms:created xsi:type="dcterms:W3CDTF">2024-05-06T12:21:00Z</dcterms:created>
  <dcterms:modified xsi:type="dcterms:W3CDTF">2024-05-28T06:36:00Z</dcterms:modified>
</cp:coreProperties>
</file>