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1"/>
        <w:tblpPr w:leftFromText="180" w:rightFromText="180" w:vertAnchor="text" w:horzAnchor="page" w:tblpX="5903" w:tblpY="-577"/>
        <w:tblW w:w="0" w:type="auto"/>
        <w:tblLook w:val="04A0" w:firstRow="1" w:lastRow="0" w:firstColumn="1" w:lastColumn="0" w:noHBand="0" w:noVBand="1"/>
      </w:tblPr>
      <w:tblGrid>
        <w:gridCol w:w="5280"/>
      </w:tblGrid>
      <w:tr w:rsidR="00B92D0F" w14:paraId="18F9E16A" w14:textId="77777777" w:rsidTr="00B92D0F">
        <w:trPr>
          <w:trHeight w:val="140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2E589FDE" w14:textId="77777777" w:rsidR="00B92D0F" w:rsidRDefault="00B92D0F" w:rsidP="00B92D0F">
            <w:pPr>
              <w:contextualSpacing/>
              <w:rPr>
                <w:rFonts w:ascii="PDF417x" w:hAnsi="PDF417x"/>
                <w:sz w:val="24"/>
                <w:szCs w:val="24"/>
              </w:rPr>
            </w:pPr>
            <w:bookmarkStart w:id="0" w:name="_Hlk107255613"/>
            <w:r>
              <w:rPr>
                <w:rFonts w:ascii="PDF417x" w:hAnsi="PDF417x"/>
                <w:sz w:val="24"/>
                <w:szCs w:val="24"/>
              </w:rPr>
              <w:t>+*xfs*pvs*Akl*cvA*xBj*qkc*oEa*ugj*ohs*vvE*pBk*-</w:t>
            </w:r>
            <w:r>
              <w:rPr>
                <w:rFonts w:ascii="PDF417x" w:hAnsi="PDF417x"/>
                <w:sz w:val="24"/>
                <w:szCs w:val="24"/>
              </w:rPr>
              <w:br/>
              <w:t>+*yqw*wqa*idy*mjr*yni*krn*ziv*yDe*tBv*pwg*zew*-</w:t>
            </w:r>
            <w:r>
              <w:rPr>
                <w:rFonts w:ascii="PDF417x" w:hAnsi="PDF417x"/>
                <w:sz w:val="24"/>
                <w:szCs w:val="24"/>
              </w:rPr>
              <w:br/>
              <w:t>+*eDs*lyd*lyd*lyd*lyd*jga*yrq*jCE*zFm*Dkn*zfE*-</w:t>
            </w:r>
            <w:r>
              <w:rPr>
                <w:rFonts w:ascii="PDF417x" w:hAnsi="PDF417x"/>
                <w:sz w:val="24"/>
                <w:szCs w:val="24"/>
              </w:rPr>
              <w:br/>
              <w:t>+*ftw*qww*gyi*AnD*Cww*tds*CEk*lcg*tFs*prA*onA*-</w:t>
            </w:r>
            <w:r>
              <w:rPr>
                <w:rFonts w:ascii="PDF417x" w:hAnsi="PDF417x"/>
                <w:sz w:val="24"/>
                <w:szCs w:val="24"/>
              </w:rPr>
              <w:br/>
              <w:t>+*ftA*ijt*xvm*rpy*ydr*azE*bEz*njn*owC*Adx*uws*-</w:t>
            </w:r>
            <w:r>
              <w:rPr>
                <w:rFonts w:ascii="PDF417x" w:hAnsi="PDF417x"/>
                <w:sz w:val="24"/>
                <w:szCs w:val="24"/>
              </w:rPr>
              <w:br/>
              <w:t>+*xjq*lju*nwe*Egz*iFk*aEw*yrE*rci*ljt*mnw*uzq*-</w:t>
            </w:r>
            <w:r>
              <w:rPr>
                <w:rFonts w:ascii="PDF417x" w:hAnsi="PDF417x"/>
                <w:sz w:val="24"/>
                <w:szCs w:val="24"/>
              </w:rPr>
              <w:br/>
            </w:r>
          </w:p>
        </w:tc>
      </w:tr>
      <w:bookmarkEnd w:id="0"/>
    </w:tbl>
    <w:tbl>
      <w:tblPr>
        <w:tblStyle w:val="TableGrid1"/>
        <w:tblpPr w:leftFromText="180" w:rightFromText="180" w:vertAnchor="text" w:horzAnchor="page" w:tblpX="5738" w:tblpY="-633"/>
        <w:tblW w:w="0" w:type="auto"/>
        <w:tblLook w:val="04A0" w:firstRow="1" w:lastRow="0" w:firstColumn="1" w:lastColumn="0" w:noHBand="0" w:noVBand="1"/>
      </w:tblPr>
      <w:tblGrid>
        <w:gridCol w:w="5280"/>
      </w:tblGrid>
      <w:tr w:rsidR="00B92D0F" w:rsidRPr="00B92D0F" w14:paraId="2F6E1E83" w14:textId="77777777" w:rsidTr="00B92D0F">
        <w:trPr>
          <w:trHeight w:val="140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5BFA6128" w14:textId="77777777" w:rsidR="00B92D0F" w:rsidRPr="00B92D0F" w:rsidRDefault="00B92D0F" w:rsidP="00A836D0">
            <w:pPr>
              <w:contextualSpacing/>
              <w:rPr>
                <w:rFonts w:ascii="PDF417x" w:eastAsia="Times New Roman" w:hAnsi="PDF417x" w:cs="Times New Roman"/>
                <w:sz w:val="24"/>
                <w:szCs w:val="24"/>
              </w:rPr>
            </w:pPr>
          </w:p>
        </w:tc>
      </w:tr>
    </w:tbl>
    <w:p w14:paraId="49B221CD" w14:textId="30EED5AA" w:rsidR="008C5FE5" w:rsidRPr="00B06427" w:rsidRDefault="000E78FB" w:rsidP="00B92D0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ED0">
        <w:rPr>
          <w:rFonts w:ascii="Arial" w:eastAsia="Calibri" w:hAnsi="Arial" w:cs="Arial"/>
          <w:b/>
        </w:rPr>
        <w:drawing>
          <wp:anchor distT="0" distB="0" distL="114300" distR="114300" simplePos="0" relativeHeight="251673600" behindDoc="1" locked="0" layoutInCell="1" allowOverlap="1" wp14:anchorId="5587B8A4" wp14:editId="7262013D">
            <wp:simplePos x="0" y="0"/>
            <wp:positionH relativeFrom="column">
              <wp:posOffset>1221105</wp:posOffset>
            </wp:positionH>
            <wp:positionV relativeFrom="paragraph">
              <wp:posOffset>17780</wp:posOffset>
            </wp:positionV>
            <wp:extent cx="523875" cy="666750"/>
            <wp:effectExtent l="0" t="0" r="9525" b="0"/>
            <wp:wrapTight wrapText="bothSides">
              <wp:wrapPolygon edited="0">
                <wp:start x="0" y="0"/>
                <wp:lineTo x="0" y="20983"/>
                <wp:lineTo x="21207" y="20983"/>
                <wp:lineTo x="21207" y="0"/>
                <wp:lineTo x="0" y="0"/>
              </wp:wrapPolygon>
            </wp:wrapTight>
            <wp:docPr id="1" name="Slika 2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767FD09" w14:textId="77777777" w:rsidR="000E78FB" w:rsidRPr="00B06427" w:rsidRDefault="000E78FB" w:rsidP="00B92D0F">
      <w:pPr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</w:p>
    <w:p w14:paraId="218B2EC1" w14:textId="77777777" w:rsidR="000E78FB" w:rsidRPr="00B06427" w:rsidRDefault="000E78FB" w:rsidP="00B92D0F">
      <w:pPr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</w:p>
    <w:p w14:paraId="13EAA78F" w14:textId="77777777" w:rsidR="000E78FB" w:rsidRPr="00B06427" w:rsidRDefault="000E78FB" w:rsidP="00B92D0F">
      <w:pPr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</w:p>
    <w:p w14:paraId="18E4CF3F" w14:textId="77777777" w:rsidR="000E78FB" w:rsidRPr="00B06427" w:rsidRDefault="000E78FB" w:rsidP="00B92D0F">
      <w:pPr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</w:p>
    <w:p w14:paraId="3DC5DAFB" w14:textId="77777777" w:rsidR="000E78FB" w:rsidRPr="00B06427" w:rsidRDefault="000E78FB" w:rsidP="000E78FB">
      <w:pPr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B06427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                REPUBLIKA HRVATSKA</w:t>
      </w:r>
      <w:r w:rsidRPr="00B06427">
        <w:rPr>
          <w:rFonts w:ascii="Times New Roman" w:eastAsia="Calibri" w:hAnsi="Times New Roman" w:cs="Times New Roman"/>
          <w:b/>
          <w:noProof w:val="0"/>
          <w:sz w:val="24"/>
          <w:szCs w:val="24"/>
        </w:rPr>
        <w:br/>
        <w:t xml:space="preserve">      KRAPINSKO-ZAGORSKA ŽUPANIJA</w:t>
      </w:r>
    </w:p>
    <w:p w14:paraId="6A6E9730" w14:textId="77777777" w:rsidR="000E78FB" w:rsidRPr="00B06427" w:rsidRDefault="000E78FB" w:rsidP="000E78FB">
      <w:pPr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14:paraId="231AF1EF" w14:textId="522C3979" w:rsidR="00320FCE" w:rsidRPr="00320FCE" w:rsidRDefault="00320FCE" w:rsidP="00320FC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</w:t>
      </w:r>
      <w:r w:rsidR="00A275BB">
        <w:rPr>
          <w:rFonts w:ascii="Times New Roman" w:hAnsi="Times New Roman" w:cs="Times New Roman"/>
          <w:b/>
        </w:rPr>
        <w:t xml:space="preserve">    </w:t>
      </w:r>
      <w:r w:rsidRPr="00320FCE">
        <w:rPr>
          <w:rFonts w:ascii="Times New Roman" w:hAnsi="Times New Roman" w:cs="Times New Roman"/>
          <w:b/>
        </w:rPr>
        <w:t>Povjerenstvo za provedbu Javnog natječaja</w:t>
      </w:r>
    </w:p>
    <w:p w14:paraId="5BC023F5" w14:textId="429A27B9" w:rsidR="00320FCE" w:rsidRPr="00320FCE" w:rsidRDefault="00320FCE" w:rsidP="00320FCE">
      <w:pPr>
        <w:rPr>
          <w:rFonts w:ascii="Times New Roman" w:hAnsi="Times New Roman" w:cs="Times New Roman"/>
          <w:b/>
          <w:bCs/>
          <w:lang w:val="it-IT"/>
        </w:rPr>
      </w:pPr>
      <w:r w:rsidRPr="00320FCE">
        <w:rPr>
          <w:rFonts w:ascii="Times New Roman" w:hAnsi="Times New Roman" w:cs="Times New Roman"/>
          <w:b/>
        </w:rPr>
        <w:t xml:space="preserve">za prijam </w:t>
      </w:r>
      <w:r w:rsidR="00A275BB">
        <w:rPr>
          <w:rFonts w:ascii="Times New Roman" w:hAnsi="Times New Roman" w:cs="Times New Roman"/>
          <w:b/>
        </w:rPr>
        <w:t xml:space="preserve">u službu </w:t>
      </w:r>
      <w:r w:rsidRPr="00320FCE">
        <w:rPr>
          <w:rFonts w:ascii="Times New Roman" w:hAnsi="Times New Roman" w:cs="Times New Roman"/>
          <w:b/>
        </w:rPr>
        <w:t xml:space="preserve">vježbenika u Upravni odjel za </w:t>
      </w:r>
      <w:r w:rsidRPr="00320FCE">
        <w:rPr>
          <w:rFonts w:ascii="Times New Roman" w:hAnsi="Times New Roman" w:cs="Times New Roman"/>
          <w:b/>
          <w:bCs/>
          <w:lang w:val="it-IT"/>
        </w:rPr>
        <w:t xml:space="preserve">gospodarstvo, </w:t>
      </w:r>
    </w:p>
    <w:p w14:paraId="75304870" w14:textId="4EF0C027" w:rsidR="00320FCE" w:rsidRPr="00320FCE" w:rsidRDefault="00A275BB" w:rsidP="00320FCE">
      <w:pPr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lang w:val="it-IT"/>
        </w:rPr>
        <w:t xml:space="preserve">     </w:t>
      </w:r>
      <w:r w:rsidR="00320FCE" w:rsidRPr="00320FCE">
        <w:rPr>
          <w:rFonts w:ascii="Times New Roman" w:hAnsi="Times New Roman" w:cs="Times New Roman"/>
          <w:b/>
          <w:bCs/>
          <w:lang w:val="it-IT"/>
        </w:rPr>
        <w:t>poljoprivredu, turizam, promet i komunalnu infrastrukturu</w:t>
      </w:r>
    </w:p>
    <w:p w14:paraId="5857FA1B" w14:textId="77777777" w:rsidR="00320FCE" w:rsidRPr="00320FCE" w:rsidRDefault="00320FCE" w:rsidP="00320FCE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14:paraId="4222BCBE" w14:textId="77777777" w:rsidR="00320FCE" w:rsidRPr="00320FCE" w:rsidRDefault="00320FCE" w:rsidP="00320FCE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14:paraId="49AFA42F" w14:textId="77777777" w:rsidR="00320FCE" w:rsidRPr="00320FCE" w:rsidRDefault="00320FCE" w:rsidP="00320FCE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320FCE">
        <w:rPr>
          <w:rFonts w:ascii="Times New Roman" w:hAnsi="Times New Roman" w:cs="Times New Roman"/>
          <w:sz w:val="24"/>
          <w:szCs w:val="24"/>
        </w:rPr>
        <w:t>KLASA: 132-03/24-01/02</w:t>
      </w:r>
    </w:p>
    <w:p w14:paraId="723A6CC6" w14:textId="77777777" w:rsidR="00320FCE" w:rsidRPr="00320FCE" w:rsidRDefault="00320FCE" w:rsidP="00320FCE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 w:rsidRPr="00320FCE">
        <w:rPr>
          <w:rFonts w:ascii="Times New Roman" w:hAnsi="Times New Roman" w:cs="Times New Roman"/>
          <w:sz w:val="24"/>
          <w:szCs w:val="24"/>
        </w:rPr>
        <w:t>URBROJ: 2140-06/1-24-10</w:t>
      </w:r>
    </w:p>
    <w:p w14:paraId="466BCFA1" w14:textId="77777777" w:rsidR="00320FCE" w:rsidRPr="00320FCE" w:rsidRDefault="00320FCE" w:rsidP="00320FCE">
      <w:pPr>
        <w:rPr>
          <w:rFonts w:ascii="Times New Roman" w:hAnsi="Times New Roman" w:cs="Times New Roman"/>
          <w:sz w:val="24"/>
          <w:szCs w:val="24"/>
        </w:rPr>
      </w:pPr>
      <w:r w:rsidRPr="00320FCE">
        <w:rPr>
          <w:rFonts w:ascii="Times New Roman" w:hAnsi="Times New Roman" w:cs="Times New Roman"/>
          <w:sz w:val="24"/>
          <w:szCs w:val="24"/>
        </w:rPr>
        <w:t>Krapina, 19. lipnja 2024.</w:t>
      </w:r>
    </w:p>
    <w:p w14:paraId="31093C50" w14:textId="77777777" w:rsidR="00320FCE" w:rsidRPr="00320FCE" w:rsidRDefault="00320FCE" w:rsidP="00320FC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A5BA752" w14:textId="77777777" w:rsidR="00320FCE" w:rsidRPr="00320FCE" w:rsidRDefault="00320FCE" w:rsidP="00320FC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92EE1F6" w14:textId="77777777" w:rsidR="00320FCE" w:rsidRPr="00320FCE" w:rsidRDefault="00320FCE" w:rsidP="00320FCE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FCE">
        <w:rPr>
          <w:rFonts w:ascii="Times New Roman" w:hAnsi="Times New Roman" w:cs="Times New Roman"/>
          <w:b/>
          <w:sz w:val="24"/>
          <w:szCs w:val="24"/>
        </w:rPr>
        <w:t>OPIS POSLOVA, PODACI O PLAĆI, NAČINU I PODRUČJIMA OBAVLJANJA PRETHODNE PROVJERE ZNANJA I SPOSOBNOSTI KANDIDATA TE PRAVNI I DRUGI IZVORI ZA PRIPREMANJE KANDIDATA ZA PRETHODNU PROVJERU ZNANJA I SPOSOBNOSTI</w:t>
      </w:r>
    </w:p>
    <w:p w14:paraId="569F66CB" w14:textId="77777777" w:rsidR="00320FCE" w:rsidRPr="00320FCE" w:rsidRDefault="00320FCE" w:rsidP="00320FCE">
      <w:pPr>
        <w:rPr>
          <w:rFonts w:ascii="Times New Roman" w:hAnsi="Times New Roman" w:cs="Times New Roman"/>
          <w:caps/>
          <w:sz w:val="24"/>
          <w:szCs w:val="24"/>
        </w:rPr>
      </w:pPr>
    </w:p>
    <w:p w14:paraId="3C375E13" w14:textId="77777777" w:rsidR="00320FCE" w:rsidRPr="00320FCE" w:rsidRDefault="00320FCE" w:rsidP="00320FC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320E10F" w14:textId="77777777" w:rsidR="00320FCE" w:rsidRPr="00320FCE" w:rsidRDefault="00320FCE" w:rsidP="00320F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0FCE">
        <w:rPr>
          <w:rFonts w:ascii="Times New Roman" w:hAnsi="Times New Roman" w:cs="Times New Roman"/>
          <w:b/>
          <w:sz w:val="24"/>
          <w:szCs w:val="24"/>
        </w:rPr>
        <w:t xml:space="preserve">JAVNI NATJEČAJ ZA PRIJAM U SLUŽBU VJEŽBENIKA U UPRAVNI ODJEL ZA </w:t>
      </w:r>
      <w:r w:rsidRPr="00320FCE">
        <w:rPr>
          <w:rFonts w:ascii="Times New Roman" w:hAnsi="Times New Roman" w:cs="Times New Roman"/>
          <w:b/>
          <w:bCs/>
          <w:sz w:val="24"/>
          <w:szCs w:val="24"/>
          <w:lang w:val="it-IT"/>
        </w:rPr>
        <w:t>GOSPODARSTVO, POLJOPRIVREDU, TURIZAM, PROMET I KOMUNALNU INFRASTRUKTURU</w:t>
      </w:r>
    </w:p>
    <w:p w14:paraId="0F66D458" w14:textId="77777777" w:rsidR="00320FCE" w:rsidRPr="00320FCE" w:rsidRDefault="00320FCE" w:rsidP="00320FCE">
      <w:pPr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76ECE9EA" w14:textId="77777777" w:rsidR="00320FCE" w:rsidRPr="00320FCE" w:rsidRDefault="00320FCE" w:rsidP="00320F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D6ADD1" w14:textId="77777777" w:rsidR="00320FCE" w:rsidRPr="00320FCE" w:rsidRDefault="00320FCE" w:rsidP="00320F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FCE">
        <w:rPr>
          <w:rFonts w:ascii="Times New Roman" w:hAnsi="Times New Roman" w:cs="Times New Roman"/>
          <w:b/>
          <w:sz w:val="24"/>
          <w:szCs w:val="24"/>
        </w:rPr>
        <w:t xml:space="preserve">I. OPIS POSLOVA </w:t>
      </w:r>
    </w:p>
    <w:p w14:paraId="3BD715D9" w14:textId="77777777" w:rsidR="00320FCE" w:rsidRPr="00320FCE" w:rsidRDefault="00320FCE" w:rsidP="00320FC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6E0777" w14:textId="77777777" w:rsidR="00320FCE" w:rsidRPr="00320FCE" w:rsidRDefault="00320FCE" w:rsidP="00320F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FCE">
        <w:rPr>
          <w:rFonts w:ascii="Times New Roman" w:hAnsi="Times New Roman" w:cs="Times New Roman"/>
          <w:b/>
          <w:sz w:val="24"/>
          <w:szCs w:val="24"/>
        </w:rPr>
        <w:t>2. VIŠI REFERENT ZA GOSPODARSTVO</w:t>
      </w:r>
    </w:p>
    <w:p w14:paraId="29212DB5" w14:textId="77777777" w:rsidR="00320FCE" w:rsidRPr="00320FCE" w:rsidRDefault="00320FCE" w:rsidP="00320FCE">
      <w:pPr>
        <w:pStyle w:val="Odlomakpopisa"/>
        <w:numPr>
          <w:ilvl w:val="0"/>
          <w:numId w:val="3"/>
        </w:numPr>
        <w:jc w:val="both"/>
      </w:pPr>
      <w:r w:rsidRPr="00320FCE">
        <w:t>Upis novog obrta, statusnih i ostalih promjena obrta u obrtni registar; izdavanje obrtnica, vođenje obrtnog registra i drugih propisanih evidencija, te izdavanje potvrda iz istih;</w:t>
      </w:r>
    </w:p>
    <w:p w14:paraId="78E34B8C" w14:textId="77777777" w:rsidR="00320FCE" w:rsidRPr="00320FCE" w:rsidRDefault="00320FCE" w:rsidP="00320FCE">
      <w:pPr>
        <w:pStyle w:val="Odlomakpopisa"/>
        <w:numPr>
          <w:ilvl w:val="0"/>
          <w:numId w:val="3"/>
        </w:numPr>
        <w:jc w:val="both"/>
      </w:pPr>
      <w:r w:rsidRPr="00320FCE">
        <w:t xml:space="preserve">Utvrđivanje propisanih minimalnih uvjeta u ugostiteljskim objektima, razvrstavanje i kategorizaciju ugostiteljskih objekata, razvrstavanje i kategorizaciju objekata u kojima se pružaju ugostiteljske usluge u domaćinstvu, utvrđivanje minimalnih uvjeta za vrstu i kategoriju objekata u kojima se pružaju ugostiteljske usluge na obiteljskom poljoprivrednom gospodarstvu (dalje u  tekstu - OPG) </w:t>
      </w:r>
    </w:p>
    <w:p w14:paraId="42D62F0C" w14:textId="77777777" w:rsidR="00320FCE" w:rsidRPr="00320FCE" w:rsidRDefault="00320FCE" w:rsidP="00320FCE">
      <w:pPr>
        <w:pStyle w:val="Odlomakpopisa"/>
        <w:numPr>
          <w:ilvl w:val="0"/>
          <w:numId w:val="3"/>
        </w:numPr>
        <w:jc w:val="both"/>
      </w:pPr>
      <w:r w:rsidRPr="00320FCE">
        <w:t>Utvrđivanje ispunjavanja minimalnih tehničkih uvjeta i drugih propisanih uvjeta za prodajne objekte, opremu i sredstva za obavljanje djelatnosti trgovine;</w:t>
      </w:r>
    </w:p>
    <w:p w14:paraId="2DD7BC7F" w14:textId="77777777" w:rsidR="00320FCE" w:rsidRPr="00320FCE" w:rsidRDefault="00320FCE" w:rsidP="00320FCE">
      <w:pPr>
        <w:pStyle w:val="Odlomakpopisa"/>
        <w:numPr>
          <w:ilvl w:val="0"/>
          <w:numId w:val="3"/>
        </w:numPr>
        <w:jc w:val="both"/>
      </w:pPr>
      <w:r w:rsidRPr="00320FCE">
        <w:t>Izdavanje odobrenja i iskaznice za rad turističkih vodiča; izdavanje odobrenja za pružanje turističkih usluga na OPG-u, ostalim oblicima turističke ponude te izdavanje odobrenja za pružanje ostalih turističkih usluga;</w:t>
      </w:r>
    </w:p>
    <w:p w14:paraId="48672582" w14:textId="77777777" w:rsidR="00320FCE" w:rsidRPr="00320FCE" w:rsidRDefault="00320FCE" w:rsidP="00320FCE">
      <w:pPr>
        <w:pStyle w:val="Odlomakpopisa"/>
        <w:numPr>
          <w:ilvl w:val="0"/>
          <w:numId w:val="3"/>
        </w:numPr>
        <w:jc w:val="both"/>
      </w:pPr>
      <w:r w:rsidRPr="00320FCE">
        <w:t xml:space="preserve">Rješava u upravnim stvarima izdavanja licencije za obavljanje djelatnosti unutarnjeg javnog cestovnog prijevoza i  za obavljanje autotaksi prijevoza; </w:t>
      </w:r>
    </w:p>
    <w:p w14:paraId="3816D01B" w14:textId="77777777" w:rsidR="00320FCE" w:rsidRPr="00320FCE" w:rsidRDefault="00320FCE" w:rsidP="00320FCE">
      <w:pPr>
        <w:pStyle w:val="Odlomakpopisa"/>
        <w:numPr>
          <w:ilvl w:val="0"/>
          <w:numId w:val="3"/>
        </w:numPr>
        <w:jc w:val="both"/>
      </w:pPr>
      <w:r w:rsidRPr="00320FCE">
        <w:t>Rješava u upravnim stvarima izdavanja licencije za obavljanje kolodvorskih usluga, licencije za obavljanje agencijske djelatnosti u cestovnom prometu, te izdavanje potvrda o  prijavi prijevozu za vlastite potrebe;</w:t>
      </w:r>
    </w:p>
    <w:p w14:paraId="5E3A7A84" w14:textId="77777777" w:rsidR="00320FCE" w:rsidRPr="00320FCE" w:rsidRDefault="00320FCE" w:rsidP="00320FCE">
      <w:pPr>
        <w:pStyle w:val="Odlomakpopisa"/>
        <w:ind w:left="1440"/>
        <w:jc w:val="both"/>
      </w:pPr>
      <w:r w:rsidRPr="00320FCE">
        <w:t>-vodi registar prijevoznika u unutarnjem javnom cestovnom prijevozu;</w:t>
      </w:r>
    </w:p>
    <w:p w14:paraId="047B0A93" w14:textId="77777777" w:rsidR="00320FCE" w:rsidRPr="00320FCE" w:rsidRDefault="00320FCE" w:rsidP="00320FCE">
      <w:pPr>
        <w:pStyle w:val="Odlomakpopisa"/>
        <w:ind w:left="1440"/>
        <w:jc w:val="both"/>
      </w:pPr>
      <w:r w:rsidRPr="00320FCE">
        <w:t>-izdaje posebne uvjete za građenje i rekonstrukciju županijskih i lokalnih cesta;</w:t>
      </w:r>
    </w:p>
    <w:p w14:paraId="7F515D19" w14:textId="77777777" w:rsidR="00320FCE" w:rsidRPr="00320FCE" w:rsidRDefault="00320FCE" w:rsidP="00320FCE">
      <w:pPr>
        <w:pStyle w:val="Odlomakpopisa"/>
        <w:numPr>
          <w:ilvl w:val="0"/>
          <w:numId w:val="3"/>
        </w:numPr>
        <w:jc w:val="both"/>
        <w:rPr>
          <w:b/>
        </w:rPr>
      </w:pPr>
      <w:r w:rsidRPr="00320FCE">
        <w:lastRenderedPageBreak/>
        <w:t xml:space="preserve">Obavlja  druge srodne poslove po nalogu pročelnika Upravnog odjela. </w:t>
      </w:r>
    </w:p>
    <w:p w14:paraId="6F6D9505" w14:textId="77777777" w:rsidR="00320FCE" w:rsidRPr="00320FCE" w:rsidRDefault="00320FCE" w:rsidP="00320FCE">
      <w:pPr>
        <w:pStyle w:val="Odlomakpopisa"/>
        <w:ind w:left="1440"/>
        <w:jc w:val="both"/>
        <w:rPr>
          <w:b/>
        </w:rPr>
      </w:pPr>
    </w:p>
    <w:p w14:paraId="59FAD448" w14:textId="77777777" w:rsidR="00320FCE" w:rsidRPr="00320FCE" w:rsidRDefault="00320FCE" w:rsidP="00320F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FCE">
        <w:rPr>
          <w:rFonts w:ascii="Times New Roman" w:hAnsi="Times New Roman" w:cs="Times New Roman"/>
          <w:b/>
          <w:sz w:val="24"/>
          <w:szCs w:val="24"/>
        </w:rPr>
        <w:t xml:space="preserve">II. PODACI O PLAĆI </w:t>
      </w:r>
    </w:p>
    <w:p w14:paraId="06AEA48D" w14:textId="77777777" w:rsidR="00320FCE" w:rsidRPr="00320FCE" w:rsidRDefault="00320FCE" w:rsidP="00320FC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EB7941" w14:textId="77777777" w:rsidR="00320FCE" w:rsidRPr="00320FCE" w:rsidRDefault="00320FCE" w:rsidP="00320FCE">
      <w:pPr>
        <w:jc w:val="both"/>
        <w:rPr>
          <w:rFonts w:ascii="Times New Roman" w:hAnsi="Times New Roman" w:cs="Times New Roman"/>
          <w:sz w:val="24"/>
          <w:szCs w:val="24"/>
        </w:rPr>
      </w:pPr>
      <w:r w:rsidRPr="00320FCE">
        <w:rPr>
          <w:rFonts w:ascii="Times New Roman" w:hAnsi="Times New Roman" w:cs="Times New Roman"/>
          <w:sz w:val="24"/>
          <w:szCs w:val="24"/>
        </w:rPr>
        <w:t xml:space="preserve">Sukladno članku 12. Zakona o plaćama u lokalnoj i područnoj (regionalnoj) samoupravi („Narodne novine“, broj 28/10. i 10/23.) i članku 2. Odluke o koeficijentima za obračun plaće službenika i namještenika u upravnim tijelima Krapinsko-zagorske županije („Službeni glasnik Krapinsko-zagorske županije“, broj 52/19. i 31/23.), za vrijeme trajanja vježbeničkog staža vježbenik ima pravo na 85 % plaće radnog mjesta najniže složenosti njegove stručne spreme – plaće višeg referenta, koju čini umnožak koeficijenta za obračun plaće 3,20 i osnovice za obračun plaće koja iznosi 414,74 eura bruto, uvećan za 0,5% za svaku navršenu godinu radnog staža. </w:t>
      </w:r>
    </w:p>
    <w:p w14:paraId="0897B01F" w14:textId="77777777" w:rsidR="00320FCE" w:rsidRPr="00320FCE" w:rsidRDefault="00320FCE" w:rsidP="00320FC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4C5254" w14:textId="77777777" w:rsidR="00320FCE" w:rsidRPr="00320FCE" w:rsidRDefault="00320FCE" w:rsidP="00320F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FCE">
        <w:rPr>
          <w:rFonts w:ascii="Times New Roman" w:hAnsi="Times New Roman" w:cs="Times New Roman"/>
          <w:b/>
          <w:sz w:val="24"/>
          <w:szCs w:val="24"/>
        </w:rPr>
        <w:t xml:space="preserve">III. NAČIN I PODRUČJA OBAVLJANJA PRETHODNE PROVJERE ZNANJA I SPOSOBNOSTI KANDIDATA TE PRAVNI IZVORI ZA  PRIPREMANJE KANDIDATA ZA PRETHODNU PROVJERU ZNANJA I SPOSOBNOSTI: </w:t>
      </w:r>
    </w:p>
    <w:p w14:paraId="10FF3BC8" w14:textId="77777777" w:rsidR="00320FCE" w:rsidRPr="00320FCE" w:rsidRDefault="00320FCE" w:rsidP="00320FC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A52446" w14:textId="77777777" w:rsidR="00320FCE" w:rsidRPr="00320FCE" w:rsidRDefault="00320FCE" w:rsidP="00320F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FCE">
        <w:rPr>
          <w:rFonts w:ascii="Times New Roman" w:hAnsi="Times New Roman" w:cs="Times New Roman"/>
          <w:b/>
          <w:sz w:val="24"/>
          <w:szCs w:val="24"/>
        </w:rPr>
        <w:t>Prethodna provjera znanja i sposobnosti obuhvaća:</w:t>
      </w:r>
    </w:p>
    <w:p w14:paraId="1C6D6940" w14:textId="77777777" w:rsidR="00320FCE" w:rsidRPr="00320FCE" w:rsidRDefault="00320FCE" w:rsidP="00320FCE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FCE">
        <w:rPr>
          <w:rFonts w:ascii="Times New Roman" w:hAnsi="Times New Roman" w:cs="Times New Roman"/>
          <w:sz w:val="24"/>
          <w:szCs w:val="24"/>
        </w:rPr>
        <w:t>pisano testiranje,</w:t>
      </w:r>
    </w:p>
    <w:p w14:paraId="2C6B6B3B" w14:textId="77777777" w:rsidR="00320FCE" w:rsidRPr="00320FCE" w:rsidRDefault="00320FCE" w:rsidP="00320FCE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FCE">
        <w:rPr>
          <w:rFonts w:ascii="Times New Roman" w:hAnsi="Times New Roman" w:cs="Times New Roman"/>
          <w:sz w:val="24"/>
          <w:szCs w:val="24"/>
        </w:rPr>
        <w:t>provjeru praktičnog  rada (provjeru znanja rada na osobnom računalu),</w:t>
      </w:r>
    </w:p>
    <w:p w14:paraId="2FFD8C01" w14:textId="77777777" w:rsidR="00320FCE" w:rsidRPr="00320FCE" w:rsidRDefault="00320FCE" w:rsidP="00320FCE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FCE">
        <w:rPr>
          <w:rFonts w:ascii="Times New Roman" w:hAnsi="Times New Roman" w:cs="Times New Roman"/>
          <w:sz w:val="24"/>
          <w:szCs w:val="24"/>
        </w:rPr>
        <w:t>intervju s kandidatima koji su ostvarili najmanje 50% bodova iz svakog dijela provjere znanja i sposobnosti kandidata na provedenom pisanom testiranju i provjeri praktičnog rada.</w:t>
      </w:r>
    </w:p>
    <w:p w14:paraId="2CF0C679" w14:textId="77777777" w:rsidR="00320FCE" w:rsidRPr="00320FCE" w:rsidRDefault="00320FCE" w:rsidP="00320FC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FAEE12" w14:textId="77777777" w:rsidR="00320FCE" w:rsidRPr="00320FCE" w:rsidRDefault="00320FCE" w:rsidP="00320F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FCE">
        <w:rPr>
          <w:rFonts w:ascii="Times New Roman" w:hAnsi="Times New Roman" w:cs="Times New Roman"/>
          <w:b/>
          <w:sz w:val="24"/>
          <w:szCs w:val="24"/>
        </w:rPr>
        <w:t>Pravni  i drugi izvori za pripremanje kandidata za prethodnu provjeru:</w:t>
      </w:r>
    </w:p>
    <w:p w14:paraId="548BE169" w14:textId="77777777" w:rsidR="00320FCE" w:rsidRPr="00320FCE" w:rsidRDefault="00320FCE" w:rsidP="00320FC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534DD1" w14:textId="77777777" w:rsidR="00320FCE" w:rsidRPr="00320FCE" w:rsidRDefault="00320FCE" w:rsidP="00320FCE">
      <w:pPr>
        <w:pStyle w:val="Odlomakpopisa"/>
        <w:numPr>
          <w:ilvl w:val="0"/>
          <w:numId w:val="2"/>
        </w:numPr>
        <w:ind w:left="720"/>
        <w:jc w:val="both"/>
      </w:pPr>
      <w:r w:rsidRPr="00320FCE">
        <w:t>Zakon o obrtu („Narodne novine“ broj  143/13., 127/19. i 41/20.)</w:t>
      </w:r>
    </w:p>
    <w:p w14:paraId="37DD0825" w14:textId="77777777" w:rsidR="00320FCE" w:rsidRPr="00320FCE" w:rsidRDefault="00320FCE" w:rsidP="00320FCE">
      <w:pPr>
        <w:pStyle w:val="Odlomakpopisa"/>
        <w:numPr>
          <w:ilvl w:val="0"/>
          <w:numId w:val="2"/>
        </w:numPr>
        <w:ind w:left="720"/>
        <w:jc w:val="both"/>
      </w:pPr>
      <w:r w:rsidRPr="00320FCE">
        <w:t>Zakon o trgovini („Narodne novine“ broj 87/08., 116/08., 76/09., 114/11., 68/13., 30/14., 32/19., 98/19., 32/20. i 33/23.)</w:t>
      </w:r>
    </w:p>
    <w:p w14:paraId="358E3647" w14:textId="77777777" w:rsidR="00320FCE" w:rsidRPr="00320FCE" w:rsidRDefault="00320FCE" w:rsidP="00320FCE">
      <w:pPr>
        <w:pStyle w:val="Odlomakpopisa"/>
        <w:numPr>
          <w:ilvl w:val="0"/>
          <w:numId w:val="2"/>
        </w:numPr>
        <w:ind w:left="720"/>
        <w:jc w:val="both"/>
      </w:pPr>
      <w:r w:rsidRPr="00320FCE">
        <w:t xml:space="preserve">Pravilnik o minimalnim tehničkim uvjetima i drugim uvjetima koji se odnose na prodajne objekte, opremu i sredstva u prodajnim objektima i uvjetima za prodaju robe izvan prodavaonica („Narodne novine“ broj 66/09.,108/09., 8/10. i 108/14.)  </w:t>
      </w:r>
    </w:p>
    <w:p w14:paraId="2BC51C88" w14:textId="77777777" w:rsidR="00320FCE" w:rsidRPr="00320FCE" w:rsidRDefault="00320FCE" w:rsidP="00320FCE">
      <w:pPr>
        <w:pStyle w:val="Odlomakpopisa"/>
        <w:numPr>
          <w:ilvl w:val="0"/>
          <w:numId w:val="2"/>
        </w:numPr>
        <w:ind w:left="720"/>
        <w:jc w:val="both"/>
      </w:pPr>
      <w:r w:rsidRPr="00320FCE">
        <w:t>Zakon o ugostiteljskoj djelatnosti („Narodne novine“ broj 85/15., 121/16., 99/18., 25/19., 98/19., 32/20., 42/20. i 126/21.)</w:t>
      </w:r>
    </w:p>
    <w:p w14:paraId="43E465F9" w14:textId="77777777" w:rsidR="00320FCE" w:rsidRPr="00320FCE" w:rsidRDefault="00320FCE" w:rsidP="00320FCE">
      <w:pPr>
        <w:pStyle w:val="Odlomakpopisa"/>
        <w:numPr>
          <w:ilvl w:val="0"/>
          <w:numId w:val="2"/>
        </w:numPr>
        <w:ind w:left="720"/>
        <w:jc w:val="both"/>
      </w:pPr>
      <w:r w:rsidRPr="00320FCE">
        <w:t>Pravilnik o razvrstavanju i kategorizaciji objekata u kojima se pružaju ugostiteljske usluge na OPG-u („Narodne novine“ broj  54/16.,  69/17. i 120/19.)</w:t>
      </w:r>
    </w:p>
    <w:p w14:paraId="2C28CFC2" w14:textId="77777777" w:rsidR="00320FCE" w:rsidRPr="00320FCE" w:rsidRDefault="00320FCE" w:rsidP="00320FCE">
      <w:pPr>
        <w:pStyle w:val="Odlomakpopisa"/>
        <w:numPr>
          <w:ilvl w:val="0"/>
          <w:numId w:val="2"/>
        </w:numPr>
        <w:ind w:left="720"/>
        <w:jc w:val="both"/>
      </w:pPr>
      <w:r w:rsidRPr="00320FCE">
        <w:t xml:space="preserve">Zakon o prijevozu u cestovnom prometu („Narodne novine“ broj 41/18., 98/19. i 30/21.,89/21. i 114/22.) </w:t>
      </w:r>
    </w:p>
    <w:p w14:paraId="34B71833" w14:textId="77777777" w:rsidR="00320FCE" w:rsidRPr="00320FCE" w:rsidRDefault="00320FCE" w:rsidP="00320FC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F282462" w14:textId="77777777" w:rsidR="00320FCE" w:rsidRPr="00320FCE" w:rsidRDefault="00320FCE" w:rsidP="00320FC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08A4DB" w14:textId="77777777" w:rsidR="00320FCE" w:rsidRPr="00320FCE" w:rsidRDefault="00320FCE" w:rsidP="00320FCE">
      <w:pPr>
        <w:jc w:val="both"/>
        <w:rPr>
          <w:rFonts w:ascii="Times New Roman" w:hAnsi="Times New Roman" w:cs="Times New Roman"/>
          <w:sz w:val="24"/>
          <w:szCs w:val="24"/>
        </w:rPr>
      </w:pPr>
      <w:r w:rsidRPr="00320FCE">
        <w:rPr>
          <w:rFonts w:ascii="Times New Roman" w:hAnsi="Times New Roman" w:cs="Times New Roman"/>
          <w:sz w:val="24"/>
          <w:szCs w:val="24"/>
          <w:u w:val="single"/>
        </w:rPr>
        <w:t>Napomena:</w:t>
      </w:r>
      <w:r w:rsidRPr="00320FCE">
        <w:rPr>
          <w:rFonts w:ascii="Times New Roman" w:hAnsi="Times New Roman" w:cs="Times New Roman"/>
          <w:sz w:val="24"/>
          <w:szCs w:val="24"/>
        </w:rPr>
        <w:t xml:space="preserve"> izvori za pripremanje kandidata za prethodnu provjeru znanja i sposobnosti putem pisanog testiranja su i sve možebitne izmjene i dopune navedenih izvora, a koje će biti na snazi u vrijeme održavanja pisanog testiranja. </w:t>
      </w:r>
    </w:p>
    <w:p w14:paraId="50A95D12" w14:textId="77777777" w:rsidR="00320FCE" w:rsidRPr="00320FCE" w:rsidRDefault="00320FCE" w:rsidP="00320FC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644A98" w14:textId="77777777" w:rsidR="00320FCE" w:rsidRPr="00320FCE" w:rsidRDefault="00320FCE" w:rsidP="00320FCE">
      <w:pPr>
        <w:jc w:val="both"/>
        <w:rPr>
          <w:rFonts w:ascii="Times New Roman" w:hAnsi="Times New Roman" w:cs="Times New Roman"/>
          <w:sz w:val="24"/>
          <w:szCs w:val="24"/>
        </w:rPr>
      </w:pPr>
      <w:r w:rsidRPr="00320FCE">
        <w:rPr>
          <w:rFonts w:ascii="Times New Roman" w:hAnsi="Times New Roman" w:cs="Times New Roman"/>
          <w:b/>
          <w:sz w:val="24"/>
          <w:szCs w:val="24"/>
        </w:rPr>
        <w:t>Način obavljanja prethodne  provjere znanja i sposobnosti kandidata:</w:t>
      </w:r>
    </w:p>
    <w:p w14:paraId="7E8E4E88" w14:textId="77777777" w:rsidR="00320FCE" w:rsidRPr="00320FCE" w:rsidRDefault="00320FCE" w:rsidP="00320FC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67A2C8" w14:textId="77777777" w:rsidR="00320FCE" w:rsidRPr="00320FCE" w:rsidRDefault="00320FCE" w:rsidP="00320FCE">
      <w:pPr>
        <w:jc w:val="both"/>
        <w:rPr>
          <w:rFonts w:ascii="Times New Roman" w:hAnsi="Times New Roman" w:cs="Times New Roman"/>
          <w:sz w:val="24"/>
          <w:szCs w:val="24"/>
        </w:rPr>
      </w:pPr>
      <w:r w:rsidRPr="00320FCE">
        <w:rPr>
          <w:rFonts w:ascii="Times New Roman" w:hAnsi="Times New Roman" w:cs="Times New Roman"/>
          <w:sz w:val="24"/>
          <w:szCs w:val="24"/>
        </w:rPr>
        <w:t>Prethodnoj provjeri znanja i sposobnosti mogu pristupiti samo kandidati koji ispunjavaju formalne uvjete iz Javnog natječaja za prijam u službu vježbenika za navedeno radno mjesto (dalje u tekstu: Natječaj)</w:t>
      </w:r>
    </w:p>
    <w:p w14:paraId="06DC9160" w14:textId="77777777" w:rsidR="00320FCE" w:rsidRPr="00320FCE" w:rsidRDefault="00320FCE" w:rsidP="00320FCE">
      <w:pPr>
        <w:jc w:val="both"/>
        <w:rPr>
          <w:rFonts w:ascii="Times New Roman" w:hAnsi="Times New Roman" w:cs="Times New Roman"/>
          <w:sz w:val="24"/>
          <w:szCs w:val="24"/>
        </w:rPr>
      </w:pPr>
      <w:r w:rsidRPr="00320FCE">
        <w:rPr>
          <w:rFonts w:ascii="Times New Roman" w:hAnsi="Times New Roman" w:cs="Times New Roman"/>
          <w:sz w:val="24"/>
          <w:szCs w:val="24"/>
        </w:rPr>
        <w:t>Smatra se da je kandidat, koji nije pristupio prethodnoj provjeri znanja i sposobnosti, povukao prijavu na Natječaj.</w:t>
      </w:r>
    </w:p>
    <w:p w14:paraId="56C1C4A0" w14:textId="77777777" w:rsidR="00320FCE" w:rsidRPr="00320FCE" w:rsidRDefault="00320FCE" w:rsidP="00320FCE">
      <w:pPr>
        <w:jc w:val="both"/>
        <w:rPr>
          <w:rFonts w:ascii="Times New Roman" w:hAnsi="Times New Roman" w:cs="Times New Roman"/>
          <w:sz w:val="24"/>
          <w:szCs w:val="24"/>
        </w:rPr>
      </w:pPr>
      <w:r w:rsidRPr="00320FCE">
        <w:rPr>
          <w:rFonts w:ascii="Times New Roman" w:hAnsi="Times New Roman" w:cs="Times New Roman"/>
          <w:sz w:val="24"/>
          <w:szCs w:val="24"/>
        </w:rPr>
        <w:lastRenderedPageBreak/>
        <w:t>Po dolasku na prethodnu provjeru znanja i sposobnosti od kandidata će se zatražiti predočenje odgovarajuće isprave (osobne iskaznice, putovnice ili vozačke dozvole) radi utvrđivanja identiteta. Kandidati koji ne mogu dokazati identitet ne mogu pristupiti prethodnoj provjeri.</w:t>
      </w:r>
    </w:p>
    <w:p w14:paraId="62A1032B" w14:textId="77777777" w:rsidR="00320FCE" w:rsidRPr="00320FCE" w:rsidRDefault="00320FCE" w:rsidP="00320FCE">
      <w:pPr>
        <w:jc w:val="both"/>
        <w:rPr>
          <w:rFonts w:ascii="Times New Roman" w:hAnsi="Times New Roman" w:cs="Times New Roman"/>
          <w:sz w:val="24"/>
          <w:szCs w:val="24"/>
        </w:rPr>
      </w:pPr>
      <w:r w:rsidRPr="00320FCE">
        <w:rPr>
          <w:rFonts w:ascii="Times New Roman" w:hAnsi="Times New Roman" w:cs="Times New Roman"/>
          <w:sz w:val="24"/>
          <w:szCs w:val="24"/>
        </w:rPr>
        <w:t>Nakon utvrđivanja identiteta kandidata, prethodna provjera znanja i sposobnosti započinje pisanim testiranjem. Kandidatima će biti podijeljeno 10 pitanja za provjeru znanja iz odredbi: Zakona o obrtu (4 pitanja), Zakona o trgovini (1 pitanje), Pravilnika o minimalnim tehničkim uvjetima i drugim uvjetima koji se odnose na prodajne objekte, opremu i sredstva u prodajnim objektima i uvjetima za prodaju robe izvan prodavaonica (1 pitanje), Zakona o ugostiteljskoj djelatnosti (1 pitanje), Pravilnika o razvrstavanju i kategorizaciji objekata u kojima se pružaju ugostiteljske usluge na OPG-u (2 pitanja) i Zakona o prijevozu u cestovnom prometu (1 pitanje). Na pisanoj provjeri kandidati mogu ostvariti od 1 do 10 bodova. Svaki točan odgovor nosi 1 bod. Na pisanom testiranju nije dozvoljeno koristiti se literaturom i zabilješkama, napuštati prostoriju, razgovarati s ostalim kandidatima niti na bilo koji drugi način remetiti koncentraciju kandidata, a mobitel je potrebno isključiti. Pisano testiranje traje maksimalno 30 minuta.</w:t>
      </w:r>
    </w:p>
    <w:p w14:paraId="560368AE" w14:textId="77777777" w:rsidR="00320FCE" w:rsidRPr="00320FCE" w:rsidRDefault="00320FCE" w:rsidP="00320FCE">
      <w:pPr>
        <w:jc w:val="both"/>
        <w:rPr>
          <w:rFonts w:ascii="Times New Roman" w:hAnsi="Times New Roman" w:cs="Times New Roman"/>
          <w:sz w:val="24"/>
          <w:szCs w:val="24"/>
        </w:rPr>
      </w:pPr>
      <w:r w:rsidRPr="00320FCE">
        <w:rPr>
          <w:rFonts w:ascii="Times New Roman" w:hAnsi="Times New Roman" w:cs="Times New Roman"/>
          <w:sz w:val="24"/>
          <w:szCs w:val="24"/>
        </w:rPr>
        <w:t>Nakon pisanog testiranja kandidati će pristupiti provjeri znanja rada na osobnom računalu. Provjera traje maksimalno 30 minuta, a sastoji se u praktičnoj provjeri poznavanja MS Office programa Word i Excel, WEB i e-mail servisa. Provjera se izvodi na osobnom računalu. Za  provjeru  kandidat može dobiti od 1 do 10 bodova.</w:t>
      </w:r>
    </w:p>
    <w:p w14:paraId="5BD3AFCE" w14:textId="77777777" w:rsidR="00320FCE" w:rsidRPr="00320FCE" w:rsidRDefault="00320FCE" w:rsidP="00320FCE">
      <w:pPr>
        <w:jc w:val="both"/>
        <w:rPr>
          <w:rFonts w:ascii="Times New Roman" w:hAnsi="Times New Roman" w:cs="Times New Roman"/>
          <w:sz w:val="24"/>
          <w:szCs w:val="24"/>
        </w:rPr>
      </w:pPr>
      <w:r w:rsidRPr="00320FCE">
        <w:rPr>
          <w:rFonts w:ascii="Times New Roman" w:hAnsi="Times New Roman" w:cs="Times New Roman"/>
          <w:sz w:val="24"/>
          <w:szCs w:val="24"/>
        </w:rPr>
        <w:t>Intervju se provodi samo s kandidatima koji su ostvarili najmanje 50% bodova iz svakog dijela provjere znanja i sposobnosti kandidata na provedenom testiranju i provjeri praktičnog rada. Povjerenstvo za provedbu Javnog natječaja za prijam u službu vježbenika u Upravni odjel za gospodarstvo, poljoprivredu, turizam, promet i komunalnu infrastrukturu - dalje u tekstu: Povjerenstvo) kroz intervju s kandidatima utvrđuje u kojoj mjeri je kandidat snalažljiv, komunikativan, kreativan, spreman na rad u timu i motiviran za rad u Krapinsko – zagorskoj županiji.  Rezultati intervjua boduju se s od 1 do 10 bodova.</w:t>
      </w:r>
    </w:p>
    <w:p w14:paraId="630C4E72" w14:textId="77777777" w:rsidR="00320FCE" w:rsidRPr="00320FCE" w:rsidRDefault="00320FCE" w:rsidP="00320FCE">
      <w:pPr>
        <w:jc w:val="both"/>
        <w:rPr>
          <w:rFonts w:ascii="Times New Roman" w:hAnsi="Times New Roman" w:cs="Times New Roman"/>
          <w:sz w:val="24"/>
          <w:szCs w:val="24"/>
        </w:rPr>
      </w:pPr>
      <w:r w:rsidRPr="00320FCE">
        <w:rPr>
          <w:rFonts w:ascii="Times New Roman" w:hAnsi="Times New Roman" w:cs="Times New Roman"/>
          <w:sz w:val="24"/>
          <w:szCs w:val="24"/>
        </w:rPr>
        <w:t>Nakon prethodne provjere znanja i sposobnosti kandidata Povjerenstvo sastavlja Izvješće o provedenom postupku i utvrđuje rang-listu kandidata prema ukupnom broju ostvarenih bodova.</w:t>
      </w:r>
    </w:p>
    <w:p w14:paraId="6A2A58BB" w14:textId="77777777" w:rsidR="00320FCE" w:rsidRPr="00320FCE" w:rsidRDefault="00320FCE" w:rsidP="00320FCE">
      <w:pPr>
        <w:jc w:val="both"/>
        <w:rPr>
          <w:rFonts w:ascii="Times New Roman" w:hAnsi="Times New Roman" w:cs="Times New Roman"/>
          <w:sz w:val="24"/>
          <w:szCs w:val="24"/>
        </w:rPr>
      </w:pPr>
      <w:r w:rsidRPr="00320FCE">
        <w:rPr>
          <w:rFonts w:ascii="Times New Roman" w:hAnsi="Times New Roman" w:cs="Times New Roman"/>
          <w:sz w:val="24"/>
          <w:szCs w:val="24"/>
        </w:rPr>
        <w:t>Izvješće o provedenom postupku i rang-listu kandidata Povjerenstvo dostavlja pročelnici koja donosi rješenje o prijmu u službu izabranog kandidata koje se dostavlja svim kandidatima prijavljenim na Javni natječaj.</w:t>
      </w:r>
    </w:p>
    <w:p w14:paraId="759AFEA8" w14:textId="77777777" w:rsidR="00320FCE" w:rsidRPr="00320FCE" w:rsidRDefault="00320FCE" w:rsidP="00320FC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0FCE">
        <w:rPr>
          <w:rFonts w:ascii="Times New Roman" w:hAnsi="Times New Roman" w:cs="Times New Roman"/>
          <w:sz w:val="24"/>
          <w:szCs w:val="24"/>
          <w:u w:val="single"/>
        </w:rPr>
        <w:t>Izabrani kandidat mora dostaviti uvjerenje o zdravstvenoj sposobnosti prije donošenja rješenja o prijmu u službu.</w:t>
      </w:r>
    </w:p>
    <w:p w14:paraId="5628757B" w14:textId="77777777" w:rsidR="00320FCE" w:rsidRPr="00320FCE" w:rsidRDefault="00320FCE" w:rsidP="00320FCE">
      <w:pPr>
        <w:jc w:val="both"/>
        <w:rPr>
          <w:rFonts w:ascii="Times New Roman" w:hAnsi="Times New Roman" w:cs="Times New Roman"/>
          <w:sz w:val="24"/>
          <w:szCs w:val="24"/>
        </w:rPr>
      </w:pPr>
      <w:r w:rsidRPr="00320FCE">
        <w:rPr>
          <w:rFonts w:ascii="Times New Roman" w:hAnsi="Times New Roman" w:cs="Times New Roman"/>
          <w:sz w:val="24"/>
          <w:szCs w:val="24"/>
        </w:rPr>
        <w:t>Protiv rješenja o prijmu u službu izabranog kandidata, kandidat koji nije primljen u službu može podnijeti žalbu županu Krapinsko- zagorske županije u roku od 15 dana od dana primitka rješenja.</w:t>
      </w:r>
    </w:p>
    <w:p w14:paraId="692FD2A9" w14:textId="77777777" w:rsidR="00320FCE" w:rsidRPr="00320FCE" w:rsidRDefault="00320FCE" w:rsidP="00320FCE">
      <w:pPr>
        <w:tabs>
          <w:tab w:val="left" w:pos="31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20FCE">
        <w:rPr>
          <w:rFonts w:ascii="Times New Roman" w:hAnsi="Times New Roman" w:cs="Times New Roman"/>
          <w:sz w:val="24"/>
          <w:szCs w:val="24"/>
        </w:rPr>
        <w:t xml:space="preserve">Na Natječaj se mogu ravnopravno prijaviti kandidati oba spola, a izrazi koji se ovom tekstu koriste za osobe, a u muškom su rodu, odnose se ravnopravno na oba spola. </w:t>
      </w:r>
    </w:p>
    <w:p w14:paraId="6AB19B92" w14:textId="77777777" w:rsidR="00320FCE" w:rsidRPr="00320FCE" w:rsidRDefault="00320FCE" w:rsidP="00320FC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AA2BBF" w14:textId="77777777" w:rsidR="00320FCE" w:rsidRPr="00320FCE" w:rsidRDefault="00320FCE" w:rsidP="00320FC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0FCE">
        <w:rPr>
          <w:rFonts w:ascii="Times New Roman" w:hAnsi="Times New Roman" w:cs="Times New Roman"/>
          <w:b/>
          <w:sz w:val="24"/>
          <w:szCs w:val="24"/>
        </w:rPr>
        <w:t>POZIV NA PRETHODNU PROVJERU ZNANJA I SPOSOBNOSTI BITI ĆE OBJAVLJEN NAJMANJE 5 DANA PRIJE PRETHODNE PROVJERE NA OVOJ WEB STRANICI I NA OGLASNOJ PLOČI KRAPINSKO-ZAGORSKE ŽUPANIJE.</w:t>
      </w:r>
    </w:p>
    <w:p w14:paraId="2D5D13F5" w14:textId="77777777" w:rsidR="00320FCE" w:rsidRPr="00320FCE" w:rsidRDefault="00320FCE" w:rsidP="00320F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FCE">
        <w:rPr>
          <w:rFonts w:ascii="Times New Roman" w:hAnsi="Times New Roman" w:cs="Times New Roman"/>
          <w:b/>
          <w:sz w:val="24"/>
          <w:szCs w:val="24"/>
        </w:rPr>
        <w:tab/>
      </w:r>
      <w:r w:rsidRPr="00320FCE">
        <w:rPr>
          <w:rFonts w:ascii="Times New Roman" w:hAnsi="Times New Roman" w:cs="Times New Roman"/>
          <w:b/>
          <w:sz w:val="24"/>
          <w:szCs w:val="24"/>
        </w:rPr>
        <w:tab/>
      </w:r>
      <w:r w:rsidRPr="00320FCE">
        <w:rPr>
          <w:rFonts w:ascii="Times New Roman" w:hAnsi="Times New Roman" w:cs="Times New Roman"/>
          <w:b/>
          <w:sz w:val="24"/>
          <w:szCs w:val="24"/>
        </w:rPr>
        <w:tab/>
      </w:r>
      <w:r w:rsidRPr="00320FCE">
        <w:rPr>
          <w:rFonts w:ascii="Times New Roman" w:hAnsi="Times New Roman" w:cs="Times New Roman"/>
          <w:b/>
          <w:sz w:val="24"/>
          <w:szCs w:val="24"/>
        </w:rPr>
        <w:tab/>
      </w:r>
      <w:r w:rsidRPr="00320FCE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Pr="00320FCE">
        <w:rPr>
          <w:rFonts w:ascii="Times New Roman" w:hAnsi="Times New Roman" w:cs="Times New Roman"/>
          <w:b/>
          <w:sz w:val="24"/>
          <w:szCs w:val="24"/>
        </w:rPr>
        <w:tab/>
      </w:r>
      <w:r w:rsidRPr="00320FCE">
        <w:rPr>
          <w:rFonts w:ascii="Times New Roman" w:hAnsi="Times New Roman" w:cs="Times New Roman"/>
          <w:b/>
          <w:sz w:val="24"/>
          <w:szCs w:val="24"/>
        </w:rPr>
        <w:tab/>
      </w:r>
      <w:r w:rsidRPr="00320FCE">
        <w:rPr>
          <w:rFonts w:ascii="Times New Roman" w:hAnsi="Times New Roman" w:cs="Times New Roman"/>
          <w:b/>
          <w:sz w:val="24"/>
          <w:szCs w:val="24"/>
        </w:rPr>
        <w:tab/>
      </w:r>
    </w:p>
    <w:p w14:paraId="66D3621D" w14:textId="77777777" w:rsidR="00320FCE" w:rsidRPr="00320FCE" w:rsidRDefault="00320FCE" w:rsidP="00320FCE">
      <w:pPr>
        <w:jc w:val="both"/>
        <w:rPr>
          <w:rFonts w:ascii="Times New Roman" w:hAnsi="Times New Roman" w:cs="Times New Roman"/>
          <w:sz w:val="24"/>
          <w:szCs w:val="24"/>
        </w:rPr>
      </w:pPr>
      <w:r w:rsidRPr="00320FCE">
        <w:rPr>
          <w:rFonts w:ascii="Times New Roman" w:hAnsi="Times New Roman" w:cs="Times New Roman"/>
          <w:b/>
          <w:sz w:val="24"/>
          <w:szCs w:val="24"/>
        </w:rPr>
        <w:tab/>
      </w:r>
      <w:r w:rsidRPr="00320FCE">
        <w:rPr>
          <w:rFonts w:ascii="Times New Roman" w:hAnsi="Times New Roman" w:cs="Times New Roman"/>
          <w:b/>
          <w:sz w:val="24"/>
          <w:szCs w:val="24"/>
        </w:rPr>
        <w:tab/>
      </w:r>
      <w:r w:rsidRPr="00320F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14:paraId="5667D0A5" w14:textId="77777777" w:rsidR="00320FCE" w:rsidRPr="00320FCE" w:rsidRDefault="00320FCE" w:rsidP="00320FCE">
      <w:pPr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320FCE">
        <w:rPr>
          <w:rFonts w:ascii="Times New Roman" w:hAnsi="Times New Roman" w:cs="Times New Roman"/>
          <w:b/>
          <w:sz w:val="24"/>
          <w:szCs w:val="24"/>
        </w:rPr>
        <w:t xml:space="preserve">  PREDSJEDNICA POVJERENSTVA</w:t>
      </w:r>
    </w:p>
    <w:p w14:paraId="67BC292C" w14:textId="77777777" w:rsidR="00320FCE" w:rsidRPr="00320FCE" w:rsidRDefault="00320FCE" w:rsidP="00320FCE">
      <w:pPr>
        <w:ind w:left="4956" w:firstLine="708"/>
        <w:rPr>
          <w:rFonts w:ascii="Times New Roman" w:hAnsi="Times New Roman" w:cs="Times New Roman"/>
          <w:bCs/>
          <w:sz w:val="24"/>
          <w:szCs w:val="24"/>
        </w:rPr>
      </w:pPr>
      <w:r w:rsidRPr="00320FCE">
        <w:rPr>
          <w:rFonts w:ascii="Times New Roman" w:hAnsi="Times New Roman" w:cs="Times New Roman"/>
          <w:bCs/>
          <w:sz w:val="24"/>
          <w:szCs w:val="24"/>
        </w:rPr>
        <w:t xml:space="preserve">       Dijana Marmilić</w:t>
      </w:r>
      <w:r w:rsidRPr="00320FCE">
        <w:rPr>
          <w:rFonts w:ascii="Times New Roman" w:hAnsi="Times New Roman" w:cs="Times New Roman"/>
          <w:bCs/>
          <w:sz w:val="24"/>
          <w:szCs w:val="24"/>
        </w:rPr>
        <w:br/>
      </w:r>
    </w:p>
    <w:p w14:paraId="53408CE5" w14:textId="12261E34" w:rsidR="008A562A" w:rsidRPr="00320FCE" w:rsidRDefault="00D707B3">
      <w:pPr>
        <w:rPr>
          <w:rFonts w:ascii="Times New Roman" w:hAnsi="Times New Roman" w:cs="Times New Roman"/>
          <w:b/>
          <w:sz w:val="24"/>
          <w:szCs w:val="24"/>
        </w:rPr>
      </w:pPr>
      <w:r w:rsidRPr="00320FCE">
        <w:rPr>
          <w:rFonts w:ascii="Times New Roman" w:hAnsi="Times New Roman" w:cs="Times New Roman"/>
          <w:b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2576" behindDoc="1" locked="1" layoutInCell="1" allowOverlap="1" wp14:anchorId="6E6A168A" wp14:editId="5FCB23B9">
                <wp:simplePos x="0" y="0"/>
                <wp:positionH relativeFrom="page">
                  <wp:posOffset>2233295</wp:posOffset>
                </wp:positionH>
                <wp:positionV relativeFrom="page">
                  <wp:posOffset>9580880</wp:posOffset>
                </wp:positionV>
                <wp:extent cx="3535045" cy="101473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045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F94CE" w14:textId="710CA2EF" w:rsidR="008A562A" w:rsidRPr="004853FD" w:rsidRDefault="004853FD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6A16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5.85pt;margin-top:754.4pt;width:278.35pt;height:79.9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" stroked="f">
                <v:textbox>
                  <w:txbxContent>
                    <w:p w14:paraId="76EF94CE" w14:textId="710CA2EF" w:rsidR="008A562A" w:rsidRPr="004853FD" w:rsidRDefault="004853FD">
                      <w:pPr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8A562A" w:rsidRPr="00320FCE" w:rsidSect="00DE337C">
      <w:headerReference w:type="default" r:id="rId9"/>
      <w:footerReference w:type="default" r:id="rId10"/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70E992" w14:textId="77777777" w:rsidR="006F1699" w:rsidRDefault="006F1699" w:rsidP="00B06427">
      <w:r>
        <w:separator/>
      </w:r>
    </w:p>
  </w:endnote>
  <w:endnote w:type="continuationSeparator" w:id="0">
    <w:p w14:paraId="0C2446A7" w14:textId="77777777" w:rsidR="006F1699" w:rsidRDefault="006F1699" w:rsidP="00B06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DF417x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67B4B6" w14:textId="3279B704" w:rsidR="0065582C" w:rsidRPr="0065582C" w:rsidRDefault="0065582C">
    <w:pPr>
      <w:pStyle w:val="Podnoje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066627" w14:textId="77777777" w:rsidR="006F1699" w:rsidRDefault="006F1699" w:rsidP="00B06427">
      <w:r>
        <w:separator/>
      </w:r>
    </w:p>
  </w:footnote>
  <w:footnote w:type="continuationSeparator" w:id="0">
    <w:p w14:paraId="63B4F420" w14:textId="77777777" w:rsidR="006F1699" w:rsidRDefault="006F1699" w:rsidP="00B06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A06313" w14:textId="0FC83031" w:rsidR="0065582C" w:rsidRPr="0065582C" w:rsidRDefault="0065582C">
    <w:pPr>
      <w:pStyle w:val="Zaglavlje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C15126"/>
    <w:multiLevelType w:val="hybridMultilevel"/>
    <w:tmpl w:val="D91A440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F102E9A"/>
    <w:multiLevelType w:val="hybridMultilevel"/>
    <w:tmpl w:val="0702476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6115ED"/>
    <w:multiLevelType w:val="hybridMultilevel"/>
    <w:tmpl w:val="F7CE56D2"/>
    <w:lvl w:ilvl="0" w:tplc="4B429614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65243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686691">
    <w:abstractNumId w:val="2"/>
  </w:num>
  <w:num w:numId="3" w16cid:durableId="1023554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62A"/>
    <w:rsid w:val="000B4403"/>
    <w:rsid w:val="000E78FB"/>
    <w:rsid w:val="00130DB7"/>
    <w:rsid w:val="0015659A"/>
    <w:rsid w:val="002B3F50"/>
    <w:rsid w:val="00320FCE"/>
    <w:rsid w:val="003D4AC4"/>
    <w:rsid w:val="004853FD"/>
    <w:rsid w:val="004F13D0"/>
    <w:rsid w:val="004F34B4"/>
    <w:rsid w:val="0060244B"/>
    <w:rsid w:val="0065582C"/>
    <w:rsid w:val="00693AB1"/>
    <w:rsid w:val="006F1699"/>
    <w:rsid w:val="00737A03"/>
    <w:rsid w:val="00792FE8"/>
    <w:rsid w:val="008A562A"/>
    <w:rsid w:val="008C5FE5"/>
    <w:rsid w:val="00932232"/>
    <w:rsid w:val="00977CC5"/>
    <w:rsid w:val="00A275BB"/>
    <w:rsid w:val="00A836D0"/>
    <w:rsid w:val="00AC35DA"/>
    <w:rsid w:val="00B06427"/>
    <w:rsid w:val="00B471B6"/>
    <w:rsid w:val="00B92D0F"/>
    <w:rsid w:val="00C9578C"/>
    <w:rsid w:val="00CB49D5"/>
    <w:rsid w:val="00D707B3"/>
    <w:rsid w:val="00DE337C"/>
    <w:rsid w:val="00F706F7"/>
    <w:rsid w:val="00FB3E66"/>
    <w:rsid w:val="00FE0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612B23"/>
  <w15:docId w15:val="{7E9C13B6-BB92-4001-B652-D4CCA20A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Pr>
      <w:color w:val="0000FF"/>
      <w:u w:val="single"/>
    </w:rPr>
  </w:style>
  <w:style w:type="table" w:customStyle="1" w:styleId="TableGrid1">
    <w:name w:val="Table Grid1"/>
    <w:basedOn w:val="Obinatablica"/>
    <w:next w:val="Reetkatablic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0642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06427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B0642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06427"/>
    <w:rPr>
      <w:noProof/>
    </w:rPr>
  </w:style>
  <w:style w:type="paragraph" w:styleId="Obinitekst">
    <w:name w:val="Plain Text"/>
    <w:basedOn w:val="Normal"/>
    <w:link w:val="ObinitekstChar"/>
    <w:uiPriority w:val="99"/>
    <w:rsid w:val="00320FCE"/>
    <w:rPr>
      <w:rFonts w:ascii="Courier New" w:eastAsia="Times New Roman" w:hAnsi="Courier New" w:cs="Courier New"/>
      <w:noProof w:val="0"/>
      <w:sz w:val="20"/>
      <w:szCs w:val="20"/>
      <w:lang w:eastAsia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320FCE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320FCE"/>
    <w:pPr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13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"/>
</file>

<file path=customXml/itemProps1.xml><?xml version="1.0" encoding="utf-8"?>
<ds:datastoreItem xmlns:ds="http://schemas.openxmlformats.org/officeDocument/2006/customXml" ds:itemID="{811FBF18-9302-42BF-AE0E-C923B0CF42CA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2/wordml"/>
    <ds:schemaRef ds:uri="http://schemas.microsoft.com/office/word/2010/wordml"/>
    <ds:schemaRef ds:uri="http://schemas.openxmlformats.org/markup-compatibility/2006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drawing/2010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MIKRESIMIR</dc:creator>
  <cp:lastModifiedBy>Dijana Marmilić</cp:lastModifiedBy>
  <cp:revision>2</cp:revision>
  <cp:lastPrinted>2014-11-26T14:09:00Z</cp:lastPrinted>
  <dcterms:created xsi:type="dcterms:W3CDTF">2024-06-19T11:11:00Z</dcterms:created>
  <dcterms:modified xsi:type="dcterms:W3CDTF">2024-06-19T11:11:00Z</dcterms:modified>
</cp:coreProperties>
</file>