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+*xfs*pvs*Akl*cvA*xBj*qkc*oEa*ugj*ohs*vvE*pBk*-</w:t>
            </w:r>
            <w:r>
              <w:rPr>
                <w:rFonts w:ascii="PDF417x" w:hAnsi="PDF417x"/>
                <w:sz w:val="24"/>
                <w:szCs w:val="24"/>
              </w:rPr>
              <w:br/>
              <w:t>+*yqw*wqa*idy*mjr*yni*krn*ziv*yDe*tBv*pwa*zew*-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+*eDs*lyd*lyd*lyd*lyd*lui*yrC*bqa*tuy*vjt*zfE*-</w:t>
            </w:r>
            <w:r>
              <w:rPr>
                <w:rFonts w:ascii="PDF417x" w:hAnsi="PDF417x"/>
                <w:sz w:val="24"/>
                <w:szCs w:val="24"/>
              </w:rPr>
              <w:br/>
              <w:t>+*ftw*Eii*smi*xxB*xvb*ngg*ask*gxk*rDC*lEs*onA*-</w:t>
            </w:r>
            <w:r>
              <w:rPr>
                <w:rFonts w:ascii="PDF417x" w:hAnsi="PDF417x"/>
                <w:sz w:val="24"/>
                <w:szCs w:val="24"/>
              </w:rPr>
              <w:br/>
              <w:t>+*ftA*ajo*Dfy*xCc*sdo*xCC*wkF*qjn*gzn*ihz*uws*-</w:t>
            </w:r>
            <w:r>
              <w:rPr>
                <w:rFonts w:ascii="PDF417x" w:hAnsi="PDF417x"/>
                <w:sz w:val="24"/>
                <w:szCs w:val="24"/>
              </w:rPr>
              <w:br/>
              <w:t>+*xjq*cgz*jBc*DEw*BCj*qty*Fvy*gkw*wFx*ejA*uzq*-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20E573B1" w14:textId="17572672" w:rsidR="007E4101" w:rsidRPr="007E4101" w:rsidRDefault="007E4101" w:rsidP="007E4101">
      <w:pPr>
        <w:rPr>
          <w:rFonts w:ascii="Times New Roman" w:hAnsi="Times New Roman" w:cs="Times New Roman"/>
          <w:b/>
        </w:rPr>
      </w:pPr>
      <w:r w:rsidRPr="007E4101">
        <w:rPr>
          <w:rFonts w:ascii="Times New Roman" w:hAnsi="Times New Roman" w:cs="Times New Roman"/>
          <w:b/>
        </w:rPr>
        <w:t xml:space="preserve">        Povjerenstvo za provedbu Javnog natječaja</w:t>
      </w:r>
    </w:p>
    <w:p w14:paraId="1D941B01" w14:textId="4F6A3DE8" w:rsidR="007E4101" w:rsidRPr="007E4101" w:rsidRDefault="007E4101" w:rsidP="007E4101">
      <w:pPr>
        <w:rPr>
          <w:rFonts w:ascii="Times New Roman" w:hAnsi="Times New Roman" w:cs="Times New Roman"/>
          <w:b/>
        </w:rPr>
      </w:pPr>
      <w:r w:rsidRPr="007E4101">
        <w:rPr>
          <w:rFonts w:ascii="Times New Roman" w:hAnsi="Times New Roman" w:cs="Times New Roman"/>
          <w:b/>
        </w:rPr>
        <w:t xml:space="preserve">      za prijam u službu vježbenika u Upravni odjel</w:t>
      </w:r>
    </w:p>
    <w:p w14:paraId="55DCB6B3" w14:textId="4C4BE21A" w:rsidR="007E4101" w:rsidRPr="007E4101" w:rsidRDefault="007E4101" w:rsidP="007E4101">
      <w:pPr>
        <w:rPr>
          <w:rFonts w:ascii="Times New Roman" w:hAnsi="Times New Roman" w:cs="Times New Roman"/>
          <w:b/>
          <w:bCs/>
          <w:lang w:val="it-IT"/>
        </w:rPr>
      </w:pPr>
      <w:r w:rsidRPr="007E4101">
        <w:rPr>
          <w:rFonts w:ascii="Times New Roman" w:hAnsi="Times New Roman" w:cs="Times New Roman"/>
          <w:b/>
        </w:rPr>
        <w:t xml:space="preserve">         za </w:t>
      </w:r>
      <w:r w:rsidRPr="007E4101">
        <w:rPr>
          <w:rFonts w:ascii="Times New Roman" w:hAnsi="Times New Roman" w:cs="Times New Roman"/>
          <w:b/>
          <w:bCs/>
          <w:lang w:val="it-IT"/>
        </w:rPr>
        <w:t>zdravstvo,</w:t>
      </w:r>
      <w:r w:rsidRPr="007E4101">
        <w:rPr>
          <w:rFonts w:ascii="Times New Roman" w:hAnsi="Times New Roman" w:cs="Times New Roman"/>
          <w:b/>
        </w:rPr>
        <w:t xml:space="preserve"> </w:t>
      </w:r>
      <w:r w:rsidRPr="007E4101">
        <w:rPr>
          <w:rFonts w:ascii="Times New Roman" w:hAnsi="Times New Roman" w:cs="Times New Roman"/>
          <w:b/>
          <w:bCs/>
          <w:lang w:val="it-IT"/>
        </w:rPr>
        <w:t xml:space="preserve">socijalnu politiku, branitelje, </w:t>
      </w:r>
    </w:p>
    <w:p w14:paraId="0F59D9DB" w14:textId="7186D373" w:rsidR="007E4101" w:rsidRPr="007E4101" w:rsidRDefault="007E4101" w:rsidP="007E4101">
      <w:pPr>
        <w:rPr>
          <w:rFonts w:ascii="Times New Roman" w:hAnsi="Times New Roman" w:cs="Times New Roman"/>
          <w:b/>
        </w:rPr>
      </w:pPr>
      <w:r w:rsidRPr="007E4101">
        <w:rPr>
          <w:rFonts w:ascii="Times New Roman" w:hAnsi="Times New Roman" w:cs="Times New Roman"/>
          <w:b/>
          <w:bCs/>
          <w:lang w:val="it-IT"/>
        </w:rPr>
        <w:t xml:space="preserve">                        civilno društvo i mlade</w:t>
      </w:r>
    </w:p>
    <w:p w14:paraId="05075E76" w14:textId="77777777" w:rsidR="007E4101" w:rsidRPr="007E4101" w:rsidRDefault="007E4101" w:rsidP="007E410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06BF7551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44A7C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KLASA: 132-03/24-01/02</w:t>
      </w:r>
    </w:p>
    <w:p w14:paraId="11AA81BE" w14:textId="77777777" w:rsidR="007E4101" w:rsidRPr="007E4101" w:rsidRDefault="007E4101" w:rsidP="007E4101">
      <w:pPr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URBROJ: 2140-08/1-24-13</w:t>
      </w:r>
    </w:p>
    <w:p w14:paraId="554011E4" w14:textId="77777777" w:rsidR="007E4101" w:rsidRPr="007E4101" w:rsidRDefault="007E4101" w:rsidP="007E4101">
      <w:pPr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Krapina, 19. lipnja 2024.</w:t>
      </w:r>
    </w:p>
    <w:p w14:paraId="15FB36B1" w14:textId="77777777" w:rsidR="007E4101" w:rsidRPr="007E4101" w:rsidRDefault="007E4101" w:rsidP="007E4101">
      <w:pPr>
        <w:rPr>
          <w:rFonts w:ascii="Times New Roman" w:hAnsi="Times New Roman" w:cs="Times New Roman"/>
          <w:sz w:val="24"/>
          <w:szCs w:val="24"/>
        </w:rPr>
      </w:pPr>
    </w:p>
    <w:p w14:paraId="616DD620" w14:textId="77777777" w:rsidR="007E4101" w:rsidRPr="007E4101" w:rsidRDefault="007E4101" w:rsidP="007E41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BC81CF" w14:textId="77777777" w:rsidR="007E4101" w:rsidRPr="007E4101" w:rsidRDefault="007E4101" w:rsidP="007E41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CCC986" w14:textId="77777777" w:rsidR="007E4101" w:rsidRPr="007E4101" w:rsidRDefault="007E4101" w:rsidP="007E4101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01">
        <w:rPr>
          <w:rFonts w:ascii="Times New Roman" w:hAnsi="Times New Roman" w:cs="Times New Roman"/>
          <w:b/>
          <w:sz w:val="24"/>
          <w:szCs w:val="24"/>
        </w:rPr>
        <w:t>OPIS POSLOVA, PODACI O PLAĆI, NAČINU I PODRUČJIMA OBAVLJANJA PRETHODNE PROVJERE ZNANJA I SPOSOBNOSTI KANDIDATA TE PRAVNI I DRUGI IZVORI ZA PRIPREMANJE KANDIDATA ZA PRETHODNU PROVJERU ZNANJA I SPOSOBNOSTI</w:t>
      </w:r>
    </w:p>
    <w:p w14:paraId="725C0606" w14:textId="77777777" w:rsidR="007E4101" w:rsidRPr="007E4101" w:rsidRDefault="007E4101" w:rsidP="007E4101">
      <w:pPr>
        <w:rPr>
          <w:rFonts w:ascii="Times New Roman" w:hAnsi="Times New Roman" w:cs="Times New Roman"/>
          <w:caps/>
          <w:sz w:val="24"/>
          <w:szCs w:val="24"/>
        </w:rPr>
      </w:pPr>
    </w:p>
    <w:p w14:paraId="4F60070B" w14:textId="77777777" w:rsidR="007E4101" w:rsidRPr="007E4101" w:rsidRDefault="007E4101" w:rsidP="007E41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FB1C5F" w14:textId="77777777" w:rsidR="007E4101" w:rsidRPr="007E4101" w:rsidRDefault="007E4101" w:rsidP="007E4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101">
        <w:rPr>
          <w:rFonts w:ascii="Times New Roman" w:hAnsi="Times New Roman" w:cs="Times New Roman"/>
          <w:b/>
          <w:sz w:val="24"/>
          <w:szCs w:val="24"/>
        </w:rPr>
        <w:t xml:space="preserve">JAVNI NATJEČAJ ZA PRIJAM U SLUŽBU VJEŽBENIKA U UPRAVNI ODJELZA </w:t>
      </w:r>
      <w:r w:rsidRPr="007E4101">
        <w:rPr>
          <w:rFonts w:ascii="Times New Roman" w:hAnsi="Times New Roman" w:cs="Times New Roman"/>
          <w:b/>
          <w:bCs/>
          <w:sz w:val="24"/>
          <w:szCs w:val="24"/>
          <w:lang w:val="it-IT"/>
        </w:rPr>
        <w:t>ZDRAVSTVO, SOCIJALNU POLITIKU, BRANITELJE, CIVILNO DRUŠTVO I MLADE</w:t>
      </w:r>
    </w:p>
    <w:p w14:paraId="097C2728" w14:textId="77777777" w:rsidR="007E4101" w:rsidRPr="007E4101" w:rsidRDefault="007E4101" w:rsidP="007E4101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AF6D74F" w14:textId="77777777" w:rsidR="007E4101" w:rsidRPr="007E4101" w:rsidRDefault="007E4101" w:rsidP="007E4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EF13A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01">
        <w:rPr>
          <w:rFonts w:ascii="Times New Roman" w:hAnsi="Times New Roman" w:cs="Times New Roman"/>
          <w:b/>
          <w:sz w:val="24"/>
          <w:szCs w:val="24"/>
        </w:rPr>
        <w:t xml:space="preserve">I. OPIS POSLOVA </w:t>
      </w:r>
    </w:p>
    <w:p w14:paraId="54691DE7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D0CF8" w14:textId="77777777" w:rsidR="007E4101" w:rsidRPr="007E4101" w:rsidRDefault="007E4101" w:rsidP="007E4101">
      <w:pPr>
        <w:rPr>
          <w:rFonts w:ascii="Times New Roman" w:hAnsi="Times New Roman" w:cs="Times New Roman"/>
          <w:b/>
          <w:sz w:val="24"/>
          <w:szCs w:val="24"/>
        </w:rPr>
      </w:pPr>
      <w:r w:rsidRPr="007E4101">
        <w:rPr>
          <w:rFonts w:ascii="Times New Roman" w:hAnsi="Times New Roman" w:cs="Times New Roman"/>
          <w:b/>
          <w:sz w:val="24"/>
          <w:szCs w:val="24"/>
        </w:rPr>
        <w:t>5. VIŠI STRUČNI SURADNIK ZA CIVILNO DRUŠTVO I STAMBENO ZBRINJAVANJE</w:t>
      </w:r>
    </w:p>
    <w:p w14:paraId="0CD76F12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CCB5F" w14:textId="77777777" w:rsidR="007E4101" w:rsidRPr="007E4101" w:rsidRDefault="007E4101" w:rsidP="007E4101">
      <w:pPr>
        <w:pStyle w:val="Odlomakpopisa"/>
        <w:numPr>
          <w:ilvl w:val="0"/>
          <w:numId w:val="3"/>
        </w:numPr>
        <w:jc w:val="both"/>
        <w:rPr>
          <w:caps/>
        </w:rPr>
      </w:pPr>
      <w:r w:rsidRPr="007E4101">
        <w:t>rješava u složenijim upravnim stvarima iz djelokruga upravnog odjela te obavlja složenije pravne i stručne poslove iz djelokruga upravnog odjela, uključujući i drugostupanjski upravni postupak</w:t>
      </w:r>
    </w:p>
    <w:p w14:paraId="2EA2E071" w14:textId="77777777" w:rsidR="007E4101" w:rsidRPr="007E4101" w:rsidRDefault="007E4101" w:rsidP="007E4101">
      <w:pPr>
        <w:pStyle w:val="Odlomakpopisa"/>
        <w:numPr>
          <w:ilvl w:val="0"/>
          <w:numId w:val="3"/>
        </w:numPr>
        <w:jc w:val="both"/>
        <w:rPr>
          <w:caps/>
        </w:rPr>
      </w:pPr>
      <w:r w:rsidRPr="007E4101">
        <w:t>sudjeluje u pripremi natječajne dokumentacije za dodjelu financijske potpore udrugama, pruža stručnu podršku radnim i stručnim tijelima u postupku provedbe natječaja, izrađuje prijedloge ugovora i drugih akata u postupku dodjele sredstva, prati realizaciju programa i projekata te izrađuje izvješća za nadležne institucije o dodijeljenim financijskim potporama</w:t>
      </w:r>
    </w:p>
    <w:p w14:paraId="39891C3A" w14:textId="77777777" w:rsidR="007E4101" w:rsidRPr="007E4101" w:rsidRDefault="007E4101" w:rsidP="007E4101">
      <w:pPr>
        <w:pStyle w:val="Odlomakpopisa"/>
        <w:numPr>
          <w:ilvl w:val="0"/>
          <w:numId w:val="3"/>
        </w:numPr>
        <w:jc w:val="both"/>
        <w:rPr>
          <w:caps/>
        </w:rPr>
      </w:pPr>
      <w:r w:rsidRPr="007E4101">
        <w:t>vodi upravni postupak utvrđivanja ispunjavanja uvjeta za početak pružanja socijalnih usluga, rješava i priprema očitovanja po žalbama u tim predmetima te vodi evidenciju pružatelja socijalnih usluga</w:t>
      </w:r>
    </w:p>
    <w:p w14:paraId="5C0CBA5B" w14:textId="77777777" w:rsidR="007E4101" w:rsidRPr="007E4101" w:rsidRDefault="007E4101" w:rsidP="007E4101">
      <w:pPr>
        <w:pStyle w:val="Odlomakpopisa"/>
        <w:numPr>
          <w:ilvl w:val="0"/>
          <w:numId w:val="3"/>
        </w:numPr>
        <w:jc w:val="both"/>
        <w:rPr>
          <w:caps/>
        </w:rPr>
      </w:pPr>
      <w:r w:rsidRPr="007E4101">
        <w:t>vodi upravni postupak utvrđivanja prava na stambeno zbrinjavanje za korisnike tog prava određene zakonom te obavlja ostale poslove vezane uz stambeno zbrinjavanje na potpomognutom području</w:t>
      </w:r>
    </w:p>
    <w:p w14:paraId="6F56145D" w14:textId="77777777" w:rsidR="007E4101" w:rsidRPr="007E4101" w:rsidRDefault="007E4101" w:rsidP="007E4101">
      <w:pPr>
        <w:pStyle w:val="Odlomakpopisa"/>
        <w:numPr>
          <w:ilvl w:val="0"/>
          <w:numId w:val="3"/>
        </w:numPr>
        <w:jc w:val="both"/>
        <w:rPr>
          <w:caps/>
        </w:rPr>
      </w:pPr>
      <w:r w:rsidRPr="007E4101">
        <w:t>predlaže nacrte programa i aktivnosti županije za područje ljudskih prava  te obavlja stručne poslove za radna i savjetodavna tijela iz područja ljudskih prava i civilnog društva</w:t>
      </w:r>
    </w:p>
    <w:p w14:paraId="545835C9" w14:textId="77777777" w:rsidR="007E4101" w:rsidRPr="007E4101" w:rsidRDefault="007E4101" w:rsidP="007E4101">
      <w:pPr>
        <w:pStyle w:val="Odlomakpopisa"/>
        <w:numPr>
          <w:ilvl w:val="0"/>
          <w:numId w:val="3"/>
        </w:numPr>
        <w:jc w:val="both"/>
        <w:rPr>
          <w:caps/>
        </w:rPr>
      </w:pPr>
      <w:r w:rsidRPr="007E4101">
        <w:lastRenderedPageBreak/>
        <w:t xml:space="preserve">sudjeluje u pripremi i provedbi </w:t>
      </w:r>
      <w:proofErr w:type="spellStart"/>
      <w:r w:rsidRPr="007E4101">
        <w:t>eu</w:t>
      </w:r>
      <w:proofErr w:type="spellEnd"/>
      <w:r w:rsidRPr="007E4101">
        <w:t xml:space="preserve"> projekata iz područja nadležnosti upravnog odjela, </w:t>
      </w:r>
    </w:p>
    <w:p w14:paraId="57143F8D" w14:textId="77777777" w:rsidR="007E4101" w:rsidRPr="007E4101" w:rsidRDefault="007E4101" w:rsidP="007E4101">
      <w:pPr>
        <w:pStyle w:val="Odlomakpopisa"/>
        <w:numPr>
          <w:ilvl w:val="0"/>
          <w:numId w:val="3"/>
        </w:numPr>
        <w:jc w:val="both"/>
        <w:rPr>
          <w:caps/>
        </w:rPr>
      </w:pPr>
      <w:r w:rsidRPr="007E4101">
        <w:t>izrađuje nacrte i prijedloge akata iz nadležnosti upravnog odjela,  a osobito iz područja ljudskih prava, osoba s invaliditetom i civilnog društva</w:t>
      </w:r>
    </w:p>
    <w:p w14:paraId="3ED6F4C4" w14:textId="77777777" w:rsidR="007E4101" w:rsidRPr="007E4101" w:rsidRDefault="007E4101" w:rsidP="007E4101">
      <w:pPr>
        <w:pStyle w:val="Odlomakpopisa"/>
        <w:numPr>
          <w:ilvl w:val="0"/>
          <w:numId w:val="3"/>
        </w:numPr>
        <w:jc w:val="both"/>
        <w:rPr>
          <w:caps/>
        </w:rPr>
      </w:pPr>
      <w:r w:rsidRPr="007E4101">
        <w:t>obavlja poslove vezane uz provođenje zakona o pravu na pristup informacijama vezane za upravni odjel</w:t>
      </w:r>
    </w:p>
    <w:p w14:paraId="5778D64C" w14:textId="77777777" w:rsidR="007E4101" w:rsidRPr="007E4101" w:rsidRDefault="007E4101" w:rsidP="007E4101">
      <w:pPr>
        <w:pStyle w:val="Odlomakpopisa"/>
        <w:numPr>
          <w:ilvl w:val="0"/>
          <w:numId w:val="3"/>
        </w:numPr>
        <w:jc w:val="both"/>
        <w:rPr>
          <w:caps/>
        </w:rPr>
      </w:pPr>
      <w:r w:rsidRPr="007E4101">
        <w:t>obavlja druge srodne poslove po nalogu pročelnika upravnog odjela</w:t>
      </w:r>
    </w:p>
    <w:p w14:paraId="51C20C4E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EFF5A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9E93F" w14:textId="77777777" w:rsid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6F292" w14:textId="5C6AE2C1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01">
        <w:rPr>
          <w:rFonts w:ascii="Times New Roman" w:hAnsi="Times New Roman" w:cs="Times New Roman"/>
          <w:b/>
          <w:sz w:val="24"/>
          <w:szCs w:val="24"/>
        </w:rPr>
        <w:t xml:space="preserve">II. PODACI O PLAĆI </w:t>
      </w:r>
    </w:p>
    <w:p w14:paraId="05447A79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B269C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 xml:space="preserve">Sukladno članku 12. Zakona o plaćama u lokalnoj i područnoj (regionalnoj) samoupravi („Narodne novine“, broj 28/10. i 10/23.) i članku 2. Odluke o koeficijentima za obračun plaće službenika i namještenika u upravnim tijelima Krapinsko- zagorske županije („Službeni glasnik Krapinsko-zagorske županije“, broj 52/19. i 31/23) za vrijeme trajanja vježbeničkog staža vježbenik ima pravo na 85 % plaće radnog mjesta najniže složenosti njegove stručne spreme – plaće višeg stručnog suradnika, koju čini umnožak koeficijenta za obračun plaće 4,20 i osnovice za obračun plaće koja iznosi 414,74 eura bruto, uvećan za 0,5% za svaku navršenu godinu radnog staža. </w:t>
      </w:r>
    </w:p>
    <w:p w14:paraId="3FA5006B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DE93B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9468B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01">
        <w:rPr>
          <w:rFonts w:ascii="Times New Roman" w:hAnsi="Times New Roman" w:cs="Times New Roman"/>
          <w:b/>
          <w:sz w:val="24"/>
          <w:szCs w:val="24"/>
        </w:rPr>
        <w:t xml:space="preserve">III. NAČIN I PODRUČJA OBAVLJANJA PRETHODNE PROVJERE ZNANJA I SPOSOBNOSTI KANDIDATA TE PRAVNI IZVORI ZA  PRIPREMANJE KANDIDATA ZA PRETHODNU PROVJERU ZNANJA I SPOSOBNOSTI: </w:t>
      </w:r>
    </w:p>
    <w:p w14:paraId="46D3E843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21ACC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AD062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0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5D293C5B" w14:textId="77777777" w:rsidR="007E4101" w:rsidRPr="007E4101" w:rsidRDefault="007E4101" w:rsidP="007E41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pisano testiranje,</w:t>
      </w:r>
    </w:p>
    <w:p w14:paraId="11FD5989" w14:textId="77777777" w:rsidR="007E4101" w:rsidRPr="007E4101" w:rsidRDefault="007E4101" w:rsidP="007E41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provjeru praktičnog  rada (provjeru znanja rada na osobnom računalu),</w:t>
      </w:r>
    </w:p>
    <w:p w14:paraId="3F609484" w14:textId="77777777" w:rsidR="007E4101" w:rsidRPr="007E4101" w:rsidRDefault="007E4101" w:rsidP="007E41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intervju s kandidatima koji su ostvarili najmanje 50% bodova iz svakog dijela provjere znanja i sposobnosti kandidata na provedenom pisanom testiranju i provjeri praktičnog rada.</w:t>
      </w:r>
    </w:p>
    <w:p w14:paraId="772E6B2F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2E51B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C208A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01">
        <w:rPr>
          <w:rFonts w:ascii="Times New Roman" w:hAnsi="Times New Roman" w:cs="Times New Roman"/>
          <w:b/>
          <w:sz w:val="24"/>
          <w:szCs w:val="24"/>
        </w:rPr>
        <w:t>Pravni  i drugi izvori za pripremanje kandidata za prethodnu provjeru:</w:t>
      </w:r>
    </w:p>
    <w:p w14:paraId="41691EE8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0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8D37CC6" w14:textId="77777777" w:rsidR="007E4101" w:rsidRPr="007E4101" w:rsidRDefault="007E4101" w:rsidP="007E4101">
      <w:pPr>
        <w:pStyle w:val="Odlomakpopisa"/>
        <w:numPr>
          <w:ilvl w:val="0"/>
          <w:numId w:val="2"/>
        </w:numPr>
        <w:ind w:left="720"/>
        <w:jc w:val="both"/>
      </w:pPr>
      <w:bookmarkStart w:id="1" w:name="_Hlk156285393"/>
      <w:r w:rsidRPr="007E4101">
        <w:t xml:space="preserve">Zakon o stambenom zbrinjavanju na potpomognutim područjima („Narodne novine“, broj 106/18, 98/19 i 82/23) </w:t>
      </w:r>
    </w:p>
    <w:p w14:paraId="6466B79B" w14:textId="77777777" w:rsidR="007E4101" w:rsidRPr="007E4101" w:rsidRDefault="007E4101" w:rsidP="007E4101">
      <w:pPr>
        <w:pStyle w:val="Odlomakpopisa"/>
        <w:numPr>
          <w:ilvl w:val="0"/>
          <w:numId w:val="2"/>
        </w:numPr>
        <w:ind w:left="720"/>
        <w:jc w:val="both"/>
      </w:pPr>
      <w:r w:rsidRPr="007E4101">
        <w:t xml:space="preserve">Zakon o udrugama („Narodne novine“, broj 74/14, 70/17, 98/19 i 151/22) </w:t>
      </w:r>
    </w:p>
    <w:p w14:paraId="539EA2EE" w14:textId="77777777" w:rsidR="007E4101" w:rsidRPr="007E4101" w:rsidRDefault="007E4101" w:rsidP="007E4101">
      <w:pPr>
        <w:pStyle w:val="Odlomakpopisa"/>
        <w:numPr>
          <w:ilvl w:val="0"/>
          <w:numId w:val="2"/>
        </w:numPr>
        <w:ind w:left="720"/>
        <w:jc w:val="both"/>
      </w:pPr>
      <w:r w:rsidRPr="007E4101">
        <w:t xml:space="preserve">Uredba o kriterijima, mjerilima i postupcima financiranja i ugovaranja programa i projekata od interesa za opće dobro koje provode udruge („Narodne novine“ broj 26/15 i 37/21) </w:t>
      </w:r>
    </w:p>
    <w:p w14:paraId="07DD5457" w14:textId="77777777" w:rsidR="007E4101" w:rsidRPr="007E4101" w:rsidRDefault="007E4101" w:rsidP="007E4101">
      <w:pPr>
        <w:pStyle w:val="Odlomakpopisa"/>
        <w:numPr>
          <w:ilvl w:val="0"/>
          <w:numId w:val="2"/>
        </w:numPr>
        <w:ind w:left="720"/>
        <w:jc w:val="both"/>
        <w:rPr>
          <w:u w:val="single"/>
        </w:rPr>
      </w:pPr>
      <w:r w:rsidRPr="007E4101">
        <w:t xml:space="preserve">Zakon o socijalnoj skrbi („Narodne novine“ broj 18/22, 46/22, 119/22, 71/23, 156/23) </w:t>
      </w:r>
      <w:bookmarkEnd w:id="1"/>
    </w:p>
    <w:p w14:paraId="50F932D8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206CE0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FD9024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7E4101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538F627C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222BD" w14:textId="77777777" w:rsid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3D1E4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B7185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b/>
          <w:sz w:val="24"/>
          <w:szCs w:val="24"/>
        </w:rPr>
        <w:lastRenderedPageBreak/>
        <w:t>Način obavljanja prethodne  provjere znanja i sposobnosti kandidata:</w:t>
      </w:r>
    </w:p>
    <w:p w14:paraId="09FED263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9D5FE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Prethodnoj provjeri znanja i sposobnosti mogu pristupiti samo kandidati koji ispunjavaju formalne uvjete iz Javnog natječaja za prijam u službu vježbenika za navedeno radno mjesto (dalje u tekstu: Natječaj).</w:t>
      </w:r>
    </w:p>
    <w:p w14:paraId="32F32354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Smatra se da je kandidat, koji nije pristupio prethodnoj provjeri znanja i sposobnosti, povukao prijavu na Natječaj.</w:t>
      </w:r>
    </w:p>
    <w:p w14:paraId="349F0DE1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54E44BB3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</w:t>
      </w:r>
    </w:p>
    <w:p w14:paraId="5538FF7F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Kandidatima će biti podijeljeno 10 pitanja za provjeru znanja iz odredbi Zakona o stambenom zbrinjavanju na potpomognutim područjima  (4 pitanja), Zakona o udrugama (2 pitanja), Uredbe o kriterijima, mjerilima i postupcima financiranja i ugovaranja programa i projekata od interesa za opće dobro koje provode udruge (2 pitanja) i Zakona o socijalnoj skrbi (2 pitanja)</w:t>
      </w:r>
    </w:p>
    <w:p w14:paraId="06AE9371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B0388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28A35C10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Nakon pisanog testiranja kandidati će pristupiti provjeri znanja rada na osobnom računalu. Provjera traje maksimalno 30 minuta, a sastoji se u praktičnoj provjeri poznavanja MS Office programa (Word i Excel), WEB i e-mail servisa. Provjera se izvodi na osobnom računalu. Za  provjeru  kandidat može dobiti od 1 do 10 bodova.</w:t>
      </w:r>
    </w:p>
    <w:p w14:paraId="1E0F9BC5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 Povjerenstvo za provedbu Javnog natječaja za prijam u službu u Upravni odjel za zdravstvo, socijalnu politiku, branitelje, civilno društvo i mlade - dalje u tekstu: Povjerenstvo) kroz intervju s kandidatima utvrđuje u kojoj mjeri je kandidat snalažljiv, komunikativan, kreativan, spreman na rad u timu i motiviran za rad u Krapinsko – zagorskoj županiji.  Rezultati intervjua boduju se s od 1 do 10 bodova.</w:t>
      </w:r>
    </w:p>
    <w:p w14:paraId="57D792C1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0425ED2E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 pročelnici koja donosi rješenje o prijmu u službu izabranog kandidata koje se dostavlja svim kandidatima prijavljenim na Javni natječaj.</w:t>
      </w:r>
    </w:p>
    <w:p w14:paraId="3E08A2E0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10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C5D48CF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>Protiv rješenja o prijmu u službu izabranog kandidata, kandidat koji nije primljen u službu može podnijeti žalbu županu Krapinsko- zagorske županije u roku od 15 dana od dana primitka rješenja.</w:t>
      </w:r>
    </w:p>
    <w:p w14:paraId="51BF1A72" w14:textId="77777777" w:rsidR="007E4101" w:rsidRPr="007E4101" w:rsidRDefault="007E4101" w:rsidP="007E4101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sz w:val="24"/>
          <w:szCs w:val="24"/>
        </w:rPr>
        <w:t xml:space="preserve">Na Natječaj se mogu ravnopravno prijaviti kandidati oba spola, a izrazi koji se ovom tekstu koriste za osobe, a u muškom su rodu, odnose se ravnopravno na oba spola. </w:t>
      </w:r>
    </w:p>
    <w:p w14:paraId="2B665AF6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C5727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10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24682718" w14:textId="77777777" w:rsidR="007E4101" w:rsidRPr="007E4101" w:rsidRDefault="007E4101" w:rsidP="007E4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01">
        <w:rPr>
          <w:rFonts w:ascii="Times New Roman" w:hAnsi="Times New Roman" w:cs="Times New Roman"/>
          <w:b/>
          <w:sz w:val="24"/>
          <w:szCs w:val="24"/>
        </w:rPr>
        <w:tab/>
      </w:r>
      <w:r w:rsidRPr="007E4101">
        <w:rPr>
          <w:rFonts w:ascii="Times New Roman" w:hAnsi="Times New Roman" w:cs="Times New Roman"/>
          <w:b/>
          <w:sz w:val="24"/>
          <w:szCs w:val="24"/>
        </w:rPr>
        <w:tab/>
      </w:r>
      <w:r w:rsidRPr="007E4101">
        <w:rPr>
          <w:rFonts w:ascii="Times New Roman" w:hAnsi="Times New Roman" w:cs="Times New Roman"/>
          <w:b/>
          <w:sz w:val="24"/>
          <w:szCs w:val="24"/>
        </w:rPr>
        <w:tab/>
      </w:r>
      <w:r w:rsidRPr="007E4101">
        <w:rPr>
          <w:rFonts w:ascii="Times New Roman" w:hAnsi="Times New Roman" w:cs="Times New Roman"/>
          <w:b/>
          <w:sz w:val="24"/>
          <w:szCs w:val="24"/>
        </w:rPr>
        <w:tab/>
      </w:r>
      <w:r w:rsidRPr="007E410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7E4101">
        <w:rPr>
          <w:rFonts w:ascii="Times New Roman" w:hAnsi="Times New Roman" w:cs="Times New Roman"/>
          <w:b/>
          <w:sz w:val="24"/>
          <w:szCs w:val="24"/>
        </w:rPr>
        <w:tab/>
      </w:r>
      <w:r w:rsidRPr="007E4101">
        <w:rPr>
          <w:rFonts w:ascii="Times New Roman" w:hAnsi="Times New Roman" w:cs="Times New Roman"/>
          <w:b/>
          <w:sz w:val="24"/>
          <w:szCs w:val="24"/>
        </w:rPr>
        <w:tab/>
      </w:r>
      <w:r w:rsidRPr="007E4101">
        <w:rPr>
          <w:rFonts w:ascii="Times New Roman" w:hAnsi="Times New Roman" w:cs="Times New Roman"/>
          <w:b/>
          <w:sz w:val="24"/>
          <w:szCs w:val="24"/>
        </w:rPr>
        <w:tab/>
      </w:r>
    </w:p>
    <w:p w14:paraId="4AB098D6" w14:textId="77777777" w:rsidR="007E4101" w:rsidRPr="007E4101" w:rsidRDefault="007E4101" w:rsidP="007E4101">
      <w:pPr>
        <w:jc w:val="both"/>
        <w:rPr>
          <w:rFonts w:ascii="Times New Roman" w:hAnsi="Times New Roman" w:cs="Times New Roman"/>
          <w:sz w:val="24"/>
          <w:szCs w:val="24"/>
        </w:rPr>
      </w:pPr>
      <w:r w:rsidRPr="007E4101">
        <w:rPr>
          <w:rFonts w:ascii="Times New Roman" w:hAnsi="Times New Roman" w:cs="Times New Roman"/>
          <w:b/>
          <w:sz w:val="24"/>
          <w:szCs w:val="24"/>
        </w:rPr>
        <w:tab/>
      </w:r>
      <w:r w:rsidRPr="007E4101">
        <w:rPr>
          <w:rFonts w:ascii="Times New Roman" w:hAnsi="Times New Roman" w:cs="Times New Roman"/>
          <w:b/>
          <w:sz w:val="24"/>
          <w:szCs w:val="24"/>
        </w:rPr>
        <w:tab/>
      </w:r>
      <w:r w:rsidRPr="007E4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3E430C4" w14:textId="77777777" w:rsidR="007E4101" w:rsidRPr="007E4101" w:rsidRDefault="007E4101" w:rsidP="007E410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E4101">
        <w:rPr>
          <w:rFonts w:ascii="Times New Roman" w:hAnsi="Times New Roman" w:cs="Times New Roman"/>
          <w:b/>
          <w:sz w:val="24"/>
          <w:szCs w:val="24"/>
        </w:rPr>
        <w:t xml:space="preserve">  PREDSJEDNICA POVJERENSTVA</w:t>
      </w:r>
    </w:p>
    <w:p w14:paraId="503AA9F7" w14:textId="1367A2A9" w:rsidR="00B92D0F" w:rsidRPr="00B06427" w:rsidRDefault="007E4101" w:rsidP="007E4101">
      <w:pPr>
        <w:ind w:left="4956" w:firstLine="708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7E4101">
        <w:rPr>
          <w:rFonts w:ascii="Times New Roman" w:hAnsi="Times New Roman" w:cs="Times New Roman"/>
          <w:bCs/>
          <w:sz w:val="24"/>
          <w:szCs w:val="24"/>
        </w:rPr>
        <w:t xml:space="preserve">       Dijana Marmilić</w:t>
      </w:r>
    </w:p>
    <w:p w14:paraId="53408CE5" w14:textId="12261E34" w:rsidR="008A562A" w:rsidRPr="00B06427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B06427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6A168A" wp14:editId="5FCB23B9">
                <wp:simplePos x="0" y="0"/>
                <wp:positionH relativeFrom="page">
                  <wp:posOffset>2233295</wp:posOffset>
                </wp:positionH>
                <wp:positionV relativeFrom="page">
                  <wp:posOffset>9580880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10CA2EF" w:rsidR="008A562A" w:rsidRPr="004853FD" w:rsidRDefault="004853F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5pt;margin-top:754.4pt;width:278.35pt;height:7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Al&#10;9yZ34AAAAA0BAAAPAAAAAAAAAAAAAAAAAGgEAABkcnMvZG93bnJldi54bWxQSwUGAAAAAAQABADz&#10;AAAAdQUAAAAA&#10;" stroked="f">
                <v:textbox>
                  <w:txbxContent>
                    <w:p w14:paraId="76EF94CE" w14:textId="710CA2EF" w:rsidR="008A562A" w:rsidRPr="004853FD" w:rsidRDefault="004853F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B06427" w:rsidSect="00DE337C">
      <w:headerReference w:type="default" r:id="rId9"/>
      <w:footerReference w:type="default" r:id="rId10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1225F" w14:textId="77777777" w:rsidR="007B0770" w:rsidRDefault="007B0770" w:rsidP="00B06427">
      <w:r>
        <w:separator/>
      </w:r>
    </w:p>
  </w:endnote>
  <w:endnote w:type="continuationSeparator" w:id="0">
    <w:p w14:paraId="0C85EECC" w14:textId="77777777" w:rsidR="007B0770" w:rsidRDefault="007B0770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F501F" w14:textId="77777777" w:rsidR="007B0770" w:rsidRDefault="007B0770" w:rsidP="00B06427">
      <w:r>
        <w:separator/>
      </w:r>
    </w:p>
  </w:footnote>
  <w:footnote w:type="continuationSeparator" w:id="0">
    <w:p w14:paraId="2F6D35F6" w14:textId="77777777" w:rsidR="007B0770" w:rsidRDefault="007B0770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46102"/>
    <w:multiLevelType w:val="hybridMultilevel"/>
    <w:tmpl w:val="A706FB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07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214104">
    <w:abstractNumId w:val="2"/>
  </w:num>
  <w:num w:numId="3" w16cid:durableId="11575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835D6"/>
    <w:rsid w:val="000B4403"/>
    <w:rsid w:val="000E78FB"/>
    <w:rsid w:val="0015659A"/>
    <w:rsid w:val="003D4AC4"/>
    <w:rsid w:val="004853FD"/>
    <w:rsid w:val="004F13D0"/>
    <w:rsid w:val="004F34B4"/>
    <w:rsid w:val="006412C1"/>
    <w:rsid w:val="0065582C"/>
    <w:rsid w:val="00693AB1"/>
    <w:rsid w:val="00792FE8"/>
    <w:rsid w:val="007B0770"/>
    <w:rsid w:val="007D437C"/>
    <w:rsid w:val="007E4101"/>
    <w:rsid w:val="008A562A"/>
    <w:rsid w:val="008C5FE5"/>
    <w:rsid w:val="009D1C4F"/>
    <w:rsid w:val="00A836D0"/>
    <w:rsid w:val="00AC35DA"/>
    <w:rsid w:val="00B06427"/>
    <w:rsid w:val="00B92D0F"/>
    <w:rsid w:val="00C9578C"/>
    <w:rsid w:val="00D707B3"/>
    <w:rsid w:val="00DE337C"/>
    <w:rsid w:val="00E563A3"/>
    <w:rsid w:val="00F706F7"/>
    <w:rsid w:val="00FD150B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paragraph" w:styleId="Obinitekst">
    <w:name w:val="Plain Text"/>
    <w:basedOn w:val="Normal"/>
    <w:link w:val="ObinitekstChar"/>
    <w:uiPriority w:val="99"/>
    <w:rsid w:val="007E4101"/>
    <w:rPr>
      <w:rFonts w:ascii="Courier New" w:eastAsia="Times New Roman" w:hAnsi="Courier New" w:cs="Courier New"/>
      <w:noProof w:val="0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E410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E4101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Dijana Marmilić</cp:lastModifiedBy>
  <cp:revision>2</cp:revision>
  <cp:lastPrinted>2014-11-26T14:09:00Z</cp:lastPrinted>
  <dcterms:created xsi:type="dcterms:W3CDTF">2024-06-19T11:12:00Z</dcterms:created>
  <dcterms:modified xsi:type="dcterms:W3CDTF">2024-06-19T11:12:00Z</dcterms:modified>
</cp:coreProperties>
</file>