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+*xfs*pvs*lsu*cvA*xBj*qkc*oEa*ugj*ckc*smw*pBk*-</w:t>
            </w:r>
            <w:r>
              <w:rPr>
                <w:rFonts w:ascii="PDF417x" w:hAnsi="PDF417x"/>
                <w:sz w:val="24"/>
                <w:szCs w:val="24"/>
              </w:rPr>
              <w:br/>
              <w:t>+*yqw*BjC*xDr*liB*yni*krn*ivy*ytn*Ezg*jus*zew*-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+*eDs*lyd*lyd*lyd*lyd*clw*lye*Ain*Dnb*cty*zfE*-</w:t>
            </w:r>
            <w:r>
              <w:rPr>
                <w:rFonts w:ascii="PDF417x" w:hAnsi="PDF417x"/>
                <w:sz w:val="24"/>
                <w:szCs w:val="24"/>
              </w:rPr>
              <w:br/>
              <w:t>+*ftw*Bqk*aba*wwn*xob*ctk*Eii*dxw*oxw*yuj*onA*-</w:t>
            </w:r>
            <w:r>
              <w:rPr>
                <w:rFonts w:ascii="PDF417x" w:hAnsi="PDF417x"/>
                <w:sz w:val="24"/>
                <w:szCs w:val="24"/>
              </w:rPr>
              <w:br/>
              <w:t>+*ftA*wtl*yCq*nxj*xDD*dwc*slm*mbc*adz*bxr*uws*-</w:t>
            </w:r>
            <w:r>
              <w:rPr>
                <w:rFonts w:ascii="PDF417x" w:hAnsi="PDF417x"/>
                <w:sz w:val="24"/>
                <w:szCs w:val="24"/>
              </w:rPr>
              <w:br/>
              <w:t>+*xjq*Bfs*nuD*agy*koz*afk*ika*gCi*zdv*kir*uzq*-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4B7E960" w14:textId="1D141399" w:rsidR="00041772" w:rsidRPr="00041772" w:rsidRDefault="00041772" w:rsidP="00041772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041772">
        <w:rPr>
          <w:rFonts w:ascii="Times New Roman" w:hAnsi="Times New Roman" w:cs="Times New Roman"/>
          <w:b/>
        </w:rPr>
        <w:t xml:space="preserve">Povjerenstvo za provedbu Oglasa </w:t>
      </w:r>
    </w:p>
    <w:p w14:paraId="7E80E47C" w14:textId="77777777" w:rsidR="00041772" w:rsidRPr="00041772" w:rsidRDefault="00041772" w:rsidP="00041772">
      <w:pPr>
        <w:rPr>
          <w:rFonts w:ascii="Times New Roman" w:hAnsi="Times New Roman" w:cs="Times New Roman"/>
          <w:b/>
          <w:lang w:val="it-IT"/>
        </w:rPr>
      </w:pPr>
      <w:r w:rsidRPr="00041772">
        <w:rPr>
          <w:rFonts w:ascii="Times New Roman" w:hAnsi="Times New Roman" w:cs="Times New Roman"/>
          <w:b/>
        </w:rPr>
        <w:t xml:space="preserve">za prijam u službu </w:t>
      </w:r>
      <w:r w:rsidRPr="00041772">
        <w:rPr>
          <w:rFonts w:ascii="Times New Roman" w:hAnsi="Times New Roman" w:cs="Times New Roman"/>
          <w:b/>
          <w:lang w:val="it-IT"/>
        </w:rPr>
        <w:t>u Upravni odjel za opću upravu,</w:t>
      </w:r>
    </w:p>
    <w:p w14:paraId="31CA565E" w14:textId="162BE80E" w:rsidR="00041772" w:rsidRPr="00041772" w:rsidRDefault="00041772" w:rsidP="00041772">
      <w:pPr>
        <w:rPr>
          <w:rFonts w:ascii="Times New Roman" w:hAnsi="Times New Roman" w:cs="Times New Roman"/>
          <w:b/>
          <w:lang w:val="it-IT"/>
        </w:rPr>
      </w:pPr>
      <w:r w:rsidRPr="00041772">
        <w:rPr>
          <w:rFonts w:ascii="Times New Roman" w:hAnsi="Times New Roman" w:cs="Times New Roman"/>
          <w:b/>
          <w:lang w:val="it-IT"/>
        </w:rPr>
        <w:t xml:space="preserve">      </w:t>
      </w:r>
      <w:r>
        <w:rPr>
          <w:rFonts w:ascii="Times New Roman" w:hAnsi="Times New Roman" w:cs="Times New Roman"/>
          <w:b/>
          <w:lang w:val="it-IT"/>
        </w:rPr>
        <w:t xml:space="preserve">  </w:t>
      </w:r>
      <w:r w:rsidRPr="00041772">
        <w:rPr>
          <w:rFonts w:ascii="Times New Roman" w:hAnsi="Times New Roman" w:cs="Times New Roman"/>
          <w:b/>
          <w:lang w:val="it-IT"/>
        </w:rPr>
        <w:t xml:space="preserve">   imovinsko-pravne i zajedničke poslove</w:t>
      </w:r>
    </w:p>
    <w:p w14:paraId="3A602E96" w14:textId="77777777" w:rsidR="00041772" w:rsidRPr="00041772" w:rsidRDefault="00041772" w:rsidP="00041772">
      <w:pPr>
        <w:rPr>
          <w:rFonts w:ascii="Times New Roman" w:hAnsi="Times New Roman" w:cs="Times New Roman"/>
          <w:b/>
        </w:rPr>
      </w:pPr>
    </w:p>
    <w:p w14:paraId="16E8138D" w14:textId="77777777" w:rsidR="00041772" w:rsidRPr="00041772" w:rsidRDefault="00041772" w:rsidP="0004177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7BE54B29" w14:textId="77777777" w:rsidR="00041772" w:rsidRPr="00041772" w:rsidRDefault="00041772" w:rsidP="00041772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KLASA: 112-03/24-01/08</w:t>
      </w:r>
    </w:p>
    <w:p w14:paraId="26816034" w14:textId="77777777" w:rsidR="00041772" w:rsidRPr="00041772" w:rsidRDefault="00041772" w:rsidP="00041772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URBROJ: 2140-05/1-24-3</w:t>
      </w:r>
    </w:p>
    <w:p w14:paraId="4C546B8E" w14:textId="77777777" w:rsidR="00041772" w:rsidRPr="00041772" w:rsidRDefault="00041772" w:rsidP="00041772">
      <w:pPr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Krapina, 19. lipnja 2024.</w:t>
      </w:r>
    </w:p>
    <w:p w14:paraId="5DAEF70F" w14:textId="77777777" w:rsidR="00041772" w:rsidRPr="00041772" w:rsidRDefault="00041772" w:rsidP="000417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48D770" w14:textId="77777777" w:rsidR="00041772" w:rsidRPr="00041772" w:rsidRDefault="00041772" w:rsidP="000417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7DA720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72">
        <w:rPr>
          <w:rFonts w:ascii="Times New Roman" w:hAnsi="Times New Roman" w:cs="Times New Roman"/>
          <w:b/>
          <w:sz w:val="24"/>
          <w:szCs w:val="24"/>
        </w:rPr>
        <w:t>OPIS POSLOVA, PODACI O PLAĆI, NAČINU I PODRUČJIMA OBAVLJANJA PRETHODNE PROVJERE ZNANJA I SPOSOBNOSTI KANDIDATA TE PRAVNI I DRUGI IZVORI ZA PRIPREMANJE KANDIDATA ZA PRETHODNU PROVJERU ZNANJA I SPOSOBNOSTI</w:t>
      </w:r>
    </w:p>
    <w:p w14:paraId="3C813C62" w14:textId="77777777" w:rsidR="00041772" w:rsidRPr="00041772" w:rsidRDefault="00041772" w:rsidP="00041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F65990" w14:textId="77777777" w:rsidR="00041772" w:rsidRPr="00041772" w:rsidRDefault="00041772" w:rsidP="00041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72">
        <w:rPr>
          <w:rFonts w:ascii="Times New Roman" w:hAnsi="Times New Roman" w:cs="Times New Roman"/>
          <w:b/>
          <w:sz w:val="24"/>
          <w:szCs w:val="24"/>
        </w:rPr>
        <w:t xml:space="preserve">OGLAS  ZA PRIJAM U SLUŽBU NA ODREĐENO VRIJEME U UPRAVNI ODJEL ZA OPĆU UPRAVU, IMOVINSKO-PRAVNE I ZAJEDNIČKE POSLOVE </w:t>
      </w:r>
    </w:p>
    <w:p w14:paraId="39D6BA9C" w14:textId="77777777" w:rsidR="00041772" w:rsidRPr="00041772" w:rsidRDefault="00041772" w:rsidP="00041772">
      <w:pPr>
        <w:pStyle w:val="Odlomakpopisa"/>
        <w:numPr>
          <w:ilvl w:val="0"/>
          <w:numId w:val="4"/>
        </w:numPr>
        <w:jc w:val="center"/>
        <w:rPr>
          <w:b/>
          <w:szCs w:val="24"/>
        </w:rPr>
      </w:pPr>
      <w:r w:rsidRPr="00041772">
        <w:rPr>
          <w:b/>
          <w:szCs w:val="24"/>
        </w:rPr>
        <w:t xml:space="preserve">REFERENT ZA OPĆE POSLOVE I LJUDSKE POTENCIJALE  </w:t>
      </w:r>
    </w:p>
    <w:p w14:paraId="7DC1CF94" w14:textId="77777777" w:rsidR="00041772" w:rsidRPr="00041772" w:rsidRDefault="00041772" w:rsidP="00041772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F4569F6" w14:textId="77777777" w:rsidR="00041772" w:rsidRPr="00041772" w:rsidRDefault="00041772" w:rsidP="000417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ECC52" w14:textId="77777777" w:rsidR="00041772" w:rsidRPr="00041772" w:rsidRDefault="00041772" w:rsidP="00041772">
      <w:pPr>
        <w:pStyle w:val="Odlomakpopisa"/>
        <w:numPr>
          <w:ilvl w:val="0"/>
          <w:numId w:val="3"/>
        </w:numPr>
        <w:rPr>
          <w:b/>
          <w:szCs w:val="24"/>
        </w:rPr>
      </w:pPr>
      <w:r w:rsidRPr="00041772">
        <w:rPr>
          <w:b/>
          <w:szCs w:val="24"/>
        </w:rPr>
        <w:t>OPIS POSLOVA:</w:t>
      </w:r>
    </w:p>
    <w:p w14:paraId="6DF14A57" w14:textId="77777777" w:rsidR="00041772" w:rsidRPr="00041772" w:rsidRDefault="00041772" w:rsidP="00041772">
      <w:pPr>
        <w:pStyle w:val="Odlomakpopisa"/>
        <w:rPr>
          <w:b/>
          <w:szCs w:val="24"/>
        </w:rPr>
      </w:pPr>
    </w:p>
    <w:p w14:paraId="5CBDE2D1" w14:textId="77777777" w:rsidR="00041772" w:rsidRPr="00041772" w:rsidRDefault="00041772" w:rsidP="00041772">
      <w:pPr>
        <w:pStyle w:val="Odlomakpopisa"/>
        <w:numPr>
          <w:ilvl w:val="0"/>
          <w:numId w:val="5"/>
        </w:numPr>
        <w:jc w:val="both"/>
        <w:rPr>
          <w:szCs w:val="24"/>
        </w:rPr>
      </w:pPr>
      <w:r w:rsidRPr="00041772">
        <w:rPr>
          <w:szCs w:val="24"/>
        </w:rPr>
        <w:t>Obavlja manje složene poslove iz područja službeničkih i radnih odnosa i uredskog  poslovanja,</w:t>
      </w:r>
    </w:p>
    <w:p w14:paraId="7BB34576" w14:textId="77777777" w:rsidR="00041772" w:rsidRPr="00041772" w:rsidRDefault="00041772" w:rsidP="00041772">
      <w:pPr>
        <w:pStyle w:val="Odlomakpopisa"/>
        <w:numPr>
          <w:ilvl w:val="0"/>
          <w:numId w:val="5"/>
        </w:numPr>
        <w:jc w:val="both"/>
        <w:rPr>
          <w:szCs w:val="24"/>
        </w:rPr>
      </w:pPr>
      <w:r w:rsidRPr="00041772">
        <w:rPr>
          <w:szCs w:val="24"/>
        </w:rPr>
        <w:t>sudjeluje u planiranju potreba za nabavom robe, radova i usluga iz djelokruga rada, sudjeluje u postupcima jednostavne nabave i prati izvršenje ugovora iz područja rada, preuzima i raspodjeljuje isporučenu robu te surađuje s dobavljačima, izrađuje narudžbenice za potrebe Upravnog odjela,</w:t>
      </w:r>
    </w:p>
    <w:p w14:paraId="277CC265" w14:textId="77777777" w:rsidR="00041772" w:rsidRPr="00041772" w:rsidRDefault="00041772" w:rsidP="00041772">
      <w:pPr>
        <w:pStyle w:val="Odlomakpopisa"/>
        <w:numPr>
          <w:ilvl w:val="0"/>
          <w:numId w:val="5"/>
        </w:numPr>
        <w:jc w:val="both"/>
        <w:rPr>
          <w:szCs w:val="24"/>
        </w:rPr>
      </w:pPr>
      <w:r w:rsidRPr="00041772">
        <w:rPr>
          <w:szCs w:val="24"/>
        </w:rPr>
        <w:t>obavlja administrativne i stručne poslove za potrebe povjerenstava za provedbu javnih natječaja i oglasa za prijem u službu, vodi propisane i interne evidencije koje se odnose na službenike, namještenike i dužnosnike, vodi evidenciju o radnom vremenu službenika i namještenika Upravnog odjela,</w:t>
      </w:r>
    </w:p>
    <w:p w14:paraId="783A6059" w14:textId="77777777" w:rsidR="00041772" w:rsidRPr="00041772" w:rsidRDefault="00041772" w:rsidP="00041772">
      <w:pPr>
        <w:pStyle w:val="Odlomakpopisa"/>
        <w:numPr>
          <w:ilvl w:val="0"/>
          <w:numId w:val="5"/>
        </w:numPr>
        <w:jc w:val="both"/>
        <w:rPr>
          <w:szCs w:val="24"/>
        </w:rPr>
      </w:pPr>
      <w:r w:rsidRPr="00041772">
        <w:rPr>
          <w:szCs w:val="24"/>
        </w:rPr>
        <w:t>organizira rad na recepciji – telefonskoj centrali i kontrolira kvalitetu čišćenja službenih prostorija,</w:t>
      </w:r>
    </w:p>
    <w:p w14:paraId="728F375B" w14:textId="77777777" w:rsidR="00041772" w:rsidRPr="00041772" w:rsidRDefault="00041772" w:rsidP="00041772">
      <w:pPr>
        <w:pStyle w:val="Odlomakpopisa"/>
        <w:numPr>
          <w:ilvl w:val="0"/>
          <w:numId w:val="5"/>
        </w:numPr>
        <w:jc w:val="both"/>
        <w:rPr>
          <w:szCs w:val="24"/>
        </w:rPr>
      </w:pPr>
      <w:r w:rsidRPr="00041772">
        <w:rPr>
          <w:szCs w:val="24"/>
        </w:rPr>
        <w:t>obavlja druge srodne poslove po nalogu voditelja Odsjeka i  pročelnika Upravnog odjela</w:t>
      </w:r>
    </w:p>
    <w:p w14:paraId="7B4B962A" w14:textId="77777777" w:rsidR="00041772" w:rsidRPr="00041772" w:rsidRDefault="00041772" w:rsidP="000417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CD00E" w14:textId="77777777" w:rsidR="00041772" w:rsidRPr="00041772" w:rsidRDefault="00041772" w:rsidP="00041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72">
        <w:rPr>
          <w:rFonts w:ascii="Times New Roman" w:hAnsi="Times New Roman" w:cs="Times New Roman"/>
          <w:b/>
          <w:sz w:val="24"/>
          <w:szCs w:val="24"/>
        </w:rPr>
        <w:t>2. PODACI O PLAĆI</w:t>
      </w:r>
    </w:p>
    <w:p w14:paraId="55567A3B" w14:textId="77777777" w:rsidR="00041772" w:rsidRPr="00041772" w:rsidRDefault="00041772" w:rsidP="000417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C1EC5" w14:textId="77777777" w:rsidR="00041772" w:rsidRPr="00041772" w:rsidRDefault="00041772" w:rsidP="00041772">
      <w:pPr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 xml:space="preserve"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52/19., 31/23) plaću radnog mjesta referenta za opće poslove i ljudske potencijale čini umnožak koeficijenta za obračun plaće 2,70  i osnovice za obračun plaće koja iznosi i osnovice za obračun plaće koja iznosi 414,74 eura bruto, uvećan za 0,5% za svaku navršenu godinu radnog staža. </w:t>
      </w:r>
    </w:p>
    <w:p w14:paraId="0D5556A4" w14:textId="77777777" w:rsidR="00041772" w:rsidRPr="00041772" w:rsidRDefault="00041772" w:rsidP="000417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99AC9" w14:textId="77777777" w:rsidR="00041772" w:rsidRPr="00041772" w:rsidRDefault="00041772" w:rsidP="000417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3D641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72">
        <w:rPr>
          <w:rFonts w:ascii="Times New Roman" w:hAnsi="Times New Roman" w:cs="Times New Roman"/>
          <w:b/>
          <w:sz w:val="24"/>
          <w:szCs w:val="24"/>
        </w:rPr>
        <w:t xml:space="preserve">3. NAČIN I PODRUČJA OBAVLJANJA PRETHODNE PROVJERE ZNANJA I SPOSOBNOSTI KANDIDATA TE PRAVNI IZVORI ZA  PRIPREMANJE KANDIDATA ZA PRETHODNU PROVJERU ZNANJA I SPOSOBNOSTI: </w:t>
      </w:r>
    </w:p>
    <w:p w14:paraId="309F4F29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C9FAC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72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7B768A22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E35D6" w14:textId="77777777" w:rsidR="00041772" w:rsidRPr="00041772" w:rsidRDefault="00041772" w:rsidP="00041772">
      <w:pPr>
        <w:pStyle w:val="Obinitek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pisano testiranje,</w:t>
      </w:r>
    </w:p>
    <w:p w14:paraId="09841369" w14:textId="77777777" w:rsidR="00041772" w:rsidRPr="00041772" w:rsidRDefault="00041772" w:rsidP="00041772">
      <w:pPr>
        <w:pStyle w:val="Obinitek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provjeru praktičnog  rada (provjeru znanja rada na osobnom računalu),</w:t>
      </w:r>
    </w:p>
    <w:p w14:paraId="2AE94D41" w14:textId="77777777" w:rsidR="00041772" w:rsidRPr="00041772" w:rsidRDefault="00041772" w:rsidP="00041772">
      <w:pPr>
        <w:pStyle w:val="Obinitek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intervju s kandidatima koji su ostvarili najmanje 50% bodova iz svakog dijela provjere znanja i sposobnosti kandidata na provedenom pisanom testiranju i provjeri praktičnog rada.</w:t>
      </w:r>
    </w:p>
    <w:p w14:paraId="53459399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2F3C3E62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72">
        <w:rPr>
          <w:rFonts w:ascii="Times New Roman" w:hAnsi="Times New Roman" w:cs="Times New Roman"/>
          <w:b/>
          <w:sz w:val="24"/>
          <w:szCs w:val="24"/>
        </w:rPr>
        <w:t>Pravni  i drugi izvori za pripremanje kandidata za prethodnu provjeru:</w:t>
      </w:r>
    </w:p>
    <w:p w14:paraId="3531FB5C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4D661" w14:textId="77777777" w:rsidR="00041772" w:rsidRPr="00041772" w:rsidRDefault="00041772" w:rsidP="00041772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 xml:space="preserve">Zakon o općem upravnom postupku („Narodne novine“, broj 47/09., 110/21.) </w:t>
      </w:r>
    </w:p>
    <w:p w14:paraId="58213EE6" w14:textId="77777777" w:rsidR="00041772" w:rsidRPr="00041772" w:rsidRDefault="00041772" w:rsidP="00041772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Uredba o uredskom poslovanju („Narodne novine“, broj 75/21.),</w:t>
      </w:r>
    </w:p>
    <w:p w14:paraId="0E76DA78" w14:textId="77777777" w:rsidR="00041772" w:rsidRPr="00041772" w:rsidRDefault="00041772" w:rsidP="00041772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 xml:space="preserve">Zakon o službenicima i namještenicima u lokalnoj i područnoj (regionalnoj) samoupravi („Narodne novine“ broj </w:t>
      </w:r>
      <w:r w:rsidRPr="00041772">
        <w:rPr>
          <w:rFonts w:ascii="Times New Roman" w:hAnsi="Times New Roman" w:cs="Times New Roman"/>
          <w:sz w:val="24"/>
          <w:szCs w:val="24"/>
          <w:lang w:val="it-IT"/>
        </w:rPr>
        <w:t>86/08., 61/11., 4/18. i 112/19.)</w:t>
      </w:r>
    </w:p>
    <w:p w14:paraId="00A7EA11" w14:textId="77777777" w:rsidR="00041772" w:rsidRPr="00041772" w:rsidRDefault="00041772" w:rsidP="00041772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Kolektivni ugovor za zaposlene u upravnim tijelima Krapinsko-zagorske županije  („Službeni glasnik Krapinsko-zagorske županije“, broj: 17/10., 35/10., 24/11., 11/12., 27/15., 47/22. i 63B/22.)</w:t>
      </w:r>
    </w:p>
    <w:p w14:paraId="44CB31B1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E30E3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041772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66E654BF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2D4E0CE3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265130B7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kandidata:</w:t>
      </w:r>
    </w:p>
    <w:p w14:paraId="13C6A491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3F81C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Prethodnoj provjeri znanja i sposobnosti mogu pristupiti samo kandidati koji ispunjavaju formalne uvjete iz Oglasa za prijam u službu na određeno vrijeme  (dalje u tekstu: Oglas)</w:t>
      </w:r>
    </w:p>
    <w:p w14:paraId="1B72352C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Smatra se da je kandidat, koji nije pristupio prethodnoj provjeri znanja i sposobnosti, povukao prijavu na Oglas.</w:t>
      </w:r>
    </w:p>
    <w:p w14:paraId="076E9B26" w14:textId="77777777" w:rsidR="00041772" w:rsidRPr="00041772" w:rsidRDefault="00041772" w:rsidP="00041772">
      <w:pPr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3942C331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Nakon utvrđivanja identiteta kandidata, prethodna provjera znanja i sposobnosti započinje pisanim testiranjem. Kandidatima će biti podijeljena pitanja za provjeru znanja iz odredbi Zakona o općem upravnom postupku (2 pitanja), Uredbe o uredskom poslovanju (1 pitanje), Zakona o službenicima i namještenicima u lokalnoj i područnoj (regionalnoj) samoupravi (4 pitanja) i Kolektivnog ugovora za zaposlene u upravnim tijelima Krapinsko-zagorske županije (3 pitanja).</w:t>
      </w:r>
    </w:p>
    <w:p w14:paraId="51470617" w14:textId="77777777" w:rsidR="00041772" w:rsidRPr="00041772" w:rsidRDefault="00041772" w:rsidP="00041772">
      <w:pPr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2CC191A6" w14:textId="77777777" w:rsidR="00041772" w:rsidRPr="00041772" w:rsidRDefault="00041772" w:rsidP="00041772">
      <w:pPr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Nakon pisanog testiranja kandidati će pristupiti provjeri znanja rada na osobnom računalu. Provjera traje maksimalno 30 minuta, a sastoji se u praktičnoj provjeri poznavanja MS Office programa (word i excel) i WEB i e-mail servisa. Provjera se izvodi na osobnom računalu. Za  provjeru  kandidat može dobiti od 1 do 10 bodova.</w:t>
      </w:r>
    </w:p>
    <w:p w14:paraId="18FD595C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lastRenderedPageBreak/>
        <w:t>Intervju se provodi samo s kandidatima koji su ostvarili najmanje 50% bodova iz svakog dijela provjere znanja i sposobnosti kandidata na provedenom testiranju i provjeri praktičnog rada. Povjerenstvo za provedbu Oglasa za prijam u službu u Upravni odjel za opće i zajedničke poslove (dalje u tekstu: Povjerenstvo) kroz intervju s kandidatima utvrđuje u kojoj mjeri je kandidat snalažljiv, komunikativan, analitičan, spreman na rad u timu i motiviran za rad u Krapinsko – zagorskoj županiji.  Rezultati intervjua boduju se s od 1 do 10 bodova.</w:t>
      </w:r>
    </w:p>
    <w:p w14:paraId="4A59DFE9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74EFBE0A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 pročelnici koja donosi rješenje o prijmu u službu izabranog kandidata koje se dostavlja svim kandidatima prijavljenim na Oglas.</w:t>
      </w:r>
    </w:p>
    <w:p w14:paraId="2C5A8204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772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273A9B03" w14:textId="77777777" w:rsidR="00041772" w:rsidRPr="00041772" w:rsidRDefault="00041772" w:rsidP="00041772">
      <w:pPr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>Protiv rješenja o prijmu u službu izabranog kandidata, kandidat koji nije primljen u službu može podnijeti žalbu županu Krapinsko- zagorske županije u roku od 15 dana od dana primitka rješenja.</w:t>
      </w:r>
    </w:p>
    <w:p w14:paraId="0E59877A" w14:textId="77777777" w:rsidR="00041772" w:rsidRPr="00041772" w:rsidRDefault="00041772" w:rsidP="00041772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 xml:space="preserve">Na Oglas se mogu ravnopravno prijaviti kandidati oba spola, a izrazi koji se ovom tekstu koriste za osobe, a u muškom su rodu, odnose se ravnopravno na oba spola. </w:t>
      </w:r>
    </w:p>
    <w:p w14:paraId="1BAF0E71" w14:textId="77777777" w:rsidR="00041772" w:rsidRPr="00041772" w:rsidRDefault="00041772" w:rsidP="000417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9C498" w14:textId="77777777" w:rsidR="00041772" w:rsidRPr="00041772" w:rsidRDefault="00041772" w:rsidP="00041772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772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4887AFE5" w14:textId="77777777" w:rsidR="00041772" w:rsidRPr="00041772" w:rsidRDefault="00041772" w:rsidP="00041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72">
        <w:rPr>
          <w:rFonts w:ascii="Times New Roman" w:hAnsi="Times New Roman" w:cs="Times New Roman"/>
          <w:b/>
          <w:sz w:val="24"/>
          <w:szCs w:val="24"/>
        </w:rPr>
        <w:tab/>
      </w:r>
      <w:r w:rsidRPr="00041772">
        <w:rPr>
          <w:rFonts w:ascii="Times New Roman" w:hAnsi="Times New Roman" w:cs="Times New Roman"/>
          <w:b/>
          <w:sz w:val="24"/>
          <w:szCs w:val="24"/>
        </w:rPr>
        <w:tab/>
      </w:r>
      <w:r w:rsidRPr="00041772">
        <w:rPr>
          <w:rFonts w:ascii="Times New Roman" w:hAnsi="Times New Roman" w:cs="Times New Roman"/>
          <w:b/>
          <w:sz w:val="24"/>
          <w:szCs w:val="24"/>
        </w:rPr>
        <w:tab/>
      </w:r>
      <w:r w:rsidRPr="00041772">
        <w:rPr>
          <w:rFonts w:ascii="Times New Roman" w:hAnsi="Times New Roman" w:cs="Times New Roman"/>
          <w:b/>
          <w:sz w:val="24"/>
          <w:szCs w:val="24"/>
        </w:rPr>
        <w:tab/>
      </w:r>
      <w:r w:rsidRPr="00041772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041772">
        <w:rPr>
          <w:rFonts w:ascii="Times New Roman" w:hAnsi="Times New Roman" w:cs="Times New Roman"/>
          <w:b/>
          <w:sz w:val="24"/>
          <w:szCs w:val="24"/>
        </w:rPr>
        <w:tab/>
      </w:r>
      <w:r w:rsidRPr="00041772">
        <w:rPr>
          <w:rFonts w:ascii="Times New Roman" w:hAnsi="Times New Roman" w:cs="Times New Roman"/>
          <w:b/>
          <w:sz w:val="24"/>
          <w:szCs w:val="24"/>
        </w:rPr>
        <w:tab/>
      </w:r>
      <w:r w:rsidRPr="00041772">
        <w:rPr>
          <w:rFonts w:ascii="Times New Roman" w:hAnsi="Times New Roman" w:cs="Times New Roman"/>
          <w:b/>
          <w:sz w:val="24"/>
          <w:szCs w:val="24"/>
        </w:rPr>
        <w:tab/>
      </w:r>
    </w:p>
    <w:p w14:paraId="1873B245" w14:textId="77777777" w:rsidR="00041772" w:rsidRPr="00041772" w:rsidRDefault="00041772" w:rsidP="00041772">
      <w:pPr>
        <w:jc w:val="both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b/>
          <w:sz w:val="24"/>
          <w:szCs w:val="24"/>
        </w:rPr>
        <w:tab/>
      </w:r>
      <w:r w:rsidRPr="00041772">
        <w:rPr>
          <w:rFonts w:ascii="Times New Roman" w:hAnsi="Times New Roman" w:cs="Times New Roman"/>
          <w:b/>
          <w:sz w:val="24"/>
          <w:szCs w:val="24"/>
        </w:rPr>
        <w:tab/>
      </w:r>
      <w:r w:rsidRPr="00041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298ABEE2" w14:textId="77777777" w:rsidR="00041772" w:rsidRPr="00041772" w:rsidRDefault="00041772" w:rsidP="00041772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041772">
        <w:rPr>
          <w:rFonts w:ascii="Times New Roman" w:hAnsi="Times New Roman" w:cs="Times New Roman"/>
          <w:b/>
          <w:sz w:val="24"/>
          <w:szCs w:val="24"/>
        </w:rPr>
        <w:t xml:space="preserve">  PREDSJEDNICA POVJERENSTVA</w:t>
      </w:r>
    </w:p>
    <w:p w14:paraId="4AC9B852" w14:textId="77777777" w:rsidR="00041772" w:rsidRPr="00041772" w:rsidRDefault="00041772" w:rsidP="0004177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417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1772">
        <w:rPr>
          <w:rFonts w:ascii="Times New Roman" w:hAnsi="Times New Roman" w:cs="Times New Roman"/>
          <w:b/>
          <w:sz w:val="24"/>
          <w:szCs w:val="24"/>
        </w:rPr>
        <w:t>Dijana Marmilić</w:t>
      </w:r>
    </w:p>
    <w:p w14:paraId="53408CE5" w14:textId="12261E34" w:rsidR="008A562A" w:rsidRPr="00B06427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B06427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6A168A" wp14:editId="5FCB23B9">
                <wp:simplePos x="0" y="0"/>
                <wp:positionH relativeFrom="page">
                  <wp:posOffset>2233295</wp:posOffset>
                </wp:positionH>
                <wp:positionV relativeFrom="page">
                  <wp:posOffset>9580880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10CA2EF" w:rsidR="008A562A" w:rsidRPr="004853FD" w:rsidRDefault="004853F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5pt;margin-top:754.4pt;width:278.35pt;height:7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Al9yZ34AAAAA0BAAAPAAAAZHJzL2Rvd25yZXYueG1sTI/BTsMwEETvSPyDtZW4IGoXGicNcSpA&#10;AnFt6Qc4sZtEjddR7Dbp37Oc6HFnnmZniu3senaxY+g8KlgtBTCLtTcdNgoOP59PGbAQNRrde7QK&#10;rjbAtry/K3Ru/IQ7e9nHhlEIhlwraGMccs5D3Vqnw9IPFsk7+tHpSOfYcDPqicJdz5+FkNzpDulD&#10;qwf70dr6tD87Bcfv6THZTNVXPKS7tXzXXVr5q1IPi/ntFVi0c/yH4a8+VYeSOlX+jCawXsFLskoJ&#10;JSMRGY0gZCOyNbCKJCkzCbws+O2K8hc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Al&#10;9yZ34AAAAA0BAAAPAAAAAAAAAAAAAAAAAGgEAABkcnMvZG93bnJldi54bWxQSwUGAAAAAAQABADz&#10;AAAAdQUAAAAA&#10;" stroked="f">
                <v:textbox>
                  <w:txbxContent>
                    <w:p w14:paraId="76EF94CE" w14:textId="710CA2EF" w:rsidR="008A562A" w:rsidRPr="004853FD" w:rsidRDefault="004853FD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B06427" w:rsidSect="00DE337C">
      <w:headerReference w:type="default" r:id="rId9"/>
      <w:footerReference w:type="default" r:id="rId10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7762C" w14:textId="77777777" w:rsidR="006F6F8B" w:rsidRDefault="006F6F8B" w:rsidP="00B06427">
      <w:r>
        <w:separator/>
      </w:r>
    </w:p>
  </w:endnote>
  <w:endnote w:type="continuationSeparator" w:id="0">
    <w:p w14:paraId="6164F498" w14:textId="77777777" w:rsidR="006F6F8B" w:rsidRDefault="006F6F8B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95F60" w14:textId="77777777" w:rsidR="006F6F8B" w:rsidRDefault="006F6F8B" w:rsidP="00B06427">
      <w:r>
        <w:separator/>
      </w:r>
    </w:p>
  </w:footnote>
  <w:footnote w:type="continuationSeparator" w:id="0">
    <w:p w14:paraId="795390AC" w14:textId="77777777" w:rsidR="006F6F8B" w:rsidRDefault="006F6F8B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80767"/>
    <w:multiLevelType w:val="hybridMultilevel"/>
    <w:tmpl w:val="71204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58B1"/>
    <w:multiLevelType w:val="hybridMultilevel"/>
    <w:tmpl w:val="A27ACA40"/>
    <w:lvl w:ilvl="0" w:tplc="C00C1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87410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833360">
    <w:abstractNumId w:val="2"/>
  </w:num>
  <w:num w:numId="3" w16cid:durableId="2075464719">
    <w:abstractNumId w:val="1"/>
  </w:num>
  <w:num w:numId="4" w16cid:durableId="586577408">
    <w:abstractNumId w:val="3"/>
  </w:num>
  <w:num w:numId="5" w16cid:durableId="159909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27717"/>
    <w:rsid w:val="00041772"/>
    <w:rsid w:val="000B4403"/>
    <w:rsid w:val="000E78FB"/>
    <w:rsid w:val="0015659A"/>
    <w:rsid w:val="002D6EF0"/>
    <w:rsid w:val="003D4AC4"/>
    <w:rsid w:val="004853FD"/>
    <w:rsid w:val="004F13D0"/>
    <w:rsid w:val="004F34B4"/>
    <w:rsid w:val="0065582C"/>
    <w:rsid w:val="00693AB1"/>
    <w:rsid w:val="006F6F8B"/>
    <w:rsid w:val="00792FE8"/>
    <w:rsid w:val="008A562A"/>
    <w:rsid w:val="008C5FE5"/>
    <w:rsid w:val="009E7C83"/>
    <w:rsid w:val="00A836D0"/>
    <w:rsid w:val="00AC35DA"/>
    <w:rsid w:val="00B06427"/>
    <w:rsid w:val="00B92D0F"/>
    <w:rsid w:val="00C9578C"/>
    <w:rsid w:val="00D240C8"/>
    <w:rsid w:val="00D707B3"/>
    <w:rsid w:val="00DA4283"/>
    <w:rsid w:val="00DE337C"/>
    <w:rsid w:val="00E42D2F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paragraph" w:styleId="Obinitekst">
    <w:name w:val="Plain Text"/>
    <w:basedOn w:val="Normal"/>
    <w:link w:val="ObinitekstChar"/>
    <w:rsid w:val="00041772"/>
    <w:rPr>
      <w:rFonts w:ascii="Courier New" w:eastAsia="Times New Roman" w:hAnsi="Courier New" w:cs="Courier New"/>
      <w:noProof w:val="0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041772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41772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Dijana Marmilić</cp:lastModifiedBy>
  <cp:revision>2</cp:revision>
  <cp:lastPrinted>2014-11-26T14:09:00Z</cp:lastPrinted>
  <dcterms:created xsi:type="dcterms:W3CDTF">2024-06-19T07:18:00Z</dcterms:created>
  <dcterms:modified xsi:type="dcterms:W3CDTF">2024-06-19T07:18:00Z</dcterms:modified>
</cp:coreProperties>
</file>