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DEEF3" w14:textId="77777777" w:rsidR="00EF79D6" w:rsidRDefault="00EF79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6125"/>
      </w:tblGrid>
      <w:tr w:rsidR="00EF79D6" w14:paraId="485EF966" w14:textId="77777777" w:rsidTr="00B834A5">
        <w:trPr>
          <w:trHeight w:val="1695"/>
        </w:trPr>
        <w:tc>
          <w:tcPr>
            <w:tcW w:w="9288" w:type="dxa"/>
            <w:gridSpan w:val="2"/>
            <w:shd w:val="clear" w:color="auto" w:fill="auto"/>
          </w:tcPr>
          <w:p w14:paraId="0DC4B806" w14:textId="77777777" w:rsidR="00EF79D6" w:rsidRDefault="00EF79D6"/>
          <w:p w14:paraId="4ED46631" w14:textId="77777777" w:rsidR="00EF79D6" w:rsidRPr="00AB4335" w:rsidRDefault="00EF79D6" w:rsidP="00AB4335">
            <w:pPr>
              <w:jc w:val="center"/>
              <w:rPr>
                <w:b/>
              </w:rPr>
            </w:pPr>
            <w:r w:rsidRPr="00AB4335">
              <w:rPr>
                <w:b/>
              </w:rPr>
              <w:t xml:space="preserve">IZVJEŠĆE O PROVEDENOM SAVJETOVANJU SA ZAINTERESIRANOM </w:t>
            </w:r>
          </w:p>
          <w:p w14:paraId="01736F38" w14:textId="2155B4CE" w:rsidR="00716DBF" w:rsidRDefault="00EF79D6" w:rsidP="00716DBF">
            <w:pPr>
              <w:pStyle w:val="StandardWeb"/>
              <w:shd w:val="clear" w:color="auto" w:fill="FFFFFF"/>
              <w:spacing w:before="0" w:beforeAutospacing="0" w:after="0" w:afterAutospacing="0"/>
              <w:jc w:val="center"/>
              <w:rPr>
                <w:rStyle w:val="Naglaeno"/>
              </w:rPr>
            </w:pPr>
            <w:r w:rsidRPr="00AB4335">
              <w:rPr>
                <w:b/>
              </w:rPr>
              <w:t xml:space="preserve">JAVNOŠĆU </w:t>
            </w:r>
            <w:r w:rsidR="00716DBF" w:rsidRPr="00417EA9">
              <w:rPr>
                <w:rStyle w:val="Naglaeno"/>
              </w:rPr>
              <w:t>U POSTUPKU DONOŠENJA</w:t>
            </w:r>
          </w:p>
          <w:p w14:paraId="6DFAC4DB" w14:textId="3A89E061" w:rsidR="00EF79D6" w:rsidRPr="00716DBF" w:rsidRDefault="00716DBF" w:rsidP="00987189">
            <w:pPr>
              <w:pStyle w:val="Standard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Naglaeno"/>
              </w:rPr>
              <w:t xml:space="preserve"> </w:t>
            </w:r>
            <w:r w:rsidR="00987189">
              <w:rPr>
                <w:rStyle w:val="Naglaeno"/>
              </w:rPr>
              <w:t>PRAVILNIKA O PROVEDBI PROGRAMA RAZVOJA I UNAPREĐENJA LOVSTVA U</w:t>
            </w:r>
            <w:r>
              <w:rPr>
                <w:rStyle w:val="Naglaeno"/>
              </w:rPr>
              <w:t xml:space="preserve"> KRAPINSKO-ZAGORSK</w:t>
            </w:r>
            <w:r w:rsidR="00987189">
              <w:rPr>
                <w:rStyle w:val="Naglaeno"/>
              </w:rPr>
              <w:t xml:space="preserve">OJ </w:t>
            </w:r>
            <w:r>
              <w:rPr>
                <w:rStyle w:val="Naglaeno"/>
              </w:rPr>
              <w:t>ŽUPANIJ</w:t>
            </w:r>
            <w:r w:rsidR="00987189">
              <w:rPr>
                <w:rStyle w:val="Naglaeno"/>
              </w:rPr>
              <w:t>I</w:t>
            </w:r>
            <w:r>
              <w:rPr>
                <w:rStyle w:val="Naglaeno"/>
              </w:rPr>
              <w:t xml:space="preserve"> ZA 2024. I 2025. GODINU </w:t>
            </w:r>
          </w:p>
        </w:tc>
      </w:tr>
      <w:tr w:rsidR="004131A2" w14:paraId="140D082A" w14:textId="77777777" w:rsidTr="00AB4335">
        <w:trPr>
          <w:trHeight w:val="135"/>
        </w:trPr>
        <w:tc>
          <w:tcPr>
            <w:tcW w:w="2988" w:type="dxa"/>
            <w:shd w:val="clear" w:color="auto" w:fill="auto"/>
          </w:tcPr>
          <w:p w14:paraId="7E9290FF" w14:textId="77777777" w:rsidR="004C0048" w:rsidRPr="00AE7AB0" w:rsidRDefault="004C0048">
            <w:pPr>
              <w:rPr>
                <w:b/>
              </w:rPr>
            </w:pPr>
          </w:p>
          <w:p w14:paraId="57D189C3" w14:textId="77777777" w:rsidR="004131A2" w:rsidRPr="00AE7AB0" w:rsidRDefault="004C0048">
            <w:pPr>
              <w:rPr>
                <w:b/>
              </w:rPr>
            </w:pPr>
            <w:r w:rsidRPr="00AE7AB0">
              <w:rPr>
                <w:b/>
              </w:rPr>
              <w:t>Naslov dokumenta</w:t>
            </w:r>
          </w:p>
        </w:tc>
        <w:tc>
          <w:tcPr>
            <w:tcW w:w="6300" w:type="dxa"/>
            <w:shd w:val="clear" w:color="auto" w:fill="auto"/>
          </w:tcPr>
          <w:p w14:paraId="1C9ED2E3" w14:textId="7D5B912E" w:rsidR="004131A2" w:rsidRPr="00B834A5" w:rsidRDefault="00987189" w:rsidP="00987189">
            <w:pPr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Style w:val="Naglaeno"/>
              </w:rPr>
              <w:t>Pravilnik o provedbi programa razvoja</w:t>
            </w:r>
            <w:r w:rsidR="00471572">
              <w:rPr>
                <w:rStyle w:val="Naglaeno"/>
              </w:rPr>
              <w:t xml:space="preserve"> i </w:t>
            </w:r>
            <w:r>
              <w:rPr>
                <w:rStyle w:val="Naglaeno"/>
              </w:rPr>
              <w:t>unapređenja</w:t>
            </w:r>
            <w:r w:rsidR="00471572">
              <w:rPr>
                <w:rStyle w:val="Naglaeno"/>
              </w:rPr>
              <w:t xml:space="preserve"> lovstva </w:t>
            </w:r>
            <w:r>
              <w:rPr>
                <w:rStyle w:val="Naglaeno"/>
              </w:rPr>
              <w:t>u Krapinsko-zagorskoj županiji</w:t>
            </w:r>
            <w:r w:rsidR="00471572">
              <w:rPr>
                <w:rStyle w:val="Naglaeno"/>
              </w:rPr>
              <w:t xml:space="preserve"> za 2024. i 2025. godinu</w:t>
            </w:r>
          </w:p>
        </w:tc>
      </w:tr>
      <w:tr w:rsidR="004131A2" w14:paraId="5B538E23" w14:textId="77777777" w:rsidTr="00AB4335">
        <w:trPr>
          <w:trHeight w:val="135"/>
        </w:trPr>
        <w:tc>
          <w:tcPr>
            <w:tcW w:w="2988" w:type="dxa"/>
            <w:shd w:val="clear" w:color="auto" w:fill="auto"/>
          </w:tcPr>
          <w:p w14:paraId="52FEE17D" w14:textId="77777777" w:rsidR="004131A2" w:rsidRPr="00AE7AB0" w:rsidRDefault="004C0048">
            <w:pPr>
              <w:rPr>
                <w:b/>
              </w:rPr>
            </w:pPr>
            <w:r w:rsidRPr="00AE7AB0">
              <w:rPr>
                <w:b/>
              </w:rPr>
              <w:t>Stvaratelj dokumenta, tijelo</w:t>
            </w:r>
            <w:r w:rsidR="004131A2" w:rsidRPr="00AE7AB0">
              <w:rPr>
                <w:b/>
              </w:rPr>
              <w:t xml:space="preserve"> </w:t>
            </w:r>
            <w:r w:rsidRPr="00AE7AB0">
              <w:rPr>
                <w:b/>
              </w:rPr>
              <w:t xml:space="preserve">koje je </w:t>
            </w:r>
            <w:r w:rsidR="002B7482" w:rsidRPr="00AE7AB0">
              <w:rPr>
                <w:b/>
              </w:rPr>
              <w:t>provelo</w:t>
            </w:r>
            <w:r w:rsidR="004131A2" w:rsidRPr="00AE7AB0">
              <w:rPr>
                <w:b/>
              </w:rPr>
              <w:t xml:space="preserve"> savjetovanje</w:t>
            </w:r>
          </w:p>
        </w:tc>
        <w:tc>
          <w:tcPr>
            <w:tcW w:w="6300" w:type="dxa"/>
            <w:shd w:val="clear" w:color="auto" w:fill="auto"/>
          </w:tcPr>
          <w:p w14:paraId="171D5506" w14:textId="77777777" w:rsidR="004131A2" w:rsidRDefault="004131A2">
            <w:r>
              <w:t xml:space="preserve">Upravni odjel za </w:t>
            </w:r>
            <w:r w:rsidR="0028267C">
              <w:t xml:space="preserve">gospodarstvo, poljoprivredu, turizam, promet i komunalnu infrastrukturu </w:t>
            </w:r>
          </w:p>
        </w:tc>
      </w:tr>
      <w:tr w:rsidR="004131A2" w14:paraId="6A2FC5CA" w14:textId="77777777" w:rsidTr="00AB4335">
        <w:trPr>
          <w:trHeight w:val="135"/>
        </w:trPr>
        <w:tc>
          <w:tcPr>
            <w:tcW w:w="2988" w:type="dxa"/>
            <w:shd w:val="clear" w:color="auto" w:fill="auto"/>
          </w:tcPr>
          <w:p w14:paraId="2F80AF14" w14:textId="77777777" w:rsidR="004C0048" w:rsidRPr="00AE7AB0" w:rsidRDefault="004C0048">
            <w:pPr>
              <w:rPr>
                <w:b/>
              </w:rPr>
            </w:pPr>
          </w:p>
          <w:p w14:paraId="76C96E59" w14:textId="77777777" w:rsidR="004131A2" w:rsidRPr="00AE7AB0" w:rsidRDefault="004131A2">
            <w:pPr>
              <w:rPr>
                <w:b/>
              </w:rPr>
            </w:pPr>
            <w:r w:rsidRPr="00AE7AB0">
              <w:rPr>
                <w:b/>
              </w:rPr>
              <w:t>Svrha dokumenta</w:t>
            </w:r>
          </w:p>
        </w:tc>
        <w:tc>
          <w:tcPr>
            <w:tcW w:w="6300" w:type="dxa"/>
            <w:shd w:val="clear" w:color="auto" w:fill="auto"/>
          </w:tcPr>
          <w:p w14:paraId="289B559A" w14:textId="65A8E65C" w:rsidR="00AE7AB0" w:rsidRDefault="00471572" w:rsidP="00987189">
            <w:pPr>
              <w:spacing w:line="276" w:lineRule="auto"/>
              <w:jc w:val="both"/>
            </w:pPr>
            <w:r>
              <w:t xml:space="preserve">Donošenje </w:t>
            </w:r>
            <w:r w:rsidR="00987189" w:rsidRPr="00987189">
              <w:t>pravilnika o provedbi programa r</w:t>
            </w:r>
            <w:r w:rsidR="00787759">
              <w:t>azvoja i unapređenja lovstva u K</w:t>
            </w:r>
            <w:bookmarkStart w:id="0" w:name="_GoBack"/>
            <w:bookmarkEnd w:id="0"/>
            <w:r w:rsidR="00987189" w:rsidRPr="00987189">
              <w:t>rapinsko-zagorskoj županiji za 2024. i 2025. godinu</w:t>
            </w:r>
          </w:p>
        </w:tc>
      </w:tr>
      <w:tr w:rsidR="00E36D24" w14:paraId="4B347757" w14:textId="77777777" w:rsidTr="00AB4335">
        <w:trPr>
          <w:trHeight w:val="135"/>
        </w:trPr>
        <w:tc>
          <w:tcPr>
            <w:tcW w:w="2988" w:type="dxa"/>
            <w:shd w:val="clear" w:color="auto" w:fill="auto"/>
          </w:tcPr>
          <w:p w14:paraId="45C3D636" w14:textId="77777777" w:rsidR="004C0048" w:rsidRPr="00AE7AB0" w:rsidRDefault="004C0048">
            <w:pPr>
              <w:rPr>
                <w:b/>
              </w:rPr>
            </w:pPr>
          </w:p>
          <w:p w14:paraId="04FDAAD1" w14:textId="77777777" w:rsidR="00E36D24" w:rsidRPr="00AE7AB0" w:rsidRDefault="00E36D24">
            <w:pPr>
              <w:rPr>
                <w:b/>
              </w:rPr>
            </w:pPr>
            <w:r w:rsidRPr="00AE7AB0">
              <w:rPr>
                <w:b/>
              </w:rPr>
              <w:t>Radna skupina za izradu Nacrta</w:t>
            </w:r>
          </w:p>
        </w:tc>
        <w:tc>
          <w:tcPr>
            <w:tcW w:w="6300" w:type="dxa"/>
            <w:shd w:val="clear" w:color="auto" w:fill="auto"/>
          </w:tcPr>
          <w:p w14:paraId="128EB532" w14:textId="77777777" w:rsidR="00DE57BA" w:rsidRDefault="00DE57BA">
            <w:r>
              <w:t>Nije imenovana posebna radna skupina.</w:t>
            </w:r>
          </w:p>
          <w:p w14:paraId="6D28A450" w14:textId="68ACA96D" w:rsidR="00E36D24" w:rsidRDefault="0028267C" w:rsidP="00987189">
            <w:r>
              <w:t xml:space="preserve">mr. Sanja Mihovilić, pročelnica Upravnog odjela za </w:t>
            </w:r>
            <w:r w:rsidRPr="0028267C">
              <w:t>gospodarstvo, poljoprivredu, turizam, promet i komunalnu infrastrukturu</w:t>
            </w:r>
            <w:r w:rsidR="00A02EAB">
              <w:t xml:space="preserve"> i</w:t>
            </w:r>
            <w:r w:rsidR="00AE7AB0">
              <w:t xml:space="preserve"> </w:t>
            </w:r>
            <w:r w:rsidR="00987189">
              <w:t xml:space="preserve">Matija Poslončec – viši stručni suradnik za poljoprivredu </w:t>
            </w:r>
          </w:p>
        </w:tc>
      </w:tr>
      <w:tr w:rsidR="00FC1407" w14:paraId="4456CAB3" w14:textId="77777777" w:rsidTr="00AB4335">
        <w:trPr>
          <w:trHeight w:val="135"/>
        </w:trPr>
        <w:tc>
          <w:tcPr>
            <w:tcW w:w="2988" w:type="dxa"/>
            <w:vMerge w:val="restart"/>
            <w:shd w:val="clear" w:color="auto" w:fill="auto"/>
          </w:tcPr>
          <w:p w14:paraId="36D31C33" w14:textId="77777777" w:rsidR="00FC1407" w:rsidRPr="00AE7AB0" w:rsidRDefault="00FC1407">
            <w:pPr>
              <w:rPr>
                <w:b/>
              </w:rPr>
            </w:pPr>
          </w:p>
          <w:p w14:paraId="5BED90F7" w14:textId="77777777" w:rsidR="00FC1407" w:rsidRPr="00AE7AB0" w:rsidRDefault="00FC1407">
            <w:pPr>
              <w:rPr>
                <w:b/>
              </w:rPr>
            </w:pPr>
            <w:r w:rsidRPr="00AE7AB0">
              <w:rPr>
                <w:b/>
              </w:rPr>
              <w:t>Internetska stranica na kojoj je bio objavljen javni poziv</w:t>
            </w:r>
          </w:p>
        </w:tc>
        <w:tc>
          <w:tcPr>
            <w:tcW w:w="6300" w:type="dxa"/>
            <w:shd w:val="clear" w:color="auto" w:fill="auto"/>
          </w:tcPr>
          <w:p w14:paraId="43DF35A9" w14:textId="77777777" w:rsidR="00FC1407" w:rsidRDefault="00787759">
            <w:hyperlink r:id="rId5" w:history="1">
              <w:r w:rsidR="00FC1407" w:rsidRPr="00AB4335">
                <w:rPr>
                  <w:rStyle w:val="Hiperveza"/>
                  <w:b/>
                </w:rPr>
                <w:t>www.kzz.hr</w:t>
              </w:r>
            </w:hyperlink>
            <w:r w:rsidR="00FC1407">
              <w:t xml:space="preserve"> internetska stranica Krapinsko-zagorske</w:t>
            </w:r>
            <w:r w:rsidR="00DE57BA">
              <w:t xml:space="preserve"> </w:t>
            </w:r>
            <w:r w:rsidR="00FC1407">
              <w:t>županije</w:t>
            </w:r>
          </w:p>
          <w:p w14:paraId="651A7DBE" w14:textId="77777777" w:rsidR="00AE7AB0" w:rsidRDefault="00AE7AB0"/>
        </w:tc>
      </w:tr>
      <w:tr w:rsidR="00FC1407" w14:paraId="13402C30" w14:textId="77777777" w:rsidTr="00AB4335">
        <w:trPr>
          <w:trHeight w:val="135"/>
        </w:trPr>
        <w:tc>
          <w:tcPr>
            <w:tcW w:w="2988" w:type="dxa"/>
            <w:vMerge/>
            <w:shd w:val="clear" w:color="auto" w:fill="auto"/>
          </w:tcPr>
          <w:p w14:paraId="50AB055A" w14:textId="77777777" w:rsidR="00FC1407" w:rsidRPr="00AE7AB0" w:rsidRDefault="00FC1407">
            <w:pPr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14:paraId="2ED09711" w14:textId="48057135" w:rsidR="00AE7AB0" w:rsidRDefault="00FC1407" w:rsidP="00787759">
            <w:r>
              <w:t xml:space="preserve">Internetsko savjetovanje sa zainteresiranom javnošću trajalo je </w:t>
            </w:r>
            <w:r w:rsidR="00AE7AB0">
              <w:t xml:space="preserve">od </w:t>
            </w:r>
            <w:r w:rsidR="00987189">
              <w:t>26. rujna</w:t>
            </w:r>
            <w:r w:rsidR="00F56106">
              <w:t xml:space="preserve"> 202</w:t>
            </w:r>
            <w:r w:rsidR="00A02EAB">
              <w:t>4</w:t>
            </w:r>
            <w:r>
              <w:t xml:space="preserve">. </w:t>
            </w:r>
            <w:r w:rsidR="00A02EAB">
              <w:t xml:space="preserve">do </w:t>
            </w:r>
            <w:r w:rsidR="00987189">
              <w:t>7</w:t>
            </w:r>
            <w:r w:rsidR="00A02EAB">
              <w:t xml:space="preserve">. </w:t>
            </w:r>
            <w:r w:rsidR="00787759">
              <w:t xml:space="preserve">listopada </w:t>
            </w:r>
            <w:r w:rsidR="00F56106">
              <w:t>202</w:t>
            </w:r>
            <w:r w:rsidR="00A02EAB">
              <w:t>4</w:t>
            </w:r>
            <w:r w:rsidR="00274FA0">
              <w:t>.</w:t>
            </w:r>
            <w:r>
              <w:t xml:space="preserve"> godine</w:t>
            </w:r>
          </w:p>
        </w:tc>
      </w:tr>
      <w:tr w:rsidR="009B6BBA" w14:paraId="1AA68850" w14:textId="77777777" w:rsidTr="00AB4335">
        <w:trPr>
          <w:trHeight w:val="135"/>
        </w:trPr>
        <w:tc>
          <w:tcPr>
            <w:tcW w:w="2988" w:type="dxa"/>
            <w:shd w:val="clear" w:color="auto" w:fill="auto"/>
          </w:tcPr>
          <w:p w14:paraId="1FEBEC14" w14:textId="77777777" w:rsidR="009B6BBA" w:rsidRPr="00AE7AB0" w:rsidRDefault="009B6BBA">
            <w:pPr>
              <w:rPr>
                <w:b/>
              </w:rPr>
            </w:pPr>
            <w:r w:rsidRPr="00AE7AB0">
              <w:rPr>
                <w:b/>
              </w:rPr>
              <w:t>Predstavnici zainteresirane javnosti koji su dostavili svoja očitovanja</w:t>
            </w:r>
          </w:p>
        </w:tc>
        <w:tc>
          <w:tcPr>
            <w:tcW w:w="6300" w:type="dxa"/>
            <w:shd w:val="clear" w:color="auto" w:fill="auto"/>
          </w:tcPr>
          <w:p w14:paraId="38CC8F69" w14:textId="77777777" w:rsidR="00AE7AB0" w:rsidRPr="00290326" w:rsidRDefault="00290326" w:rsidP="00245970">
            <w:pPr>
              <w:jc w:val="both"/>
              <w:rPr>
                <w:bCs/>
              </w:rPr>
            </w:pPr>
            <w:r w:rsidRPr="00290326">
              <w:rPr>
                <w:bCs/>
              </w:rPr>
              <w:t xml:space="preserve">Nije </w:t>
            </w:r>
            <w:r>
              <w:rPr>
                <w:bCs/>
              </w:rPr>
              <w:t>bilo očitovanja.</w:t>
            </w:r>
          </w:p>
        </w:tc>
      </w:tr>
      <w:tr w:rsidR="002B7482" w14:paraId="1077F6B4" w14:textId="77777777" w:rsidTr="00AB4335">
        <w:trPr>
          <w:trHeight w:val="135"/>
        </w:trPr>
        <w:tc>
          <w:tcPr>
            <w:tcW w:w="2988" w:type="dxa"/>
            <w:shd w:val="clear" w:color="auto" w:fill="auto"/>
          </w:tcPr>
          <w:p w14:paraId="01C81E63" w14:textId="77777777" w:rsidR="002B7482" w:rsidRPr="00AE7AB0" w:rsidRDefault="002B7482">
            <w:pPr>
              <w:rPr>
                <w:b/>
              </w:rPr>
            </w:pPr>
            <w:r w:rsidRPr="00AE7AB0">
              <w:rPr>
                <w:b/>
              </w:rPr>
              <w:t>Prihvaćene/ne prihvaćene primjedbe</w:t>
            </w:r>
          </w:p>
        </w:tc>
        <w:tc>
          <w:tcPr>
            <w:tcW w:w="6300" w:type="dxa"/>
            <w:shd w:val="clear" w:color="auto" w:fill="auto"/>
          </w:tcPr>
          <w:p w14:paraId="75426DB7" w14:textId="77777777" w:rsidR="00AE7AB0" w:rsidRDefault="00290326" w:rsidP="00245970">
            <w:pPr>
              <w:jc w:val="both"/>
            </w:pPr>
            <w:r>
              <w:t>-</w:t>
            </w:r>
          </w:p>
        </w:tc>
      </w:tr>
      <w:tr w:rsidR="002B7482" w14:paraId="7B0563E5" w14:textId="77777777" w:rsidTr="00AB4335">
        <w:trPr>
          <w:trHeight w:val="135"/>
        </w:trPr>
        <w:tc>
          <w:tcPr>
            <w:tcW w:w="2988" w:type="dxa"/>
            <w:shd w:val="clear" w:color="auto" w:fill="auto"/>
          </w:tcPr>
          <w:p w14:paraId="65400D1D" w14:textId="77777777" w:rsidR="002B7482" w:rsidRPr="00AE7AB0" w:rsidRDefault="002B7482">
            <w:pPr>
              <w:rPr>
                <w:b/>
              </w:rPr>
            </w:pPr>
            <w:r w:rsidRPr="00AE7AB0">
              <w:rPr>
                <w:b/>
              </w:rPr>
              <w:t>Troškovi provedenog savjetovanja</w:t>
            </w:r>
          </w:p>
        </w:tc>
        <w:tc>
          <w:tcPr>
            <w:tcW w:w="6300" w:type="dxa"/>
            <w:shd w:val="clear" w:color="auto" w:fill="auto"/>
          </w:tcPr>
          <w:p w14:paraId="6543F470" w14:textId="77777777" w:rsidR="00AE7AB0" w:rsidRDefault="00290326" w:rsidP="00245970">
            <w:r>
              <w:t>Provedba javnog savjetovanja nije iziskivala dodatne financijske troškove.</w:t>
            </w:r>
          </w:p>
        </w:tc>
      </w:tr>
    </w:tbl>
    <w:p w14:paraId="18D64806" w14:textId="77777777" w:rsidR="00EF79D6" w:rsidRDefault="00EF79D6" w:rsidP="00F613AE"/>
    <w:sectPr w:rsidR="00EF79D6" w:rsidSect="00CC656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66DA2"/>
    <w:multiLevelType w:val="hybridMultilevel"/>
    <w:tmpl w:val="666A5A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E2275"/>
    <w:multiLevelType w:val="hybridMultilevel"/>
    <w:tmpl w:val="1AFEDA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73471"/>
    <w:multiLevelType w:val="hybridMultilevel"/>
    <w:tmpl w:val="A5A641D2"/>
    <w:lvl w:ilvl="0" w:tplc="D91EE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D6"/>
    <w:rsid w:val="00070100"/>
    <w:rsid w:val="001D1BFD"/>
    <w:rsid w:val="001D761F"/>
    <w:rsid w:val="00223E27"/>
    <w:rsid w:val="00242F5D"/>
    <w:rsid w:val="00245970"/>
    <w:rsid w:val="00274FA0"/>
    <w:rsid w:val="0028267C"/>
    <w:rsid w:val="00290326"/>
    <w:rsid w:val="00294815"/>
    <w:rsid w:val="002B7482"/>
    <w:rsid w:val="002C70C9"/>
    <w:rsid w:val="0032016E"/>
    <w:rsid w:val="00372B22"/>
    <w:rsid w:val="004131A2"/>
    <w:rsid w:val="00425CBF"/>
    <w:rsid w:val="00471572"/>
    <w:rsid w:val="00472416"/>
    <w:rsid w:val="004B244A"/>
    <w:rsid w:val="004C0048"/>
    <w:rsid w:val="004F032D"/>
    <w:rsid w:val="00510DCA"/>
    <w:rsid w:val="005F5533"/>
    <w:rsid w:val="00622987"/>
    <w:rsid w:val="006C1742"/>
    <w:rsid w:val="00716DBF"/>
    <w:rsid w:val="007429F5"/>
    <w:rsid w:val="00772668"/>
    <w:rsid w:val="00787759"/>
    <w:rsid w:val="00801143"/>
    <w:rsid w:val="008549F7"/>
    <w:rsid w:val="00863526"/>
    <w:rsid w:val="00885D66"/>
    <w:rsid w:val="00886D22"/>
    <w:rsid w:val="008A2563"/>
    <w:rsid w:val="00987189"/>
    <w:rsid w:val="009B6BBA"/>
    <w:rsid w:val="009C4DF0"/>
    <w:rsid w:val="009F02E7"/>
    <w:rsid w:val="00A02EAB"/>
    <w:rsid w:val="00AB4335"/>
    <w:rsid w:val="00AD2E30"/>
    <w:rsid w:val="00AE7AB0"/>
    <w:rsid w:val="00B834A5"/>
    <w:rsid w:val="00B9794E"/>
    <w:rsid w:val="00C72039"/>
    <w:rsid w:val="00CC6564"/>
    <w:rsid w:val="00D92DD4"/>
    <w:rsid w:val="00DE57BA"/>
    <w:rsid w:val="00E27453"/>
    <w:rsid w:val="00E36D24"/>
    <w:rsid w:val="00ED3FE0"/>
    <w:rsid w:val="00EF79D6"/>
    <w:rsid w:val="00F12524"/>
    <w:rsid w:val="00F1528B"/>
    <w:rsid w:val="00F36EC9"/>
    <w:rsid w:val="00F40BAE"/>
    <w:rsid w:val="00F5322B"/>
    <w:rsid w:val="00F56106"/>
    <w:rsid w:val="00F613AE"/>
    <w:rsid w:val="00FC1407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6A376"/>
  <w15:chartTrackingRefBased/>
  <w15:docId w15:val="{086FEB4A-D5D4-4C61-99FD-565D797F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F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C7203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6E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F36EC9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716DBF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716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IZVJEŠĆE O PROVEDENOM SAVJETOVANJU SA ZAINTERESIRANOM</vt:lpstr>
    </vt:vector>
  </TitlesOfParts>
  <Company>Krapinsko-zagorska županija</Company>
  <LinksUpToDate>false</LinksUpToDate>
  <CharactersWithSpaces>1399</CharactersWithSpaces>
  <SharedDoc>false</SharedDoc>
  <HLinks>
    <vt:vector size="6" baseType="variant"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 PROVEDENOM SAVJETOVANJU SA ZAINTERESIRANOM</dc:title>
  <dc:subject/>
  <dc:creator>ksenijac</dc:creator>
  <cp:keywords/>
  <dc:description/>
  <cp:lastModifiedBy>Matija Poslončec</cp:lastModifiedBy>
  <cp:revision>7</cp:revision>
  <cp:lastPrinted>2024-10-08T09:45:00Z</cp:lastPrinted>
  <dcterms:created xsi:type="dcterms:W3CDTF">2024-08-19T05:25:00Z</dcterms:created>
  <dcterms:modified xsi:type="dcterms:W3CDTF">2024-10-08T10:59:00Z</dcterms:modified>
</cp:coreProperties>
</file>