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1327A42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31AF1EF" w14:textId="40D5DA7E" w:rsidR="00320FCE" w:rsidRPr="00320FCE" w:rsidRDefault="00320FCE" w:rsidP="00320F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A275BB">
        <w:rPr>
          <w:rFonts w:ascii="Times New Roman" w:hAnsi="Times New Roman" w:cs="Times New Roman"/>
          <w:b/>
        </w:rPr>
        <w:t xml:space="preserve"> </w:t>
      </w:r>
      <w:r w:rsidRPr="00320FCE">
        <w:rPr>
          <w:rFonts w:ascii="Times New Roman" w:hAnsi="Times New Roman" w:cs="Times New Roman"/>
          <w:b/>
        </w:rPr>
        <w:t>Povjerenstvo za provedbu Javnog natječaja</w:t>
      </w:r>
    </w:p>
    <w:p w14:paraId="4ABBBF85" w14:textId="5E0C4686" w:rsidR="008B26C9" w:rsidRDefault="008B26C9" w:rsidP="00320F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20FCE" w:rsidRPr="00320FCE">
        <w:rPr>
          <w:rFonts w:ascii="Times New Roman" w:hAnsi="Times New Roman" w:cs="Times New Roman"/>
          <w:b/>
        </w:rPr>
        <w:t xml:space="preserve">za prijam </w:t>
      </w:r>
      <w:r w:rsidR="00A275BB">
        <w:rPr>
          <w:rFonts w:ascii="Times New Roman" w:hAnsi="Times New Roman" w:cs="Times New Roman"/>
          <w:b/>
        </w:rPr>
        <w:t xml:space="preserve">u službu </w:t>
      </w:r>
      <w:r w:rsidR="00320FCE" w:rsidRPr="00320FCE">
        <w:rPr>
          <w:rFonts w:ascii="Times New Roman" w:hAnsi="Times New Roman" w:cs="Times New Roman"/>
          <w:b/>
        </w:rPr>
        <w:t xml:space="preserve">vježbenika u Upravni odjel </w:t>
      </w:r>
    </w:p>
    <w:p w14:paraId="7F41DE11" w14:textId="65C0EEBF" w:rsidR="008B26C9" w:rsidRDefault="008B26C9" w:rsidP="00320FCE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   za </w:t>
      </w:r>
      <w:r w:rsidR="00320FCE" w:rsidRPr="00320FCE">
        <w:rPr>
          <w:rFonts w:ascii="Times New Roman" w:hAnsi="Times New Roman" w:cs="Times New Roman"/>
          <w:b/>
          <w:bCs/>
          <w:lang w:val="it-IT"/>
        </w:rPr>
        <w:t xml:space="preserve">gospodarstvo, poljoprivredu, turizam, </w:t>
      </w:r>
    </w:p>
    <w:p w14:paraId="75304870" w14:textId="3C1FE640" w:rsidR="00320FCE" w:rsidRPr="008B26C9" w:rsidRDefault="008B26C9" w:rsidP="00320FCE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    </w:t>
      </w:r>
      <w:r w:rsidR="00320FCE" w:rsidRPr="00320FCE">
        <w:rPr>
          <w:rFonts w:ascii="Times New Roman" w:hAnsi="Times New Roman" w:cs="Times New Roman"/>
          <w:b/>
          <w:bCs/>
          <w:lang w:val="it-IT"/>
        </w:rPr>
        <w:t>promet i komunalnu infrastrukturu</w:t>
      </w:r>
    </w:p>
    <w:p w14:paraId="5857FA1B" w14:textId="77777777" w:rsidR="00320FCE" w:rsidRPr="00320FCE" w:rsidRDefault="00320FCE" w:rsidP="00320FCE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9AFA42F" w14:textId="49C3C9B9" w:rsidR="00320FCE" w:rsidRPr="00320FCE" w:rsidRDefault="00320FCE" w:rsidP="00320FC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KLASA: 1</w:t>
      </w:r>
      <w:r w:rsidR="00A74DA0">
        <w:rPr>
          <w:rFonts w:ascii="Times New Roman" w:hAnsi="Times New Roman" w:cs="Times New Roman"/>
          <w:sz w:val="24"/>
          <w:szCs w:val="24"/>
        </w:rPr>
        <w:t>1</w:t>
      </w:r>
      <w:r w:rsidRPr="00320FCE">
        <w:rPr>
          <w:rFonts w:ascii="Times New Roman" w:hAnsi="Times New Roman" w:cs="Times New Roman"/>
          <w:sz w:val="24"/>
          <w:szCs w:val="24"/>
        </w:rPr>
        <w:t>2-0</w:t>
      </w:r>
      <w:r w:rsidR="00A74DA0">
        <w:rPr>
          <w:rFonts w:ascii="Times New Roman" w:hAnsi="Times New Roman" w:cs="Times New Roman"/>
          <w:sz w:val="24"/>
          <w:szCs w:val="24"/>
        </w:rPr>
        <w:t>2</w:t>
      </w:r>
      <w:r w:rsidRPr="00320FCE">
        <w:rPr>
          <w:rFonts w:ascii="Times New Roman" w:hAnsi="Times New Roman" w:cs="Times New Roman"/>
          <w:sz w:val="24"/>
          <w:szCs w:val="24"/>
        </w:rPr>
        <w:t>/24-01/</w:t>
      </w:r>
      <w:r w:rsidR="008B26C9">
        <w:rPr>
          <w:rFonts w:ascii="Times New Roman" w:hAnsi="Times New Roman" w:cs="Times New Roman"/>
          <w:sz w:val="24"/>
          <w:szCs w:val="24"/>
        </w:rPr>
        <w:t>05</w:t>
      </w:r>
    </w:p>
    <w:p w14:paraId="723A6CC6" w14:textId="1C5DE681" w:rsidR="00320FCE" w:rsidRPr="00320FCE" w:rsidRDefault="00320FCE" w:rsidP="00320FC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URBROJ: 2140-06/1-24-</w:t>
      </w:r>
      <w:r w:rsidR="008B26C9">
        <w:rPr>
          <w:rFonts w:ascii="Times New Roman" w:hAnsi="Times New Roman" w:cs="Times New Roman"/>
          <w:sz w:val="24"/>
          <w:szCs w:val="24"/>
        </w:rPr>
        <w:t>12</w:t>
      </w:r>
    </w:p>
    <w:p w14:paraId="466BCFA1" w14:textId="6C00BC25" w:rsidR="00320FCE" w:rsidRPr="00320FCE" w:rsidRDefault="00320FCE" w:rsidP="00320FCE">
      <w:pPr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 xml:space="preserve">Krapina, </w:t>
      </w:r>
      <w:r w:rsidR="008B26C9">
        <w:rPr>
          <w:rFonts w:ascii="Times New Roman" w:hAnsi="Times New Roman" w:cs="Times New Roman"/>
          <w:sz w:val="24"/>
          <w:szCs w:val="24"/>
        </w:rPr>
        <w:t>16</w:t>
      </w:r>
      <w:r w:rsidRPr="00320FCE">
        <w:rPr>
          <w:rFonts w:ascii="Times New Roman" w:hAnsi="Times New Roman" w:cs="Times New Roman"/>
          <w:sz w:val="24"/>
          <w:szCs w:val="24"/>
        </w:rPr>
        <w:t xml:space="preserve">. </w:t>
      </w:r>
      <w:r w:rsidR="008B26C9">
        <w:rPr>
          <w:rFonts w:ascii="Times New Roman" w:hAnsi="Times New Roman" w:cs="Times New Roman"/>
          <w:sz w:val="24"/>
          <w:szCs w:val="24"/>
        </w:rPr>
        <w:t>listopada</w:t>
      </w:r>
      <w:r w:rsidRPr="00320FC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1093C50" w14:textId="77777777" w:rsidR="00320FCE" w:rsidRPr="00320FCE" w:rsidRDefault="00320FCE" w:rsidP="00320F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BA752" w14:textId="77777777" w:rsidR="00320FCE" w:rsidRPr="00320FCE" w:rsidRDefault="00320FCE" w:rsidP="00320F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EE1F6" w14:textId="77777777" w:rsidR="00320FCE" w:rsidRPr="00320FCE" w:rsidRDefault="00320FCE" w:rsidP="00320FC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>OPIS POSLOVA, PODACI O PLAĆI, NAČINU I PODRUČJIMA OBAVLJANJA PRETHODNE PROVJERE ZNANJA I SPOSOBNOSTI KANDIDATA TE PRAVNI I DRUGI IZVORI ZA PRIPREMANJE KANDIDATA ZA PRETHODNU PROVJERU ZNANJA I SPOSOBNOSTI</w:t>
      </w:r>
    </w:p>
    <w:p w14:paraId="569F66CB" w14:textId="77777777" w:rsidR="00320FCE" w:rsidRPr="00320FCE" w:rsidRDefault="00320FCE" w:rsidP="00320FCE">
      <w:pPr>
        <w:rPr>
          <w:rFonts w:ascii="Times New Roman" w:hAnsi="Times New Roman" w:cs="Times New Roman"/>
          <w:caps/>
          <w:sz w:val="24"/>
          <w:szCs w:val="24"/>
        </w:rPr>
      </w:pPr>
    </w:p>
    <w:p w14:paraId="3C375E13" w14:textId="77777777" w:rsidR="00320FCE" w:rsidRPr="00320FCE" w:rsidRDefault="00320FCE" w:rsidP="00320F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0E10F" w14:textId="77777777" w:rsidR="00320FCE" w:rsidRPr="00320FCE" w:rsidRDefault="00320FCE" w:rsidP="00320F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 xml:space="preserve">JAVNI NATJEČAJ ZA PRIJAM U SLUŽBU VJEŽBENIKA U UPRAVNI ODJEL ZA </w:t>
      </w:r>
      <w:r w:rsidRPr="00320FCE">
        <w:rPr>
          <w:rFonts w:ascii="Times New Roman" w:hAnsi="Times New Roman" w:cs="Times New Roman"/>
          <w:b/>
          <w:bCs/>
          <w:sz w:val="24"/>
          <w:szCs w:val="24"/>
          <w:lang w:val="it-IT"/>
        </w:rPr>
        <w:t>GOSPODARSTVO, POLJOPRIVREDU, TURIZAM, PROMET I KOMUNALNU INFRASTRUKTURU</w:t>
      </w:r>
    </w:p>
    <w:p w14:paraId="0F66D458" w14:textId="77777777" w:rsidR="00320FCE" w:rsidRPr="00320FCE" w:rsidRDefault="00320FCE" w:rsidP="00320FCE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6ECE9EA" w14:textId="77777777" w:rsidR="00320FCE" w:rsidRDefault="00320FCE" w:rsidP="0032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591CF" w14:textId="77777777" w:rsidR="008A79F5" w:rsidRPr="00320FCE" w:rsidRDefault="008A79F5" w:rsidP="008A7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20FCE">
        <w:rPr>
          <w:rFonts w:ascii="Times New Roman" w:hAnsi="Times New Roman" w:cs="Times New Roman"/>
          <w:b/>
          <w:sz w:val="24"/>
          <w:szCs w:val="24"/>
        </w:rPr>
        <w:t>. VIŠI REFERENT ZA GOSPODARSTVO</w:t>
      </w:r>
    </w:p>
    <w:p w14:paraId="13AC7307" w14:textId="77777777" w:rsidR="008A79F5" w:rsidRPr="00320FCE" w:rsidRDefault="008A79F5" w:rsidP="0032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6ADD1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 xml:space="preserve">I. OPIS POSLOVA </w:t>
      </w:r>
    </w:p>
    <w:p w14:paraId="3BD715D9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12DB5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>Upis novog obrta, statusnih i ostalih promjena obrta u obrtni registar; izdavanje obrtnica, vođenje obrtnog registra i drugih propisanih evidencija, te izdavanje potvrda iz istih;</w:t>
      </w:r>
    </w:p>
    <w:p w14:paraId="78E34B8C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 xml:space="preserve">Utvrđivanje propisanih minimalnih uvjeta u ugostiteljskim objektima, razvrstavanje i kategorizaciju ugostiteljskih objekata, razvrstavanje i kategorizaciju objekata u kojima se pružaju ugostiteljske usluge u domaćinstvu, utvrđivanje minimalnih uvjeta za vrstu i kategoriju objekata u kojima se pružaju ugostiteljske usluge na obiteljskom poljoprivrednom gospodarstvu (dalje u  tekstu - OPG) </w:t>
      </w:r>
    </w:p>
    <w:p w14:paraId="42D62F0C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>Utvrđivanje ispunjavanja minimalnih tehničkih uvjeta i drugih propisanih uvjeta za prodajne objekte, opremu i sredstva za obavljanje djelatnosti trgovine;</w:t>
      </w:r>
    </w:p>
    <w:p w14:paraId="2DD7BC7F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>Izdavanje odobrenja i iskaznice za rad turističkih vodiča; izdavanje odobrenja za pružanje turističkih usluga na OPG-u, ostalim oblicima turističke ponude te izdavanje odobrenja za pružanje ostalih turističkih usluga;</w:t>
      </w:r>
    </w:p>
    <w:p w14:paraId="48672582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 xml:space="preserve">Rješava u upravnim stvarima izdavanja licencije za obavljanje djelatnosti unutarnjeg javnog cestovnog prijevoza i  za obavljanje autotaksi prijevoza; </w:t>
      </w:r>
    </w:p>
    <w:p w14:paraId="3816D01B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</w:pPr>
      <w:r w:rsidRPr="00320FCE">
        <w:t>Rješava u upravnim stvarima izdavanja licencije za obavljanje kolodvorskih usluga, licencije za obavljanje agencijske djelatnosti u cestovnom prometu, te izdavanje potvrda o  prijavi prijevozu za vlastite potrebe;</w:t>
      </w:r>
    </w:p>
    <w:p w14:paraId="5E3A7A84" w14:textId="77777777" w:rsidR="00320FCE" w:rsidRPr="00320FCE" w:rsidRDefault="00320FCE" w:rsidP="00320FCE">
      <w:pPr>
        <w:pStyle w:val="Odlomakpopisa"/>
        <w:ind w:left="1440"/>
        <w:jc w:val="both"/>
      </w:pPr>
      <w:r w:rsidRPr="00320FCE">
        <w:t>-vodi registar prijevoznika u unutarnjem javnom cestovnom prijevozu;</w:t>
      </w:r>
    </w:p>
    <w:p w14:paraId="047B0A93" w14:textId="77777777" w:rsidR="00320FCE" w:rsidRPr="00320FCE" w:rsidRDefault="00320FCE" w:rsidP="00320FCE">
      <w:pPr>
        <w:pStyle w:val="Odlomakpopisa"/>
        <w:ind w:left="1440"/>
        <w:jc w:val="both"/>
      </w:pPr>
      <w:r w:rsidRPr="00320FCE">
        <w:lastRenderedPageBreak/>
        <w:t>-izdaje posebne uvjete za građenje i rekonstrukciju županijskih i lokalnih cesta;</w:t>
      </w:r>
    </w:p>
    <w:p w14:paraId="7F515D19" w14:textId="77777777" w:rsidR="00320FCE" w:rsidRPr="00320FCE" w:rsidRDefault="00320FCE" w:rsidP="00320FCE">
      <w:pPr>
        <w:pStyle w:val="Odlomakpopisa"/>
        <w:numPr>
          <w:ilvl w:val="0"/>
          <w:numId w:val="3"/>
        </w:numPr>
        <w:jc w:val="both"/>
        <w:rPr>
          <w:b/>
        </w:rPr>
      </w:pPr>
      <w:r w:rsidRPr="00320FCE">
        <w:t xml:space="preserve">Obavlja  druge srodne poslove po nalogu pročelnika Upravnog odjela. </w:t>
      </w:r>
    </w:p>
    <w:p w14:paraId="6F6D9505" w14:textId="77777777" w:rsidR="00320FCE" w:rsidRPr="00320FCE" w:rsidRDefault="00320FCE" w:rsidP="00320FCE">
      <w:pPr>
        <w:pStyle w:val="Odlomakpopisa"/>
        <w:ind w:left="1440"/>
        <w:jc w:val="both"/>
        <w:rPr>
          <w:b/>
        </w:rPr>
      </w:pPr>
    </w:p>
    <w:p w14:paraId="59FAD44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 xml:space="preserve">II. PODACI O PLAĆI </w:t>
      </w:r>
    </w:p>
    <w:p w14:paraId="06AEA48D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B7941" w14:textId="21220882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 xml:space="preserve">Sukladno članku 12. Zakona o plaćama u lokalnoj i područnoj (regionalnoj) samoupravi („Narodne novine“, broj 28/10. i 10/23.) i članku 2. Odluke o koeficijentima za obračun plaće službenika i namještenika u upravnim tijelima Krapinsko-zagorske županije („Službeni glasnik Krapinsko-zagorske županije“, broj 52/19. i 31/23.), za vrijeme trajanja vježbeničkog staža vježbenik ima pravo na 85 % plaće radnog mjesta najniže složenosti njegove stručne spreme – plaće višeg referenta, koju čini umnožak koeficijenta za obračun plaće 3,20 i osnovice za obračun plaće koja iznosi </w:t>
      </w:r>
      <w:r w:rsidR="00A74DA0">
        <w:rPr>
          <w:rFonts w:ascii="Times New Roman" w:hAnsi="Times New Roman" w:cs="Times New Roman"/>
          <w:sz w:val="24"/>
          <w:szCs w:val="24"/>
        </w:rPr>
        <w:t>497,69</w:t>
      </w:r>
      <w:r w:rsidRPr="00320FCE">
        <w:rPr>
          <w:rFonts w:ascii="Times New Roman" w:hAnsi="Times New Roman" w:cs="Times New Roman"/>
          <w:sz w:val="24"/>
          <w:szCs w:val="24"/>
        </w:rPr>
        <w:t xml:space="preserve"> eura bruto, uvećan za 0,5% za svaku navršenu godinu radnog staža. </w:t>
      </w:r>
    </w:p>
    <w:p w14:paraId="0897B01F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C5254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 xml:space="preserve">III. NAČIN I PODRUČJA OBAVLJANJA PRETHODNE PROVJERE ZNANJA I SPOSOBNOSTI KANDIDATA TE PRAVNI IZVORI ZA  PRIPREMANJE KANDIDATA ZA PRETHODNU PROVJERU ZNANJA I SPOSOBNOSTI: </w:t>
      </w:r>
    </w:p>
    <w:p w14:paraId="10FF3BC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52446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>Prethodna provjera znanja i sposobnosti obuhvaća:</w:t>
      </w:r>
    </w:p>
    <w:p w14:paraId="1C6D6940" w14:textId="77777777" w:rsidR="00320FCE" w:rsidRPr="00320FCE" w:rsidRDefault="00320FCE" w:rsidP="00320FC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pisano testiranje,</w:t>
      </w:r>
    </w:p>
    <w:p w14:paraId="2C6B6B3B" w14:textId="77777777" w:rsidR="00320FCE" w:rsidRPr="00320FCE" w:rsidRDefault="00320FCE" w:rsidP="00320FC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provjeru praktičnog  rada (provjeru znanja rada na osobnom računalu),</w:t>
      </w:r>
    </w:p>
    <w:p w14:paraId="2FFD8C01" w14:textId="77777777" w:rsidR="00320FCE" w:rsidRPr="00320FCE" w:rsidRDefault="00320FCE" w:rsidP="00320FC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intervju s kandidatima koji su ostvarili najmanje 50% bodova iz svakog dijela provjere znanja i sposobnosti kandidata na provedenom pisanom testiranju i provjeri praktičnog rada.</w:t>
      </w:r>
    </w:p>
    <w:p w14:paraId="2CF0C679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AEE12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>Pravni  i drugi izvori za pripremanje kandidata za prethodnu provjeru:</w:t>
      </w:r>
    </w:p>
    <w:p w14:paraId="548BE169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34DD1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>Zakon o obrtu („Narodne novine“ broj  143/13., 127/19. i 41/20.)</w:t>
      </w:r>
    </w:p>
    <w:p w14:paraId="37DD0825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>Zakon o trgovini („Narodne novine“ broj 87/08., 116/08., 76/09., 114/11., 68/13., 30/14., 32/19., 98/19., 32/20. i 33/23.)</w:t>
      </w:r>
    </w:p>
    <w:p w14:paraId="358E3647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 xml:space="preserve">Pravilnik o minimalnim tehničkim uvjetima i drugim uvjetima koji se odnose na prodajne objekte, opremu i sredstva u prodajnim objektima i uvjetima za prodaju robe izvan prodavaonica („Narodne novine“ broj 66/09.,108/09., 8/10. i 108/14.)  </w:t>
      </w:r>
    </w:p>
    <w:p w14:paraId="2BC51C88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>Zakon o ugostiteljskoj djelatnosti („Narodne novine“ broj 85/15., 121/16., 99/18., 25/19., 98/19., 32/20., 42/20. i 126/21.)</w:t>
      </w:r>
    </w:p>
    <w:p w14:paraId="43E465F9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>Pravilnik o razvrstavanju i kategorizaciji objekata u kojima se pružaju ugostiteljske usluge na OPG-u („Narodne novine“ broj  54/16.,  69/17. i 120/19.)</w:t>
      </w:r>
    </w:p>
    <w:p w14:paraId="2C28CFC2" w14:textId="77777777" w:rsidR="00320FCE" w:rsidRPr="00320FCE" w:rsidRDefault="00320FCE" w:rsidP="00320FCE">
      <w:pPr>
        <w:pStyle w:val="Odlomakpopisa"/>
        <w:numPr>
          <w:ilvl w:val="0"/>
          <w:numId w:val="2"/>
        </w:numPr>
        <w:ind w:left="720"/>
        <w:jc w:val="both"/>
      </w:pPr>
      <w:r w:rsidRPr="00320FCE">
        <w:t xml:space="preserve">Zakon o prijevozu u cestovnom prometu („Narodne novine“ broj 41/18., 98/19. i 30/21.,89/21. i 114/22.) </w:t>
      </w:r>
    </w:p>
    <w:p w14:paraId="34B71833" w14:textId="77777777" w:rsidR="00320FCE" w:rsidRPr="00320FCE" w:rsidRDefault="00320FCE" w:rsidP="00320F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82462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A4DB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320FCE">
        <w:rPr>
          <w:rFonts w:ascii="Times New Roman" w:hAnsi="Times New Roman" w:cs="Times New Roman"/>
          <w:sz w:val="24"/>
          <w:szCs w:val="24"/>
        </w:rPr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50A95D12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44A9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>Način obavljanja prethodne  provjere znanja i sposobnosti kandidata:</w:t>
      </w:r>
    </w:p>
    <w:p w14:paraId="7E8E4E8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7A2C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Prethodnoj provjeri znanja i sposobnosti mogu pristupiti samo kandidati koji ispunjavaju formalne uvjete iz Javnog natječaja za prijam u službu vježbenika za navedeno radno mjesto (dalje u tekstu: Natječaj)</w:t>
      </w:r>
    </w:p>
    <w:p w14:paraId="06DC9160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Smatra se da je kandidat, koji nije pristupio prethodnoj provjeri znanja i sposobnosti, povukao prijavu na Natječaj.</w:t>
      </w:r>
    </w:p>
    <w:p w14:paraId="56C1C4A0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lastRenderedPageBreak/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62A1032B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Nakon utvrđivanja identiteta kandidata, prethodna provjera znanja i sposobnosti započinje pisanim testiranjem. Kandidatima će biti podijeljeno 10 pitanja za provjeru znanja iz odredbi: Zakona o obrtu (4 pitanja), Zakona o trgovini (1 pitanje), Pravilnika o minimalnim tehničkim uvjetima i drugim uvjetima koji se odnose na prodajne objekte, opremu i sredstva u prodajnim objektima i uvjetima za prodaju robe izvan prodavaonica (1 pitanje), Zakona o ugostiteljskoj djelatnosti (1 pitanje), Pravilnika o razvrstavanju i kategorizaciji objekata u kojima se pružaju ugostiteljske usluge na OPG-u (2 pitanja) i Zakona o prijevozu u cestovnom prometu (1 pitanje). 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560368AE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Nakon pisanog testiranja kandidati će pristupiti provjeri znanja rada na osobnom računalu. Provjera traje maksimalno 30 minuta, a sastoji se u praktičnoj provjeri poznavanja MS Office programa Word i Excel, WEB i e-mail servisa. Provjera se izvodi na osobnom računalu. Za  provjeru  kandidat može dobiti od 1 do 10 bodova.</w:t>
      </w:r>
    </w:p>
    <w:p w14:paraId="5BD3AFCE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Intervju se provodi samo s kandidatima koji su ostvarili najmanje 50% bodova iz svakog dijela provjere znanja i sposobnosti kandidata na provedenom testiranju i provjeri praktičnog rada. Povjerenstvo za provedbu Javnog natječaja za prijam u službu vježbenika u Upravni odjel za gospodarstvo, poljoprivredu, turizam, promet i komunalnu infrastrukturu - dalje u tekstu: Povjerenstvo) kroz intervju s kandidatima utvrđuje u kojoj mjeri je kandidat snalažljiv, komunikativan, kreativan, spreman na rad u timu i motiviran za rad u Krapinsko – zagorskoj županiji.  Rezultati intervjua boduju se s od 1 do 10 bodova.</w:t>
      </w:r>
    </w:p>
    <w:p w14:paraId="630C4E72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6A2A58BB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Izvješće o provedenom postupku i rang-listu kandidata Povjerenstvo dostavlja pročelnici koja donosi rješenje o prijmu u službu izabranog kandidata koje se dostavlja svim kandidatima prijavljenim na Javni natječaj.</w:t>
      </w:r>
    </w:p>
    <w:p w14:paraId="759AFEA8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FCE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5628757B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>Protiv rješenja o prijmu u službu izabranog kandidata, kandidat koji nije primljen u službu može podnijeti žalbu županu Krapinsko- zagorske županije u roku od 15 dana od dana primitka rješenja.</w:t>
      </w:r>
    </w:p>
    <w:p w14:paraId="692FD2A9" w14:textId="77777777" w:rsidR="00320FCE" w:rsidRPr="00320FCE" w:rsidRDefault="00320FCE" w:rsidP="00320FCE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sz w:val="24"/>
          <w:szCs w:val="24"/>
        </w:rPr>
        <w:t xml:space="preserve">Na Natječaj se mogu ravnopravno prijaviti kandidati oba spola, a izrazi koji se ovom tekstu koriste za osobe, a u muškom su rodu, odnose se ravnopravno na oba spola. </w:t>
      </w:r>
    </w:p>
    <w:p w14:paraId="6AB19B92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A2BBF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2D5D13F5" w14:textId="77777777" w:rsidR="00320FCE" w:rsidRPr="00320FCE" w:rsidRDefault="00320FCE" w:rsidP="00320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</w:p>
    <w:p w14:paraId="66D3621D" w14:textId="77777777" w:rsidR="00320FCE" w:rsidRPr="00320FCE" w:rsidRDefault="00320FCE" w:rsidP="00320FCE">
      <w:pPr>
        <w:jc w:val="both"/>
        <w:rPr>
          <w:rFonts w:ascii="Times New Roman" w:hAnsi="Times New Roman" w:cs="Times New Roman"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b/>
          <w:sz w:val="24"/>
          <w:szCs w:val="24"/>
        </w:rPr>
        <w:tab/>
      </w:r>
      <w:r w:rsidRPr="00320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667D0A5" w14:textId="77777777" w:rsidR="00320FCE" w:rsidRPr="00320FCE" w:rsidRDefault="00320FCE" w:rsidP="00320FCE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</w:rPr>
        <w:t xml:space="preserve">  PREDSJEDNICA POVJERENSTVA</w:t>
      </w:r>
    </w:p>
    <w:p w14:paraId="67BC292C" w14:textId="77777777" w:rsidR="00320FCE" w:rsidRPr="00320FCE" w:rsidRDefault="00320FCE" w:rsidP="00320FCE">
      <w:pPr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320FCE">
        <w:rPr>
          <w:rFonts w:ascii="Times New Roman" w:hAnsi="Times New Roman" w:cs="Times New Roman"/>
          <w:bCs/>
          <w:sz w:val="24"/>
          <w:szCs w:val="24"/>
        </w:rPr>
        <w:t xml:space="preserve">       Dijana Marmilić</w:t>
      </w:r>
      <w:r w:rsidRPr="00320FCE">
        <w:rPr>
          <w:rFonts w:ascii="Times New Roman" w:hAnsi="Times New Roman" w:cs="Times New Roman"/>
          <w:bCs/>
          <w:sz w:val="24"/>
          <w:szCs w:val="24"/>
        </w:rPr>
        <w:br/>
      </w:r>
    </w:p>
    <w:p w14:paraId="53408CE5" w14:textId="12261E34" w:rsidR="008A562A" w:rsidRPr="00320FCE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320FCE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320FCE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D66D" w14:textId="77777777" w:rsidR="00835A69" w:rsidRDefault="00835A69" w:rsidP="00B06427">
      <w:r>
        <w:separator/>
      </w:r>
    </w:p>
  </w:endnote>
  <w:endnote w:type="continuationSeparator" w:id="0">
    <w:p w14:paraId="67839655" w14:textId="77777777" w:rsidR="00835A69" w:rsidRDefault="00835A69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E14B" w14:textId="77777777" w:rsidR="00835A69" w:rsidRDefault="00835A69" w:rsidP="00B06427">
      <w:r>
        <w:separator/>
      </w:r>
    </w:p>
  </w:footnote>
  <w:footnote w:type="continuationSeparator" w:id="0">
    <w:p w14:paraId="1171B09D" w14:textId="77777777" w:rsidR="00835A69" w:rsidRDefault="00835A69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15126"/>
    <w:multiLevelType w:val="hybridMultilevel"/>
    <w:tmpl w:val="D91A44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5ED"/>
    <w:multiLevelType w:val="hybridMultilevel"/>
    <w:tmpl w:val="F7CE56D2"/>
    <w:lvl w:ilvl="0" w:tplc="4B42961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43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86691">
    <w:abstractNumId w:val="2"/>
  </w:num>
  <w:num w:numId="3" w16cid:durableId="10235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1181D"/>
    <w:rsid w:val="00130DB7"/>
    <w:rsid w:val="0015659A"/>
    <w:rsid w:val="002B3F50"/>
    <w:rsid w:val="00320FCE"/>
    <w:rsid w:val="003D4AC4"/>
    <w:rsid w:val="004853FD"/>
    <w:rsid w:val="004F13D0"/>
    <w:rsid w:val="004F34B4"/>
    <w:rsid w:val="0060244B"/>
    <w:rsid w:val="006423BD"/>
    <w:rsid w:val="0065582C"/>
    <w:rsid w:val="00693AB1"/>
    <w:rsid w:val="006F1699"/>
    <w:rsid w:val="00737A03"/>
    <w:rsid w:val="00792FE8"/>
    <w:rsid w:val="00830712"/>
    <w:rsid w:val="00835A69"/>
    <w:rsid w:val="008A562A"/>
    <w:rsid w:val="008A79F5"/>
    <w:rsid w:val="008B26C9"/>
    <w:rsid w:val="008C5FE5"/>
    <w:rsid w:val="00932232"/>
    <w:rsid w:val="00977CC5"/>
    <w:rsid w:val="009F53A0"/>
    <w:rsid w:val="00A275BB"/>
    <w:rsid w:val="00A74DA0"/>
    <w:rsid w:val="00A836D0"/>
    <w:rsid w:val="00AC35DA"/>
    <w:rsid w:val="00B06427"/>
    <w:rsid w:val="00B471B6"/>
    <w:rsid w:val="00B8240F"/>
    <w:rsid w:val="00B92D0F"/>
    <w:rsid w:val="00BD4650"/>
    <w:rsid w:val="00C9578C"/>
    <w:rsid w:val="00CB49D5"/>
    <w:rsid w:val="00D01014"/>
    <w:rsid w:val="00D707B3"/>
    <w:rsid w:val="00DA3392"/>
    <w:rsid w:val="00DE337C"/>
    <w:rsid w:val="00E90648"/>
    <w:rsid w:val="00F706F7"/>
    <w:rsid w:val="00FB3E66"/>
    <w:rsid w:val="00FC66AE"/>
    <w:rsid w:val="00FD3926"/>
    <w:rsid w:val="00FE0924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binitekst">
    <w:name w:val="Plain Text"/>
    <w:basedOn w:val="Normal"/>
    <w:link w:val="ObinitekstChar"/>
    <w:uiPriority w:val="99"/>
    <w:rsid w:val="00320FCE"/>
    <w:rPr>
      <w:rFonts w:ascii="Courier New" w:eastAsia="Times New Roman" w:hAnsi="Courier New" w:cs="Courier New"/>
      <w:noProof w:val="0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20FC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20FCE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9</cp:revision>
  <cp:lastPrinted>2014-11-26T14:09:00Z</cp:lastPrinted>
  <dcterms:created xsi:type="dcterms:W3CDTF">2024-06-19T11:11:00Z</dcterms:created>
  <dcterms:modified xsi:type="dcterms:W3CDTF">2024-10-16T09:36:00Z</dcterms:modified>
</cp:coreProperties>
</file>