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pPr w:leftFromText="180" w:rightFromText="180" w:vertAnchor="text" w:horzAnchor="page" w:tblpX="6850" w:tblpY="-1001"/>
        <w:tblW w:w="0" w:type="auto"/>
        <w:tblLook w:val="04A0" w:firstRow="1" w:lastRow="0" w:firstColumn="1" w:lastColumn="0" w:noHBand="0" w:noVBand="1"/>
      </w:tblPr>
      <w:tblGrid>
        <w:gridCol w:w="5064"/>
      </w:tblGrid>
      <w:tr w:rsidR="008D0FBC" w14:paraId="62C400FC" w14:textId="77777777" w:rsidTr="008D0FBC">
        <w:trPr>
          <w:trHeight w:val="1408"/>
        </w:trPr>
        <w:tc>
          <w:tcPr>
            <w:tcW w:w="5064" w:type="dxa"/>
            <w:tcBorders>
              <w:top w:val="nil"/>
              <w:left w:val="nil"/>
              <w:bottom w:val="nil"/>
              <w:right w:val="nil"/>
            </w:tcBorders>
          </w:tcPr>
          <w:p w14:paraId="45AEECEC" w14:textId="77777777" w:rsidR="008D0FBC" w:rsidRDefault="008D0FBC" w:rsidP="008D0FBC">
            <w:pPr>
              <w:contextualSpacing/>
              <w:rPr>
                <w:rFonts w:ascii="PDF417x" w:hAnsi="PDF417x"/>
                <w:sz w:val="24"/>
                <w:szCs w:val="24"/>
              </w:rPr>
            </w:pPr>
            <w:bookmarkStart w:id="0" w:name="_Hlk107255613"/>
            <w:r>
              <w:rPr>
                <w:rFonts w:ascii="PDF417x" w:hAnsi="PDF417x"/>
                <w:sz w:val="24"/>
                <w:szCs w:val="24"/>
              </w:rPr>
              <w:t>+*xfs*pvs*Akl*cvA*xBj*qkc*oEa*dvk*ckk*Dak*pBk*-</w:t>
            </w:r>
            <w:r>
              <w:rPr>
                <w:rFonts w:ascii="PDF417x" w:hAnsi="PDF417x"/>
                <w:sz w:val="24"/>
                <w:szCs w:val="24"/>
              </w:rPr>
              <w:br/>
              <w:t>+*yqw*rDx*hzD*CDu*yni*krn*ajm*tDn*Afu*fsE*zew*-</w:t>
            </w:r>
            <w:r>
              <w:rPr>
                <w:rFonts w:ascii="PDF417x" w:hAnsi="PDF417x"/>
                <w:sz w:val="24"/>
                <w:szCs w:val="24"/>
              </w:rPr>
              <w:br/>
              <w:t>+*eDs*lyd*lyd*lyd*lyd*okz*clw*BxB*Dos*ldy*zfE*-</w:t>
            </w:r>
            <w:r>
              <w:rPr>
                <w:rFonts w:ascii="PDF417x" w:hAnsi="PDF417x"/>
                <w:sz w:val="24"/>
                <w:szCs w:val="24"/>
              </w:rPr>
              <w:br/>
              <w:t>+*ftw*tcw*lvE*lmB*ibq*Etk*suD*qkk*ssn*sow*onA*-</w:t>
            </w:r>
            <w:r>
              <w:rPr>
                <w:rFonts w:ascii="PDF417x" w:hAnsi="PDF417x"/>
                <w:sz w:val="24"/>
                <w:szCs w:val="24"/>
              </w:rPr>
              <w:br/>
              <w:t>+*ftA*trE*rxb*yam*jli*Dbu*yiu*ykf*wqa*ajv*uws*-</w:t>
            </w:r>
            <w:r>
              <w:rPr>
                <w:rFonts w:ascii="PDF417x" w:hAnsi="PDF417x"/>
                <w:sz w:val="24"/>
                <w:szCs w:val="24"/>
              </w:rPr>
              <w:br/>
              <w:t>+*xjq*acb*mCz*zcu*lfw*nyu*DBi*Ayo*Crk*ruc*uzq*-</w:t>
            </w:r>
            <w:r>
              <w:rPr>
                <w:rFonts w:ascii="PDF417x" w:hAnsi="PDF417x"/>
                <w:sz w:val="24"/>
                <w:szCs w:val="24"/>
              </w:rPr>
              <w:br/>
            </w:r>
          </w:p>
        </w:tc>
      </w:tr>
    </w:tbl>
    <w:bookmarkEnd w:id="0"/>
    <w:p w14:paraId="49B221CD" w14:textId="30EED5AA" w:rsidR="008C5FE5" w:rsidRDefault="000E78FB" w:rsidP="00B92D0F">
      <w:pPr>
        <w:jc w:val="both"/>
        <w:rPr>
          <w:rFonts w:eastAsia="Times New Roman" w:cs="Times New Roman"/>
        </w:rPr>
      </w:pPr>
      <w:r w:rsidRPr="00976ED0">
        <w:rPr>
          <w:rFonts w:ascii="Arial" w:eastAsia="Calibri" w:hAnsi="Arial" w:cs="Arial"/>
          <w:b/>
        </w:rPr>
        <w:drawing>
          <wp:anchor distT="0" distB="0" distL="114300" distR="114300" simplePos="0" relativeHeight="251673600" behindDoc="1" locked="0" layoutInCell="1" allowOverlap="1" wp14:anchorId="5587B8A4" wp14:editId="0928C3C5">
            <wp:simplePos x="0" y="0"/>
            <wp:positionH relativeFrom="column">
              <wp:posOffset>1211580</wp:posOffset>
            </wp:positionH>
            <wp:positionV relativeFrom="paragraph">
              <wp:posOffset>8255</wp:posOffset>
            </wp:positionV>
            <wp:extent cx="523875" cy="666750"/>
            <wp:effectExtent l="0" t="0" r="9525" b="0"/>
            <wp:wrapTight wrapText="bothSides">
              <wp:wrapPolygon edited="0">
                <wp:start x="0" y="0"/>
                <wp:lineTo x="0" y="20983"/>
                <wp:lineTo x="21207" y="20983"/>
                <wp:lineTo x="21207" y="0"/>
                <wp:lineTo x="0" y="0"/>
              </wp:wrapPolygon>
            </wp:wrapTight>
            <wp:docPr id="1" name="Slika 2"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anchor>
        </w:drawing>
      </w:r>
    </w:p>
    <w:p w14:paraId="4767FD09" w14:textId="77777777" w:rsidR="000E78FB" w:rsidRDefault="000E78FB" w:rsidP="00B92D0F">
      <w:pPr>
        <w:jc w:val="both"/>
        <w:rPr>
          <w:rFonts w:ascii="Calibri" w:eastAsia="Times New Roman" w:hAnsi="Calibri" w:cs="Calibri"/>
          <w:noProof w:val="0"/>
          <w:color w:val="000000"/>
          <w:lang w:eastAsia="hr-HR"/>
        </w:rPr>
      </w:pPr>
    </w:p>
    <w:p w14:paraId="218B2EC1" w14:textId="39BA95AB" w:rsidR="000E78FB" w:rsidRDefault="00712CB2" w:rsidP="00B92D0F">
      <w:pPr>
        <w:jc w:val="both"/>
        <w:rPr>
          <w:rFonts w:ascii="Calibri" w:eastAsia="Times New Roman" w:hAnsi="Calibri" w:cs="Calibri"/>
          <w:noProof w:val="0"/>
          <w:color w:val="000000"/>
          <w:lang w:eastAsia="hr-HR"/>
        </w:rPr>
      </w:pPr>
      <w:r>
        <w:rPr>
          <w:rFonts w:ascii="Calibri" w:eastAsia="Times New Roman" w:hAnsi="Calibri" w:cs="Calibri"/>
          <w:noProof w:val="0"/>
          <w:color w:val="000000"/>
          <w:lang w:eastAsia="hr-HR"/>
        </w:rPr>
        <w:t xml:space="preserve">                                   </w:t>
      </w:r>
    </w:p>
    <w:p w14:paraId="13EAA78F" w14:textId="77777777" w:rsidR="000E78FB" w:rsidRDefault="000E78FB" w:rsidP="00B92D0F">
      <w:pPr>
        <w:jc w:val="both"/>
        <w:rPr>
          <w:rFonts w:ascii="Calibri" w:eastAsia="Times New Roman" w:hAnsi="Calibri" w:cs="Calibri"/>
          <w:noProof w:val="0"/>
          <w:color w:val="000000"/>
          <w:lang w:eastAsia="hr-HR"/>
        </w:rPr>
      </w:pPr>
    </w:p>
    <w:p w14:paraId="18E4CF3F" w14:textId="77777777" w:rsidR="000E78FB" w:rsidRDefault="000E78FB" w:rsidP="00B92D0F">
      <w:pPr>
        <w:jc w:val="both"/>
        <w:rPr>
          <w:rFonts w:ascii="Calibri" w:eastAsia="Times New Roman" w:hAnsi="Calibri" w:cs="Calibri"/>
          <w:noProof w:val="0"/>
          <w:color w:val="000000"/>
          <w:lang w:eastAsia="hr-HR"/>
        </w:rPr>
      </w:pPr>
    </w:p>
    <w:p w14:paraId="01DDD85E" w14:textId="1466A8EE" w:rsidR="00712CB2" w:rsidRDefault="000E78FB" w:rsidP="00712CB2">
      <w:pPr>
        <w:rPr>
          <w:rFonts w:ascii="Times New Roman" w:eastAsia="Calibri" w:hAnsi="Times New Roman" w:cs="Times New Roman"/>
          <w:b/>
          <w:noProof w:val="0"/>
        </w:rPr>
      </w:pPr>
      <w:r w:rsidRPr="000E78FB">
        <w:rPr>
          <w:rFonts w:ascii="Times New Roman" w:eastAsia="Calibri" w:hAnsi="Times New Roman" w:cs="Times New Roman"/>
          <w:b/>
          <w:noProof w:val="0"/>
        </w:rPr>
        <w:t xml:space="preserve">              </w:t>
      </w:r>
      <w:r w:rsidR="00712CB2">
        <w:rPr>
          <w:rFonts w:ascii="Times New Roman" w:eastAsia="Calibri" w:hAnsi="Times New Roman" w:cs="Times New Roman"/>
          <w:b/>
          <w:noProof w:val="0"/>
        </w:rPr>
        <w:t xml:space="preserve">   </w:t>
      </w:r>
      <w:r w:rsidRPr="000E78FB">
        <w:rPr>
          <w:rFonts w:ascii="Times New Roman" w:eastAsia="Calibri" w:hAnsi="Times New Roman" w:cs="Times New Roman"/>
          <w:b/>
          <w:noProof w:val="0"/>
        </w:rPr>
        <w:t xml:space="preserve">   REPUBLIKA HRVATSKA</w:t>
      </w:r>
      <w:r w:rsidRPr="000E78FB">
        <w:rPr>
          <w:rFonts w:ascii="Times New Roman" w:eastAsia="Calibri" w:hAnsi="Times New Roman" w:cs="Times New Roman"/>
          <w:b/>
          <w:noProof w:val="0"/>
        </w:rPr>
        <w:br/>
        <w:t xml:space="preserve">     </w:t>
      </w:r>
      <w:r w:rsidR="00712CB2">
        <w:rPr>
          <w:rFonts w:ascii="Times New Roman" w:eastAsia="Calibri" w:hAnsi="Times New Roman" w:cs="Times New Roman"/>
          <w:b/>
          <w:noProof w:val="0"/>
        </w:rPr>
        <w:t xml:space="preserve">   </w:t>
      </w:r>
      <w:r w:rsidRPr="000E78FB">
        <w:rPr>
          <w:rFonts w:ascii="Times New Roman" w:eastAsia="Calibri" w:hAnsi="Times New Roman" w:cs="Times New Roman"/>
          <w:b/>
          <w:noProof w:val="0"/>
        </w:rPr>
        <w:t xml:space="preserve"> KRAPINSKO-ZAGORSKA ŽUPANIJA</w:t>
      </w:r>
    </w:p>
    <w:p w14:paraId="4D843E9B" w14:textId="3AC3BAB0" w:rsidR="000E78FB" w:rsidRPr="00712CB2" w:rsidRDefault="000E78FB" w:rsidP="00712CB2">
      <w:pPr>
        <w:rPr>
          <w:rFonts w:ascii="Times New Roman" w:eastAsia="Calibri" w:hAnsi="Times New Roman" w:cs="Times New Roman"/>
          <w:b/>
          <w:noProof w:val="0"/>
        </w:rPr>
      </w:pPr>
      <w:r w:rsidRPr="000E78FB">
        <w:rPr>
          <w:rFonts w:ascii="Times New Roman" w:eastAsia="Calibri" w:hAnsi="Times New Roman" w:cs="Times New Roman"/>
          <w:b/>
          <w:bCs/>
          <w:noProof w:val="0"/>
        </w:rPr>
        <w:t xml:space="preserve"> UPRAVNI ODJEL ZA </w:t>
      </w:r>
      <w:r w:rsidR="00720B39" w:rsidRPr="00720B39">
        <w:rPr>
          <w:rFonts w:ascii="Times New Roman" w:eastAsia="Calibri" w:hAnsi="Times New Roman" w:cs="Times New Roman"/>
          <w:b/>
          <w:bCs/>
          <w:noProof w:val="0"/>
        </w:rPr>
        <w:t>FINANCIJE I PRORAČUN</w:t>
      </w:r>
    </w:p>
    <w:p w14:paraId="3379EE20" w14:textId="3EDAD41C" w:rsidR="00B92D0F" w:rsidRPr="000E78FB" w:rsidRDefault="00B92D0F" w:rsidP="00B92D0F">
      <w:pPr>
        <w:jc w:val="both"/>
        <w:rPr>
          <w:rFonts w:ascii="Times New Roman" w:eastAsia="Times New Roman" w:hAnsi="Times New Roman" w:cs="Times New Roman"/>
          <w:noProof w:val="0"/>
          <w:sz w:val="24"/>
          <w:szCs w:val="24"/>
        </w:rPr>
      </w:pPr>
      <w:r w:rsidRPr="000E78FB">
        <w:rPr>
          <w:rFonts w:ascii="Times New Roman" w:eastAsia="Times New Roman" w:hAnsi="Times New Roman" w:cs="Times New Roman"/>
          <w:noProof w:val="0"/>
          <w:color w:val="000000"/>
          <w:sz w:val="24"/>
          <w:szCs w:val="24"/>
          <w:lang w:eastAsia="hr-HR"/>
        </w:rPr>
        <w:tab/>
      </w:r>
      <w:r w:rsidRPr="000E78FB">
        <w:rPr>
          <w:rFonts w:ascii="Times New Roman" w:eastAsia="Times New Roman" w:hAnsi="Times New Roman" w:cs="Times New Roman"/>
          <w:noProof w:val="0"/>
          <w:color w:val="000000"/>
          <w:sz w:val="24"/>
          <w:szCs w:val="24"/>
          <w:lang w:eastAsia="hr-HR"/>
        </w:rPr>
        <w:tab/>
      </w:r>
      <w:r w:rsidRPr="000E78FB">
        <w:rPr>
          <w:rFonts w:ascii="Times New Roman" w:eastAsia="Times New Roman" w:hAnsi="Times New Roman" w:cs="Times New Roman"/>
          <w:noProof w:val="0"/>
          <w:color w:val="000000"/>
          <w:sz w:val="24"/>
          <w:szCs w:val="24"/>
          <w:lang w:eastAsia="hr-HR"/>
        </w:rPr>
        <w:tab/>
      </w:r>
    </w:p>
    <w:p w14:paraId="67B11731" w14:textId="16F91075" w:rsidR="00B92D0F" w:rsidRPr="000E78FB" w:rsidRDefault="00C9578C" w:rsidP="00B92D0F">
      <w:pPr>
        <w:rPr>
          <w:rFonts w:ascii="Times New Roman" w:eastAsia="Times New Roman" w:hAnsi="Times New Roman" w:cs="Times New Roman"/>
          <w:noProof w:val="0"/>
          <w:color w:val="000000"/>
          <w:sz w:val="24"/>
          <w:szCs w:val="24"/>
          <w:lang w:eastAsia="hr-HR"/>
        </w:rPr>
      </w:pPr>
      <w:r w:rsidRPr="000E78FB">
        <w:rPr>
          <w:rFonts w:ascii="Times New Roman" w:eastAsia="Times New Roman" w:hAnsi="Times New Roman" w:cs="Times New Roman"/>
          <w:noProof w:val="0"/>
          <w:color w:val="000000"/>
          <w:sz w:val="24"/>
          <w:szCs w:val="24"/>
          <w:lang w:eastAsia="hr-HR"/>
        </w:rPr>
        <w:t xml:space="preserve">KLASA: </w:t>
      </w:r>
      <w:r w:rsidR="00B92D0F" w:rsidRPr="000E78FB">
        <w:rPr>
          <w:rFonts w:ascii="Times New Roman" w:eastAsia="Times New Roman" w:hAnsi="Times New Roman" w:cs="Times New Roman"/>
          <w:noProof w:val="0"/>
          <w:color w:val="000000"/>
          <w:sz w:val="24"/>
          <w:szCs w:val="24"/>
          <w:lang w:eastAsia="hr-HR"/>
        </w:rPr>
        <w:t>400-01/2</w:t>
      </w:r>
      <w:r w:rsidR="00F67C6B">
        <w:rPr>
          <w:rFonts w:ascii="Times New Roman" w:eastAsia="Times New Roman" w:hAnsi="Times New Roman" w:cs="Times New Roman"/>
          <w:noProof w:val="0"/>
          <w:color w:val="000000"/>
          <w:sz w:val="24"/>
          <w:szCs w:val="24"/>
          <w:lang w:eastAsia="hr-HR"/>
        </w:rPr>
        <w:t>4</w:t>
      </w:r>
      <w:r w:rsidR="00B92D0F" w:rsidRPr="000E78FB">
        <w:rPr>
          <w:rFonts w:ascii="Times New Roman" w:eastAsia="Times New Roman" w:hAnsi="Times New Roman" w:cs="Times New Roman"/>
          <w:noProof w:val="0"/>
          <w:color w:val="000000"/>
          <w:sz w:val="24"/>
          <w:szCs w:val="24"/>
          <w:lang w:eastAsia="hr-HR"/>
        </w:rPr>
        <w:t>-01/2</w:t>
      </w:r>
      <w:r w:rsidR="00F67C6B">
        <w:rPr>
          <w:rFonts w:ascii="Times New Roman" w:eastAsia="Times New Roman" w:hAnsi="Times New Roman" w:cs="Times New Roman"/>
          <w:noProof w:val="0"/>
          <w:color w:val="000000"/>
          <w:sz w:val="24"/>
          <w:szCs w:val="24"/>
          <w:lang w:eastAsia="hr-HR"/>
        </w:rPr>
        <w:t>3</w:t>
      </w:r>
      <w:r w:rsidR="008C5FE5" w:rsidRPr="000E78FB">
        <w:rPr>
          <w:rFonts w:ascii="Times New Roman" w:eastAsia="Times New Roman" w:hAnsi="Times New Roman" w:cs="Times New Roman"/>
          <w:noProof w:val="0"/>
          <w:color w:val="000000"/>
          <w:sz w:val="24"/>
          <w:szCs w:val="24"/>
          <w:lang w:eastAsia="hr-HR"/>
        </w:rPr>
        <w:t xml:space="preserve"> </w:t>
      </w:r>
    </w:p>
    <w:p w14:paraId="0FD39D47" w14:textId="13AA541B" w:rsidR="00B92D0F" w:rsidRPr="000E78FB" w:rsidRDefault="00C9578C" w:rsidP="00B92D0F">
      <w:pPr>
        <w:rPr>
          <w:rFonts w:ascii="Times New Roman" w:eastAsia="Times New Roman" w:hAnsi="Times New Roman" w:cs="Times New Roman"/>
          <w:noProof w:val="0"/>
          <w:color w:val="000000"/>
          <w:sz w:val="24"/>
          <w:szCs w:val="24"/>
          <w:lang w:eastAsia="hr-HR"/>
        </w:rPr>
      </w:pPr>
      <w:r w:rsidRPr="000E78FB">
        <w:rPr>
          <w:rFonts w:ascii="Times New Roman" w:eastAsia="Times New Roman" w:hAnsi="Times New Roman" w:cs="Times New Roman"/>
          <w:noProof w:val="0"/>
          <w:color w:val="000000"/>
          <w:sz w:val="24"/>
          <w:szCs w:val="24"/>
          <w:lang w:eastAsia="hr-HR"/>
        </w:rPr>
        <w:t xml:space="preserve">URBROJ: </w:t>
      </w:r>
      <w:r w:rsidR="00B92D0F" w:rsidRPr="000E78FB">
        <w:rPr>
          <w:rFonts w:ascii="Times New Roman" w:eastAsia="Times New Roman" w:hAnsi="Times New Roman" w:cs="Times New Roman"/>
          <w:noProof w:val="0"/>
          <w:color w:val="000000"/>
          <w:sz w:val="24"/>
          <w:szCs w:val="24"/>
          <w:lang w:eastAsia="hr-HR"/>
        </w:rPr>
        <w:t>2140-07/</w:t>
      </w:r>
      <w:r w:rsidR="00574983">
        <w:rPr>
          <w:rFonts w:ascii="Times New Roman" w:eastAsia="Times New Roman" w:hAnsi="Times New Roman" w:cs="Times New Roman"/>
          <w:noProof w:val="0"/>
          <w:color w:val="000000"/>
          <w:sz w:val="24"/>
          <w:szCs w:val="24"/>
          <w:lang w:eastAsia="hr-HR"/>
        </w:rPr>
        <w:t>4</w:t>
      </w:r>
      <w:r w:rsidR="00B92D0F" w:rsidRPr="000E78FB">
        <w:rPr>
          <w:rFonts w:ascii="Times New Roman" w:eastAsia="Times New Roman" w:hAnsi="Times New Roman" w:cs="Times New Roman"/>
          <w:noProof w:val="0"/>
          <w:color w:val="000000"/>
          <w:sz w:val="24"/>
          <w:szCs w:val="24"/>
          <w:lang w:eastAsia="hr-HR"/>
        </w:rPr>
        <w:t>-2</w:t>
      </w:r>
      <w:r w:rsidR="00F67C6B">
        <w:rPr>
          <w:rFonts w:ascii="Times New Roman" w:eastAsia="Times New Roman" w:hAnsi="Times New Roman" w:cs="Times New Roman"/>
          <w:noProof w:val="0"/>
          <w:color w:val="000000"/>
          <w:sz w:val="24"/>
          <w:szCs w:val="24"/>
          <w:lang w:eastAsia="hr-HR"/>
        </w:rPr>
        <w:t>4</w:t>
      </w:r>
      <w:r w:rsidR="00B92D0F" w:rsidRPr="000E78FB">
        <w:rPr>
          <w:rFonts w:ascii="Times New Roman" w:eastAsia="Times New Roman" w:hAnsi="Times New Roman" w:cs="Times New Roman"/>
          <w:noProof w:val="0"/>
          <w:color w:val="000000"/>
          <w:sz w:val="24"/>
          <w:szCs w:val="24"/>
          <w:lang w:eastAsia="hr-HR"/>
        </w:rPr>
        <w:t>-</w:t>
      </w:r>
      <w:r w:rsidR="008D0FBC" w:rsidRPr="008D0FBC">
        <w:rPr>
          <w:rFonts w:ascii="Times New Roman" w:eastAsia="Times New Roman" w:hAnsi="Times New Roman" w:cs="Times New Roman"/>
          <w:noProof w:val="0"/>
          <w:sz w:val="24"/>
          <w:szCs w:val="24"/>
          <w:lang w:eastAsia="hr-HR"/>
        </w:rPr>
        <w:t>24</w:t>
      </w:r>
    </w:p>
    <w:p w14:paraId="4445648A" w14:textId="0A11E1BF" w:rsidR="00B92D0F" w:rsidRPr="000E78FB" w:rsidRDefault="00720B39" w:rsidP="00B92D0F">
      <w:pPr>
        <w:rPr>
          <w:rFonts w:ascii="Times New Roman" w:eastAsia="Times New Roman" w:hAnsi="Times New Roman" w:cs="Times New Roman"/>
          <w:noProof w:val="0"/>
          <w:color w:val="000000"/>
          <w:sz w:val="24"/>
          <w:szCs w:val="24"/>
          <w:lang w:eastAsia="hr-HR"/>
        </w:rPr>
      </w:pPr>
      <w:r w:rsidRPr="00720B39">
        <w:rPr>
          <w:rFonts w:ascii="Times New Roman" w:eastAsia="Times New Roman" w:hAnsi="Times New Roman" w:cs="Times New Roman"/>
          <w:noProof w:val="0"/>
          <w:sz w:val="24"/>
          <w:szCs w:val="24"/>
          <w:lang w:eastAsia="hr-HR"/>
        </w:rPr>
        <w:t>Krapina,</w:t>
      </w:r>
      <w:r w:rsidR="00C9578C" w:rsidRPr="00F67C6B">
        <w:rPr>
          <w:rFonts w:ascii="Times New Roman" w:eastAsia="Times New Roman" w:hAnsi="Times New Roman" w:cs="Times New Roman"/>
          <w:noProof w:val="0"/>
          <w:color w:val="FF0000"/>
          <w:sz w:val="24"/>
          <w:szCs w:val="24"/>
          <w:lang w:eastAsia="hr-HR"/>
        </w:rPr>
        <w:t xml:space="preserve"> </w:t>
      </w:r>
      <w:r w:rsidR="00153178" w:rsidRPr="00153178">
        <w:rPr>
          <w:rFonts w:ascii="Times New Roman" w:eastAsia="Times New Roman" w:hAnsi="Times New Roman" w:cs="Times New Roman"/>
          <w:noProof w:val="0"/>
          <w:sz w:val="24"/>
          <w:szCs w:val="24"/>
          <w:lang w:eastAsia="hr-HR"/>
        </w:rPr>
        <w:t>15</w:t>
      </w:r>
      <w:r w:rsidR="00B92D0F" w:rsidRPr="00153178">
        <w:rPr>
          <w:rFonts w:ascii="Times New Roman" w:eastAsia="Times New Roman" w:hAnsi="Times New Roman" w:cs="Times New Roman"/>
          <w:noProof w:val="0"/>
          <w:sz w:val="24"/>
          <w:szCs w:val="24"/>
          <w:lang w:eastAsia="hr-HR"/>
        </w:rPr>
        <w:t>.</w:t>
      </w:r>
      <w:r w:rsidR="00CA4BC0" w:rsidRPr="00153178">
        <w:rPr>
          <w:rFonts w:ascii="Times New Roman" w:eastAsia="Times New Roman" w:hAnsi="Times New Roman" w:cs="Times New Roman"/>
          <w:noProof w:val="0"/>
          <w:sz w:val="24"/>
          <w:szCs w:val="24"/>
          <w:lang w:eastAsia="hr-HR"/>
        </w:rPr>
        <w:t xml:space="preserve"> </w:t>
      </w:r>
      <w:r w:rsidR="00CA4BC0">
        <w:rPr>
          <w:rFonts w:ascii="Times New Roman" w:eastAsia="Times New Roman" w:hAnsi="Times New Roman" w:cs="Times New Roman"/>
          <w:noProof w:val="0"/>
          <w:color w:val="000000"/>
          <w:sz w:val="24"/>
          <w:szCs w:val="24"/>
          <w:lang w:eastAsia="hr-HR"/>
        </w:rPr>
        <w:t xml:space="preserve">studenoga </w:t>
      </w:r>
      <w:r w:rsidR="00B92D0F" w:rsidRPr="000E78FB">
        <w:rPr>
          <w:rFonts w:ascii="Times New Roman" w:eastAsia="Times New Roman" w:hAnsi="Times New Roman" w:cs="Times New Roman"/>
          <w:noProof w:val="0"/>
          <w:color w:val="000000"/>
          <w:sz w:val="24"/>
          <w:szCs w:val="24"/>
          <w:lang w:eastAsia="hr-HR"/>
        </w:rPr>
        <w:t>202</w:t>
      </w:r>
      <w:r w:rsidR="00F67C6B">
        <w:rPr>
          <w:rFonts w:ascii="Times New Roman" w:eastAsia="Times New Roman" w:hAnsi="Times New Roman" w:cs="Times New Roman"/>
          <w:noProof w:val="0"/>
          <w:color w:val="000000"/>
          <w:sz w:val="24"/>
          <w:szCs w:val="24"/>
          <w:lang w:eastAsia="hr-HR"/>
        </w:rPr>
        <w:t>4</w:t>
      </w:r>
      <w:r w:rsidR="00B92D0F" w:rsidRPr="000E78FB">
        <w:rPr>
          <w:rFonts w:ascii="Times New Roman" w:eastAsia="Times New Roman" w:hAnsi="Times New Roman" w:cs="Times New Roman"/>
          <w:noProof w:val="0"/>
          <w:color w:val="000000"/>
          <w:sz w:val="24"/>
          <w:szCs w:val="24"/>
          <w:lang w:eastAsia="hr-HR"/>
        </w:rPr>
        <w:t>.</w:t>
      </w:r>
    </w:p>
    <w:p w14:paraId="352EE15E" w14:textId="77777777" w:rsidR="00B92D0F" w:rsidRPr="000E78FB" w:rsidRDefault="00B92D0F" w:rsidP="00B92D0F">
      <w:pPr>
        <w:spacing w:after="160" w:line="259" w:lineRule="auto"/>
        <w:rPr>
          <w:rFonts w:ascii="Times New Roman" w:eastAsia="Times New Roman" w:hAnsi="Times New Roman" w:cs="Times New Roman"/>
          <w:noProof w:val="0"/>
          <w:sz w:val="24"/>
          <w:szCs w:val="24"/>
        </w:rPr>
      </w:pPr>
    </w:p>
    <w:tbl>
      <w:tblPr>
        <w:tblStyle w:val="TableGrid12"/>
        <w:tblpPr w:leftFromText="180" w:rightFromText="180" w:vertAnchor="text" w:horzAnchor="page" w:tblpX="5738" w:tblpY="-633"/>
        <w:tblW w:w="0" w:type="auto"/>
        <w:tblLook w:val="04A0" w:firstRow="1" w:lastRow="0" w:firstColumn="1" w:lastColumn="0" w:noHBand="0" w:noVBand="1"/>
      </w:tblPr>
      <w:tblGrid>
        <w:gridCol w:w="5280"/>
      </w:tblGrid>
      <w:tr w:rsidR="00720B39" w:rsidRPr="00720B39" w14:paraId="0B8CDCE1" w14:textId="77777777" w:rsidTr="005F03A8">
        <w:trPr>
          <w:trHeight w:val="1408"/>
        </w:trPr>
        <w:tc>
          <w:tcPr>
            <w:tcW w:w="5280" w:type="dxa"/>
            <w:tcBorders>
              <w:top w:val="nil"/>
              <w:left w:val="nil"/>
              <w:bottom w:val="nil"/>
              <w:right w:val="nil"/>
            </w:tcBorders>
          </w:tcPr>
          <w:p w14:paraId="33382269" w14:textId="77777777" w:rsidR="00720B39" w:rsidRPr="00720B39" w:rsidRDefault="00720B39" w:rsidP="00720B39">
            <w:pPr>
              <w:contextualSpacing/>
              <w:rPr>
                <w:rFonts w:ascii="PDF417x" w:hAnsi="PDF417x"/>
              </w:rPr>
            </w:pPr>
          </w:p>
        </w:tc>
      </w:tr>
    </w:tbl>
    <w:p w14:paraId="36026933"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72873C4E"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21EAABF4"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473731E6"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3C2D9F56"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0C3C135B" w14:textId="77777777" w:rsidR="00720B39" w:rsidRPr="00720B39" w:rsidRDefault="00720B39" w:rsidP="00720B39">
      <w:pPr>
        <w:suppressAutoHyphens/>
        <w:ind w:right="210"/>
        <w:rPr>
          <w:rFonts w:ascii="Times New Roman" w:eastAsia="Times New Roman" w:hAnsi="Times New Roman" w:cs="Times New Roman"/>
          <w:b/>
          <w:noProof w:val="0"/>
          <w:sz w:val="24"/>
          <w:szCs w:val="24"/>
          <w:lang w:eastAsia="ar-SA"/>
        </w:rPr>
      </w:pPr>
    </w:p>
    <w:p w14:paraId="158A8B9E" w14:textId="77777777" w:rsidR="00720B39" w:rsidRPr="00720B39" w:rsidRDefault="00720B39" w:rsidP="00720B39">
      <w:pPr>
        <w:suppressAutoHyphens/>
        <w:ind w:left="4253" w:right="210"/>
        <w:rPr>
          <w:rFonts w:ascii="Times New Roman" w:eastAsia="Times New Roman" w:hAnsi="Times New Roman" w:cs="Times New Roman"/>
          <w:b/>
          <w:noProof w:val="0"/>
          <w:sz w:val="24"/>
          <w:szCs w:val="24"/>
          <w:lang w:eastAsia="ar-SA"/>
        </w:rPr>
      </w:pPr>
    </w:p>
    <w:p w14:paraId="7F1AE7D0" w14:textId="77777777" w:rsidR="00720B39" w:rsidRPr="00720B39" w:rsidRDefault="00720B39" w:rsidP="00720B39">
      <w:pPr>
        <w:suppressAutoHyphens/>
        <w:ind w:left="4253" w:right="210"/>
        <w:rPr>
          <w:rFonts w:ascii="Times New Roman" w:eastAsia="Times New Roman" w:hAnsi="Times New Roman" w:cs="Times New Roman"/>
          <w:b/>
          <w:noProof w:val="0"/>
          <w:sz w:val="24"/>
          <w:szCs w:val="24"/>
          <w:lang w:eastAsia="ar-SA"/>
        </w:rPr>
      </w:pPr>
    </w:p>
    <w:p w14:paraId="463C1857" w14:textId="77777777" w:rsidR="00720B39" w:rsidRPr="00720B39" w:rsidRDefault="00720B39" w:rsidP="00720B39">
      <w:pPr>
        <w:suppressAutoHyphens/>
        <w:ind w:right="210"/>
        <w:jc w:val="center"/>
        <w:rPr>
          <w:rFonts w:ascii="Times New Roman" w:eastAsia="Times New Roman" w:hAnsi="Times New Roman" w:cs="Times New Roman"/>
          <w:b/>
          <w:bCs/>
          <w:noProof w:val="0"/>
          <w:sz w:val="36"/>
          <w:szCs w:val="36"/>
          <w:lang w:eastAsia="ar-SA"/>
        </w:rPr>
      </w:pPr>
      <w:r w:rsidRPr="00720B39">
        <w:rPr>
          <w:rFonts w:ascii="Times New Roman" w:eastAsia="Times New Roman" w:hAnsi="Times New Roman" w:cs="Times New Roman"/>
          <w:b/>
          <w:bCs/>
          <w:noProof w:val="0"/>
          <w:sz w:val="36"/>
          <w:szCs w:val="36"/>
          <w:lang w:eastAsia="ar-SA"/>
        </w:rPr>
        <w:t xml:space="preserve">UPUTE ZA IZRADU PRORAČUNA </w:t>
      </w:r>
    </w:p>
    <w:p w14:paraId="0A7E8C2A" w14:textId="77777777" w:rsidR="00720B39" w:rsidRPr="00720B39" w:rsidRDefault="00720B39" w:rsidP="00720B39">
      <w:pPr>
        <w:suppressAutoHyphens/>
        <w:ind w:right="210"/>
        <w:jc w:val="center"/>
        <w:rPr>
          <w:rFonts w:ascii="Times New Roman" w:eastAsia="Times New Roman" w:hAnsi="Times New Roman" w:cs="Times New Roman"/>
          <w:b/>
          <w:bCs/>
          <w:noProof w:val="0"/>
          <w:sz w:val="36"/>
          <w:szCs w:val="36"/>
          <w:lang w:eastAsia="ar-SA"/>
        </w:rPr>
      </w:pPr>
      <w:r w:rsidRPr="00720B39">
        <w:rPr>
          <w:rFonts w:ascii="Times New Roman" w:eastAsia="Times New Roman" w:hAnsi="Times New Roman" w:cs="Times New Roman"/>
          <w:b/>
          <w:bCs/>
          <w:noProof w:val="0"/>
          <w:sz w:val="36"/>
          <w:szCs w:val="36"/>
          <w:lang w:eastAsia="ar-SA"/>
        </w:rPr>
        <w:t>KRAPINSKO-ZAGORSKE ŽUPANIJE</w:t>
      </w:r>
    </w:p>
    <w:p w14:paraId="33D3D078" w14:textId="58E911D2" w:rsidR="00720B39" w:rsidRPr="00720B39" w:rsidRDefault="00720B39" w:rsidP="00720B39">
      <w:pPr>
        <w:suppressAutoHyphens/>
        <w:ind w:right="210"/>
        <w:jc w:val="center"/>
        <w:rPr>
          <w:rFonts w:ascii="Times New Roman" w:eastAsia="Times New Roman" w:hAnsi="Times New Roman" w:cs="Times New Roman"/>
          <w:b/>
          <w:bCs/>
          <w:noProof w:val="0"/>
          <w:sz w:val="36"/>
          <w:szCs w:val="36"/>
          <w:lang w:eastAsia="ar-SA"/>
        </w:rPr>
      </w:pPr>
      <w:r w:rsidRPr="00720B39">
        <w:rPr>
          <w:rFonts w:ascii="Times New Roman" w:eastAsia="Times New Roman" w:hAnsi="Times New Roman" w:cs="Times New Roman"/>
          <w:b/>
          <w:bCs/>
          <w:noProof w:val="0"/>
          <w:sz w:val="36"/>
          <w:szCs w:val="36"/>
          <w:lang w:eastAsia="ar-SA"/>
        </w:rPr>
        <w:t>ZA RAZDOBLJE 202</w:t>
      </w:r>
      <w:r w:rsidR="00F67C6B">
        <w:rPr>
          <w:rFonts w:ascii="Times New Roman" w:eastAsia="Times New Roman" w:hAnsi="Times New Roman" w:cs="Times New Roman"/>
          <w:b/>
          <w:bCs/>
          <w:noProof w:val="0"/>
          <w:sz w:val="36"/>
          <w:szCs w:val="36"/>
          <w:lang w:eastAsia="ar-SA"/>
        </w:rPr>
        <w:t>5</w:t>
      </w:r>
      <w:r w:rsidRPr="00720B39">
        <w:rPr>
          <w:rFonts w:ascii="Times New Roman" w:eastAsia="Times New Roman" w:hAnsi="Times New Roman" w:cs="Times New Roman"/>
          <w:b/>
          <w:bCs/>
          <w:noProof w:val="0"/>
          <w:sz w:val="36"/>
          <w:szCs w:val="36"/>
          <w:lang w:eastAsia="ar-SA"/>
        </w:rPr>
        <w:t>. – 202</w:t>
      </w:r>
      <w:r w:rsidR="00F67C6B">
        <w:rPr>
          <w:rFonts w:ascii="Times New Roman" w:eastAsia="Times New Roman" w:hAnsi="Times New Roman" w:cs="Times New Roman"/>
          <w:b/>
          <w:bCs/>
          <w:noProof w:val="0"/>
          <w:sz w:val="36"/>
          <w:szCs w:val="36"/>
          <w:lang w:eastAsia="ar-SA"/>
        </w:rPr>
        <w:t>7</w:t>
      </w:r>
      <w:r w:rsidRPr="00720B39">
        <w:rPr>
          <w:rFonts w:ascii="Times New Roman" w:eastAsia="Times New Roman" w:hAnsi="Times New Roman" w:cs="Times New Roman"/>
          <w:b/>
          <w:bCs/>
          <w:noProof w:val="0"/>
          <w:sz w:val="36"/>
          <w:szCs w:val="36"/>
          <w:lang w:eastAsia="ar-SA"/>
        </w:rPr>
        <w:t>. GODINE</w:t>
      </w:r>
    </w:p>
    <w:p w14:paraId="5FF161AF"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4A3D6B76"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3150757F"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76B844A0"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162DB6DF"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72CD4F84"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4970783C"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7AC1643E"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682FA58B"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06EEABA1"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0D3AE2B5"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2717FB78"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5E16E988"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3009F66D"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093F7C48"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638F90F9"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15B990DA" w14:textId="77777777" w:rsidR="00720B39" w:rsidRPr="00720B39" w:rsidRDefault="00720B39" w:rsidP="00720B39">
      <w:pPr>
        <w:suppressAutoHyphens/>
        <w:ind w:right="210" w:firstLine="708"/>
        <w:jc w:val="both"/>
        <w:rPr>
          <w:rFonts w:ascii="Times New Roman" w:eastAsia="Times New Roman" w:hAnsi="Times New Roman" w:cs="Times New Roman"/>
          <w:noProof w:val="0"/>
          <w:color w:val="FF0000"/>
          <w:sz w:val="24"/>
          <w:szCs w:val="24"/>
          <w:lang w:eastAsia="ar-SA"/>
        </w:rPr>
      </w:pPr>
    </w:p>
    <w:p w14:paraId="0AF6C05C" w14:textId="77777777" w:rsidR="00720B39" w:rsidRPr="00720B39" w:rsidRDefault="00720B39" w:rsidP="00720B39">
      <w:pPr>
        <w:suppressAutoHyphens/>
        <w:ind w:right="210"/>
        <w:rPr>
          <w:rFonts w:ascii="Times New Roman" w:eastAsia="Times New Roman" w:hAnsi="Times New Roman" w:cs="Times New Roman"/>
          <w:noProof w:val="0"/>
          <w:sz w:val="24"/>
          <w:szCs w:val="24"/>
          <w:lang w:eastAsia="ar-SA"/>
        </w:rPr>
      </w:pPr>
    </w:p>
    <w:p w14:paraId="373E2FA3" w14:textId="77777777" w:rsidR="00720B39" w:rsidRPr="00720B39" w:rsidRDefault="00720B39" w:rsidP="00720B39">
      <w:pPr>
        <w:suppressAutoHyphens/>
        <w:ind w:right="210"/>
        <w:rPr>
          <w:rFonts w:ascii="Times New Roman" w:eastAsia="Times New Roman" w:hAnsi="Times New Roman" w:cs="Times New Roman"/>
          <w:noProof w:val="0"/>
          <w:sz w:val="24"/>
          <w:szCs w:val="24"/>
          <w:lang w:eastAsia="ar-SA"/>
        </w:rPr>
      </w:pPr>
    </w:p>
    <w:p w14:paraId="67B64C1D" w14:textId="77777777" w:rsidR="00720B39" w:rsidRPr="00720B39" w:rsidRDefault="00720B39" w:rsidP="00720B39">
      <w:pPr>
        <w:suppressAutoHyphens/>
        <w:ind w:right="210"/>
        <w:rPr>
          <w:rFonts w:ascii="Times New Roman" w:eastAsia="Times New Roman" w:hAnsi="Times New Roman" w:cs="Times New Roman"/>
          <w:noProof w:val="0"/>
          <w:sz w:val="24"/>
          <w:szCs w:val="24"/>
          <w:lang w:eastAsia="ar-SA"/>
        </w:rPr>
      </w:pPr>
    </w:p>
    <w:p w14:paraId="5792F4D0" w14:textId="77777777" w:rsidR="00720B39" w:rsidRPr="00720B39" w:rsidRDefault="00720B39" w:rsidP="00720B39">
      <w:pPr>
        <w:suppressAutoHyphens/>
        <w:ind w:right="210"/>
        <w:rPr>
          <w:rFonts w:ascii="Times New Roman" w:eastAsia="Times New Roman" w:hAnsi="Times New Roman" w:cs="Times New Roman"/>
          <w:noProof w:val="0"/>
          <w:sz w:val="24"/>
          <w:szCs w:val="24"/>
          <w:lang w:eastAsia="ar-SA"/>
        </w:rPr>
      </w:pPr>
    </w:p>
    <w:p w14:paraId="7378086F" w14:textId="77777777" w:rsid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0CBAE20" w14:textId="77777777" w:rsidR="002B7B74" w:rsidRDefault="002B7B74" w:rsidP="00720B39">
      <w:pPr>
        <w:suppressAutoHyphens/>
        <w:ind w:right="210"/>
        <w:rPr>
          <w:rFonts w:ascii="Times New Roman" w:eastAsia="Times New Roman" w:hAnsi="Times New Roman" w:cs="Times New Roman"/>
          <w:b/>
          <w:bCs/>
          <w:noProof w:val="0"/>
          <w:sz w:val="24"/>
          <w:szCs w:val="24"/>
          <w:lang w:eastAsia="ar-SA"/>
        </w:rPr>
      </w:pPr>
    </w:p>
    <w:p w14:paraId="15D6268D" w14:textId="77777777" w:rsidR="002B7B74" w:rsidRPr="00720B39" w:rsidRDefault="002B7B74" w:rsidP="00720B39">
      <w:pPr>
        <w:suppressAutoHyphens/>
        <w:ind w:right="210"/>
        <w:rPr>
          <w:rFonts w:ascii="Times New Roman" w:eastAsia="Times New Roman" w:hAnsi="Times New Roman" w:cs="Times New Roman"/>
          <w:b/>
          <w:bCs/>
          <w:noProof w:val="0"/>
          <w:sz w:val="24"/>
          <w:szCs w:val="24"/>
          <w:lang w:eastAsia="ar-SA"/>
        </w:rPr>
      </w:pPr>
    </w:p>
    <w:p w14:paraId="700A88CA" w14:textId="77777777" w:rsidR="00712CB2" w:rsidRDefault="00712CB2" w:rsidP="00720B39">
      <w:pPr>
        <w:suppressAutoHyphens/>
        <w:ind w:right="210"/>
        <w:jc w:val="both"/>
        <w:rPr>
          <w:rFonts w:ascii="Times New Roman" w:eastAsia="Times New Roman" w:hAnsi="Times New Roman" w:cs="Times New Roman"/>
          <w:b/>
          <w:bCs/>
          <w:noProof w:val="0"/>
          <w:sz w:val="28"/>
          <w:szCs w:val="28"/>
          <w:lang w:eastAsia="ar-SA"/>
        </w:rPr>
      </w:pPr>
    </w:p>
    <w:p w14:paraId="5EE86F7A" w14:textId="7F22AB17" w:rsidR="00720B39" w:rsidRPr="00720B39" w:rsidRDefault="00720B39" w:rsidP="00720B39">
      <w:pPr>
        <w:suppressAutoHyphens/>
        <w:ind w:right="210"/>
        <w:jc w:val="both"/>
        <w:rPr>
          <w:rFonts w:ascii="Times New Roman" w:eastAsia="Times New Roman" w:hAnsi="Times New Roman" w:cs="Times New Roman"/>
          <w:b/>
          <w:bCs/>
          <w:noProof w:val="0"/>
          <w:sz w:val="28"/>
          <w:szCs w:val="28"/>
          <w:lang w:eastAsia="ar-SA"/>
        </w:rPr>
      </w:pPr>
      <w:r w:rsidRPr="00720B39">
        <w:rPr>
          <w:rFonts w:ascii="Times New Roman" w:eastAsia="Times New Roman" w:hAnsi="Times New Roman" w:cs="Times New Roman"/>
          <w:b/>
          <w:bCs/>
          <w:noProof w:val="0"/>
          <w:sz w:val="28"/>
          <w:szCs w:val="28"/>
          <w:lang w:eastAsia="ar-SA"/>
        </w:rPr>
        <w:lastRenderedPageBreak/>
        <w:t>SADRŽAJ</w:t>
      </w:r>
    </w:p>
    <w:p w14:paraId="16097D8E" w14:textId="77777777" w:rsidR="00720B39" w:rsidRPr="00720B39" w:rsidRDefault="00720B39" w:rsidP="00720B39">
      <w:pPr>
        <w:suppressAutoHyphens/>
        <w:ind w:right="210"/>
        <w:jc w:val="both"/>
        <w:rPr>
          <w:rFonts w:ascii="Times New Roman" w:eastAsia="Times New Roman" w:hAnsi="Times New Roman" w:cs="Times New Roman"/>
          <w:b/>
          <w:bCs/>
          <w:noProof w:val="0"/>
          <w:sz w:val="28"/>
          <w:szCs w:val="28"/>
          <w:lang w:eastAsia="ar-SA"/>
        </w:rPr>
      </w:pPr>
    </w:p>
    <w:p w14:paraId="05226916" w14:textId="77777777" w:rsidR="00720B39" w:rsidRPr="00720B39" w:rsidRDefault="00720B39" w:rsidP="00720B39">
      <w:pPr>
        <w:suppressAutoHyphens/>
        <w:ind w:right="210"/>
        <w:jc w:val="both"/>
        <w:rPr>
          <w:rFonts w:ascii="Times New Roman" w:eastAsia="Times New Roman" w:hAnsi="Times New Roman" w:cs="Times New Roman"/>
          <w:b/>
          <w:bCs/>
          <w:noProof w:val="0"/>
          <w:sz w:val="24"/>
          <w:szCs w:val="24"/>
          <w:lang w:eastAsia="ar-SA"/>
        </w:rPr>
      </w:pPr>
    </w:p>
    <w:p w14:paraId="142622D3" w14:textId="77777777"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UVOD</w:t>
      </w:r>
    </w:p>
    <w:p w14:paraId="1612A41D"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642EAD7F" w14:textId="197A279E"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TEMELJNE MAKROEKONOMSKE PRETPOSTAVKE ZA IZRADU PRIJEDLOGA PRORAČUNA ZA RAZDOBLJE OD 202</w:t>
      </w:r>
      <w:r w:rsidR="00712CB2">
        <w:rPr>
          <w:rFonts w:ascii="Times New Roman" w:eastAsia="Times New Roman" w:hAnsi="Times New Roman" w:cs="Times New Roman"/>
          <w:b/>
          <w:bCs/>
          <w:noProof w:val="0"/>
          <w:sz w:val="24"/>
          <w:szCs w:val="24"/>
          <w:lang w:eastAsia="ar-SA"/>
        </w:rPr>
        <w:t>5</w:t>
      </w:r>
      <w:r w:rsidRPr="00720B39">
        <w:rPr>
          <w:rFonts w:ascii="Times New Roman" w:eastAsia="Times New Roman" w:hAnsi="Times New Roman" w:cs="Times New Roman"/>
          <w:b/>
          <w:bCs/>
          <w:noProof w:val="0"/>
          <w:sz w:val="24"/>
          <w:szCs w:val="24"/>
          <w:lang w:eastAsia="ar-SA"/>
        </w:rPr>
        <w:t>. – 202</w:t>
      </w:r>
      <w:r w:rsidR="00712CB2">
        <w:rPr>
          <w:rFonts w:ascii="Times New Roman" w:eastAsia="Times New Roman" w:hAnsi="Times New Roman" w:cs="Times New Roman"/>
          <w:b/>
          <w:bCs/>
          <w:noProof w:val="0"/>
          <w:sz w:val="24"/>
          <w:szCs w:val="24"/>
          <w:lang w:eastAsia="ar-SA"/>
        </w:rPr>
        <w:t>7</w:t>
      </w:r>
      <w:r w:rsidRPr="00720B39">
        <w:rPr>
          <w:rFonts w:ascii="Times New Roman" w:eastAsia="Times New Roman" w:hAnsi="Times New Roman" w:cs="Times New Roman"/>
          <w:b/>
          <w:bCs/>
          <w:noProof w:val="0"/>
          <w:sz w:val="24"/>
          <w:szCs w:val="24"/>
          <w:lang w:eastAsia="ar-SA"/>
        </w:rPr>
        <w:t>. GODINE</w:t>
      </w:r>
    </w:p>
    <w:p w14:paraId="6DC2CD7B"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6551DA8C" w14:textId="77777777"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OPIS PLANIRANIH POLITIKA KRAPINSKO-ZAGORSKE ŽUPANIJE</w:t>
      </w:r>
    </w:p>
    <w:p w14:paraId="103A183C"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6106D3D0" w14:textId="168D7D54" w:rsidR="00204445" w:rsidRPr="00204445" w:rsidRDefault="00720B39" w:rsidP="00204445">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IZRADA, PREDLAGANJE I DONOŠENJE PRORAČUNA I FINANCIJSKIH PLANOVA SUKLADNO ZAKONU O PRORAČUNU</w:t>
      </w:r>
      <w:r w:rsidR="000350EE">
        <w:rPr>
          <w:rFonts w:ascii="Times New Roman" w:eastAsia="Times New Roman" w:hAnsi="Times New Roman" w:cs="Times New Roman"/>
          <w:b/>
          <w:bCs/>
          <w:noProof w:val="0"/>
          <w:sz w:val="24"/>
          <w:szCs w:val="24"/>
          <w:lang w:eastAsia="ar-SA"/>
        </w:rPr>
        <w:t xml:space="preserve"> </w:t>
      </w:r>
      <w:r w:rsidR="00204445" w:rsidRPr="00204445">
        <w:rPr>
          <w:rFonts w:ascii="Times New Roman" w:eastAsia="Times New Roman" w:hAnsi="Times New Roman" w:cs="Times New Roman"/>
          <w:b/>
          <w:noProof w:val="0"/>
          <w:sz w:val="24"/>
          <w:szCs w:val="24"/>
          <w:lang w:eastAsia="hr-HR"/>
        </w:rPr>
        <w:t xml:space="preserve">TE PAKETU  PODZAKONSKIH PROPISA VEZANIH ZA PROCESE IZ PRORAČUNSKOG </w:t>
      </w:r>
    </w:p>
    <w:p w14:paraId="24D34E64" w14:textId="3E754871" w:rsidR="00204445" w:rsidRDefault="00204445" w:rsidP="00204445">
      <w:pPr>
        <w:ind w:right="210"/>
        <w:jc w:val="both"/>
        <w:rPr>
          <w:rFonts w:ascii="Times New Roman" w:eastAsia="Times New Roman" w:hAnsi="Times New Roman" w:cs="Times New Roman"/>
          <w:b/>
          <w:noProof w:val="0"/>
          <w:sz w:val="24"/>
          <w:szCs w:val="24"/>
          <w:lang w:eastAsia="hr-HR"/>
        </w:rPr>
      </w:pPr>
      <w:r>
        <w:rPr>
          <w:rFonts w:ascii="Times New Roman" w:eastAsia="Times New Roman" w:hAnsi="Times New Roman" w:cs="Times New Roman"/>
          <w:b/>
          <w:noProof w:val="0"/>
          <w:sz w:val="24"/>
          <w:szCs w:val="24"/>
          <w:lang w:eastAsia="hr-HR"/>
        </w:rPr>
        <w:t xml:space="preserve">            CIKLUSA</w:t>
      </w:r>
    </w:p>
    <w:p w14:paraId="353FC0D5" w14:textId="77777777" w:rsidR="00720B39" w:rsidRPr="00720B39" w:rsidRDefault="00720B39" w:rsidP="00204445">
      <w:pPr>
        <w:suppressAutoHyphens/>
        <w:rPr>
          <w:rFonts w:ascii="Times New Roman" w:eastAsia="Times New Roman" w:hAnsi="Times New Roman" w:cs="Times New Roman"/>
          <w:b/>
          <w:bCs/>
          <w:noProof w:val="0"/>
          <w:sz w:val="24"/>
          <w:szCs w:val="24"/>
          <w:lang w:eastAsia="ar-SA"/>
        </w:rPr>
      </w:pPr>
    </w:p>
    <w:p w14:paraId="69D5848B" w14:textId="5D28F19A"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METODOLOGIJA IZRADE PRORAČUNA I FINANCIJSKOG PLANA PRORAČUNSKIH I IZVANPRORAČUNSKIH KORISNIKA JEDINICA LOKALNE I PODRUČNE (</w:t>
      </w:r>
      <w:r w:rsidR="00536DCF">
        <w:rPr>
          <w:rFonts w:ascii="Times New Roman" w:eastAsia="Times New Roman" w:hAnsi="Times New Roman" w:cs="Times New Roman"/>
          <w:b/>
          <w:bCs/>
          <w:noProof w:val="0"/>
          <w:sz w:val="24"/>
          <w:szCs w:val="24"/>
          <w:lang w:eastAsia="ar-SA"/>
        </w:rPr>
        <w:t>REGIONALNE</w:t>
      </w:r>
      <w:r w:rsidRPr="00720B39">
        <w:rPr>
          <w:rFonts w:ascii="Times New Roman" w:eastAsia="Times New Roman" w:hAnsi="Times New Roman" w:cs="Times New Roman"/>
          <w:b/>
          <w:bCs/>
          <w:noProof w:val="0"/>
          <w:sz w:val="24"/>
          <w:szCs w:val="24"/>
          <w:lang w:eastAsia="ar-SA"/>
        </w:rPr>
        <w:t>) SAMOUPRAVE</w:t>
      </w:r>
    </w:p>
    <w:p w14:paraId="3F4AA82E"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2E22C4D4" w14:textId="77777777"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DOSTAVA DOKUMENATA</w:t>
      </w:r>
    </w:p>
    <w:p w14:paraId="06E5C3DF"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37980719" w14:textId="62B69D5A"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PROCJENA PRIHODA I RASHODA TE PRIMITAKA I IZDATAKA KRAPINSKO-ZAGORSKE ŽUPANIJE ZA RAZDOBLJE 202</w:t>
      </w:r>
      <w:r w:rsidR="00712CB2">
        <w:rPr>
          <w:rFonts w:ascii="Times New Roman" w:eastAsia="Times New Roman" w:hAnsi="Times New Roman" w:cs="Times New Roman"/>
          <w:b/>
          <w:bCs/>
          <w:noProof w:val="0"/>
          <w:sz w:val="24"/>
          <w:szCs w:val="24"/>
          <w:lang w:eastAsia="ar-SA"/>
        </w:rPr>
        <w:t>5</w:t>
      </w:r>
      <w:r w:rsidRPr="00720B39">
        <w:rPr>
          <w:rFonts w:ascii="Times New Roman" w:eastAsia="Times New Roman" w:hAnsi="Times New Roman" w:cs="Times New Roman"/>
          <w:b/>
          <w:bCs/>
          <w:noProof w:val="0"/>
          <w:sz w:val="24"/>
          <w:szCs w:val="24"/>
          <w:lang w:eastAsia="ar-SA"/>
        </w:rPr>
        <w:t>. – 202</w:t>
      </w:r>
      <w:r w:rsidR="00712CB2">
        <w:rPr>
          <w:rFonts w:ascii="Times New Roman" w:eastAsia="Times New Roman" w:hAnsi="Times New Roman" w:cs="Times New Roman"/>
          <w:b/>
          <w:bCs/>
          <w:noProof w:val="0"/>
          <w:sz w:val="24"/>
          <w:szCs w:val="24"/>
          <w:lang w:eastAsia="ar-SA"/>
        </w:rPr>
        <w:t>7</w:t>
      </w:r>
      <w:r w:rsidRPr="00720B39">
        <w:rPr>
          <w:rFonts w:ascii="Times New Roman" w:eastAsia="Times New Roman" w:hAnsi="Times New Roman" w:cs="Times New Roman"/>
          <w:b/>
          <w:bCs/>
          <w:noProof w:val="0"/>
          <w:sz w:val="24"/>
          <w:szCs w:val="24"/>
          <w:lang w:eastAsia="ar-SA"/>
        </w:rPr>
        <w:t>. GODINE</w:t>
      </w:r>
    </w:p>
    <w:p w14:paraId="5E550FB0"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0047C954" w14:textId="77777777"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NOVOSTI</w:t>
      </w:r>
    </w:p>
    <w:p w14:paraId="5D034EB1"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62EEB876" w14:textId="77777777"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PRILOZI</w:t>
      </w:r>
    </w:p>
    <w:p w14:paraId="7B277F20"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3544DCEC"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2DDC0B9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6DB5B975"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6F98A547"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4E0984A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5E332893"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6BA87FCB"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3A3B7A45"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6CE75B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0986E6B8"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74DD047"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F3BE672"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5804752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3E0F8641"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749E35B7"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747F9FF8"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5F28DBE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3D896C5C"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1018C4E" w14:textId="77777777" w:rsidR="002B7B74" w:rsidRDefault="002B7B74" w:rsidP="00720B39">
      <w:pPr>
        <w:suppressAutoHyphens/>
        <w:ind w:right="210"/>
        <w:rPr>
          <w:rFonts w:ascii="Times New Roman" w:eastAsia="Times New Roman" w:hAnsi="Times New Roman" w:cs="Times New Roman"/>
          <w:b/>
          <w:bCs/>
          <w:noProof w:val="0"/>
          <w:sz w:val="24"/>
          <w:szCs w:val="24"/>
          <w:lang w:eastAsia="ar-SA"/>
        </w:rPr>
        <w:sectPr w:rsidR="002B7B74" w:rsidSect="002B7B74">
          <w:footerReference w:type="default" r:id="rId9"/>
          <w:footerReference w:type="first" r:id="rId10"/>
          <w:pgSz w:w="11906" w:h="16838"/>
          <w:pgMar w:top="1438" w:right="926" w:bottom="1078" w:left="1417" w:header="720" w:footer="720" w:gutter="0"/>
          <w:pgNumType w:start="1"/>
          <w:cols w:space="720"/>
          <w:titlePg/>
          <w:docGrid w:linePitch="360"/>
        </w:sectPr>
      </w:pPr>
    </w:p>
    <w:p w14:paraId="394B8D0C" w14:textId="77777777" w:rsidR="00720B39" w:rsidRPr="00720B39" w:rsidRDefault="00720B39" w:rsidP="00720B39">
      <w:pPr>
        <w:keepNext/>
        <w:numPr>
          <w:ilvl w:val="0"/>
          <w:numId w:val="8"/>
        </w:numPr>
        <w:suppressAutoHyphens/>
        <w:spacing w:before="120" w:after="120"/>
        <w:ind w:right="210"/>
        <w:outlineLvl w:val="0"/>
        <w:rPr>
          <w:rFonts w:ascii="Times New Roman" w:eastAsia="Times New Roman" w:hAnsi="Times New Roman" w:cs="Times New Roman"/>
          <w:b/>
          <w:bCs/>
          <w:noProof w:val="0"/>
          <w:kern w:val="32"/>
          <w:sz w:val="24"/>
          <w:szCs w:val="24"/>
          <w:lang w:eastAsia="ar-SA"/>
        </w:rPr>
      </w:pPr>
      <w:bookmarkStart w:id="1" w:name="_Toc429639800"/>
      <w:bookmarkStart w:id="2" w:name="_Toc429639985"/>
      <w:bookmarkStart w:id="3" w:name="_Toc494972739"/>
      <w:r w:rsidRPr="00720B39">
        <w:rPr>
          <w:rFonts w:ascii="Times New Roman" w:eastAsia="Times New Roman" w:hAnsi="Times New Roman" w:cs="Times New Roman"/>
          <w:b/>
          <w:bCs/>
          <w:noProof w:val="0"/>
          <w:kern w:val="32"/>
          <w:sz w:val="24"/>
          <w:szCs w:val="24"/>
          <w:lang w:eastAsia="ar-SA"/>
        </w:rPr>
        <w:lastRenderedPageBreak/>
        <w:t>U</w:t>
      </w:r>
      <w:bookmarkEnd w:id="1"/>
      <w:bookmarkEnd w:id="2"/>
      <w:bookmarkEnd w:id="3"/>
      <w:r w:rsidRPr="00720B39">
        <w:rPr>
          <w:rFonts w:ascii="Times New Roman" w:eastAsia="Times New Roman" w:hAnsi="Times New Roman" w:cs="Times New Roman"/>
          <w:b/>
          <w:bCs/>
          <w:noProof w:val="0"/>
          <w:kern w:val="32"/>
          <w:sz w:val="24"/>
          <w:szCs w:val="24"/>
          <w:lang w:eastAsia="ar-SA"/>
        </w:rPr>
        <w:t>VOD</w:t>
      </w:r>
    </w:p>
    <w:p w14:paraId="226EEA4A" w14:textId="0CCE9801" w:rsidR="00720B39" w:rsidRPr="00720B39" w:rsidRDefault="00720B39" w:rsidP="00720B39">
      <w:pPr>
        <w:autoSpaceDE w:val="0"/>
        <w:autoSpaceDN w:val="0"/>
        <w:adjustRightInd w:val="0"/>
        <w:ind w:right="210"/>
        <w:jc w:val="both"/>
        <w:rPr>
          <w:rFonts w:ascii="Times New Roman" w:eastAsia="Times New Roman" w:hAnsi="Times New Roman" w:cs="Times New Roman"/>
          <w:noProof w:val="0"/>
          <w:sz w:val="24"/>
          <w:szCs w:val="24"/>
          <w:lang w:eastAsia="hr-HR"/>
        </w:rPr>
      </w:pPr>
      <w:r w:rsidRPr="00720B39">
        <w:rPr>
          <w:rFonts w:ascii="Times New Roman" w:eastAsia="Times New Roman" w:hAnsi="Times New Roman" w:cs="Times New Roman"/>
          <w:noProof w:val="0"/>
          <w:color w:val="000000"/>
          <w:sz w:val="24"/>
          <w:szCs w:val="24"/>
          <w:lang w:eastAsia="hr-HR"/>
        </w:rPr>
        <w:t>Sukladno odredbama članka 26. Zakona o proračunu („Narodne novine“ br. 144/21) Ministarstvo financija izradilo je Upute za izradu proračuna jedinica lokalne i područne (regionalne) samouprave za razdoblje od 202</w:t>
      </w:r>
      <w:r w:rsidR="00836E46">
        <w:rPr>
          <w:rFonts w:ascii="Times New Roman" w:eastAsia="Times New Roman" w:hAnsi="Times New Roman" w:cs="Times New Roman"/>
          <w:noProof w:val="0"/>
          <w:color w:val="000000"/>
          <w:sz w:val="24"/>
          <w:szCs w:val="24"/>
          <w:lang w:eastAsia="hr-HR"/>
        </w:rPr>
        <w:t>5</w:t>
      </w:r>
      <w:r w:rsidRPr="00720B39">
        <w:rPr>
          <w:rFonts w:ascii="Times New Roman" w:eastAsia="Times New Roman" w:hAnsi="Times New Roman" w:cs="Times New Roman"/>
          <w:noProof w:val="0"/>
          <w:color w:val="000000"/>
          <w:sz w:val="24"/>
          <w:szCs w:val="24"/>
          <w:lang w:eastAsia="hr-HR"/>
        </w:rPr>
        <w:t>. – 202</w:t>
      </w:r>
      <w:r w:rsidR="00836E46">
        <w:rPr>
          <w:rFonts w:ascii="Times New Roman" w:eastAsia="Times New Roman" w:hAnsi="Times New Roman" w:cs="Times New Roman"/>
          <w:noProof w:val="0"/>
          <w:color w:val="000000"/>
          <w:sz w:val="24"/>
          <w:szCs w:val="24"/>
          <w:lang w:eastAsia="hr-HR"/>
        </w:rPr>
        <w:t>7</w:t>
      </w:r>
      <w:r w:rsidRPr="00720B39">
        <w:rPr>
          <w:rFonts w:ascii="Times New Roman" w:eastAsia="Times New Roman" w:hAnsi="Times New Roman" w:cs="Times New Roman"/>
          <w:noProof w:val="0"/>
          <w:color w:val="000000"/>
          <w:sz w:val="24"/>
          <w:szCs w:val="24"/>
          <w:lang w:eastAsia="hr-HR"/>
        </w:rPr>
        <w:t xml:space="preserve">. godine. Navedene Upute za izradu proračuna jedinica lokalne i područne (regionalne) samouprave za razdoblje </w:t>
      </w:r>
      <w:r w:rsidRPr="00720B39">
        <w:rPr>
          <w:rFonts w:ascii="Times New Roman" w:eastAsia="Times New Roman" w:hAnsi="Times New Roman" w:cs="Times New Roman"/>
          <w:noProof w:val="0"/>
          <w:sz w:val="24"/>
          <w:szCs w:val="24"/>
          <w:lang w:eastAsia="hr-HR"/>
        </w:rPr>
        <w:t>202</w:t>
      </w:r>
      <w:r w:rsidR="00836E46">
        <w:rPr>
          <w:rFonts w:ascii="Times New Roman" w:eastAsia="Times New Roman" w:hAnsi="Times New Roman" w:cs="Times New Roman"/>
          <w:noProof w:val="0"/>
          <w:sz w:val="24"/>
          <w:szCs w:val="24"/>
          <w:lang w:eastAsia="hr-HR"/>
        </w:rPr>
        <w:t>5</w:t>
      </w:r>
      <w:r w:rsidRPr="00720B39">
        <w:rPr>
          <w:rFonts w:ascii="Times New Roman" w:eastAsia="Times New Roman" w:hAnsi="Times New Roman" w:cs="Times New Roman"/>
          <w:noProof w:val="0"/>
          <w:sz w:val="24"/>
          <w:szCs w:val="24"/>
          <w:lang w:eastAsia="hr-HR"/>
        </w:rPr>
        <w:t>.-202</w:t>
      </w:r>
      <w:r w:rsidR="00836E46">
        <w:rPr>
          <w:rFonts w:ascii="Times New Roman" w:eastAsia="Times New Roman" w:hAnsi="Times New Roman" w:cs="Times New Roman"/>
          <w:noProof w:val="0"/>
          <w:sz w:val="24"/>
          <w:szCs w:val="24"/>
          <w:lang w:eastAsia="hr-HR"/>
        </w:rPr>
        <w:t>7</w:t>
      </w:r>
      <w:r w:rsidRPr="00720B39">
        <w:rPr>
          <w:rFonts w:ascii="Times New Roman" w:eastAsia="Times New Roman" w:hAnsi="Times New Roman" w:cs="Times New Roman"/>
          <w:noProof w:val="0"/>
          <w:sz w:val="24"/>
          <w:szCs w:val="24"/>
          <w:lang w:eastAsia="hr-HR"/>
        </w:rPr>
        <w:t>. godine dostavljene su svim županijama, gradovima i općinama kako bi, na temelju istih i u skladu s odredbama Zakona o proračunu, upravno tijelo za financije u suradnji s drugim upravnim tijelima izradilo  upute za izradu prijedloga financijskih planova upravnih tijela te proračunskih i izvanproračunskih korisnika jedinica lokalne i područne (regionalne) samouprave i dostavile ih svojim proračunskim i izvanproračunskim korisnicima.  Uz navedeno, izrađene su i ove Upute za izradu Proračuna Krapinsko-zagorske županije za razdoblje od 202</w:t>
      </w:r>
      <w:r w:rsidR="00836E46">
        <w:rPr>
          <w:rFonts w:ascii="Times New Roman" w:eastAsia="Times New Roman" w:hAnsi="Times New Roman" w:cs="Times New Roman"/>
          <w:noProof w:val="0"/>
          <w:sz w:val="24"/>
          <w:szCs w:val="24"/>
          <w:lang w:eastAsia="hr-HR"/>
        </w:rPr>
        <w:t>5</w:t>
      </w:r>
      <w:r w:rsidRPr="00720B39">
        <w:rPr>
          <w:rFonts w:ascii="Times New Roman" w:eastAsia="Times New Roman" w:hAnsi="Times New Roman" w:cs="Times New Roman"/>
          <w:noProof w:val="0"/>
          <w:sz w:val="24"/>
          <w:szCs w:val="24"/>
          <w:lang w:eastAsia="hr-HR"/>
        </w:rPr>
        <w:t>. – 202</w:t>
      </w:r>
      <w:r w:rsidR="00836E46">
        <w:rPr>
          <w:rFonts w:ascii="Times New Roman" w:eastAsia="Times New Roman" w:hAnsi="Times New Roman" w:cs="Times New Roman"/>
          <w:noProof w:val="0"/>
          <w:sz w:val="24"/>
          <w:szCs w:val="24"/>
          <w:lang w:eastAsia="hr-HR"/>
        </w:rPr>
        <w:t>7</w:t>
      </w:r>
      <w:r w:rsidRPr="00720B39">
        <w:rPr>
          <w:rFonts w:ascii="Times New Roman" w:eastAsia="Times New Roman" w:hAnsi="Times New Roman" w:cs="Times New Roman"/>
          <w:noProof w:val="0"/>
          <w:sz w:val="24"/>
          <w:szCs w:val="24"/>
          <w:lang w:eastAsia="hr-HR"/>
        </w:rPr>
        <w:t>. godine koje sukladno Zakonu o proračunu sadrže sljedeće:</w:t>
      </w:r>
    </w:p>
    <w:p w14:paraId="141EE610" w14:textId="46B06A8C" w:rsidR="00720B39" w:rsidRPr="00FC4F83" w:rsidRDefault="00B70604" w:rsidP="00720B39">
      <w:pPr>
        <w:numPr>
          <w:ilvl w:val="0"/>
          <w:numId w:val="7"/>
        </w:num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r w:rsidRPr="00FC4F83">
        <w:rPr>
          <w:rFonts w:ascii="Times New Roman" w:eastAsia="Times New Roman" w:hAnsi="Times New Roman" w:cs="Times New Roman"/>
          <w:noProof w:val="0"/>
          <w:sz w:val="24"/>
          <w:szCs w:val="24"/>
          <w:lang w:eastAsia="hr-HR"/>
        </w:rPr>
        <w:t>t</w:t>
      </w:r>
      <w:r w:rsidR="00720B39" w:rsidRPr="00FC4F83">
        <w:rPr>
          <w:rFonts w:ascii="Times New Roman" w:eastAsia="Times New Roman" w:hAnsi="Times New Roman" w:cs="Times New Roman"/>
          <w:noProof w:val="0"/>
          <w:sz w:val="24"/>
          <w:szCs w:val="24"/>
          <w:lang w:eastAsia="hr-HR"/>
        </w:rPr>
        <w:t xml:space="preserve">emeljne makroekonomske pretpostavke za izradu prijedloga proračuna </w:t>
      </w:r>
    </w:p>
    <w:p w14:paraId="006CAABD" w14:textId="5383421C" w:rsidR="00720B39" w:rsidRPr="00FC4F83" w:rsidRDefault="00B70604" w:rsidP="00720B39">
      <w:pPr>
        <w:numPr>
          <w:ilvl w:val="0"/>
          <w:numId w:val="7"/>
        </w:num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r w:rsidRPr="00FC4F83">
        <w:rPr>
          <w:rFonts w:ascii="Times New Roman" w:eastAsia="Times New Roman" w:hAnsi="Times New Roman" w:cs="Times New Roman"/>
          <w:noProof w:val="0"/>
          <w:sz w:val="24"/>
          <w:szCs w:val="24"/>
          <w:lang w:eastAsia="hr-HR"/>
        </w:rPr>
        <w:t>o</w:t>
      </w:r>
      <w:r w:rsidR="00720B39" w:rsidRPr="00FC4F83">
        <w:rPr>
          <w:rFonts w:ascii="Times New Roman" w:eastAsia="Times New Roman" w:hAnsi="Times New Roman" w:cs="Times New Roman"/>
          <w:noProof w:val="0"/>
          <w:sz w:val="24"/>
          <w:szCs w:val="24"/>
          <w:lang w:eastAsia="hr-HR"/>
        </w:rPr>
        <w:t>pis planiranih politika Krapinsko-zagorske županije</w:t>
      </w:r>
    </w:p>
    <w:p w14:paraId="63DECD9B" w14:textId="77777777" w:rsidR="00720B39" w:rsidRPr="00FC4F83" w:rsidRDefault="00720B39" w:rsidP="00720B39">
      <w:pPr>
        <w:numPr>
          <w:ilvl w:val="0"/>
          <w:numId w:val="7"/>
        </w:num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r w:rsidRPr="00FC4F83">
        <w:rPr>
          <w:rFonts w:ascii="Times New Roman" w:eastAsia="Times New Roman" w:hAnsi="Times New Roman" w:cs="Times New Roman"/>
          <w:noProof w:val="0"/>
          <w:sz w:val="24"/>
          <w:szCs w:val="24"/>
          <w:lang w:eastAsia="hr-HR"/>
        </w:rPr>
        <w:t>Izrada, predlaganje i donošenje proračuna i financijskih planova sukladno Zakonu o proračunu</w:t>
      </w:r>
    </w:p>
    <w:p w14:paraId="75828EF2" w14:textId="77777777" w:rsidR="00720B39" w:rsidRPr="00FC4F83" w:rsidRDefault="00720B39" w:rsidP="00720B39">
      <w:pPr>
        <w:numPr>
          <w:ilvl w:val="0"/>
          <w:numId w:val="7"/>
        </w:numPr>
        <w:suppressAutoHyphens/>
        <w:autoSpaceDE w:val="0"/>
        <w:autoSpaceDN w:val="0"/>
        <w:adjustRightInd w:val="0"/>
        <w:ind w:left="714" w:right="210" w:hanging="357"/>
        <w:jc w:val="both"/>
        <w:rPr>
          <w:rFonts w:ascii="Times New Roman" w:eastAsia="Times New Roman" w:hAnsi="Times New Roman" w:cs="Times New Roman"/>
          <w:noProof w:val="0"/>
          <w:sz w:val="24"/>
          <w:szCs w:val="24"/>
          <w:lang w:eastAsia="hr-HR"/>
        </w:rPr>
      </w:pPr>
      <w:r w:rsidRPr="00FC4F83">
        <w:rPr>
          <w:rFonts w:ascii="Times New Roman" w:eastAsia="Times New Roman" w:hAnsi="Times New Roman" w:cs="Times New Roman"/>
          <w:noProof w:val="0"/>
          <w:sz w:val="24"/>
          <w:szCs w:val="24"/>
          <w:lang w:eastAsia="hr-HR"/>
        </w:rPr>
        <w:t>Metodologija izrade proračuna i financijskog plana proračunskih i izvanproračunskih korisnika jedinica lokalne i područne (regionalne) samouprave</w:t>
      </w:r>
    </w:p>
    <w:p w14:paraId="2CB2C4D7" w14:textId="77777777" w:rsidR="00720B39" w:rsidRPr="00FC4F83" w:rsidRDefault="00720B39" w:rsidP="00720B39">
      <w:pPr>
        <w:numPr>
          <w:ilvl w:val="0"/>
          <w:numId w:val="7"/>
        </w:numPr>
        <w:suppressAutoHyphens/>
        <w:autoSpaceDE w:val="0"/>
        <w:autoSpaceDN w:val="0"/>
        <w:adjustRightInd w:val="0"/>
        <w:ind w:left="714" w:right="210" w:hanging="357"/>
        <w:jc w:val="both"/>
        <w:rPr>
          <w:rFonts w:ascii="Times New Roman" w:eastAsia="Times New Roman" w:hAnsi="Times New Roman" w:cs="Times New Roman"/>
          <w:noProof w:val="0"/>
          <w:sz w:val="24"/>
          <w:szCs w:val="24"/>
          <w:lang w:eastAsia="hr-HR"/>
        </w:rPr>
      </w:pPr>
      <w:r w:rsidRPr="00FC4F83">
        <w:rPr>
          <w:rFonts w:ascii="Times New Roman" w:eastAsia="Times New Roman" w:hAnsi="Times New Roman" w:cs="Times New Roman"/>
          <w:noProof w:val="0"/>
          <w:sz w:val="24"/>
          <w:szCs w:val="24"/>
          <w:lang w:eastAsia="hr-HR"/>
        </w:rPr>
        <w:t>Dostava dokumenata</w:t>
      </w:r>
    </w:p>
    <w:p w14:paraId="6136275F" w14:textId="27CD315D" w:rsidR="00720B39" w:rsidRPr="00FC4F83" w:rsidRDefault="00720B39" w:rsidP="00720B39">
      <w:pPr>
        <w:numPr>
          <w:ilvl w:val="0"/>
          <w:numId w:val="7"/>
        </w:numPr>
        <w:suppressAutoHyphens/>
        <w:autoSpaceDE w:val="0"/>
        <w:autoSpaceDN w:val="0"/>
        <w:adjustRightInd w:val="0"/>
        <w:ind w:left="714" w:right="210" w:hanging="357"/>
        <w:jc w:val="both"/>
        <w:rPr>
          <w:rFonts w:ascii="Times New Roman" w:eastAsia="Times New Roman" w:hAnsi="Times New Roman" w:cs="Times New Roman"/>
          <w:noProof w:val="0"/>
          <w:sz w:val="24"/>
          <w:szCs w:val="24"/>
          <w:lang w:eastAsia="hr-HR"/>
        </w:rPr>
      </w:pPr>
      <w:r w:rsidRPr="00FC4F83">
        <w:rPr>
          <w:rFonts w:ascii="Times New Roman" w:eastAsia="Times New Roman" w:hAnsi="Times New Roman" w:cs="Times New Roman"/>
          <w:noProof w:val="0"/>
          <w:sz w:val="24"/>
          <w:szCs w:val="24"/>
          <w:lang w:eastAsia="hr-HR"/>
        </w:rPr>
        <w:t>Procjena prihoda i rashoda te primitaka i izdataka Krapinsko-zagorske županije</w:t>
      </w:r>
      <w:r w:rsidR="00B70604" w:rsidRPr="00FC4F83">
        <w:rPr>
          <w:rFonts w:ascii="Times New Roman" w:eastAsia="Times New Roman" w:hAnsi="Times New Roman" w:cs="Times New Roman"/>
          <w:noProof w:val="0"/>
          <w:sz w:val="24"/>
          <w:szCs w:val="24"/>
          <w:lang w:eastAsia="hr-HR"/>
        </w:rPr>
        <w:t xml:space="preserve"> u sljedeće tri godine</w:t>
      </w:r>
    </w:p>
    <w:p w14:paraId="75915B59" w14:textId="77777777" w:rsidR="00720B39" w:rsidRPr="00FC4F83" w:rsidRDefault="00720B39" w:rsidP="00720B39">
      <w:pPr>
        <w:numPr>
          <w:ilvl w:val="0"/>
          <w:numId w:val="7"/>
        </w:numPr>
        <w:suppressAutoHyphens/>
        <w:autoSpaceDE w:val="0"/>
        <w:autoSpaceDN w:val="0"/>
        <w:adjustRightInd w:val="0"/>
        <w:ind w:left="714" w:right="210" w:hanging="357"/>
        <w:jc w:val="both"/>
        <w:rPr>
          <w:rFonts w:ascii="Times New Roman" w:eastAsia="Times New Roman" w:hAnsi="Times New Roman" w:cs="Times New Roman"/>
          <w:noProof w:val="0"/>
          <w:sz w:val="24"/>
          <w:szCs w:val="24"/>
          <w:lang w:eastAsia="hr-HR"/>
        </w:rPr>
      </w:pPr>
      <w:r w:rsidRPr="00FC4F83">
        <w:rPr>
          <w:rFonts w:ascii="Times New Roman" w:eastAsia="Times New Roman" w:hAnsi="Times New Roman" w:cs="Times New Roman"/>
          <w:noProof w:val="0"/>
          <w:sz w:val="24"/>
          <w:szCs w:val="24"/>
          <w:lang w:eastAsia="hr-HR"/>
        </w:rPr>
        <w:t xml:space="preserve">Novosti </w:t>
      </w:r>
    </w:p>
    <w:p w14:paraId="327229C6" w14:textId="77777777" w:rsidR="00B70604" w:rsidRDefault="00B70604"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70AFB3C0" w14:textId="77777777" w:rsidR="00B70604" w:rsidRDefault="00B70604"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13A078B0" w14:textId="77777777" w:rsidR="00153178" w:rsidRDefault="00153178"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2EF05098" w14:textId="77777777" w:rsidR="00153178" w:rsidRDefault="00153178"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35B9A8BA" w14:textId="77777777" w:rsidR="00153178" w:rsidRDefault="00153178"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1AFFB845" w14:textId="77777777" w:rsidR="00153178" w:rsidRDefault="00153178"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24877591" w14:textId="77777777" w:rsidR="00153178" w:rsidRDefault="00153178"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73E9653F" w14:textId="77777777" w:rsidR="00FC4F83" w:rsidRDefault="00FC4F8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730B26E5" w14:textId="77777777" w:rsidR="00FC4F83" w:rsidRDefault="00FC4F8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67948264" w14:textId="77777777" w:rsidR="00B70604" w:rsidRDefault="00B70604"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30865010" w14:textId="77777777" w:rsidR="00FC4F83" w:rsidRDefault="00FC4F8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2321A747" w14:textId="77777777" w:rsidR="00FC4F83" w:rsidRDefault="00FC4F8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714C9610" w14:textId="77777777" w:rsidR="00FC4F83" w:rsidRDefault="00FC4F8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1F8FE2E5" w14:textId="77777777" w:rsidR="00FC4F83" w:rsidRDefault="00FC4F8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1A59C19C" w14:textId="77777777" w:rsidR="00FC4F83" w:rsidRDefault="00FC4F8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44FE91C5" w14:textId="77777777" w:rsidR="00FC4F83" w:rsidRDefault="00FC4F8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0FE3CDB4" w14:textId="77777777" w:rsidR="00FC4F83" w:rsidRDefault="00FC4F8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22F3FD9A" w14:textId="77777777" w:rsidR="00F01A57" w:rsidRDefault="00F01A57"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1CE71213" w14:textId="77777777" w:rsidR="00F01A57" w:rsidRDefault="00F01A57"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75FE3BE2" w14:textId="77777777" w:rsidR="00F01A57" w:rsidRDefault="00F01A57"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48223EFB" w14:textId="77777777" w:rsidR="00F01A57" w:rsidRDefault="00F01A57"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2753B9BE" w14:textId="77777777" w:rsidR="00F01A57" w:rsidRDefault="00F01A57"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4D6417DE" w14:textId="77777777" w:rsidR="00F01A57" w:rsidRDefault="00F01A57"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2840FB6A" w14:textId="77777777" w:rsidR="00F01A57" w:rsidRDefault="00F01A57"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1105EFAC" w14:textId="77777777" w:rsidR="00F01A57" w:rsidRDefault="00F01A57"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3F4E5EC1" w14:textId="77777777" w:rsidR="00F01A57" w:rsidRPr="00720B39" w:rsidRDefault="00F01A57"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646A5E7D" w14:textId="3C012FFC" w:rsidR="00720B39" w:rsidRPr="00720B39" w:rsidRDefault="00720B39" w:rsidP="00720B39">
      <w:pPr>
        <w:suppressAutoHyphens/>
        <w:spacing w:before="120" w:after="120"/>
        <w:jc w:val="both"/>
        <w:rPr>
          <w:rFonts w:ascii="Times New Roman" w:eastAsia="Times New Roman" w:hAnsi="Times New Roman" w:cs="Times New Roman"/>
          <w:bCs/>
          <w:noProof w:val="0"/>
          <w:color w:val="000000"/>
          <w:sz w:val="24"/>
          <w:szCs w:val="24"/>
          <w:lang w:eastAsia="hr-HR"/>
        </w:rPr>
      </w:pPr>
      <w:r w:rsidRPr="00720B39">
        <w:rPr>
          <w:rFonts w:ascii="Times New Roman" w:eastAsia="Times New Roman" w:hAnsi="Times New Roman" w:cs="Times New Roman"/>
          <w:bCs/>
          <w:noProof w:val="0"/>
          <w:color w:val="000000"/>
          <w:sz w:val="24"/>
          <w:szCs w:val="24"/>
          <w:lang w:eastAsia="hr-HR"/>
        </w:rPr>
        <w:lastRenderedPageBreak/>
        <w:t>Upućuju se nadležni upravni odjeli, proračunski i izvanproračunski korisnici da su se pored ovih Uputa dužni pridržavati i Uputa za izradu proračuna jedinica lokalne i područne (regionalne) samouprave za razdoblje 202</w:t>
      </w:r>
      <w:r w:rsidR="00836E46">
        <w:rPr>
          <w:rFonts w:ascii="Times New Roman" w:eastAsia="Times New Roman" w:hAnsi="Times New Roman" w:cs="Times New Roman"/>
          <w:bCs/>
          <w:noProof w:val="0"/>
          <w:color w:val="000000"/>
          <w:sz w:val="24"/>
          <w:szCs w:val="24"/>
          <w:lang w:eastAsia="hr-HR"/>
        </w:rPr>
        <w:t>5</w:t>
      </w:r>
      <w:r w:rsidRPr="00720B39">
        <w:rPr>
          <w:rFonts w:ascii="Times New Roman" w:eastAsia="Times New Roman" w:hAnsi="Times New Roman" w:cs="Times New Roman"/>
          <w:bCs/>
          <w:noProof w:val="0"/>
          <w:color w:val="000000"/>
          <w:sz w:val="24"/>
          <w:szCs w:val="24"/>
          <w:lang w:eastAsia="hr-HR"/>
        </w:rPr>
        <w:t>.-202</w:t>
      </w:r>
      <w:r w:rsidR="00836E46">
        <w:rPr>
          <w:rFonts w:ascii="Times New Roman" w:eastAsia="Times New Roman" w:hAnsi="Times New Roman" w:cs="Times New Roman"/>
          <w:bCs/>
          <w:noProof w:val="0"/>
          <w:color w:val="000000"/>
          <w:sz w:val="24"/>
          <w:szCs w:val="24"/>
          <w:lang w:eastAsia="hr-HR"/>
        </w:rPr>
        <w:t>7</w:t>
      </w:r>
      <w:r w:rsidRPr="00720B39">
        <w:rPr>
          <w:rFonts w:ascii="Times New Roman" w:eastAsia="Times New Roman" w:hAnsi="Times New Roman" w:cs="Times New Roman"/>
          <w:bCs/>
          <w:noProof w:val="0"/>
          <w:color w:val="000000"/>
          <w:sz w:val="24"/>
          <w:szCs w:val="24"/>
          <w:lang w:eastAsia="hr-HR"/>
        </w:rPr>
        <w:t xml:space="preserve">. godine izrađenih od strane Ministarstva financija, a koje se nalaze na mrežnoj stranici: </w:t>
      </w:r>
      <w:hyperlink r:id="rId11" w:history="1">
        <w:r w:rsidR="00FC4F83" w:rsidRPr="00A6766E">
          <w:rPr>
            <w:rStyle w:val="Hiperveza"/>
            <w:rFonts w:ascii="Times New Roman" w:eastAsia="Times New Roman" w:hAnsi="Times New Roman" w:cs="Times New Roman"/>
            <w:bCs/>
            <w:noProof w:val="0"/>
            <w:sz w:val="24"/>
            <w:szCs w:val="24"/>
            <w:lang w:eastAsia="hr-HR"/>
          </w:rPr>
          <w:t>https://mfin.gov.hr/istaknute-teme/lokalna-samouprava/upute-za-izradu-proracuna-jlp-r-s/205</w:t>
        </w:r>
      </w:hyperlink>
      <w:r w:rsidR="00FC4F83">
        <w:rPr>
          <w:rFonts w:ascii="Times New Roman" w:eastAsia="Times New Roman" w:hAnsi="Times New Roman" w:cs="Times New Roman"/>
          <w:bCs/>
          <w:noProof w:val="0"/>
          <w:color w:val="000000"/>
          <w:sz w:val="24"/>
          <w:szCs w:val="24"/>
          <w:lang w:eastAsia="hr-HR"/>
        </w:rPr>
        <w:t xml:space="preserve"> </w:t>
      </w:r>
    </w:p>
    <w:p w14:paraId="5FB7D6AC" w14:textId="77777777" w:rsidR="00720B39" w:rsidRPr="00720B39" w:rsidRDefault="00720B39" w:rsidP="00720B39">
      <w:pPr>
        <w:autoSpaceDE w:val="0"/>
        <w:autoSpaceDN w:val="0"/>
        <w:adjustRightInd w:val="0"/>
        <w:spacing w:before="120" w:after="120"/>
        <w:ind w:right="210"/>
        <w:jc w:val="both"/>
        <w:rPr>
          <w:rFonts w:ascii="Times New Roman" w:eastAsia="Times New Roman" w:hAnsi="Times New Roman" w:cs="Times New Roman"/>
          <w:noProof w:val="0"/>
          <w:sz w:val="24"/>
          <w:szCs w:val="24"/>
          <w:lang w:eastAsia="hr-HR"/>
        </w:rPr>
      </w:pPr>
    </w:p>
    <w:p w14:paraId="2AB36897" w14:textId="77777777" w:rsidR="00720B39" w:rsidRPr="00720B39" w:rsidRDefault="00720B39" w:rsidP="00720B39">
      <w:pPr>
        <w:numPr>
          <w:ilvl w:val="0"/>
          <w:numId w:val="8"/>
        </w:numPr>
        <w:suppressAutoHyphens/>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 xml:space="preserve">TEMELJNE MAKROEKONOMSKE PRETPOSTAVKE ZA IZRADU </w:t>
      </w:r>
    </w:p>
    <w:p w14:paraId="3FC0361B" w14:textId="70155917" w:rsidR="00720B39" w:rsidRDefault="00720B39" w:rsidP="00720B39">
      <w:pPr>
        <w:ind w:left="720"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PRIJEDLOGA PRORAČUNA ZA RAZDOBLJE OD 202</w:t>
      </w:r>
      <w:r w:rsidR="00836E46">
        <w:rPr>
          <w:rFonts w:ascii="Times New Roman" w:eastAsia="Times New Roman" w:hAnsi="Times New Roman" w:cs="Times New Roman"/>
          <w:b/>
          <w:noProof w:val="0"/>
          <w:sz w:val="24"/>
          <w:szCs w:val="24"/>
          <w:lang w:eastAsia="hr-HR"/>
        </w:rPr>
        <w:t>5</w:t>
      </w:r>
      <w:r w:rsidRPr="00720B39">
        <w:rPr>
          <w:rFonts w:ascii="Times New Roman" w:eastAsia="Times New Roman" w:hAnsi="Times New Roman" w:cs="Times New Roman"/>
          <w:b/>
          <w:noProof w:val="0"/>
          <w:sz w:val="24"/>
          <w:szCs w:val="24"/>
          <w:lang w:eastAsia="hr-HR"/>
        </w:rPr>
        <w:t>. – 202</w:t>
      </w:r>
      <w:r w:rsidR="00836E46">
        <w:rPr>
          <w:rFonts w:ascii="Times New Roman" w:eastAsia="Times New Roman" w:hAnsi="Times New Roman" w:cs="Times New Roman"/>
          <w:b/>
          <w:noProof w:val="0"/>
          <w:sz w:val="24"/>
          <w:szCs w:val="24"/>
          <w:lang w:eastAsia="hr-HR"/>
        </w:rPr>
        <w:t>7</w:t>
      </w:r>
      <w:r w:rsidRPr="00720B39">
        <w:rPr>
          <w:rFonts w:ascii="Times New Roman" w:eastAsia="Times New Roman" w:hAnsi="Times New Roman" w:cs="Times New Roman"/>
          <w:b/>
          <w:noProof w:val="0"/>
          <w:sz w:val="24"/>
          <w:szCs w:val="24"/>
          <w:lang w:eastAsia="hr-HR"/>
        </w:rPr>
        <w:t>. GODINE</w:t>
      </w:r>
    </w:p>
    <w:p w14:paraId="4B3AC7C6" w14:textId="77777777" w:rsidR="00D612C7" w:rsidRPr="00720B39" w:rsidRDefault="00D612C7" w:rsidP="00720B39">
      <w:pPr>
        <w:ind w:left="720" w:right="210"/>
        <w:jc w:val="both"/>
        <w:rPr>
          <w:rFonts w:ascii="Times New Roman" w:eastAsia="Times New Roman" w:hAnsi="Times New Roman" w:cs="Times New Roman"/>
          <w:b/>
          <w:noProof w:val="0"/>
          <w:sz w:val="24"/>
          <w:szCs w:val="24"/>
          <w:lang w:eastAsia="hr-HR"/>
        </w:rPr>
      </w:pPr>
    </w:p>
    <w:p w14:paraId="369D1C10" w14:textId="77777777" w:rsidR="00D612C7" w:rsidRPr="00D612C7" w:rsidRDefault="00D612C7" w:rsidP="00D612C7">
      <w:pPr>
        <w:ind w:right="61"/>
        <w:jc w:val="both"/>
        <w:rPr>
          <w:rFonts w:ascii="Times New Roman" w:eastAsia="Times New Roman" w:hAnsi="Times New Roman" w:cs="Times New Roman"/>
          <w:noProof w:val="0"/>
          <w:color w:val="000000"/>
          <w:kern w:val="2"/>
          <w:sz w:val="24"/>
          <w:lang w:eastAsia="hr-HR"/>
          <w14:ligatures w14:val="standardContextual"/>
        </w:rPr>
      </w:pPr>
      <w:r w:rsidRPr="00D612C7">
        <w:rPr>
          <w:rFonts w:ascii="Times New Roman" w:eastAsia="Times New Roman" w:hAnsi="Times New Roman" w:cs="Times New Roman"/>
          <w:noProof w:val="0"/>
          <w:color w:val="000000"/>
          <w:kern w:val="2"/>
          <w:sz w:val="24"/>
          <w:lang w:eastAsia="hr-HR"/>
          <w14:ligatures w14:val="standardContextual"/>
        </w:rPr>
        <w:t xml:space="preserve">Vlada je na sjednici održanoj 31. listopada 2024. usvojila Odluku o proračunskom okviru za razdoblje 2025. - 2027. kojom je utvrđena visina rashoda koji se financiraju iz općih prihoda i primitaka, doprinosa i namjenskih primitaka po razdjelima organizacijske klasifikacije te visina manjka, odnosno viška izvanproračunskih korisnika državnog proračuna za razdoblje 2025. – 2027.  Iako će Ministarstvo financija sa službenim makroekonomskim projekcijama izaći 14. studenog 2024. očekuje se kako će realni rast BDP u 2025. godini iznositi 3,2 %, dok će stopa inflacije iznosit 2,8 %. U isto vrijeme očekuje se kako će stopa zaposlenosti u 2025. iznositi 3,1 %, dok će rast bruto plaća iznositi 8,2%.  </w:t>
      </w:r>
    </w:p>
    <w:p w14:paraId="150720D9" w14:textId="0ED36E62" w:rsidR="00D612C7" w:rsidRPr="00D612C7" w:rsidRDefault="00D612C7" w:rsidP="00D612C7">
      <w:pPr>
        <w:spacing w:after="5" w:line="250" w:lineRule="auto"/>
        <w:ind w:left="10" w:right="60" w:hanging="10"/>
        <w:jc w:val="both"/>
        <w:rPr>
          <w:rFonts w:ascii="Times New Roman" w:eastAsia="Times New Roman" w:hAnsi="Times New Roman" w:cs="Times New Roman"/>
          <w:noProof w:val="0"/>
          <w:color w:val="000000"/>
          <w:kern w:val="2"/>
          <w:sz w:val="24"/>
          <w:lang w:eastAsia="hr-HR"/>
          <w14:ligatures w14:val="standardContextual"/>
        </w:rPr>
      </w:pPr>
      <w:r w:rsidRPr="00D612C7">
        <w:rPr>
          <w:rFonts w:ascii="Times New Roman" w:eastAsia="Times New Roman" w:hAnsi="Times New Roman" w:cs="Times New Roman"/>
          <w:noProof w:val="0"/>
          <w:color w:val="000000"/>
          <w:kern w:val="2"/>
          <w:sz w:val="24"/>
          <w:lang w:eastAsia="hr-HR"/>
          <w14:ligatures w14:val="standardContextual"/>
        </w:rPr>
        <w:t xml:space="preserve"> </w:t>
      </w:r>
    </w:p>
    <w:p w14:paraId="339ED700" w14:textId="17FEC6CA" w:rsidR="00720B39" w:rsidRDefault="00720B39" w:rsidP="00720B39">
      <w:pPr>
        <w:suppressAutoHyphens/>
        <w:spacing w:before="120" w:after="12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Člankom 10. Zakona o obnovi zgrada oštećenih potresom na području Grada Zagreba, Krapinsko-zagorske županije i Zagrebačke županije („Narodne novine“, broj 102/20) omogućeno je korištenje sredstava od udjela poreza na dohodak za decentralizirane funkcije u svrhu saniranja šteta i obnove zbog potresa. Krapinsko-zagorska županija će koristiti navedenu mogućnost. Iskorištena sredstva iz navedenog izvora supstituirati će se iz pomoći izravnanja za decentralizirane funkcije. Stoga će se sredstva potrebna za financiranje decentraliziranih funkcija osnovnog i srednjeg školstva, socijalne skrbi i zdravstva u potpunosti osigurati iz pomoći izravnanja za decentralizirane funkcije koja sredstva se osiguravaju u državnom proračunu na razdjelima tijela državne uprave nadležnih za osnovno i srednje školstvo, socijalnu skrb i zdravstvo. </w:t>
      </w:r>
      <w:r w:rsidRPr="00720B39">
        <w:rPr>
          <w:rFonts w:ascii="Times New Roman" w:eastAsia="Times New Roman" w:hAnsi="Times New Roman" w:cs="Times New Roman"/>
          <w:b/>
          <w:bCs/>
          <w:noProof w:val="0"/>
          <w:sz w:val="24"/>
          <w:szCs w:val="24"/>
          <w:lang w:eastAsia="ar-SA"/>
        </w:rPr>
        <w:t>O ovome su nadležni županijski upravni odjeli dužni obavijestiti prethodno spomenuta tijela državne uprave u svrhu reguliranja navedenog u odlukama o minimalnim financijskim standardima za decentralizirane funkcije.</w:t>
      </w:r>
      <w:r w:rsidRPr="00720B39">
        <w:rPr>
          <w:rFonts w:ascii="Times New Roman" w:eastAsia="Times New Roman" w:hAnsi="Times New Roman" w:cs="Times New Roman"/>
          <w:noProof w:val="0"/>
          <w:sz w:val="24"/>
          <w:szCs w:val="24"/>
          <w:lang w:eastAsia="ar-SA"/>
        </w:rPr>
        <w:t xml:space="preserve">   </w:t>
      </w:r>
    </w:p>
    <w:p w14:paraId="5D778126" w14:textId="77777777" w:rsidR="005C7E7C" w:rsidRPr="00720B39" w:rsidRDefault="005C7E7C" w:rsidP="00720B39">
      <w:pPr>
        <w:suppressAutoHyphens/>
        <w:spacing w:before="120" w:after="120"/>
        <w:jc w:val="both"/>
        <w:rPr>
          <w:rFonts w:ascii="Times New Roman" w:eastAsia="Times New Roman" w:hAnsi="Times New Roman" w:cs="Times New Roman"/>
          <w:noProof w:val="0"/>
          <w:sz w:val="24"/>
          <w:szCs w:val="24"/>
          <w:lang w:eastAsia="ar-SA"/>
        </w:rPr>
      </w:pPr>
    </w:p>
    <w:p w14:paraId="6FAAF702" w14:textId="77777777" w:rsidR="00720B39" w:rsidRPr="00720B39" w:rsidRDefault="00720B39" w:rsidP="00720B39">
      <w:pPr>
        <w:spacing w:before="120" w:after="120"/>
        <w:ind w:left="284"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3.  OPIS PLANIRANIH POLITIKA KRAPINSKO-ZAGORSKE ŽUPANIJE</w:t>
      </w:r>
    </w:p>
    <w:p w14:paraId="0CD30A08" w14:textId="77777777" w:rsidR="00720B39" w:rsidRPr="00720B39" w:rsidRDefault="00720B39" w:rsidP="00720B39">
      <w:pPr>
        <w:suppressAutoHyphens/>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Plan razvoja Krapinsko-zagorske županije 2021.-2027. usvojen je dana 16. prosinca 2021. godine na 4. sjednici Županijske skupštine Krapinsko-zagorske županije. Mjere definirane u provedbenom programu usklađene su s Planom razvoja Krapinsko-zagorske županije kao i s Nacionalnom razvojnom strategijom Republike Hrvatske do 2030. godine, hijerarhijski najvišim aktom strateškog planiranja sukladno odredbama Zakona o sustavu strateškog planiranja i upravljanja razvojem Republike Hrvatske. U nastavku je prikazana usklađenost posebnih ciljeva Plana razvoja KZŽ s razvojnim smjerovima i strateškim ciljevima iz NRS-a 2030. </w:t>
      </w:r>
    </w:p>
    <w:p w14:paraId="17348397" w14:textId="77777777" w:rsidR="00720B39" w:rsidRPr="00720B39" w:rsidRDefault="00720B39" w:rsidP="00720B39">
      <w:pPr>
        <w:suppressAutoHyphens/>
        <w:rPr>
          <w:rFonts w:ascii="Times New Roman" w:eastAsia="Times New Roman" w:hAnsi="Times New Roman" w:cs="Times New Roman"/>
          <w:noProof w:val="0"/>
          <w:sz w:val="24"/>
          <w:szCs w:val="24"/>
          <w:lang w:eastAsia="ar-SA"/>
        </w:rPr>
      </w:pPr>
    </w:p>
    <w:p w14:paraId="54A8F18D" w14:textId="31D87857" w:rsidR="00720B39" w:rsidRPr="00720B39" w:rsidRDefault="00720B39" w:rsidP="00720B39">
      <w:pPr>
        <w:keepNext/>
        <w:suppressAutoHyphens/>
        <w:rPr>
          <w:rFonts w:ascii="Times New Roman" w:eastAsia="Times New Roman" w:hAnsi="Times New Roman" w:cs="Times New Roman"/>
          <w:b/>
          <w:bCs/>
          <w:noProof w:val="0"/>
          <w:lang w:eastAsia="ar-SA"/>
        </w:rPr>
      </w:pPr>
      <w:r w:rsidRPr="00720B39">
        <w:rPr>
          <w:rFonts w:ascii="Times New Roman" w:eastAsia="Times New Roman" w:hAnsi="Times New Roman" w:cs="Times New Roman"/>
          <w:b/>
          <w:bCs/>
          <w:noProof w:val="0"/>
          <w:lang w:eastAsia="ar-SA"/>
        </w:rPr>
        <w:lastRenderedPageBreak/>
        <w:t xml:space="preserve">Tablica </w:t>
      </w:r>
      <w:r w:rsidRPr="00720B39">
        <w:rPr>
          <w:rFonts w:ascii="Times New Roman" w:eastAsia="Times New Roman" w:hAnsi="Times New Roman" w:cs="Times New Roman"/>
          <w:b/>
          <w:bCs/>
          <w:noProof w:val="0"/>
          <w:lang w:eastAsia="ar-SA"/>
        </w:rPr>
        <w:fldChar w:fldCharType="begin"/>
      </w:r>
      <w:r w:rsidRPr="00720B39">
        <w:rPr>
          <w:rFonts w:ascii="Times New Roman" w:eastAsia="Times New Roman" w:hAnsi="Times New Roman" w:cs="Times New Roman"/>
          <w:b/>
          <w:bCs/>
          <w:noProof w:val="0"/>
          <w:lang w:eastAsia="ar-SA"/>
        </w:rPr>
        <w:instrText xml:space="preserve"> SEQ Tablica \* ARABIC </w:instrText>
      </w:r>
      <w:r w:rsidRPr="00720B39">
        <w:rPr>
          <w:rFonts w:ascii="Times New Roman" w:eastAsia="Times New Roman" w:hAnsi="Times New Roman" w:cs="Times New Roman"/>
          <w:b/>
          <w:bCs/>
          <w:noProof w:val="0"/>
          <w:lang w:eastAsia="ar-SA"/>
        </w:rPr>
        <w:fldChar w:fldCharType="separate"/>
      </w:r>
      <w:r w:rsidR="006F6E27">
        <w:rPr>
          <w:rFonts w:ascii="Times New Roman" w:eastAsia="Times New Roman" w:hAnsi="Times New Roman" w:cs="Times New Roman"/>
          <w:b/>
          <w:bCs/>
          <w:lang w:eastAsia="ar-SA"/>
        </w:rPr>
        <w:t>1</w:t>
      </w:r>
      <w:r w:rsidRPr="00720B39">
        <w:rPr>
          <w:rFonts w:ascii="Times New Roman" w:eastAsia="Times New Roman" w:hAnsi="Times New Roman" w:cs="Times New Roman"/>
          <w:b/>
          <w:bCs/>
          <w:noProof w:val="0"/>
          <w:lang w:eastAsia="ar-SA"/>
        </w:rPr>
        <w:fldChar w:fldCharType="end"/>
      </w:r>
      <w:r w:rsidRPr="00720B39">
        <w:rPr>
          <w:rFonts w:ascii="Times New Roman" w:eastAsia="Times New Roman" w:hAnsi="Times New Roman" w:cs="Times New Roman"/>
          <w:b/>
          <w:bCs/>
          <w:noProof w:val="0"/>
          <w:lang w:eastAsia="ar-SA"/>
        </w:rPr>
        <w:t>: Plan razvoja Krapinsko-zagorske županije 2021. – 2027.</w:t>
      </w:r>
    </w:p>
    <w:p w14:paraId="704782D0" w14:textId="0B3DD29E" w:rsidR="00720B39" w:rsidRPr="00720B39" w:rsidRDefault="00720B39" w:rsidP="00720B39">
      <w:pPr>
        <w:suppressAutoHyphens/>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sz w:val="24"/>
          <w:szCs w:val="24"/>
          <w:lang w:eastAsia="ar-SA"/>
        </w:rPr>
        <w:drawing>
          <wp:inline distT="0" distB="0" distL="0" distR="0" wp14:anchorId="19F2B792" wp14:editId="73B53EF9">
            <wp:extent cx="6072505" cy="5288915"/>
            <wp:effectExtent l="0" t="0" r="4445" b="6985"/>
            <wp:docPr id="169158411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2505" cy="5288915"/>
                    </a:xfrm>
                    <a:prstGeom prst="rect">
                      <a:avLst/>
                    </a:prstGeom>
                    <a:noFill/>
                    <a:ln>
                      <a:noFill/>
                    </a:ln>
                  </pic:spPr>
                </pic:pic>
              </a:graphicData>
            </a:graphic>
          </wp:inline>
        </w:drawing>
      </w:r>
    </w:p>
    <w:p w14:paraId="0272688B" w14:textId="77777777" w:rsidR="00720B39" w:rsidRPr="00720B39" w:rsidRDefault="00720B39" w:rsidP="00720B39">
      <w:pPr>
        <w:suppressAutoHyphens/>
        <w:ind w:left="142"/>
        <w:rPr>
          <w:rFonts w:ascii="Times New Roman" w:eastAsia="Times New Roman" w:hAnsi="Times New Roman" w:cs="Times New Roman"/>
          <w:b/>
          <w:bCs/>
          <w:i/>
          <w:iCs/>
          <w:noProof w:val="0"/>
          <w:sz w:val="20"/>
          <w:szCs w:val="20"/>
          <w:lang w:eastAsia="ar-SA"/>
        </w:rPr>
      </w:pPr>
      <w:r w:rsidRPr="00720B39">
        <w:rPr>
          <w:rFonts w:ascii="Times New Roman" w:eastAsia="Times New Roman" w:hAnsi="Times New Roman" w:cs="Times New Roman"/>
          <w:i/>
          <w:iCs/>
          <w:noProof w:val="0"/>
          <w:sz w:val="20"/>
          <w:szCs w:val="20"/>
          <w:lang w:eastAsia="ar-SA"/>
        </w:rPr>
        <w:t xml:space="preserve"> Izvor: </w:t>
      </w:r>
      <w:hyperlink r:id="rId13" w:history="1">
        <w:r w:rsidRPr="00720B39">
          <w:rPr>
            <w:rFonts w:ascii="Times New Roman" w:eastAsia="Times New Roman" w:hAnsi="Times New Roman" w:cs="Times New Roman"/>
            <w:i/>
            <w:iCs/>
            <w:noProof w:val="0"/>
            <w:color w:val="0000FF"/>
            <w:sz w:val="20"/>
            <w:szCs w:val="20"/>
            <w:u w:val="single"/>
            <w:lang w:eastAsia="ar-SA"/>
          </w:rPr>
          <w:t>https://kzz.hr/dokumenti/plan-razvoja-krapinsko-zagorske-zupanije-2021-2027/</w:t>
        </w:r>
      </w:hyperlink>
      <w:r w:rsidRPr="00720B39">
        <w:rPr>
          <w:rFonts w:ascii="Times New Roman" w:eastAsia="Times New Roman" w:hAnsi="Times New Roman" w:cs="Times New Roman"/>
          <w:i/>
          <w:iCs/>
          <w:noProof w:val="0"/>
          <w:sz w:val="20"/>
          <w:szCs w:val="20"/>
          <w:lang w:eastAsia="ar-SA"/>
        </w:rPr>
        <w:t xml:space="preserve"> </w:t>
      </w:r>
    </w:p>
    <w:p w14:paraId="7A213D16" w14:textId="77777777" w:rsidR="00720B39" w:rsidRPr="00720B39" w:rsidRDefault="00720B39" w:rsidP="00720B39">
      <w:pPr>
        <w:ind w:right="210" w:firstLine="360"/>
        <w:jc w:val="both"/>
        <w:rPr>
          <w:rFonts w:ascii="Times New Roman" w:eastAsia="Times New Roman" w:hAnsi="Times New Roman" w:cs="Times New Roman"/>
          <w:b/>
          <w:noProof w:val="0"/>
          <w:sz w:val="24"/>
          <w:szCs w:val="24"/>
          <w:lang w:eastAsia="hr-HR"/>
        </w:rPr>
      </w:pPr>
    </w:p>
    <w:p w14:paraId="683175B8" w14:textId="30686993" w:rsidR="00720B39" w:rsidRPr="00720B39" w:rsidRDefault="00720B39" w:rsidP="00720B39">
      <w:pPr>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Upravna tijela Krapinsko-zagorske županije (upravni odjeli) obvezna su prilikom izrade proračuna za 202</w:t>
      </w:r>
      <w:r w:rsidR="00836E46">
        <w:rPr>
          <w:rFonts w:ascii="Times New Roman" w:eastAsia="Times New Roman" w:hAnsi="Times New Roman" w:cs="Times New Roman"/>
          <w:bCs/>
          <w:noProof w:val="0"/>
          <w:sz w:val="24"/>
          <w:szCs w:val="24"/>
          <w:lang w:eastAsia="hr-HR"/>
        </w:rPr>
        <w:t>5</w:t>
      </w:r>
      <w:r w:rsidRPr="00720B39">
        <w:rPr>
          <w:rFonts w:ascii="Times New Roman" w:eastAsia="Times New Roman" w:hAnsi="Times New Roman" w:cs="Times New Roman"/>
          <w:bCs/>
          <w:noProof w:val="0"/>
          <w:sz w:val="24"/>
          <w:szCs w:val="24"/>
          <w:lang w:eastAsia="hr-HR"/>
        </w:rPr>
        <w:t>. i projekcija za 202</w:t>
      </w:r>
      <w:r w:rsidR="00836E46">
        <w:rPr>
          <w:rFonts w:ascii="Times New Roman" w:eastAsia="Times New Roman" w:hAnsi="Times New Roman" w:cs="Times New Roman"/>
          <w:bCs/>
          <w:noProof w:val="0"/>
          <w:sz w:val="24"/>
          <w:szCs w:val="24"/>
          <w:lang w:eastAsia="hr-HR"/>
        </w:rPr>
        <w:t>6</w:t>
      </w:r>
      <w:r w:rsidRPr="00720B39">
        <w:rPr>
          <w:rFonts w:ascii="Times New Roman" w:eastAsia="Times New Roman" w:hAnsi="Times New Roman" w:cs="Times New Roman"/>
          <w:bCs/>
          <w:noProof w:val="0"/>
          <w:sz w:val="24"/>
          <w:szCs w:val="24"/>
          <w:lang w:eastAsia="hr-HR"/>
        </w:rPr>
        <w:t>. i 202</w:t>
      </w:r>
      <w:r w:rsidR="00836E46">
        <w:rPr>
          <w:rFonts w:ascii="Times New Roman" w:eastAsia="Times New Roman" w:hAnsi="Times New Roman" w:cs="Times New Roman"/>
          <w:bCs/>
          <w:noProof w:val="0"/>
          <w:sz w:val="24"/>
          <w:szCs w:val="24"/>
          <w:lang w:eastAsia="hr-HR"/>
        </w:rPr>
        <w:t>7</w:t>
      </w:r>
      <w:r w:rsidRPr="00720B39">
        <w:rPr>
          <w:rFonts w:ascii="Times New Roman" w:eastAsia="Times New Roman" w:hAnsi="Times New Roman" w:cs="Times New Roman"/>
          <w:bCs/>
          <w:noProof w:val="0"/>
          <w:sz w:val="24"/>
          <w:szCs w:val="24"/>
          <w:lang w:eastAsia="hr-HR"/>
        </w:rPr>
        <w:t xml:space="preserve">. godinu povezati sve svoje aktivnosti i projekte proračuna sa mjerama odnosno ciljevima iz Plana razvoja Krapinsko-zagorske županije za razdoblje od 2021. – 2027. godine. </w:t>
      </w:r>
    </w:p>
    <w:p w14:paraId="4C7E0702"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p>
    <w:p w14:paraId="19DFB889"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p>
    <w:p w14:paraId="2C527C8E" w14:textId="77777777" w:rsidR="00720B39" w:rsidRDefault="00720B39" w:rsidP="00720B39">
      <w:pPr>
        <w:ind w:right="210"/>
        <w:jc w:val="both"/>
        <w:rPr>
          <w:rFonts w:ascii="Times New Roman" w:eastAsia="Times New Roman" w:hAnsi="Times New Roman" w:cs="Times New Roman"/>
          <w:bCs/>
          <w:noProof w:val="0"/>
          <w:sz w:val="24"/>
          <w:szCs w:val="24"/>
          <w:lang w:eastAsia="hr-HR"/>
        </w:rPr>
      </w:pPr>
    </w:p>
    <w:p w14:paraId="46524674"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1E6248F0"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5A3F9473"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27CC0CA1"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48407988"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7DC52ABD"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419FAEDC"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02EFBDEC"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6DAA5D3B"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6FCFD3FC" w14:textId="77777777" w:rsidR="000350EE" w:rsidRDefault="000350EE" w:rsidP="00720B39">
      <w:pPr>
        <w:ind w:right="210"/>
        <w:jc w:val="both"/>
        <w:rPr>
          <w:rFonts w:ascii="Times New Roman" w:eastAsia="Times New Roman" w:hAnsi="Times New Roman" w:cs="Times New Roman"/>
          <w:bCs/>
          <w:noProof w:val="0"/>
          <w:sz w:val="24"/>
          <w:szCs w:val="24"/>
          <w:lang w:eastAsia="hr-HR"/>
        </w:rPr>
      </w:pPr>
    </w:p>
    <w:p w14:paraId="53A9DD67" w14:textId="77777777" w:rsidR="00D612C7" w:rsidRPr="00720B39" w:rsidRDefault="00D612C7" w:rsidP="00720B39">
      <w:pPr>
        <w:ind w:right="210"/>
        <w:jc w:val="both"/>
        <w:rPr>
          <w:rFonts w:ascii="Times New Roman" w:eastAsia="Times New Roman" w:hAnsi="Times New Roman" w:cs="Times New Roman"/>
          <w:bCs/>
          <w:noProof w:val="0"/>
          <w:sz w:val="24"/>
          <w:szCs w:val="24"/>
          <w:lang w:eastAsia="hr-HR"/>
        </w:rPr>
      </w:pPr>
    </w:p>
    <w:p w14:paraId="73811E49" w14:textId="77777777" w:rsidR="00720B39" w:rsidRPr="00720B39" w:rsidRDefault="00720B39" w:rsidP="00204445">
      <w:pPr>
        <w:ind w:right="210" w:firstLine="284"/>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lastRenderedPageBreak/>
        <w:t xml:space="preserve">4. IZRADA, PREDLAGANJE I DONOŠENJE PRORAČUNA I FINANCIJSKIH </w:t>
      </w:r>
    </w:p>
    <w:p w14:paraId="2C0E85F7" w14:textId="77777777" w:rsidR="00204445" w:rsidRDefault="00720B39" w:rsidP="00204445">
      <w:pPr>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 xml:space="preserve">       </w:t>
      </w:r>
      <w:r w:rsidR="000350EE">
        <w:rPr>
          <w:rFonts w:ascii="Times New Roman" w:eastAsia="Times New Roman" w:hAnsi="Times New Roman" w:cs="Times New Roman"/>
          <w:b/>
          <w:noProof w:val="0"/>
          <w:sz w:val="24"/>
          <w:szCs w:val="24"/>
          <w:lang w:eastAsia="hr-HR"/>
        </w:rPr>
        <w:t xml:space="preserve"> </w:t>
      </w:r>
      <w:r w:rsidRPr="00720B39">
        <w:rPr>
          <w:rFonts w:ascii="Times New Roman" w:eastAsia="Times New Roman" w:hAnsi="Times New Roman" w:cs="Times New Roman"/>
          <w:b/>
          <w:noProof w:val="0"/>
          <w:sz w:val="24"/>
          <w:szCs w:val="24"/>
          <w:lang w:eastAsia="hr-HR"/>
        </w:rPr>
        <w:t xml:space="preserve"> PLANOVA SUKLADNO ZAKONU O PRORAČUNU</w:t>
      </w:r>
      <w:r w:rsidR="000350EE">
        <w:rPr>
          <w:rFonts w:ascii="Times New Roman" w:eastAsia="Times New Roman" w:hAnsi="Times New Roman" w:cs="Times New Roman"/>
          <w:b/>
          <w:noProof w:val="0"/>
          <w:sz w:val="24"/>
          <w:szCs w:val="24"/>
          <w:lang w:eastAsia="hr-HR"/>
        </w:rPr>
        <w:t xml:space="preserve"> </w:t>
      </w:r>
      <w:r w:rsidR="00204445">
        <w:rPr>
          <w:rFonts w:ascii="Times New Roman" w:eastAsia="Times New Roman" w:hAnsi="Times New Roman" w:cs="Times New Roman"/>
          <w:b/>
          <w:noProof w:val="0"/>
          <w:sz w:val="24"/>
          <w:szCs w:val="24"/>
          <w:lang w:eastAsia="hr-HR"/>
        </w:rPr>
        <w:t xml:space="preserve">TE PAKETU </w:t>
      </w:r>
    </w:p>
    <w:p w14:paraId="5342BC84" w14:textId="77777777" w:rsidR="00204445" w:rsidRDefault="00204445" w:rsidP="00204445">
      <w:pPr>
        <w:ind w:right="210"/>
        <w:jc w:val="both"/>
        <w:rPr>
          <w:rFonts w:ascii="Times New Roman" w:eastAsia="Times New Roman" w:hAnsi="Times New Roman" w:cs="Times New Roman"/>
          <w:b/>
          <w:noProof w:val="0"/>
          <w:sz w:val="24"/>
          <w:szCs w:val="24"/>
          <w:lang w:eastAsia="hr-HR"/>
        </w:rPr>
      </w:pPr>
      <w:r>
        <w:rPr>
          <w:rFonts w:ascii="Times New Roman" w:eastAsia="Times New Roman" w:hAnsi="Times New Roman" w:cs="Times New Roman"/>
          <w:b/>
          <w:noProof w:val="0"/>
          <w:sz w:val="24"/>
          <w:szCs w:val="24"/>
          <w:lang w:eastAsia="hr-HR"/>
        </w:rPr>
        <w:t xml:space="preserve">         PODZAKONSKIH PROPISA VEZANIH ZA PROCESE IZ PRORAČUNSKOG </w:t>
      </w:r>
    </w:p>
    <w:p w14:paraId="3B73DA65" w14:textId="1E0E26BC" w:rsidR="00720B39" w:rsidRDefault="00204445" w:rsidP="00204445">
      <w:pPr>
        <w:ind w:right="210"/>
        <w:jc w:val="both"/>
        <w:rPr>
          <w:rFonts w:ascii="Times New Roman" w:eastAsia="Times New Roman" w:hAnsi="Times New Roman" w:cs="Times New Roman"/>
          <w:b/>
          <w:noProof w:val="0"/>
          <w:sz w:val="24"/>
          <w:szCs w:val="24"/>
          <w:lang w:eastAsia="hr-HR"/>
        </w:rPr>
      </w:pPr>
      <w:r>
        <w:rPr>
          <w:rFonts w:ascii="Times New Roman" w:eastAsia="Times New Roman" w:hAnsi="Times New Roman" w:cs="Times New Roman"/>
          <w:b/>
          <w:noProof w:val="0"/>
          <w:sz w:val="24"/>
          <w:szCs w:val="24"/>
          <w:lang w:eastAsia="hr-HR"/>
        </w:rPr>
        <w:t xml:space="preserve">         CIKLUSA</w:t>
      </w:r>
    </w:p>
    <w:p w14:paraId="21ABA6AC" w14:textId="77777777" w:rsidR="000350EE" w:rsidRDefault="000350EE" w:rsidP="00720B39">
      <w:pPr>
        <w:ind w:right="210"/>
        <w:jc w:val="both"/>
        <w:rPr>
          <w:rFonts w:ascii="Times New Roman" w:eastAsia="Times New Roman" w:hAnsi="Times New Roman" w:cs="Times New Roman"/>
          <w:b/>
          <w:noProof w:val="0"/>
          <w:sz w:val="24"/>
          <w:szCs w:val="24"/>
          <w:lang w:eastAsia="hr-HR"/>
        </w:rPr>
      </w:pPr>
    </w:p>
    <w:p w14:paraId="0E9A8545" w14:textId="77777777" w:rsidR="00204445" w:rsidRDefault="000350EE" w:rsidP="00204445">
      <w:pPr>
        <w:spacing w:after="36" w:line="250" w:lineRule="auto"/>
        <w:ind w:right="65"/>
        <w:jc w:val="both"/>
        <w:rPr>
          <w:rFonts w:ascii="Times New Roman" w:hAnsi="Times New Roman" w:cs="Times New Roman"/>
          <w:color w:val="000000"/>
          <w:kern w:val="2"/>
          <w:sz w:val="24"/>
          <w:szCs w:val="24"/>
          <w:lang w:eastAsia="hr-HR"/>
          <w14:ligatures w14:val="standardContextual"/>
        </w:rPr>
      </w:pPr>
      <w:r w:rsidRPr="00FF66C5">
        <w:rPr>
          <w:rFonts w:ascii="Times New Roman" w:hAnsi="Times New Roman" w:cs="Times New Roman"/>
          <w:b/>
          <w:bCs/>
          <w:color w:val="000000"/>
          <w:kern w:val="2"/>
          <w:sz w:val="24"/>
          <w:szCs w:val="24"/>
          <w:lang w:eastAsia="hr-HR"/>
          <w14:ligatures w14:val="standardContextual"/>
        </w:rPr>
        <w:t>Pravilnik o planiranju u sustavu proračuna</w:t>
      </w:r>
      <w:r w:rsidRPr="00204445">
        <w:rPr>
          <w:rFonts w:ascii="Times New Roman" w:hAnsi="Times New Roman" w:cs="Times New Roman"/>
          <w:color w:val="000000"/>
          <w:kern w:val="2"/>
          <w:sz w:val="24"/>
          <w:szCs w:val="24"/>
          <w:lang w:eastAsia="hr-HR"/>
          <w14:ligatures w14:val="standardContextual"/>
        </w:rPr>
        <w:t xml:space="preserve"> (Narodne novine, br. 1/2024) u primjeni je od proračunskog procesa za razdoblje 2025. – 2027. Odredbe Pravilnika odnose se na državni proračun, proračun jedinica lokalne i </w:t>
      </w:r>
      <w:r w:rsidR="00204445">
        <w:rPr>
          <w:rFonts w:ascii="Times New Roman" w:hAnsi="Times New Roman" w:cs="Times New Roman"/>
          <w:color w:val="000000"/>
          <w:kern w:val="2"/>
          <w:sz w:val="24"/>
          <w:szCs w:val="24"/>
          <w:lang w:eastAsia="hr-HR"/>
          <w14:ligatures w14:val="standardContextual"/>
        </w:rPr>
        <w:t xml:space="preserve"> </w:t>
      </w:r>
      <w:r w:rsidRPr="00204445">
        <w:rPr>
          <w:rFonts w:ascii="Times New Roman" w:hAnsi="Times New Roman" w:cs="Times New Roman"/>
          <w:color w:val="000000"/>
          <w:kern w:val="2"/>
          <w:sz w:val="24"/>
          <w:szCs w:val="24"/>
          <w:lang w:eastAsia="hr-HR"/>
          <w14:ligatures w14:val="standardContextual"/>
        </w:rPr>
        <w:t xml:space="preserve">područne (regionalne) samouprave te proračunske i izvanproračunske korisnike državnog proračuna i proračuna jedinica lokalne i područne (regionalne) samouprave (upisani u Registar proračunskih i izvanproračunskih korisnika). </w:t>
      </w:r>
    </w:p>
    <w:p w14:paraId="7BDDE613" w14:textId="58F756D2" w:rsidR="000350EE" w:rsidRPr="00204445" w:rsidRDefault="000350EE" w:rsidP="00204445">
      <w:pPr>
        <w:spacing w:after="36" w:line="250" w:lineRule="auto"/>
        <w:ind w:right="65"/>
        <w:jc w:val="both"/>
        <w:rPr>
          <w:rFonts w:ascii="Times New Roman" w:hAnsi="Times New Roman" w:cs="Times New Roman"/>
          <w:color w:val="000000"/>
          <w:kern w:val="2"/>
          <w:sz w:val="24"/>
          <w:szCs w:val="24"/>
          <w:lang w:eastAsia="hr-HR"/>
          <w14:ligatures w14:val="standardContextual"/>
        </w:rPr>
      </w:pPr>
      <w:r w:rsidRPr="00204445">
        <w:rPr>
          <w:rFonts w:ascii="Times New Roman" w:hAnsi="Times New Roman" w:cs="Times New Roman"/>
          <w:color w:val="000000"/>
          <w:kern w:val="2"/>
          <w:sz w:val="24"/>
          <w:szCs w:val="24"/>
          <w:lang w:eastAsia="hr-HR"/>
          <w14:ligatures w14:val="standardContextual"/>
        </w:rPr>
        <w:t xml:space="preserve">Pravilnikom se propisuje: </w:t>
      </w:r>
    </w:p>
    <w:p w14:paraId="0AD064A3" w14:textId="13E55196" w:rsidR="000350EE" w:rsidRPr="00204445" w:rsidRDefault="000350EE" w:rsidP="00204445">
      <w:pPr>
        <w:pStyle w:val="Odlomakpopisa"/>
        <w:numPr>
          <w:ilvl w:val="0"/>
          <w:numId w:val="24"/>
        </w:numPr>
        <w:spacing w:after="29" w:line="250" w:lineRule="auto"/>
        <w:jc w:val="both"/>
        <w:rPr>
          <w:color w:val="000000"/>
          <w:kern w:val="2"/>
          <w:lang w:eastAsia="hr-HR"/>
          <w14:ligatures w14:val="standardContextual"/>
        </w:rPr>
      </w:pPr>
      <w:r w:rsidRPr="00204445">
        <w:rPr>
          <w:color w:val="000000"/>
          <w:kern w:val="2"/>
          <w:lang w:eastAsia="hr-HR"/>
          <w14:ligatures w14:val="standardContextual"/>
        </w:rPr>
        <w:t xml:space="preserve">način primjene modificiranog novčanog načela, odnosno modificiranog obračunskog načela u postupku planiranja i izvršavanja proračuna i financijskog plana,  </w:t>
      </w:r>
    </w:p>
    <w:p w14:paraId="77B16CE5" w14:textId="32076836" w:rsidR="000350EE" w:rsidRPr="00204445" w:rsidRDefault="000350EE" w:rsidP="00204445">
      <w:pPr>
        <w:pStyle w:val="Odlomakpopisa"/>
        <w:numPr>
          <w:ilvl w:val="0"/>
          <w:numId w:val="24"/>
        </w:numPr>
        <w:spacing w:after="30" w:line="250" w:lineRule="auto"/>
        <w:jc w:val="both"/>
        <w:rPr>
          <w:color w:val="000000"/>
          <w:kern w:val="2"/>
          <w:lang w:eastAsia="hr-HR"/>
          <w14:ligatures w14:val="standardContextual"/>
        </w:rPr>
      </w:pPr>
      <w:r w:rsidRPr="00204445">
        <w:rPr>
          <w:color w:val="000000"/>
          <w:kern w:val="2"/>
          <w:lang w:eastAsia="hr-HR"/>
          <w14:ligatures w14:val="standardContextual"/>
        </w:rPr>
        <w:t xml:space="preserve">izgled i sadržaj, dostava i objava proračuna odnosno financijskog plana, rebalansa proračuna i financijskog plana te  </w:t>
      </w:r>
    </w:p>
    <w:p w14:paraId="6CAB896C" w14:textId="09E4BFAC" w:rsidR="000350EE" w:rsidRDefault="000350EE" w:rsidP="00204445">
      <w:pPr>
        <w:pStyle w:val="Odlomakpopisa"/>
        <w:numPr>
          <w:ilvl w:val="0"/>
          <w:numId w:val="24"/>
        </w:numPr>
        <w:spacing w:after="5" w:line="250" w:lineRule="auto"/>
        <w:jc w:val="both"/>
        <w:rPr>
          <w:color w:val="000000"/>
          <w:kern w:val="2"/>
          <w:lang w:eastAsia="hr-HR"/>
          <w14:ligatures w14:val="standardContextual"/>
        </w:rPr>
      </w:pPr>
      <w:r w:rsidRPr="00204445">
        <w:rPr>
          <w:color w:val="000000"/>
          <w:kern w:val="2"/>
          <w:lang w:eastAsia="hr-HR"/>
          <w14:ligatures w14:val="standardContextual"/>
        </w:rPr>
        <w:t xml:space="preserve">uvjeti i pravila preraspodjele sredstava proračuna. </w:t>
      </w:r>
    </w:p>
    <w:p w14:paraId="424D7D24" w14:textId="77777777" w:rsidR="00204445" w:rsidRPr="00204445" w:rsidRDefault="00204445" w:rsidP="00204445">
      <w:pPr>
        <w:pStyle w:val="Odlomakpopisa"/>
        <w:spacing w:after="5" w:line="250" w:lineRule="auto"/>
        <w:ind w:left="720"/>
        <w:jc w:val="both"/>
        <w:rPr>
          <w:color w:val="000000"/>
          <w:kern w:val="2"/>
          <w:lang w:eastAsia="hr-HR"/>
          <w14:ligatures w14:val="standardContextual"/>
        </w:rPr>
      </w:pPr>
    </w:p>
    <w:p w14:paraId="61AF0C4D" w14:textId="2F01FCE6" w:rsidR="00585B6A" w:rsidRDefault="000350EE" w:rsidP="00204445">
      <w:pPr>
        <w:spacing w:after="5" w:line="250" w:lineRule="auto"/>
        <w:ind w:right="68"/>
        <w:jc w:val="both"/>
        <w:rPr>
          <w:rFonts w:ascii="Times New Roman" w:hAnsi="Times New Roman" w:cs="Times New Roman"/>
          <w:color w:val="000000"/>
          <w:kern w:val="2"/>
          <w:sz w:val="24"/>
          <w:szCs w:val="24"/>
          <w:lang w:eastAsia="hr-HR"/>
          <w14:ligatures w14:val="standardContextual"/>
        </w:rPr>
      </w:pPr>
      <w:r w:rsidRPr="00204445">
        <w:rPr>
          <w:rFonts w:ascii="Times New Roman" w:hAnsi="Times New Roman" w:cs="Times New Roman"/>
          <w:color w:val="000000"/>
          <w:kern w:val="2"/>
          <w:sz w:val="24"/>
          <w:szCs w:val="24"/>
          <w:lang w:eastAsia="hr-HR"/>
          <w14:ligatures w14:val="standardContextual"/>
        </w:rPr>
        <w:t xml:space="preserve">U ovom Pravilniku je po prvi puta uređen način primjene modificiranog novčanog načela, odnosno modificiranog obračunskog načela u postupku planiranja i izvršavanja proračuna/ financijskog plana propisan novim Zakonom o proračunu kako za planiranje i izvršavanje proračuna/financijskog plana na državnoj razini tako i na lokalnoj odnosno regionalnoj razini. </w:t>
      </w:r>
    </w:p>
    <w:p w14:paraId="1399BD4E" w14:textId="77777777" w:rsidR="00FF66C5" w:rsidRPr="00204445" w:rsidRDefault="00FF66C5" w:rsidP="00204445">
      <w:pPr>
        <w:spacing w:after="5" w:line="250" w:lineRule="auto"/>
        <w:ind w:right="68"/>
        <w:jc w:val="both"/>
        <w:rPr>
          <w:rFonts w:ascii="Times New Roman" w:hAnsi="Times New Roman" w:cs="Times New Roman"/>
          <w:color w:val="000000"/>
          <w:kern w:val="2"/>
          <w:sz w:val="24"/>
          <w:szCs w:val="24"/>
          <w:lang w:eastAsia="hr-HR"/>
          <w14:ligatures w14:val="standardContextual"/>
        </w:rPr>
      </w:pPr>
    </w:p>
    <w:p w14:paraId="515A4560" w14:textId="71EC3351" w:rsidR="00FF66C5" w:rsidRDefault="00FF66C5" w:rsidP="00204445">
      <w:pPr>
        <w:spacing w:after="5" w:line="250" w:lineRule="auto"/>
        <w:ind w:right="59"/>
        <w:jc w:val="both"/>
        <w:rPr>
          <w:rFonts w:ascii="Times New Roman" w:hAnsi="Times New Roman" w:cs="Times New Roman"/>
          <w:color w:val="000000"/>
          <w:kern w:val="2"/>
          <w:sz w:val="24"/>
          <w:szCs w:val="24"/>
          <w:lang w:eastAsia="hr-HR"/>
          <w14:ligatures w14:val="standardContextual"/>
        </w:rPr>
      </w:pPr>
      <w:r w:rsidRPr="00FF66C5">
        <w:rPr>
          <w:rFonts w:ascii="Times New Roman" w:hAnsi="Times New Roman" w:cs="Times New Roman"/>
          <w:b/>
          <w:bCs/>
          <w:color w:val="000000"/>
          <w:kern w:val="2"/>
          <w:sz w:val="24"/>
          <w:szCs w:val="24"/>
          <w:lang w:eastAsia="hr-HR"/>
          <w14:ligatures w14:val="standardContextual"/>
        </w:rPr>
        <w:t>Pravilnik o proračunskom računovodstvu i Računskom planu</w:t>
      </w:r>
      <w:r>
        <w:rPr>
          <w:rFonts w:ascii="Times New Roman" w:hAnsi="Times New Roman" w:cs="Times New Roman"/>
          <w:color w:val="000000"/>
          <w:kern w:val="2"/>
          <w:sz w:val="24"/>
          <w:szCs w:val="24"/>
          <w:lang w:eastAsia="hr-HR"/>
          <w14:ligatures w14:val="standardContextual"/>
        </w:rPr>
        <w:t xml:space="preserve"> definira ekonomsku klasifikaciju.</w:t>
      </w:r>
    </w:p>
    <w:p w14:paraId="5BB1F9E7" w14:textId="6BA29DD4" w:rsidR="00FF66C5" w:rsidRPr="00FF66C5" w:rsidRDefault="00585B6A" w:rsidP="00FF66C5">
      <w:pPr>
        <w:ind w:right="59"/>
        <w:rPr>
          <w:rFonts w:ascii="Times New Roman" w:eastAsia="Times New Roman" w:hAnsi="Times New Roman" w:cs="Times New Roman"/>
          <w:noProof w:val="0"/>
          <w:color w:val="000000"/>
          <w:kern w:val="2"/>
          <w:sz w:val="24"/>
          <w:lang w:eastAsia="hr-HR"/>
          <w14:ligatures w14:val="standardContextual"/>
        </w:rPr>
      </w:pPr>
      <w:r w:rsidRPr="00204445">
        <w:rPr>
          <w:rFonts w:ascii="Times New Roman" w:hAnsi="Times New Roman" w:cs="Times New Roman"/>
          <w:color w:val="000000"/>
          <w:kern w:val="2"/>
          <w:sz w:val="24"/>
          <w:szCs w:val="24"/>
          <w:lang w:eastAsia="hr-HR"/>
          <w14:ligatures w14:val="standardContextual"/>
        </w:rPr>
        <w:t xml:space="preserve">U pogledu planiranja proračuna i financijskih planova za 2025. i projekcija za 2026. i 2027. i nadalje, u postupku definiranja ekonomske klasifikacije, koriste se računi iz novog Računskog plana te kod planiranja poslovnih događaja primjenjuju se odredbe novog Pravilnika. </w:t>
      </w:r>
      <w:r w:rsidR="00FF66C5" w:rsidRPr="00FF66C5">
        <w:rPr>
          <w:rFonts w:ascii="Times New Roman" w:eastAsia="Times New Roman" w:hAnsi="Times New Roman" w:cs="Times New Roman"/>
          <w:noProof w:val="0"/>
          <w:color w:val="000000"/>
          <w:kern w:val="2"/>
          <w:sz w:val="24"/>
          <w:lang w:eastAsia="hr-HR"/>
          <w14:ligatures w14:val="standardContextual"/>
        </w:rPr>
        <w:t>Detaljnija razrada promjena Računskog plana dana je u Prilogu ove Upute.</w:t>
      </w:r>
    </w:p>
    <w:p w14:paraId="2EFD4E94" w14:textId="77777777" w:rsidR="00204445" w:rsidRDefault="00204445" w:rsidP="00FF66C5">
      <w:pPr>
        <w:spacing w:after="5" w:line="250" w:lineRule="auto"/>
        <w:ind w:right="59"/>
        <w:jc w:val="both"/>
        <w:rPr>
          <w:rFonts w:ascii="Times New Roman" w:eastAsia="Times New Roman" w:hAnsi="Times New Roman" w:cs="Times New Roman"/>
          <w:noProof w:val="0"/>
          <w:color w:val="000000"/>
          <w:kern w:val="2"/>
          <w:sz w:val="24"/>
          <w:lang w:eastAsia="hr-HR"/>
          <w14:ligatures w14:val="standardContextual"/>
        </w:rPr>
      </w:pPr>
    </w:p>
    <w:p w14:paraId="336083ED" w14:textId="588DC97F" w:rsidR="000350EE" w:rsidRPr="00FF66C5" w:rsidRDefault="00204445" w:rsidP="00FF66C5">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F66C5">
        <w:rPr>
          <w:rFonts w:ascii="Times New Roman" w:eastAsia="Times New Roman" w:hAnsi="Times New Roman" w:cs="Times New Roman"/>
          <w:b/>
          <w:bCs/>
          <w:noProof w:val="0"/>
          <w:color w:val="000000"/>
          <w:kern w:val="2"/>
          <w:sz w:val="24"/>
          <w:lang w:eastAsia="hr-HR"/>
          <w14:ligatures w14:val="standardContextual"/>
        </w:rPr>
        <w:t>Pravilnik o korištenju sredstava Europske unije</w:t>
      </w:r>
      <w:r w:rsidRPr="00204445">
        <w:rPr>
          <w:rFonts w:ascii="Times New Roman" w:eastAsia="Times New Roman" w:hAnsi="Times New Roman" w:cs="Times New Roman"/>
          <w:noProof w:val="0"/>
          <w:color w:val="000000"/>
          <w:kern w:val="2"/>
          <w:sz w:val="24"/>
          <w:lang w:eastAsia="hr-HR"/>
          <w14:ligatures w14:val="standardContextual"/>
        </w:rPr>
        <w:t xml:space="preserve"> uređuje način planiranja i izvršavanja, povrat sredstava te evidentiranje i izvještavanje o sredstvima Europske unije u Republici Hrvatskoj.   Pravilnik uređuje tko i što planira, odnosno izvršava u smislu vrste rashoda i izdataka,  prihoda i primitaka ovisno o tome koju ulogu ima u institucionalnom okviru za upravljanje EU sredstvima te ovisno o tome kojoj razini opće države pripada (središnja razina – državni proračun i izvanproračunski korisnici državne razine ili lokalna razina – proračuni JLP(R)S i izvanproračunski korisnici lokalne razine). Uređuju se i načela po kojima se priznaju i iskazuju prihodi i primici, rashodi i izdaci vezani uz korištenje EU sredstava u planiranju i izvršavanju državnog proračuna i financijskih planova proračunskih i izvanproračunskih korisnika državnog proračuna, te proračuna JLP(R)S i financijskih planova proračunskih i izvanproračunskih korisnika JLP(R)S. </w:t>
      </w:r>
    </w:p>
    <w:p w14:paraId="668E228A" w14:textId="7C90662D" w:rsidR="00720B39" w:rsidRPr="00720B39" w:rsidRDefault="00720B39" w:rsidP="00720B39">
      <w:pPr>
        <w:numPr>
          <w:ilvl w:val="0"/>
          <w:numId w:val="21"/>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Predlaganje i donošenje proračuna i financijskih planova za 202</w:t>
      </w:r>
      <w:r w:rsidR="00D612C7">
        <w:rPr>
          <w:rFonts w:ascii="Times New Roman" w:eastAsia="Times New Roman" w:hAnsi="Times New Roman" w:cs="Times New Roman"/>
          <w:b/>
          <w:noProof w:val="0"/>
          <w:sz w:val="24"/>
          <w:szCs w:val="24"/>
          <w:lang w:eastAsia="hr-HR"/>
        </w:rPr>
        <w:t>5</w:t>
      </w:r>
      <w:r w:rsidRPr="00720B39">
        <w:rPr>
          <w:rFonts w:ascii="Times New Roman" w:eastAsia="Times New Roman" w:hAnsi="Times New Roman" w:cs="Times New Roman"/>
          <w:b/>
          <w:noProof w:val="0"/>
          <w:sz w:val="24"/>
          <w:szCs w:val="24"/>
          <w:lang w:eastAsia="hr-HR"/>
        </w:rPr>
        <w:t xml:space="preserve">. godinu </w:t>
      </w:r>
      <w:r w:rsidR="00D612C7">
        <w:rPr>
          <w:rFonts w:ascii="Times New Roman" w:eastAsia="Times New Roman" w:hAnsi="Times New Roman" w:cs="Times New Roman"/>
          <w:b/>
          <w:noProof w:val="0"/>
          <w:sz w:val="24"/>
          <w:szCs w:val="24"/>
          <w:lang w:eastAsia="hr-HR"/>
        </w:rPr>
        <w:t>i</w:t>
      </w:r>
      <w:r w:rsidRPr="00720B39">
        <w:rPr>
          <w:rFonts w:ascii="Times New Roman" w:eastAsia="Times New Roman" w:hAnsi="Times New Roman" w:cs="Times New Roman"/>
          <w:b/>
          <w:noProof w:val="0"/>
          <w:sz w:val="24"/>
          <w:szCs w:val="24"/>
          <w:lang w:eastAsia="hr-HR"/>
        </w:rPr>
        <w:t xml:space="preserve"> projekcija za 202</w:t>
      </w:r>
      <w:r w:rsidR="00D612C7">
        <w:rPr>
          <w:rFonts w:ascii="Times New Roman" w:eastAsia="Times New Roman" w:hAnsi="Times New Roman" w:cs="Times New Roman"/>
          <w:b/>
          <w:noProof w:val="0"/>
          <w:sz w:val="24"/>
          <w:szCs w:val="24"/>
          <w:lang w:eastAsia="hr-HR"/>
        </w:rPr>
        <w:t>6</w:t>
      </w:r>
      <w:r w:rsidRPr="00720B39">
        <w:rPr>
          <w:rFonts w:ascii="Times New Roman" w:eastAsia="Times New Roman" w:hAnsi="Times New Roman" w:cs="Times New Roman"/>
          <w:b/>
          <w:noProof w:val="0"/>
          <w:sz w:val="24"/>
          <w:szCs w:val="24"/>
          <w:lang w:eastAsia="hr-HR"/>
        </w:rPr>
        <w:t>. i 202</w:t>
      </w:r>
      <w:r w:rsidR="00D612C7">
        <w:rPr>
          <w:rFonts w:ascii="Times New Roman" w:eastAsia="Times New Roman" w:hAnsi="Times New Roman" w:cs="Times New Roman"/>
          <w:b/>
          <w:noProof w:val="0"/>
          <w:sz w:val="24"/>
          <w:szCs w:val="24"/>
          <w:lang w:eastAsia="hr-HR"/>
        </w:rPr>
        <w:t>7</w:t>
      </w:r>
      <w:r w:rsidRPr="00720B39">
        <w:rPr>
          <w:rFonts w:ascii="Times New Roman" w:eastAsia="Times New Roman" w:hAnsi="Times New Roman" w:cs="Times New Roman"/>
          <w:b/>
          <w:noProof w:val="0"/>
          <w:sz w:val="24"/>
          <w:szCs w:val="24"/>
          <w:lang w:eastAsia="hr-HR"/>
        </w:rPr>
        <w:t>. godinu na razini skupine ekonomske klasifikacije</w:t>
      </w:r>
    </w:p>
    <w:p w14:paraId="4A2A7505" w14:textId="59D82E36" w:rsidR="00585B6A" w:rsidRDefault="00720B39" w:rsidP="00720B39">
      <w:pPr>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Cs/>
          <w:noProof w:val="0"/>
          <w:sz w:val="24"/>
          <w:szCs w:val="24"/>
          <w:lang w:eastAsia="hr-HR"/>
        </w:rPr>
        <w:t>Sukladno člancima 38., 39. i 42. Zakona o proračunu, proračun jedinice lokalne i područne samouprave, financijski plan proračunskog korisnika te financijski plan izvanproračunskog korisnika usvaja se na razini skupine ekonomske klasifikacije. Uz navedeno, proračun Krapinsko-zagorske županije za 202</w:t>
      </w:r>
      <w:r w:rsidR="00D612C7">
        <w:rPr>
          <w:rFonts w:ascii="Times New Roman" w:eastAsia="Times New Roman" w:hAnsi="Times New Roman" w:cs="Times New Roman"/>
          <w:bCs/>
          <w:noProof w:val="0"/>
          <w:sz w:val="24"/>
          <w:szCs w:val="24"/>
          <w:lang w:eastAsia="hr-HR"/>
        </w:rPr>
        <w:t>5</w:t>
      </w:r>
      <w:r w:rsidRPr="00720B39">
        <w:rPr>
          <w:rFonts w:ascii="Times New Roman" w:eastAsia="Times New Roman" w:hAnsi="Times New Roman" w:cs="Times New Roman"/>
          <w:bCs/>
          <w:noProof w:val="0"/>
          <w:sz w:val="24"/>
          <w:szCs w:val="24"/>
          <w:lang w:eastAsia="hr-HR"/>
        </w:rPr>
        <w:t xml:space="preserve">. godinu, financijski plan proračunskog korisnika te financijski plan izvanproračunskog korisnika </w:t>
      </w:r>
      <w:r w:rsidRPr="00720B39">
        <w:rPr>
          <w:rFonts w:ascii="Times New Roman" w:eastAsia="Times New Roman" w:hAnsi="Times New Roman" w:cs="Times New Roman"/>
          <w:b/>
          <w:noProof w:val="0"/>
          <w:sz w:val="24"/>
          <w:szCs w:val="24"/>
          <w:lang w:eastAsia="hr-HR"/>
        </w:rPr>
        <w:t>usvaja se na razini skupine</w:t>
      </w:r>
      <w:r w:rsidRPr="00720B39">
        <w:rPr>
          <w:rFonts w:ascii="Times New Roman" w:eastAsia="Times New Roman" w:hAnsi="Times New Roman" w:cs="Times New Roman"/>
          <w:bCs/>
          <w:noProof w:val="0"/>
          <w:sz w:val="24"/>
          <w:szCs w:val="24"/>
          <w:lang w:eastAsia="hr-HR"/>
        </w:rPr>
        <w:t xml:space="preserve"> ekonomske klasifikacije. Proračunski i izvanproračunski korisnici prihode i primitke, rashode i izdatke za 202</w:t>
      </w:r>
      <w:r w:rsidR="00D612C7">
        <w:rPr>
          <w:rFonts w:ascii="Times New Roman" w:eastAsia="Times New Roman" w:hAnsi="Times New Roman" w:cs="Times New Roman"/>
          <w:bCs/>
          <w:noProof w:val="0"/>
          <w:sz w:val="24"/>
          <w:szCs w:val="24"/>
          <w:lang w:eastAsia="hr-HR"/>
        </w:rPr>
        <w:t>5</w:t>
      </w:r>
      <w:r w:rsidRPr="00720B39">
        <w:rPr>
          <w:rFonts w:ascii="Times New Roman" w:eastAsia="Times New Roman" w:hAnsi="Times New Roman" w:cs="Times New Roman"/>
          <w:bCs/>
          <w:noProof w:val="0"/>
          <w:sz w:val="24"/>
          <w:szCs w:val="24"/>
          <w:lang w:eastAsia="hr-HR"/>
        </w:rPr>
        <w:t xml:space="preserve">. godinu iskazuju na razini skupine (druga razina računskog plana) </w:t>
      </w:r>
      <w:r w:rsidRPr="00720B39">
        <w:rPr>
          <w:rFonts w:ascii="Times New Roman" w:eastAsia="Times New Roman" w:hAnsi="Times New Roman" w:cs="Times New Roman"/>
          <w:b/>
          <w:noProof w:val="0"/>
          <w:sz w:val="24"/>
          <w:szCs w:val="24"/>
          <w:lang w:eastAsia="hr-HR"/>
        </w:rPr>
        <w:t>isto kao i za 202</w:t>
      </w:r>
      <w:r w:rsidR="00D612C7">
        <w:rPr>
          <w:rFonts w:ascii="Times New Roman" w:eastAsia="Times New Roman" w:hAnsi="Times New Roman" w:cs="Times New Roman"/>
          <w:b/>
          <w:noProof w:val="0"/>
          <w:sz w:val="24"/>
          <w:szCs w:val="24"/>
          <w:lang w:eastAsia="hr-HR"/>
        </w:rPr>
        <w:t>6</w:t>
      </w:r>
      <w:r w:rsidRPr="00720B39">
        <w:rPr>
          <w:rFonts w:ascii="Times New Roman" w:eastAsia="Times New Roman" w:hAnsi="Times New Roman" w:cs="Times New Roman"/>
          <w:b/>
          <w:noProof w:val="0"/>
          <w:sz w:val="24"/>
          <w:szCs w:val="24"/>
          <w:lang w:eastAsia="hr-HR"/>
        </w:rPr>
        <w:t>. i 202</w:t>
      </w:r>
      <w:r w:rsidR="00D612C7">
        <w:rPr>
          <w:rFonts w:ascii="Times New Roman" w:eastAsia="Times New Roman" w:hAnsi="Times New Roman" w:cs="Times New Roman"/>
          <w:b/>
          <w:noProof w:val="0"/>
          <w:sz w:val="24"/>
          <w:szCs w:val="24"/>
          <w:lang w:eastAsia="hr-HR"/>
        </w:rPr>
        <w:t>7</w:t>
      </w:r>
      <w:r w:rsidRPr="00720B39">
        <w:rPr>
          <w:rFonts w:ascii="Times New Roman" w:eastAsia="Times New Roman" w:hAnsi="Times New Roman" w:cs="Times New Roman"/>
          <w:b/>
          <w:noProof w:val="0"/>
          <w:sz w:val="24"/>
          <w:szCs w:val="24"/>
          <w:lang w:eastAsia="hr-HR"/>
        </w:rPr>
        <w:t>. godinu.</w:t>
      </w:r>
    </w:p>
    <w:p w14:paraId="0551783F" w14:textId="77777777" w:rsidR="00585B6A" w:rsidRPr="00720B39" w:rsidRDefault="00585B6A" w:rsidP="00720B39">
      <w:pPr>
        <w:spacing w:before="120" w:after="120"/>
        <w:ind w:right="210"/>
        <w:jc w:val="both"/>
        <w:rPr>
          <w:rFonts w:ascii="Times New Roman" w:eastAsia="Times New Roman" w:hAnsi="Times New Roman" w:cs="Times New Roman"/>
          <w:b/>
          <w:noProof w:val="0"/>
          <w:sz w:val="24"/>
          <w:szCs w:val="24"/>
          <w:lang w:eastAsia="hr-HR"/>
        </w:rPr>
      </w:pPr>
    </w:p>
    <w:p w14:paraId="47474F26" w14:textId="77777777" w:rsidR="00720B39" w:rsidRPr="00720B39" w:rsidRDefault="00720B39" w:rsidP="00720B39">
      <w:pPr>
        <w:numPr>
          <w:ilvl w:val="0"/>
          <w:numId w:val="21"/>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Iskazivanje rashoda u Računu prihoda i rashoda po funkcijskoj klasifikaciji</w:t>
      </w:r>
    </w:p>
    <w:p w14:paraId="15B443E4" w14:textId="77777777" w:rsid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Člankom 29. Zakona o proračunu propisana je obveza da jedinice lokalne i područne (regionalne) samouprave u Općem dijelu proračuna u Računu prihoda i rashoda, rashode iskažu i prema funkcijskoj klasifikaciji. Ista je obveza propisana i proračunskim korisnicima jedinica lokalne i područne (regionalne) samouprave koji sukladno članku 34. Zakona o proračunu u Općem dijelu financijskog plana u Računu prihoda i rashoda, rashode proračunskog korisnika trebaju iskazati i prema funkcijskoj klasifikaciji.</w:t>
      </w:r>
    </w:p>
    <w:p w14:paraId="32D7E642" w14:textId="77777777" w:rsidR="00204445" w:rsidRPr="00720B39" w:rsidRDefault="00204445" w:rsidP="00FF66C5">
      <w:pPr>
        <w:spacing w:after="120"/>
        <w:ind w:right="210"/>
        <w:jc w:val="both"/>
        <w:rPr>
          <w:rFonts w:ascii="Times New Roman" w:eastAsia="Times New Roman" w:hAnsi="Times New Roman" w:cs="Times New Roman"/>
          <w:bCs/>
          <w:noProof w:val="0"/>
          <w:sz w:val="24"/>
          <w:szCs w:val="24"/>
          <w:lang w:eastAsia="hr-HR"/>
        </w:rPr>
      </w:pPr>
    </w:p>
    <w:p w14:paraId="3F9D4890" w14:textId="77777777" w:rsidR="00720B39" w:rsidRPr="00720B39" w:rsidRDefault="00720B39" w:rsidP="00720B39">
      <w:pPr>
        <w:numPr>
          <w:ilvl w:val="0"/>
          <w:numId w:val="21"/>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Sažetak Računa prihoda i rashoda te sažetak Računa financiranja u Općem dijelu proračuna i financijskog plana</w:t>
      </w:r>
    </w:p>
    <w:p w14:paraId="0FF581C6"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Zakon o proračunu u članku 29. i u članku 34. propisuje da Opći dio proračuna, odnosno Opći dio financijskog plana proračunskih i izvanproračunskih korisnika obvezno sadrži i sažetak Računa prihoda i rashoda te sažetak Računa financiranja.</w:t>
      </w:r>
    </w:p>
    <w:p w14:paraId="58804B04" w14:textId="77777777" w:rsidR="00720B39" w:rsidRPr="00720B39" w:rsidRDefault="00720B39" w:rsidP="00720B39">
      <w:pPr>
        <w:numPr>
          <w:ilvl w:val="0"/>
          <w:numId w:val="21"/>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Zakonska obveza izrade višegodišnjeg plana uravnoteženja</w:t>
      </w:r>
    </w:p>
    <w:p w14:paraId="4CCABA3C"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Člankom 37. Zakona o proračunu propisano je ako jedinice lokalne i područne (regionalne) samouprave i njihovi proračunski i izvanproračunski korisnici ne mogu preneseni manjak podmiriti do kraja proračunske godine, obvezni su izraditi višegodišnji plan uravnoteženja za razdoblje za koje se proračun, odnosno financijski plan donosi. Isto tako, ako jedinice lokalne i područne (regionalne) samouprave i njihovi proračunski i izvanproračunski korisnici ne mogu preneseni višak, zbog njegove veličine, u cijelosti iskoristiti u jednoj proračunskoj godini, korištenje viška planira se višegodišnjim planom uravnoteženja za razdoblje za koje se proračun, odnosno financijski plan donosi.</w:t>
      </w:r>
    </w:p>
    <w:p w14:paraId="18576B36"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Usvajanje prijedloga financijskog plana od strane upravljačkih tijela u proračunskim i izvanproračunskim korisnicima</w:t>
      </w:r>
    </w:p>
    <w:p w14:paraId="6CB8C12B"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Čelnik proračunskog i izvanproračunskog korisnika prije dostave prijedloga financijskog plana nadležnom upravnom tijelu, prijedlog financijskog plana obvezan je uputiti upravljačkom tijelu na usvajanje, ako je primjenjivo, u skladu s aktima kojima je uređen rad proračunskog, odnosno izvanproračunskog korisnika. </w:t>
      </w:r>
    </w:p>
    <w:p w14:paraId="06D78490"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Zakonom o proračunu je dalje uređeno da ako postoje </w:t>
      </w:r>
      <w:r w:rsidRPr="00720B39">
        <w:rPr>
          <w:rFonts w:ascii="Times New Roman" w:eastAsia="Times New Roman" w:hAnsi="Times New Roman" w:cs="Times New Roman"/>
          <w:b/>
          <w:noProof w:val="0"/>
          <w:sz w:val="24"/>
          <w:szCs w:val="24"/>
          <w:lang w:eastAsia="hr-HR"/>
        </w:rPr>
        <w:t xml:space="preserve">razlike u financijskom planu proračunskog korisnika </w:t>
      </w:r>
      <w:r w:rsidRPr="00720B39">
        <w:rPr>
          <w:rFonts w:ascii="Times New Roman" w:eastAsia="Times New Roman" w:hAnsi="Times New Roman" w:cs="Times New Roman"/>
          <w:bCs/>
          <w:noProof w:val="0"/>
          <w:sz w:val="24"/>
          <w:szCs w:val="24"/>
          <w:lang w:eastAsia="hr-HR"/>
        </w:rPr>
        <w:t xml:space="preserve">sadržanom u proračunu koji je usvojilo predstavničko tijelo u odnosu na već usvojeni prijedlog financijskog plana od strane upravljačkog tijela, upravljačko tijelo usvaja financijski plan koji je sadržan u proračunu koji je usvojilo predstavničko tijelo. Ako postoje </w:t>
      </w:r>
      <w:r w:rsidRPr="00720B39">
        <w:rPr>
          <w:rFonts w:ascii="Times New Roman" w:eastAsia="Times New Roman" w:hAnsi="Times New Roman" w:cs="Times New Roman"/>
          <w:b/>
          <w:noProof w:val="0"/>
          <w:sz w:val="24"/>
          <w:szCs w:val="24"/>
          <w:lang w:eastAsia="hr-HR"/>
        </w:rPr>
        <w:t xml:space="preserve">razlike u financijskom planu izvanproračunskog korisnika </w:t>
      </w:r>
      <w:r w:rsidRPr="00720B39">
        <w:rPr>
          <w:rFonts w:ascii="Times New Roman" w:eastAsia="Times New Roman" w:hAnsi="Times New Roman" w:cs="Times New Roman"/>
          <w:bCs/>
          <w:noProof w:val="0"/>
          <w:sz w:val="24"/>
          <w:szCs w:val="24"/>
          <w:lang w:eastAsia="hr-HR"/>
        </w:rPr>
        <w:t>na koji je predstavničko tijelo dalo suglasnost u odnosu na već usvojeni prijedlog financijskog plana od strane upravljačkog tijela, upravljačko tijelo usvaja financijski plan koji je predstavničko tijelo dalo na suglasnost.</w:t>
      </w:r>
    </w:p>
    <w:p w14:paraId="15053832"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Obrazloženje – sastavni dio proračuna i financijskog plana</w:t>
      </w:r>
    </w:p>
    <w:p w14:paraId="2CF204A0" w14:textId="1FA93C3C" w:rsidR="00C35A5E"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U skladu s člankom 31. Zakona o proračunu, obrazloženje je sastavni dio proračuna na razini jedinica lokalne i područne (regionalne) samouprave, a sastoji se od obrazloženja općeg dijela proračuna i obrazloženja posebnog dijela proračuna. Člankom 36. Zakona propisana je obveza i proračunskim i izvanproračunskim korisnicima za izradu obrazloženja, i to obrazloženje uz opći dio financijskog plana i obrazloženje uz posebni dio financijskog plana.</w:t>
      </w:r>
    </w:p>
    <w:p w14:paraId="1496C5BA"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Predlaganje amandmana na proračun i financijski plan</w:t>
      </w:r>
    </w:p>
    <w:p w14:paraId="772C2CCF"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lastRenderedPageBreak/>
        <w:t>Člankom 41. Zakona o proračunu uređeno je predlaganje amandmana na proračun jedinice lokalne i područne (regionalne) samouprave i financijski plan izvanproračunskog korisnika jedinice lokalne i područne (regionalne) samouprave.</w:t>
      </w:r>
    </w:p>
    <w:p w14:paraId="541CD306" w14:textId="77777777" w:rsidR="0035211D" w:rsidRPr="00720B39" w:rsidRDefault="0035211D" w:rsidP="0035211D">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Transparentnost proračuna</w:t>
      </w:r>
    </w:p>
    <w:p w14:paraId="70D867EA" w14:textId="77777777" w:rsidR="0035211D" w:rsidRPr="00720B39" w:rsidRDefault="0035211D" w:rsidP="0035211D">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Zakonom o proračunu propisana je obveza objave dokumenata i informacija o trošenju sredstava. Kako bi se osiguralo ostvarenje načela transparentnosti i slobodan pristup informacijama kao i njihovo povezivanje, preuzimanje i ponovno korištenje materijali vezani uz proračun i njegove izmjene objavljuje se u formatu pogodnom za daljnju obradu (word i excel). </w:t>
      </w:r>
      <w:r w:rsidRPr="00720B39">
        <w:rPr>
          <w:rFonts w:ascii="Times New Roman" w:eastAsia="Times New Roman" w:hAnsi="Times New Roman" w:cs="Times New Roman"/>
          <w:b/>
          <w:noProof w:val="0"/>
          <w:sz w:val="24"/>
          <w:szCs w:val="24"/>
          <w:lang w:eastAsia="hr-HR"/>
        </w:rPr>
        <w:t xml:space="preserve">Člankom 144. Zakona o proračunu propisane su sve obveze vezane uz transparentnost. </w:t>
      </w:r>
    </w:p>
    <w:p w14:paraId="39177AF0" w14:textId="77777777" w:rsidR="0035211D" w:rsidRPr="00720B39" w:rsidRDefault="0035211D" w:rsidP="0035211D">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Nadalje, Ministar financija je donio Naputak o okvirnom sadržaju, minimalnom skupu podataka te načinu javne objave informacija o trošenju sredstava na mrežnim stranicama jedinica lokalne i područne (regionalne) samouprave te proračunskih i izvanproračunskih korisnika državnog proračuna i proračuna jedinica lokalne i područne (regionalne) samouprave.</w:t>
      </w:r>
    </w:p>
    <w:p w14:paraId="54D417A3" w14:textId="77777777" w:rsidR="0035211D" w:rsidRPr="00720B39" w:rsidRDefault="0035211D" w:rsidP="0035211D">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Jedinice lokalne i područne (regionalne) samouprave i njihovi proračunski korisnici, po usvajanju proračuna od strane predstavničkog tijela, proračune i financijske planove dužni su objaviti na svojim mrežnim stranicama.</w:t>
      </w:r>
    </w:p>
    <w:p w14:paraId="3B7357B7" w14:textId="1118F1C2" w:rsidR="00204445" w:rsidRPr="0035211D" w:rsidRDefault="0035211D"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Kako bih se osiguralo ostvarenje načela transparentnosti i slobodan pristup informacijama kao i njihovo povezivanje, preuzimanje i ponovno korištenje, ukazujemo </w:t>
      </w:r>
      <w:r>
        <w:rPr>
          <w:rFonts w:ascii="Times New Roman" w:eastAsia="Times New Roman" w:hAnsi="Times New Roman" w:cs="Times New Roman"/>
          <w:bCs/>
          <w:noProof w:val="0"/>
          <w:sz w:val="24"/>
          <w:szCs w:val="24"/>
          <w:lang w:eastAsia="hr-HR"/>
        </w:rPr>
        <w:t xml:space="preserve">da je </w:t>
      </w:r>
      <w:r w:rsidRPr="0035211D">
        <w:rPr>
          <w:rFonts w:ascii="Times New Roman" w:eastAsia="Times New Roman" w:hAnsi="Times New Roman" w:cs="Times New Roman"/>
          <w:noProof w:val="0"/>
          <w:color w:val="000000"/>
          <w:kern w:val="2"/>
          <w:sz w:val="24"/>
          <w:lang w:eastAsia="hr-HR"/>
          <w14:ligatures w14:val="standardContextual"/>
        </w:rPr>
        <w:t xml:space="preserve">Zakonom o proračunu također propisano da </w:t>
      </w:r>
      <w:r w:rsidRPr="0035211D">
        <w:rPr>
          <w:rFonts w:ascii="Times New Roman" w:eastAsia="Times New Roman" w:hAnsi="Times New Roman" w:cs="Times New Roman"/>
          <w:bCs/>
          <w:noProof w:val="0"/>
          <w:color w:val="000000"/>
          <w:kern w:val="2"/>
          <w:sz w:val="24"/>
          <w:lang w:eastAsia="hr-HR"/>
          <w14:ligatures w14:val="standardContextual"/>
        </w:rPr>
        <w:t>su jedinice lokalne i područne (regionalne) samouprave, proračunski i izvanproračunski korisnici dužni javno objavljivati informacije o trošenju sredstava na svojim mrežnim stranicama na način da te informacije budu lako dostupne, pretražive i strojno čitljive.</w:t>
      </w:r>
      <w:r w:rsidRPr="0035211D">
        <w:rPr>
          <w:rFonts w:ascii="Times New Roman" w:eastAsia="Times New Roman" w:hAnsi="Times New Roman" w:cs="Times New Roman"/>
          <w:b/>
          <w:noProof w:val="0"/>
          <w:color w:val="000000"/>
          <w:kern w:val="2"/>
          <w:sz w:val="24"/>
          <w:lang w:eastAsia="hr-HR"/>
          <w14:ligatures w14:val="standardContextual"/>
        </w:rPr>
        <w:t xml:space="preserve"> </w:t>
      </w:r>
      <w:r w:rsidRPr="0035211D">
        <w:rPr>
          <w:rFonts w:ascii="Times New Roman" w:eastAsia="Times New Roman" w:hAnsi="Times New Roman" w:cs="Times New Roman"/>
          <w:noProof w:val="0"/>
          <w:color w:val="000000"/>
          <w:kern w:val="2"/>
          <w:sz w:val="24"/>
          <w:lang w:eastAsia="hr-HR"/>
          <w14:ligatures w14:val="standardContextual"/>
        </w:rPr>
        <w:t xml:space="preserve"> </w:t>
      </w:r>
    </w:p>
    <w:p w14:paraId="6DFAD780"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4B2A486E" w14:textId="77777777" w:rsidR="00720B39" w:rsidRPr="00720B39" w:rsidRDefault="00720B39" w:rsidP="00720B39">
      <w:pPr>
        <w:numPr>
          <w:ilvl w:val="0"/>
          <w:numId w:val="19"/>
        </w:numPr>
        <w:suppressAutoHyphens/>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METODOLOGIJA IZRADE PRORAČUNA I FINANCIJSKOG PLANA PRORAČUNSKIH I IZVANPRORAČUNSKIH KORISNIKA JEDINICA LOKALNE I PODRUČNE (REGIONALNE) SAMOUPRAVE</w:t>
      </w:r>
    </w:p>
    <w:p w14:paraId="3029726A"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p>
    <w:p w14:paraId="411706CD"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Metodologija za izradu proračuna jedinica lokalne i područne (regionalne) samouprave propisana je Zakonom o proračunu, Pravilnikom o proračunskim klasifikacijama i Pravilnikom o proračunskom računovodstvu i Računskom planu.</w:t>
      </w:r>
    </w:p>
    <w:p w14:paraId="2B6CCC74"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Proračunski i izvanproračunski korisnici jedinica lokalne i područne (regionalne) samouprave obvezni su izrađivati financijske planove u skladu s odredbama Zakona o proračunu te se pridržavati ovih Uputa.</w:t>
      </w:r>
    </w:p>
    <w:p w14:paraId="07EC39CA"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Proračun jedinice lokalne i područne (regionalne) samouprave sastoji se od plana za proračunsku godinu i projekcija za sljedeće dvije godine, a sadrži financijske planove proračunskih korisnika prikazane kroz opći i posebni dio i obrazloženje proračuna. Pod financijskim planovima proračunskih korisnika jedinice lokalne i područne (regionalne) samouprave </w:t>
      </w:r>
      <w:r w:rsidRPr="00720B39">
        <w:rPr>
          <w:rFonts w:ascii="Times New Roman" w:eastAsia="Times New Roman" w:hAnsi="Times New Roman" w:cs="Times New Roman"/>
          <w:b/>
          <w:noProof w:val="0"/>
          <w:sz w:val="24"/>
          <w:szCs w:val="24"/>
          <w:lang w:eastAsia="hr-HR"/>
        </w:rPr>
        <w:t>podrazumijevaju se i financijski planovi upravnih tijela jedinice lokalne i područne (regionalne) samouprave.</w:t>
      </w:r>
    </w:p>
    <w:p w14:paraId="0C719DFA" w14:textId="77777777" w:rsidR="00720B39" w:rsidRPr="00720B39" w:rsidRDefault="00720B39" w:rsidP="00720B39">
      <w:pPr>
        <w:suppressAutoHyphens/>
        <w:spacing w:before="120" w:after="120"/>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b/>
          <w:bCs/>
          <w:noProof w:val="0"/>
          <w:sz w:val="24"/>
          <w:szCs w:val="24"/>
          <w:lang w:eastAsia="ar-SA"/>
        </w:rPr>
        <w:t>Upravna tijela (upravni odjeli) koja u svojoj nadležnosti imaju proračunske korisnike navedene u Registru proračunskih korisnika dužna su tim korisnicima dostaviti ove Upute za izradu financijskih planova i postupanje po drugim odredbama ove Upute.</w:t>
      </w:r>
      <w:r w:rsidRPr="00720B39">
        <w:rPr>
          <w:rFonts w:ascii="Times New Roman" w:eastAsia="Times New Roman" w:hAnsi="Times New Roman" w:cs="Times New Roman"/>
          <w:noProof w:val="0"/>
          <w:sz w:val="24"/>
          <w:szCs w:val="24"/>
          <w:lang w:eastAsia="ar-SA"/>
        </w:rPr>
        <w:t xml:space="preserve"> Uz Upute upravni odjeli </w:t>
      </w:r>
      <w:r w:rsidRPr="00720B39">
        <w:rPr>
          <w:rFonts w:ascii="Times New Roman" w:eastAsia="Times New Roman" w:hAnsi="Times New Roman" w:cs="Times New Roman"/>
          <w:b/>
          <w:bCs/>
          <w:noProof w:val="0"/>
          <w:sz w:val="24"/>
          <w:szCs w:val="24"/>
          <w:lang w:eastAsia="ar-SA"/>
        </w:rPr>
        <w:t xml:space="preserve">obvezni su svojim proračunskim korisnicima </w:t>
      </w:r>
      <w:r w:rsidRPr="00720B39">
        <w:rPr>
          <w:rFonts w:ascii="Times New Roman" w:eastAsia="Times New Roman" w:hAnsi="Times New Roman" w:cs="Times New Roman"/>
          <w:b/>
          <w:bCs/>
          <w:noProof w:val="0"/>
          <w:sz w:val="24"/>
          <w:szCs w:val="24"/>
          <w:u w:val="single"/>
          <w:lang w:eastAsia="ar-SA"/>
        </w:rPr>
        <w:t>dodijeliti limite</w:t>
      </w:r>
      <w:r w:rsidRPr="00720B39">
        <w:rPr>
          <w:rFonts w:ascii="Times New Roman" w:eastAsia="Times New Roman" w:hAnsi="Times New Roman" w:cs="Times New Roman"/>
          <w:noProof w:val="0"/>
          <w:sz w:val="24"/>
          <w:szCs w:val="24"/>
          <w:lang w:eastAsia="ar-SA"/>
        </w:rPr>
        <w:t xml:space="preserve">, odnosno maksimalne iznose sredstava iz županijskog proračuna namijenjene financiranju programa proračunskog korisnika (DEC sredstva i sredstva iz općih prihoda i primitaka). </w:t>
      </w:r>
    </w:p>
    <w:p w14:paraId="7DC63E02" w14:textId="77777777" w:rsidR="00720B39" w:rsidRDefault="00720B39" w:rsidP="00720B39">
      <w:pPr>
        <w:suppressAutoHyphens/>
        <w:spacing w:before="120" w:after="120"/>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Kao i prijašnjih godina i u skladu s Pravilnikom o proračunskim klasifikacijama, upravna tijela su dužna utvrditi programe te zajedničke aktivnosti i projekte za proračunske korisnike iz svoje </w:t>
      </w:r>
      <w:r w:rsidRPr="00720B39">
        <w:rPr>
          <w:rFonts w:ascii="Times New Roman" w:eastAsia="Times New Roman" w:hAnsi="Times New Roman" w:cs="Times New Roman"/>
          <w:noProof w:val="0"/>
          <w:sz w:val="24"/>
          <w:szCs w:val="24"/>
          <w:lang w:eastAsia="ar-SA"/>
        </w:rPr>
        <w:lastRenderedPageBreak/>
        <w:t xml:space="preserve">nadležnosti. </w:t>
      </w:r>
      <w:r w:rsidRPr="008E7530">
        <w:rPr>
          <w:rFonts w:ascii="Times New Roman" w:eastAsia="Times New Roman" w:hAnsi="Times New Roman" w:cs="Times New Roman"/>
          <w:noProof w:val="0"/>
          <w:sz w:val="24"/>
          <w:szCs w:val="24"/>
          <w:lang w:eastAsia="ar-SA"/>
        </w:rPr>
        <w:t>U prilogu ovih uputa nalazi se pregled šifri i naziva zajedničkih programa te projekata i aktivnosti u skladu s kojim se izrađuju financijski planovi.</w:t>
      </w:r>
    </w:p>
    <w:p w14:paraId="5543081A" w14:textId="77777777" w:rsidR="0035211D" w:rsidRPr="00720B39" w:rsidRDefault="0035211D" w:rsidP="00720B39">
      <w:pPr>
        <w:suppressAutoHyphens/>
        <w:spacing w:before="120" w:after="120"/>
        <w:ind w:right="210"/>
        <w:jc w:val="both"/>
        <w:rPr>
          <w:rFonts w:ascii="Times New Roman" w:eastAsia="Times New Roman" w:hAnsi="Times New Roman" w:cs="Times New Roman"/>
          <w:noProof w:val="0"/>
          <w:sz w:val="24"/>
          <w:szCs w:val="24"/>
          <w:lang w:eastAsia="ar-SA"/>
        </w:rPr>
      </w:pPr>
    </w:p>
    <w:p w14:paraId="3945C9CA" w14:textId="2E6CFB9B" w:rsidR="00720B39" w:rsidRPr="00720B39" w:rsidRDefault="00720B39" w:rsidP="00720B39">
      <w:pPr>
        <w:suppressAutoHyphens/>
        <w:spacing w:before="120" w:after="120"/>
        <w:ind w:right="210"/>
        <w:jc w:val="both"/>
        <w:rPr>
          <w:rFonts w:ascii="Times New Roman" w:eastAsia="Times New Roman" w:hAnsi="Times New Roman" w:cs="Times New Roman"/>
          <w:b/>
          <w:bCs/>
          <w:noProof w:val="0"/>
          <w:color w:val="000000"/>
          <w:sz w:val="24"/>
          <w:szCs w:val="24"/>
          <w:lang w:eastAsia="ar-SA"/>
        </w:rPr>
      </w:pPr>
      <w:r w:rsidRPr="00720B39">
        <w:rPr>
          <w:rFonts w:ascii="Times New Roman" w:eastAsia="Times New Roman" w:hAnsi="Times New Roman" w:cs="Times New Roman"/>
          <w:b/>
          <w:bCs/>
          <w:noProof w:val="0"/>
          <w:color w:val="000000"/>
          <w:sz w:val="24"/>
          <w:szCs w:val="24"/>
          <w:lang w:eastAsia="ar-SA"/>
        </w:rPr>
        <w:t>Proračunski korisnik i nadalje izrađuje prijedlog financijskog plana na razini pozicije (peta razina računskog plana), upravno vijeće ili drugo upravljačko tijelo obvezno je usvojiti financijski plan korisnika na razini skupine (druga razina računskog plana), a projekcije za 202</w:t>
      </w:r>
      <w:r w:rsidR="0035211D">
        <w:rPr>
          <w:rFonts w:ascii="Times New Roman" w:eastAsia="Times New Roman" w:hAnsi="Times New Roman" w:cs="Times New Roman"/>
          <w:b/>
          <w:bCs/>
          <w:noProof w:val="0"/>
          <w:color w:val="000000"/>
          <w:sz w:val="24"/>
          <w:szCs w:val="24"/>
          <w:lang w:eastAsia="ar-SA"/>
        </w:rPr>
        <w:t>6</w:t>
      </w:r>
      <w:r w:rsidRPr="00720B39">
        <w:rPr>
          <w:rFonts w:ascii="Times New Roman" w:eastAsia="Times New Roman" w:hAnsi="Times New Roman" w:cs="Times New Roman"/>
          <w:b/>
          <w:bCs/>
          <w:noProof w:val="0"/>
          <w:color w:val="000000"/>
          <w:sz w:val="24"/>
          <w:szCs w:val="24"/>
          <w:lang w:eastAsia="ar-SA"/>
        </w:rPr>
        <w:t>. i 202</w:t>
      </w:r>
      <w:r w:rsidR="0035211D">
        <w:rPr>
          <w:rFonts w:ascii="Times New Roman" w:eastAsia="Times New Roman" w:hAnsi="Times New Roman" w:cs="Times New Roman"/>
          <w:b/>
          <w:bCs/>
          <w:noProof w:val="0"/>
          <w:color w:val="000000"/>
          <w:sz w:val="24"/>
          <w:szCs w:val="24"/>
          <w:lang w:eastAsia="ar-SA"/>
        </w:rPr>
        <w:t>7</w:t>
      </w:r>
      <w:r w:rsidRPr="00720B39">
        <w:rPr>
          <w:rFonts w:ascii="Times New Roman" w:eastAsia="Times New Roman" w:hAnsi="Times New Roman" w:cs="Times New Roman"/>
          <w:b/>
          <w:bCs/>
          <w:noProof w:val="0"/>
          <w:color w:val="000000"/>
          <w:sz w:val="24"/>
          <w:szCs w:val="24"/>
          <w:lang w:eastAsia="ar-SA"/>
        </w:rPr>
        <w:t>. godinu također na razini skupine (druga razina računskog plana).</w:t>
      </w:r>
    </w:p>
    <w:p w14:paraId="455B15FC"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bCs/>
          <w:noProof w:val="0"/>
          <w:color w:val="000000"/>
          <w:sz w:val="24"/>
          <w:szCs w:val="24"/>
          <w:lang w:eastAsia="ar-SA"/>
        </w:rPr>
      </w:pPr>
      <w:r w:rsidRPr="00720B39">
        <w:rPr>
          <w:rFonts w:ascii="Times New Roman" w:eastAsia="Times New Roman" w:hAnsi="Times New Roman" w:cs="Times New Roman"/>
          <w:b/>
          <w:bCs/>
          <w:noProof w:val="0"/>
          <w:color w:val="000000"/>
          <w:sz w:val="24"/>
          <w:szCs w:val="24"/>
          <w:lang w:eastAsia="ar-SA"/>
        </w:rPr>
        <w:t>Sadržaj financijskog plana proračunskih i izvanproračunskih korisnika jedinica lokalne i područne (regionalne) samouprave</w:t>
      </w:r>
    </w:p>
    <w:p w14:paraId="526748F3" w14:textId="0ECAC5AD" w:rsidR="00720B39" w:rsidRPr="00720B39" w:rsidRDefault="00720B39" w:rsidP="00720B39">
      <w:pPr>
        <w:spacing w:before="120" w:after="120"/>
        <w:ind w:right="210"/>
        <w:jc w:val="both"/>
        <w:rPr>
          <w:rFonts w:ascii="Times New Roman" w:eastAsia="Times New Roman" w:hAnsi="Times New Roman" w:cs="Times New Roman"/>
          <w:bCs/>
          <w:noProof w:val="0"/>
          <w:color w:val="000000"/>
          <w:sz w:val="24"/>
          <w:szCs w:val="24"/>
          <w:lang w:eastAsia="hr-HR"/>
        </w:rPr>
      </w:pPr>
      <w:r w:rsidRPr="00720B39">
        <w:rPr>
          <w:rFonts w:ascii="Times New Roman" w:eastAsia="Times New Roman" w:hAnsi="Times New Roman" w:cs="Times New Roman"/>
          <w:bCs/>
          <w:noProof w:val="0"/>
          <w:color w:val="000000"/>
          <w:sz w:val="24"/>
          <w:szCs w:val="24"/>
          <w:lang w:eastAsia="hr-HR"/>
        </w:rPr>
        <w:t>Proračunski i izvanproračunski korisnici jedinice lokalne i područne (regionalne) samouprave prihode i primitke, rashode i izdatke za 202</w:t>
      </w:r>
      <w:r w:rsidR="0035211D">
        <w:rPr>
          <w:rFonts w:ascii="Times New Roman" w:eastAsia="Times New Roman" w:hAnsi="Times New Roman" w:cs="Times New Roman"/>
          <w:bCs/>
          <w:noProof w:val="0"/>
          <w:color w:val="000000"/>
          <w:sz w:val="24"/>
          <w:szCs w:val="24"/>
          <w:lang w:eastAsia="hr-HR"/>
        </w:rPr>
        <w:t>5</w:t>
      </w:r>
      <w:r w:rsidRPr="00720B39">
        <w:rPr>
          <w:rFonts w:ascii="Times New Roman" w:eastAsia="Times New Roman" w:hAnsi="Times New Roman" w:cs="Times New Roman"/>
          <w:bCs/>
          <w:noProof w:val="0"/>
          <w:color w:val="000000"/>
          <w:sz w:val="24"/>
          <w:szCs w:val="24"/>
          <w:lang w:eastAsia="hr-HR"/>
        </w:rPr>
        <w:t>. godinu planiraju na razini skupine (druga razina računskog plana) isto kao i za 202</w:t>
      </w:r>
      <w:r w:rsidR="0035211D">
        <w:rPr>
          <w:rFonts w:ascii="Times New Roman" w:eastAsia="Times New Roman" w:hAnsi="Times New Roman" w:cs="Times New Roman"/>
          <w:bCs/>
          <w:noProof w:val="0"/>
          <w:color w:val="000000"/>
          <w:sz w:val="24"/>
          <w:szCs w:val="24"/>
          <w:lang w:eastAsia="hr-HR"/>
        </w:rPr>
        <w:t>6</w:t>
      </w:r>
      <w:r w:rsidRPr="00720B39">
        <w:rPr>
          <w:rFonts w:ascii="Times New Roman" w:eastAsia="Times New Roman" w:hAnsi="Times New Roman" w:cs="Times New Roman"/>
          <w:bCs/>
          <w:noProof w:val="0"/>
          <w:color w:val="000000"/>
          <w:sz w:val="24"/>
          <w:szCs w:val="24"/>
          <w:lang w:eastAsia="hr-HR"/>
        </w:rPr>
        <w:t>. i 202</w:t>
      </w:r>
      <w:r w:rsidR="0035211D">
        <w:rPr>
          <w:rFonts w:ascii="Times New Roman" w:eastAsia="Times New Roman" w:hAnsi="Times New Roman" w:cs="Times New Roman"/>
          <w:bCs/>
          <w:noProof w:val="0"/>
          <w:color w:val="000000"/>
          <w:sz w:val="24"/>
          <w:szCs w:val="24"/>
          <w:lang w:eastAsia="hr-HR"/>
        </w:rPr>
        <w:t>7</w:t>
      </w:r>
      <w:r w:rsidRPr="00720B39">
        <w:rPr>
          <w:rFonts w:ascii="Times New Roman" w:eastAsia="Times New Roman" w:hAnsi="Times New Roman" w:cs="Times New Roman"/>
          <w:bCs/>
          <w:noProof w:val="0"/>
          <w:color w:val="000000"/>
          <w:sz w:val="24"/>
          <w:szCs w:val="24"/>
          <w:lang w:eastAsia="hr-HR"/>
        </w:rPr>
        <w:t xml:space="preserve">. godinu. </w:t>
      </w:r>
      <w:r w:rsidRPr="00720B39">
        <w:rPr>
          <w:rFonts w:ascii="Times New Roman" w:eastAsia="Times New Roman" w:hAnsi="Times New Roman" w:cs="Times New Roman"/>
          <w:b/>
          <w:noProof w:val="0"/>
          <w:color w:val="000000"/>
          <w:sz w:val="24"/>
          <w:szCs w:val="24"/>
          <w:lang w:eastAsia="hr-HR"/>
        </w:rPr>
        <w:t>Međutim, i nadalje proračunski korisnici izrađuju prijedlog financijskog plana na razini pozicije (peta razina računskog plana) zbog unosa podataka u proračun putem WEB aplikacije.</w:t>
      </w:r>
      <w:r w:rsidR="001812F5">
        <w:rPr>
          <w:rFonts w:ascii="Times New Roman" w:eastAsia="Times New Roman" w:hAnsi="Times New Roman" w:cs="Times New Roman"/>
          <w:b/>
          <w:noProof w:val="0"/>
          <w:color w:val="000000"/>
          <w:sz w:val="24"/>
          <w:szCs w:val="24"/>
          <w:lang w:eastAsia="hr-HR"/>
        </w:rPr>
        <w:t xml:space="preserve"> Proračunski korisnici </w:t>
      </w:r>
      <w:r w:rsidR="007B2AE9">
        <w:rPr>
          <w:rFonts w:ascii="Times New Roman" w:eastAsia="Times New Roman" w:hAnsi="Times New Roman" w:cs="Times New Roman"/>
          <w:b/>
          <w:noProof w:val="0"/>
          <w:color w:val="000000"/>
          <w:sz w:val="24"/>
          <w:szCs w:val="24"/>
          <w:lang w:eastAsia="hr-HR"/>
        </w:rPr>
        <w:t xml:space="preserve">i Upravni odjeli </w:t>
      </w:r>
      <w:r w:rsidR="001812F5">
        <w:rPr>
          <w:rFonts w:ascii="Times New Roman" w:eastAsia="Times New Roman" w:hAnsi="Times New Roman" w:cs="Times New Roman"/>
          <w:b/>
          <w:noProof w:val="0"/>
          <w:color w:val="000000"/>
          <w:sz w:val="24"/>
          <w:szCs w:val="24"/>
          <w:lang w:eastAsia="hr-HR"/>
        </w:rPr>
        <w:t xml:space="preserve">šalju zahtjeve za otvaranje novih pozicija te ne otvaraju sami pozicije, također ne mijenjaju programe na postojećim pozicijama nego to radi Upravni odjel za financije i proračun na njihov zahtjev. Školske i zdravstvene ustanove popunjavaju pozicije s izvorima na </w:t>
      </w:r>
      <w:r w:rsidR="007B2AE9">
        <w:rPr>
          <w:rFonts w:ascii="Times New Roman" w:eastAsia="Times New Roman" w:hAnsi="Times New Roman" w:cs="Times New Roman"/>
          <w:b/>
          <w:noProof w:val="0"/>
          <w:color w:val="000000"/>
          <w:sz w:val="24"/>
          <w:szCs w:val="24"/>
          <w:lang w:eastAsia="hr-HR"/>
        </w:rPr>
        <w:t>3.</w:t>
      </w:r>
      <w:r w:rsidR="001812F5">
        <w:rPr>
          <w:rFonts w:ascii="Times New Roman" w:eastAsia="Times New Roman" w:hAnsi="Times New Roman" w:cs="Times New Roman"/>
          <w:b/>
          <w:noProof w:val="0"/>
          <w:color w:val="000000"/>
          <w:sz w:val="24"/>
          <w:szCs w:val="24"/>
          <w:lang w:eastAsia="hr-HR"/>
        </w:rPr>
        <w:t xml:space="preserve"> razini</w:t>
      </w:r>
      <w:r w:rsidR="007B2AE9">
        <w:rPr>
          <w:rFonts w:ascii="Times New Roman" w:eastAsia="Times New Roman" w:hAnsi="Times New Roman" w:cs="Times New Roman"/>
          <w:b/>
          <w:noProof w:val="0"/>
          <w:color w:val="000000"/>
          <w:sz w:val="24"/>
          <w:szCs w:val="24"/>
          <w:lang w:eastAsia="hr-HR"/>
        </w:rPr>
        <w:t xml:space="preserve"> (izvori na tri znamenke), a pozicije s izvorima na 2. razini (izvori na dvije znamenke) popunjavaju nadležni upravni odjeli, izuzevši izvor 1.3 (decentralizacija) kojeg popunjavaju školske i zdravstvene ustanove.</w:t>
      </w:r>
      <w:r w:rsidR="00E51358">
        <w:rPr>
          <w:rFonts w:ascii="Times New Roman" w:eastAsia="Times New Roman" w:hAnsi="Times New Roman" w:cs="Times New Roman"/>
          <w:b/>
          <w:noProof w:val="0"/>
          <w:color w:val="000000"/>
          <w:sz w:val="24"/>
          <w:szCs w:val="24"/>
          <w:lang w:eastAsia="hr-HR"/>
        </w:rPr>
        <w:t xml:space="preserve"> Kontrola izvora proračunskih korisnika mora biti usklađena na 3. razini jer prihode na 2. razini popunjava županija.</w:t>
      </w:r>
    </w:p>
    <w:p w14:paraId="5F667B66" w14:textId="3E78EAE4"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Upravno vijeće ili drugo upravljačko tijelo obvezno je usvojiti financijski plan korisnika, a predstavničko tijelo proračun za 202</w:t>
      </w:r>
      <w:r w:rsidR="0035211D">
        <w:rPr>
          <w:rFonts w:ascii="Times New Roman" w:eastAsia="Times New Roman" w:hAnsi="Times New Roman" w:cs="Times New Roman"/>
          <w:bCs/>
          <w:noProof w:val="0"/>
          <w:sz w:val="24"/>
          <w:szCs w:val="24"/>
          <w:lang w:eastAsia="hr-HR"/>
        </w:rPr>
        <w:t>5</w:t>
      </w:r>
      <w:r w:rsidRPr="00720B39">
        <w:rPr>
          <w:rFonts w:ascii="Times New Roman" w:eastAsia="Times New Roman" w:hAnsi="Times New Roman" w:cs="Times New Roman"/>
          <w:bCs/>
          <w:noProof w:val="0"/>
          <w:sz w:val="24"/>
          <w:szCs w:val="24"/>
          <w:lang w:eastAsia="hr-HR"/>
        </w:rPr>
        <w:t>. godinu i projekcije za 202</w:t>
      </w:r>
      <w:r w:rsidR="0035211D">
        <w:rPr>
          <w:rFonts w:ascii="Times New Roman" w:eastAsia="Times New Roman" w:hAnsi="Times New Roman" w:cs="Times New Roman"/>
          <w:bCs/>
          <w:noProof w:val="0"/>
          <w:sz w:val="24"/>
          <w:szCs w:val="24"/>
          <w:lang w:eastAsia="hr-HR"/>
        </w:rPr>
        <w:t>6</w:t>
      </w:r>
      <w:r w:rsidRPr="00720B39">
        <w:rPr>
          <w:rFonts w:ascii="Times New Roman" w:eastAsia="Times New Roman" w:hAnsi="Times New Roman" w:cs="Times New Roman"/>
          <w:bCs/>
          <w:noProof w:val="0"/>
          <w:sz w:val="24"/>
          <w:szCs w:val="24"/>
          <w:lang w:eastAsia="hr-HR"/>
        </w:rPr>
        <w:t>. i 202</w:t>
      </w:r>
      <w:r w:rsidR="0035211D">
        <w:rPr>
          <w:rFonts w:ascii="Times New Roman" w:eastAsia="Times New Roman" w:hAnsi="Times New Roman" w:cs="Times New Roman"/>
          <w:bCs/>
          <w:noProof w:val="0"/>
          <w:sz w:val="24"/>
          <w:szCs w:val="24"/>
          <w:lang w:eastAsia="hr-HR"/>
        </w:rPr>
        <w:t>7</w:t>
      </w:r>
      <w:r w:rsidRPr="00720B39">
        <w:rPr>
          <w:rFonts w:ascii="Times New Roman" w:eastAsia="Times New Roman" w:hAnsi="Times New Roman" w:cs="Times New Roman"/>
          <w:bCs/>
          <w:noProof w:val="0"/>
          <w:sz w:val="24"/>
          <w:szCs w:val="24"/>
          <w:lang w:eastAsia="hr-HR"/>
        </w:rPr>
        <w:t>. na razini skupine (druga razina računskog plana).</w:t>
      </w:r>
    </w:p>
    <w:p w14:paraId="7998F22F" w14:textId="05F74C95"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Prijedlog financijskog plana proračunskih i izvanproračunskih korisnika jedinica lokalne i područne (regionalne) samouprave za razdoblje od 202</w:t>
      </w:r>
      <w:r w:rsidR="00515C9D">
        <w:rPr>
          <w:rFonts w:ascii="Times New Roman" w:eastAsia="Times New Roman" w:hAnsi="Times New Roman" w:cs="Times New Roman"/>
          <w:bCs/>
          <w:noProof w:val="0"/>
          <w:sz w:val="24"/>
          <w:szCs w:val="24"/>
          <w:lang w:eastAsia="hr-HR"/>
        </w:rPr>
        <w:t>5</w:t>
      </w:r>
      <w:r w:rsidRPr="00720B39">
        <w:rPr>
          <w:rFonts w:ascii="Times New Roman" w:eastAsia="Times New Roman" w:hAnsi="Times New Roman" w:cs="Times New Roman"/>
          <w:bCs/>
          <w:noProof w:val="0"/>
          <w:sz w:val="24"/>
          <w:szCs w:val="24"/>
          <w:lang w:eastAsia="hr-HR"/>
        </w:rPr>
        <w:t>. – 202</w:t>
      </w:r>
      <w:r w:rsidR="00515C9D">
        <w:rPr>
          <w:rFonts w:ascii="Times New Roman" w:eastAsia="Times New Roman" w:hAnsi="Times New Roman" w:cs="Times New Roman"/>
          <w:bCs/>
          <w:noProof w:val="0"/>
          <w:sz w:val="24"/>
          <w:szCs w:val="24"/>
          <w:lang w:eastAsia="hr-HR"/>
        </w:rPr>
        <w:t>7</w:t>
      </w:r>
      <w:r w:rsidRPr="00720B39">
        <w:rPr>
          <w:rFonts w:ascii="Times New Roman" w:eastAsia="Times New Roman" w:hAnsi="Times New Roman" w:cs="Times New Roman"/>
          <w:bCs/>
          <w:noProof w:val="0"/>
          <w:sz w:val="24"/>
          <w:szCs w:val="24"/>
          <w:lang w:eastAsia="hr-HR"/>
        </w:rPr>
        <w:t>. sastoji se od plana za proračunsku godinu i projekcija za sljedeće dvije godine, a sadrži opći i posebni dio te obrazloženje financijskog plana.</w:t>
      </w:r>
    </w:p>
    <w:p w14:paraId="7B8FF81F"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Proračunski korisnici jedinica lokalne i područne (regionalne) samouprave dužni su, kao i prethodnih godina, u svom financijskom planu iskazati sve svoje prihode i rashode bez obzira na moguće uplate dijela prihoda korisnika u proračun jedinice lokalne i područne (regionalne) samouprave ili podmirivanje dijela rashoda korisnika izravno s računa proračuna.</w:t>
      </w:r>
    </w:p>
    <w:p w14:paraId="5D2EB1A0" w14:textId="77777777" w:rsidR="00720B39" w:rsidRPr="00720B39" w:rsidRDefault="00720B39" w:rsidP="00720B39">
      <w:pPr>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 xml:space="preserve">Sukladno odredbama Zakona o proračunu sve što se odnosi na financijski plan proračunskih korisnika jedinica lokalne i područne (regionalne) samouprave, odnosi se i na financijski plan upravnih tijela jedinica lokalne i područne (regionalne) samouprave (upravni odjeli Krapinsko-zagorske županije). </w:t>
      </w:r>
    </w:p>
    <w:p w14:paraId="63612469"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Detaljni prikaz sadržaja financijskog plana proračunskog i izvanproračunskog korisnika dan je u Tablici 2 i 3.</w:t>
      </w:r>
    </w:p>
    <w:p w14:paraId="20BEAF75"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4E5DD0C7"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001F41C1"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4A2A4C53"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53BEE35F"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5D2585DB"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038D144E"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56509D78"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7947CA46"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sectPr w:rsidR="00720B39" w:rsidRPr="00720B39" w:rsidSect="002B7B74">
          <w:footerReference w:type="default" r:id="rId14"/>
          <w:footerReference w:type="first" r:id="rId15"/>
          <w:pgSz w:w="11906" w:h="16838"/>
          <w:pgMar w:top="1438" w:right="926" w:bottom="1078" w:left="1417" w:header="720" w:footer="720" w:gutter="0"/>
          <w:pgNumType w:start="1"/>
          <w:cols w:space="720"/>
          <w:titlePg/>
          <w:docGrid w:linePitch="360"/>
        </w:sectPr>
      </w:pPr>
    </w:p>
    <w:p w14:paraId="5B00C688" w14:textId="3ABDEEF5"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lastRenderedPageBreak/>
        <w:t>Tablica 2. Financijski plan proračunskog korisnika za razdoblje 202</w:t>
      </w:r>
      <w:r w:rsidR="00515C9D">
        <w:rPr>
          <w:rFonts w:ascii="Times New Roman" w:eastAsia="Times New Roman" w:hAnsi="Times New Roman" w:cs="Times New Roman"/>
          <w:bCs/>
          <w:noProof w:val="0"/>
          <w:sz w:val="24"/>
          <w:szCs w:val="24"/>
          <w:lang w:eastAsia="hr-HR"/>
        </w:rPr>
        <w:t>5</w:t>
      </w:r>
      <w:r w:rsidRPr="00720B39">
        <w:rPr>
          <w:rFonts w:ascii="Times New Roman" w:eastAsia="Times New Roman" w:hAnsi="Times New Roman" w:cs="Times New Roman"/>
          <w:bCs/>
          <w:noProof w:val="0"/>
          <w:sz w:val="24"/>
          <w:szCs w:val="24"/>
          <w:lang w:eastAsia="hr-HR"/>
        </w:rPr>
        <w:t>. – 202</w:t>
      </w:r>
      <w:r w:rsidR="00515C9D">
        <w:rPr>
          <w:rFonts w:ascii="Times New Roman" w:eastAsia="Times New Roman" w:hAnsi="Times New Roman" w:cs="Times New Roman"/>
          <w:bCs/>
          <w:noProof w:val="0"/>
          <w:sz w:val="24"/>
          <w:szCs w:val="24"/>
          <w:lang w:eastAsia="hr-HR"/>
        </w:rPr>
        <w:t>7</w:t>
      </w:r>
      <w:r w:rsidRPr="00720B39">
        <w:rPr>
          <w:rFonts w:ascii="Times New Roman" w:eastAsia="Times New Roman" w:hAnsi="Times New Roman" w:cs="Times New Roman"/>
          <w:bCs/>
          <w:noProof w:val="0"/>
          <w:sz w:val="24"/>
          <w:szCs w:val="24"/>
          <w:lang w:eastAsia="hr-HR"/>
        </w:rPr>
        <w:t>.</w:t>
      </w:r>
    </w:p>
    <w:tbl>
      <w:tblPr>
        <w:tblW w:w="0" w:type="auto"/>
        <w:tblInd w:w="12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0" w:type="dxa"/>
          <w:right w:w="0" w:type="dxa"/>
        </w:tblCellMar>
        <w:tblLook w:val="01E0" w:firstRow="1" w:lastRow="1" w:firstColumn="1" w:lastColumn="1" w:noHBand="0" w:noVBand="0"/>
      </w:tblPr>
      <w:tblGrid>
        <w:gridCol w:w="2565"/>
        <w:gridCol w:w="4093"/>
        <w:gridCol w:w="6930"/>
      </w:tblGrid>
      <w:tr w:rsidR="00720B39" w:rsidRPr="00720B39" w14:paraId="789F0869" w14:textId="77777777" w:rsidTr="00515C9D">
        <w:trPr>
          <w:trHeight w:val="468"/>
        </w:trPr>
        <w:tc>
          <w:tcPr>
            <w:tcW w:w="2565" w:type="dxa"/>
            <w:tcBorders>
              <w:bottom w:val="single" w:sz="12" w:space="0" w:color="666666"/>
            </w:tcBorders>
            <w:shd w:val="clear" w:color="auto" w:fill="D8D8D8"/>
          </w:tcPr>
          <w:p w14:paraId="47CD493D" w14:textId="73223B00" w:rsidR="00720B39" w:rsidRPr="00515C9D" w:rsidRDefault="00720B39" w:rsidP="00720B39">
            <w:pPr>
              <w:widowControl w:val="0"/>
              <w:autoSpaceDE w:val="0"/>
              <w:autoSpaceDN w:val="0"/>
              <w:spacing w:before="116"/>
              <w:ind w:left="786" w:right="783"/>
              <w:jc w:val="center"/>
              <w:rPr>
                <w:rFonts w:ascii="Times New Roman" w:eastAsia="Calibri" w:hAnsi="Times New Roman" w:cs="Times New Roman"/>
                <w:b/>
                <w:noProof w:val="0"/>
                <w:sz w:val="20"/>
              </w:rPr>
            </w:pPr>
            <w:r w:rsidRPr="00515C9D">
              <w:rPr>
                <w:rFonts w:ascii="Times New Roman" w:eastAsia="Calibri" w:hAnsi="Times New Roman" w:cs="Times New Roman"/>
                <w:b/>
                <w:noProof w:val="0"/>
                <w:w w:val="105"/>
                <w:sz w:val="20"/>
              </w:rPr>
              <w:t>SADR</w:t>
            </w:r>
            <w:r w:rsidR="00515C9D">
              <w:rPr>
                <w:rFonts w:ascii="Times New Roman" w:eastAsia="Calibri" w:hAnsi="Times New Roman" w:cs="Times New Roman"/>
                <w:b/>
                <w:noProof w:val="0"/>
                <w:w w:val="105"/>
                <w:sz w:val="20"/>
              </w:rPr>
              <w:t>ŽA</w:t>
            </w:r>
            <w:r w:rsidRPr="00515C9D">
              <w:rPr>
                <w:rFonts w:ascii="Times New Roman" w:eastAsia="Calibri" w:hAnsi="Times New Roman" w:cs="Times New Roman"/>
                <w:b/>
                <w:noProof w:val="0"/>
                <w:w w:val="105"/>
                <w:sz w:val="20"/>
              </w:rPr>
              <w:t>J</w:t>
            </w:r>
          </w:p>
        </w:tc>
        <w:tc>
          <w:tcPr>
            <w:tcW w:w="4093" w:type="dxa"/>
            <w:tcBorders>
              <w:bottom w:val="single" w:sz="12" w:space="0" w:color="666666"/>
            </w:tcBorders>
            <w:shd w:val="clear" w:color="auto" w:fill="D8D8D8"/>
          </w:tcPr>
          <w:p w14:paraId="297F9057" w14:textId="77777777" w:rsidR="00720B39" w:rsidRPr="00515C9D" w:rsidRDefault="00720B39" w:rsidP="00720B39">
            <w:pPr>
              <w:widowControl w:val="0"/>
              <w:autoSpaceDE w:val="0"/>
              <w:autoSpaceDN w:val="0"/>
              <w:spacing w:before="116"/>
              <w:ind w:left="1481" w:right="1478"/>
              <w:jc w:val="center"/>
              <w:rPr>
                <w:rFonts w:ascii="Times New Roman" w:eastAsia="Calibri" w:hAnsi="Times New Roman" w:cs="Times New Roman"/>
                <w:b/>
                <w:noProof w:val="0"/>
                <w:sz w:val="20"/>
              </w:rPr>
            </w:pPr>
            <w:r w:rsidRPr="00515C9D">
              <w:rPr>
                <w:rFonts w:ascii="Times New Roman" w:eastAsia="Calibri" w:hAnsi="Times New Roman" w:cs="Times New Roman"/>
                <w:b/>
                <w:noProof w:val="0"/>
                <w:w w:val="105"/>
                <w:sz w:val="20"/>
              </w:rPr>
              <w:t>SASTAVNI DIO</w:t>
            </w:r>
          </w:p>
        </w:tc>
        <w:tc>
          <w:tcPr>
            <w:tcW w:w="6930" w:type="dxa"/>
            <w:tcBorders>
              <w:bottom w:val="single" w:sz="12" w:space="0" w:color="666666"/>
            </w:tcBorders>
            <w:shd w:val="clear" w:color="auto" w:fill="D8D8D8"/>
          </w:tcPr>
          <w:p w14:paraId="1DD111A7" w14:textId="77777777" w:rsidR="00720B39" w:rsidRPr="00515C9D" w:rsidRDefault="00720B39" w:rsidP="00720B39">
            <w:pPr>
              <w:widowControl w:val="0"/>
              <w:autoSpaceDE w:val="0"/>
              <w:autoSpaceDN w:val="0"/>
              <w:spacing w:before="116"/>
              <w:ind w:left="2356" w:right="2348"/>
              <w:jc w:val="center"/>
              <w:rPr>
                <w:rFonts w:ascii="Times New Roman" w:eastAsia="Calibri" w:hAnsi="Times New Roman" w:cs="Times New Roman"/>
                <w:b/>
                <w:noProof w:val="0"/>
                <w:sz w:val="20"/>
              </w:rPr>
            </w:pPr>
            <w:r w:rsidRPr="00515C9D">
              <w:rPr>
                <w:rFonts w:ascii="Times New Roman" w:eastAsia="Calibri" w:hAnsi="Times New Roman" w:cs="Times New Roman"/>
                <w:b/>
                <w:noProof w:val="0"/>
                <w:w w:val="105"/>
                <w:sz w:val="20"/>
              </w:rPr>
              <w:t>OPIS SASTAVNOG DIJELA</w:t>
            </w:r>
          </w:p>
        </w:tc>
      </w:tr>
      <w:tr w:rsidR="00720B39" w:rsidRPr="00720B39" w14:paraId="6010C384" w14:textId="77777777" w:rsidTr="00515C9D">
        <w:trPr>
          <w:trHeight w:val="1009"/>
        </w:trPr>
        <w:tc>
          <w:tcPr>
            <w:tcW w:w="2565" w:type="dxa"/>
            <w:vMerge w:val="restart"/>
            <w:tcBorders>
              <w:top w:val="single" w:sz="12" w:space="0" w:color="666666"/>
            </w:tcBorders>
            <w:shd w:val="clear" w:color="auto" w:fill="auto"/>
          </w:tcPr>
          <w:p w14:paraId="08128EB2"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4AF90187"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4DBC8118"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53B14285"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5251C91F"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269D9E2D"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07C9FE1E"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6B26693D"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3BA026AC"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09F86257" w14:textId="77777777" w:rsidR="00720B39" w:rsidRPr="00515C9D" w:rsidRDefault="00720B39" w:rsidP="00720B39">
            <w:pPr>
              <w:widowControl w:val="0"/>
              <w:autoSpaceDE w:val="0"/>
              <w:autoSpaceDN w:val="0"/>
              <w:spacing w:before="5"/>
              <w:rPr>
                <w:rFonts w:ascii="Times New Roman" w:eastAsia="Calibri" w:hAnsi="Times New Roman" w:cs="Times New Roman"/>
                <w:b/>
                <w:noProof w:val="0"/>
                <w:sz w:val="19"/>
              </w:rPr>
            </w:pPr>
          </w:p>
          <w:p w14:paraId="18E14C85" w14:textId="77777777" w:rsidR="00720B39" w:rsidRPr="00515C9D" w:rsidRDefault="00720B39" w:rsidP="00720B39">
            <w:pPr>
              <w:widowControl w:val="0"/>
              <w:autoSpaceDE w:val="0"/>
              <w:autoSpaceDN w:val="0"/>
              <w:spacing w:line="247" w:lineRule="auto"/>
              <w:ind w:left="100" w:right="280"/>
              <w:rPr>
                <w:rFonts w:ascii="Times New Roman" w:eastAsia="Calibri" w:hAnsi="Times New Roman" w:cs="Times New Roman"/>
                <w:b/>
                <w:noProof w:val="0"/>
              </w:rPr>
            </w:pPr>
            <w:r w:rsidRPr="00515C9D">
              <w:rPr>
                <w:rFonts w:ascii="Times New Roman" w:eastAsia="Calibri" w:hAnsi="Times New Roman" w:cs="Times New Roman"/>
                <w:b/>
                <w:noProof w:val="0"/>
                <w:w w:val="105"/>
              </w:rPr>
              <w:t>Opći dio financijskog plana</w:t>
            </w:r>
          </w:p>
        </w:tc>
        <w:tc>
          <w:tcPr>
            <w:tcW w:w="4093" w:type="dxa"/>
            <w:tcBorders>
              <w:top w:val="single" w:sz="12" w:space="0" w:color="666666"/>
            </w:tcBorders>
            <w:shd w:val="clear" w:color="auto" w:fill="auto"/>
          </w:tcPr>
          <w:p w14:paraId="1641448A" w14:textId="77777777" w:rsidR="00720B39" w:rsidRPr="00515C9D" w:rsidRDefault="00720B39" w:rsidP="00720B39">
            <w:pPr>
              <w:widowControl w:val="0"/>
              <w:autoSpaceDE w:val="0"/>
              <w:autoSpaceDN w:val="0"/>
              <w:spacing w:before="2"/>
              <w:rPr>
                <w:rFonts w:ascii="Times New Roman" w:eastAsia="Calibri" w:hAnsi="Times New Roman" w:cs="Times New Roman"/>
                <w:b/>
                <w:noProof w:val="0"/>
                <w:sz w:val="21"/>
              </w:rPr>
            </w:pPr>
          </w:p>
          <w:p w14:paraId="60EF1AC7" w14:textId="77777777" w:rsidR="00720B39" w:rsidRPr="00515C9D" w:rsidRDefault="00720B39" w:rsidP="00720B39">
            <w:pPr>
              <w:widowControl w:val="0"/>
              <w:autoSpaceDE w:val="0"/>
              <w:autoSpaceDN w:val="0"/>
              <w:spacing w:line="249" w:lineRule="auto"/>
              <w:ind w:left="99" w:right="658"/>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Sažetak Računa prihoda i rashoda Sažetak Računa financiranja</w:t>
            </w:r>
          </w:p>
        </w:tc>
        <w:tc>
          <w:tcPr>
            <w:tcW w:w="6930" w:type="dxa"/>
            <w:tcBorders>
              <w:top w:val="single" w:sz="12" w:space="0" w:color="666666"/>
            </w:tcBorders>
            <w:shd w:val="clear" w:color="auto" w:fill="auto"/>
          </w:tcPr>
          <w:p w14:paraId="4FE32A6B" w14:textId="77777777" w:rsidR="00720B39" w:rsidRPr="00515C9D" w:rsidRDefault="00720B39" w:rsidP="00720B39">
            <w:pPr>
              <w:widowControl w:val="0"/>
              <w:numPr>
                <w:ilvl w:val="0"/>
                <w:numId w:val="13"/>
              </w:numPr>
              <w:tabs>
                <w:tab w:val="left" w:pos="285"/>
              </w:tabs>
              <w:suppressAutoHyphens/>
              <w:autoSpaceDE w:val="0"/>
              <w:autoSpaceDN w:val="0"/>
              <w:spacing w:before="7" w:line="247" w:lineRule="auto"/>
              <w:ind w:left="284" w:right="90"/>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prihodi poslovanja i prihodi od prodaje nefinancijske imovine, ukupni rashodi poslovanja i rashodi za nabavu nefinancijske</w:t>
            </w:r>
            <w:r w:rsidRPr="00515C9D">
              <w:rPr>
                <w:rFonts w:ascii="Times New Roman" w:eastAsia="Calibri" w:hAnsi="Times New Roman" w:cs="Times New Roman"/>
                <w:noProof w:val="0"/>
                <w:spacing w:val="-31"/>
                <w:w w:val="105"/>
                <w:sz w:val="20"/>
              </w:rPr>
              <w:t xml:space="preserve"> </w:t>
            </w:r>
            <w:r w:rsidRPr="00515C9D">
              <w:rPr>
                <w:rFonts w:ascii="Times New Roman" w:eastAsia="Calibri" w:hAnsi="Times New Roman" w:cs="Times New Roman"/>
                <w:noProof w:val="0"/>
                <w:w w:val="105"/>
                <w:sz w:val="20"/>
              </w:rPr>
              <w:t>imovine</w:t>
            </w:r>
          </w:p>
          <w:p w14:paraId="58DF3AD0" w14:textId="77777777" w:rsidR="00720B39" w:rsidRPr="00515C9D" w:rsidRDefault="00720B39" w:rsidP="00720B39">
            <w:pPr>
              <w:widowControl w:val="0"/>
              <w:numPr>
                <w:ilvl w:val="0"/>
                <w:numId w:val="13"/>
              </w:numPr>
              <w:tabs>
                <w:tab w:val="left" w:pos="285"/>
              </w:tabs>
              <w:suppressAutoHyphens/>
              <w:autoSpaceDE w:val="0"/>
              <w:autoSpaceDN w:val="0"/>
              <w:spacing w:before="3"/>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primici od financijske imovine i zaduživanja i izdaci za</w:t>
            </w:r>
            <w:r w:rsidRPr="00515C9D">
              <w:rPr>
                <w:rFonts w:ascii="Times New Roman" w:eastAsia="Calibri" w:hAnsi="Times New Roman" w:cs="Times New Roman"/>
                <w:noProof w:val="0"/>
                <w:spacing w:val="-3"/>
                <w:w w:val="105"/>
                <w:sz w:val="20"/>
              </w:rPr>
              <w:t xml:space="preserve"> </w:t>
            </w:r>
            <w:r w:rsidRPr="00515C9D">
              <w:rPr>
                <w:rFonts w:ascii="Times New Roman" w:eastAsia="Calibri" w:hAnsi="Times New Roman" w:cs="Times New Roman"/>
                <w:noProof w:val="0"/>
                <w:w w:val="105"/>
                <w:sz w:val="20"/>
              </w:rPr>
              <w:t>financijsku</w:t>
            </w:r>
          </w:p>
          <w:p w14:paraId="06E025A4" w14:textId="77777777" w:rsidR="00720B39" w:rsidRPr="00515C9D" w:rsidRDefault="00720B39" w:rsidP="00720B39">
            <w:pPr>
              <w:widowControl w:val="0"/>
              <w:autoSpaceDE w:val="0"/>
              <w:autoSpaceDN w:val="0"/>
              <w:spacing w:before="6" w:line="227" w:lineRule="exact"/>
              <w:ind w:left="284"/>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imovinu i otplate zajmova</w:t>
            </w:r>
          </w:p>
        </w:tc>
      </w:tr>
      <w:tr w:rsidR="00720B39" w:rsidRPr="00720B39" w14:paraId="12BBA088" w14:textId="77777777" w:rsidTr="00515C9D">
        <w:trPr>
          <w:trHeight w:val="1008"/>
        </w:trPr>
        <w:tc>
          <w:tcPr>
            <w:tcW w:w="2565" w:type="dxa"/>
            <w:vMerge/>
            <w:tcBorders>
              <w:top w:val="nil"/>
            </w:tcBorders>
            <w:shd w:val="clear" w:color="auto" w:fill="auto"/>
          </w:tcPr>
          <w:p w14:paraId="7E298EF8"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
                <w:szCs w:val="2"/>
                <w:lang w:eastAsia="ar-SA"/>
              </w:rPr>
            </w:pPr>
          </w:p>
        </w:tc>
        <w:tc>
          <w:tcPr>
            <w:tcW w:w="4093" w:type="dxa"/>
            <w:shd w:val="clear" w:color="auto" w:fill="auto"/>
          </w:tcPr>
          <w:p w14:paraId="1B5EAF24"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1A71B30D" w14:textId="77777777" w:rsidR="00720B39" w:rsidRPr="00515C9D" w:rsidRDefault="00720B39" w:rsidP="00720B39">
            <w:pPr>
              <w:widowControl w:val="0"/>
              <w:autoSpaceDE w:val="0"/>
              <w:autoSpaceDN w:val="0"/>
              <w:spacing w:before="140"/>
              <w:ind w:left="99"/>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Račun prihoda i rashoda</w:t>
            </w:r>
          </w:p>
        </w:tc>
        <w:tc>
          <w:tcPr>
            <w:tcW w:w="6930" w:type="dxa"/>
            <w:shd w:val="clear" w:color="auto" w:fill="auto"/>
          </w:tcPr>
          <w:p w14:paraId="16EEAB54" w14:textId="77777777" w:rsidR="00720B39" w:rsidRPr="00515C9D" w:rsidRDefault="00720B39" w:rsidP="00720B39">
            <w:pPr>
              <w:widowControl w:val="0"/>
              <w:numPr>
                <w:ilvl w:val="0"/>
                <w:numId w:val="12"/>
              </w:numPr>
              <w:tabs>
                <w:tab w:val="left" w:pos="285"/>
              </w:tabs>
              <w:suppressAutoHyphens/>
              <w:autoSpaceDE w:val="0"/>
              <w:autoSpaceDN w:val="0"/>
              <w:spacing w:before="7" w:line="244" w:lineRule="auto"/>
              <w:ind w:left="284" w:right="91"/>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prihodi i rashodi iskazani prema ekonomskoj klasifikaciji na razini skupine</w:t>
            </w:r>
          </w:p>
          <w:p w14:paraId="5D2F726E" w14:textId="77777777" w:rsidR="00720B39" w:rsidRPr="00515C9D" w:rsidRDefault="00720B39" w:rsidP="00720B39">
            <w:pPr>
              <w:widowControl w:val="0"/>
              <w:numPr>
                <w:ilvl w:val="0"/>
                <w:numId w:val="12"/>
              </w:numPr>
              <w:tabs>
                <w:tab w:val="left" w:pos="285"/>
              </w:tabs>
              <w:suppressAutoHyphens/>
              <w:autoSpaceDE w:val="0"/>
              <w:autoSpaceDN w:val="0"/>
              <w:spacing w:before="6"/>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prihodi i rashodi iskazani prema izvorima</w:t>
            </w:r>
            <w:r w:rsidRPr="00515C9D">
              <w:rPr>
                <w:rFonts w:ascii="Times New Roman" w:eastAsia="Calibri" w:hAnsi="Times New Roman" w:cs="Times New Roman"/>
                <w:noProof w:val="0"/>
                <w:spacing w:val="-26"/>
                <w:w w:val="105"/>
                <w:sz w:val="20"/>
              </w:rPr>
              <w:t xml:space="preserve"> </w:t>
            </w:r>
            <w:r w:rsidRPr="00515C9D">
              <w:rPr>
                <w:rFonts w:ascii="Times New Roman" w:eastAsia="Calibri" w:hAnsi="Times New Roman" w:cs="Times New Roman"/>
                <w:noProof w:val="0"/>
                <w:w w:val="105"/>
                <w:sz w:val="20"/>
              </w:rPr>
              <w:t>financiranja</w:t>
            </w:r>
          </w:p>
          <w:p w14:paraId="0045D9A8" w14:textId="77777777" w:rsidR="00720B39" w:rsidRPr="00515C9D" w:rsidRDefault="00720B39" w:rsidP="00720B39">
            <w:pPr>
              <w:widowControl w:val="0"/>
              <w:numPr>
                <w:ilvl w:val="0"/>
                <w:numId w:val="12"/>
              </w:numPr>
              <w:tabs>
                <w:tab w:val="left" w:pos="285"/>
              </w:tabs>
              <w:suppressAutoHyphens/>
              <w:autoSpaceDE w:val="0"/>
              <w:autoSpaceDN w:val="0"/>
              <w:spacing w:before="8" w:line="225" w:lineRule="exact"/>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rashodi iskazani prema funkcijskoj</w:t>
            </w:r>
            <w:r w:rsidRPr="00515C9D">
              <w:rPr>
                <w:rFonts w:ascii="Times New Roman" w:eastAsia="Calibri" w:hAnsi="Times New Roman" w:cs="Times New Roman"/>
                <w:noProof w:val="0"/>
                <w:spacing w:val="-13"/>
                <w:w w:val="105"/>
                <w:sz w:val="20"/>
              </w:rPr>
              <w:t xml:space="preserve"> </w:t>
            </w:r>
            <w:r w:rsidRPr="00515C9D">
              <w:rPr>
                <w:rFonts w:ascii="Times New Roman" w:eastAsia="Calibri" w:hAnsi="Times New Roman" w:cs="Times New Roman"/>
                <w:noProof w:val="0"/>
                <w:w w:val="105"/>
                <w:sz w:val="20"/>
              </w:rPr>
              <w:t>klasifikaciji</w:t>
            </w:r>
          </w:p>
        </w:tc>
      </w:tr>
      <w:tr w:rsidR="00720B39" w:rsidRPr="00720B39" w14:paraId="44EC5399" w14:textId="77777777" w:rsidTr="00515C9D">
        <w:trPr>
          <w:trHeight w:val="1263"/>
        </w:trPr>
        <w:tc>
          <w:tcPr>
            <w:tcW w:w="2565" w:type="dxa"/>
            <w:vMerge/>
            <w:tcBorders>
              <w:top w:val="nil"/>
            </w:tcBorders>
            <w:shd w:val="clear" w:color="auto" w:fill="auto"/>
          </w:tcPr>
          <w:p w14:paraId="430A321C"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
                <w:szCs w:val="2"/>
                <w:lang w:eastAsia="ar-SA"/>
              </w:rPr>
            </w:pPr>
          </w:p>
        </w:tc>
        <w:tc>
          <w:tcPr>
            <w:tcW w:w="4093" w:type="dxa"/>
            <w:shd w:val="clear" w:color="auto" w:fill="auto"/>
          </w:tcPr>
          <w:p w14:paraId="793146EC"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727ACD95" w14:textId="77777777" w:rsidR="00720B39" w:rsidRPr="00515C9D" w:rsidRDefault="00720B39" w:rsidP="00720B39">
            <w:pPr>
              <w:widowControl w:val="0"/>
              <w:autoSpaceDE w:val="0"/>
              <w:autoSpaceDN w:val="0"/>
              <w:spacing w:before="12"/>
              <w:rPr>
                <w:rFonts w:ascii="Times New Roman" w:eastAsia="Calibri" w:hAnsi="Times New Roman" w:cs="Times New Roman"/>
                <w:b/>
                <w:noProof w:val="0"/>
                <w:sz w:val="21"/>
              </w:rPr>
            </w:pPr>
          </w:p>
          <w:p w14:paraId="6C2DC516" w14:textId="77777777" w:rsidR="00720B39" w:rsidRPr="00515C9D" w:rsidRDefault="00720B39" w:rsidP="00720B39">
            <w:pPr>
              <w:widowControl w:val="0"/>
              <w:autoSpaceDE w:val="0"/>
              <w:autoSpaceDN w:val="0"/>
              <w:ind w:left="99"/>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Račun financiranja</w:t>
            </w:r>
          </w:p>
        </w:tc>
        <w:tc>
          <w:tcPr>
            <w:tcW w:w="6930" w:type="dxa"/>
            <w:shd w:val="clear" w:color="auto" w:fill="auto"/>
          </w:tcPr>
          <w:p w14:paraId="32EED5DA" w14:textId="77777777" w:rsidR="00720B39" w:rsidRPr="00515C9D" w:rsidRDefault="00720B39" w:rsidP="00720B39">
            <w:pPr>
              <w:widowControl w:val="0"/>
              <w:numPr>
                <w:ilvl w:val="0"/>
                <w:numId w:val="11"/>
              </w:numPr>
              <w:tabs>
                <w:tab w:val="left" w:pos="285"/>
              </w:tabs>
              <w:suppressAutoHyphens/>
              <w:autoSpaceDE w:val="0"/>
              <w:autoSpaceDN w:val="0"/>
              <w:spacing w:before="6" w:line="249" w:lineRule="auto"/>
              <w:ind w:left="284" w:right="88"/>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primici od financijske imovine i zaduživanja i izdaci za financijsku imovinu</w:t>
            </w:r>
            <w:r w:rsidRPr="00515C9D">
              <w:rPr>
                <w:rFonts w:ascii="Times New Roman" w:eastAsia="Calibri" w:hAnsi="Times New Roman" w:cs="Times New Roman"/>
                <w:noProof w:val="0"/>
                <w:spacing w:val="-12"/>
                <w:w w:val="105"/>
                <w:sz w:val="20"/>
              </w:rPr>
              <w:t xml:space="preserve"> </w:t>
            </w:r>
            <w:r w:rsidRPr="00515C9D">
              <w:rPr>
                <w:rFonts w:ascii="Times New Roman" w:eastAsia="Calibri" w:hAnsi="Times New Roman" w:cs="Times New Roman"/>
                <w:noProof w:val="0"/>
                <w:w w:val="105"/>
                <w:sz w:val="20"/>
              </w:rPr>
              <w:t>i</w:t>
            </w:r>
            <w:r w:rsidRPr="00515C9D">
              <w:rPr>
                <w:rFonts w:ascii="Times New Roman" w:eastAsia="Calibri" w:hAnsi="Times New Roman" w:cs="Times New Roman"/>
                <w:noProof w:val="0"/>
                <w:spacing w:val="-3"/>
                <w:w w:val="105"/>
                <w:sz w:val="20"/>
              </w:rPr>
              <w:t xml:space="preserve"> </w:t>
            </w:r>
            <w:r w:rsidRPr="00515C9D">
              <w:rPr>
                <w:rFonts w:ascii="Times New Roman" w:eastAsia="Calibri" w:hAnsi="Times New Roman" w:cs="Times New Roman"/>
                <w:noProof w:val="0"/>
                <w:w w:val="105"/>
                <w:sz w:val="20"/>
              </w:rPr>
              <w:t>otplate</w:t>
            </w:r>
            <w:r w:rsidRPr="00515C9D">
              <w:rPr>
                <w:rFonts w:ascii="Times New Roman" w:eastAsia="Calibri" w:hAnsi="Times New Roman" w:cs="Times New Roman"/>
                <w:noProof w:val="0"/>
                <w:spacing w:val="-9"/>
                <w:w w:val="105"/>
                <w:sz w:val="20"/>
              </w:rPr>
              <w:t xml:space="preserve"> </w:t>
            </w:r>
            <w:r w:rsidRPr="00515C9D">
              <w:rPr>
                <w:rFonts w:ascii="Times New Roman" w:eastAsia="Calibri" w:hAnsi="Times New Roman" w:cs="Times New Roman"/>
                <w:noProof w:val="0"/>
                <w:w w:val="105"/>
                <w:sz w:val="20"/>
              </w:rPr>
              <w:t>instrumenata</w:t>
            </w:r>
            <w:r w:rsidRPr="00515C9D">
              <w:rPr>
                <w:rFonts w:ascii="Times New Roman" w:eastAsia="Calibri" w:hAnsi="Times New Roman" w:cs="Times New Roman"/>
                <w:noProof w:val="0"/>
                <w:spacing w:val="-10"/>
                <w:w w:val="105"/>
                <w:sz w:val="20"/>
              </w:rPr>
              <w:t xml:space="preserve"> </w:t>
            </w:r>
            <w:r w:rsidRPr="00515C9D">
              <w:rPr>
                <w:rFonts w:ascii="Times New Roman" w:eastAsia="Calibri" w:hAnsi="Times New Roman" w:cs="Times New Roman"/>
                <w:noProof w:val="0"/>
                <w:w w:val="105"/>
                <w:sz w:val="20"/>
              </w:rPr>
              <w:t>zaduživanja</w:t>
            </w:r>
            <w:r w:rsidRPr="00515C9D">
              <w:rPr>
                <w:rFonts w:ascii="Times New Roman" w:eastAsia="Calibri" w:hAnsi="Times New Roman" w:cs="Times New Roman"/>
                <w:noProof w:val="0"/>
                <w:spacing w:val="-7"/>
                <w:w w:val="105"/>
                <w:sz w:val="20"/>
              </w:rPr>
              <w:t xml:space="preserve"> </w:t>
            </w:r>
            <w:r w:rsidRPr="00515C9D">
              <w:rPr>
                <w:rFonts w:ascii="Times New Roman" w:eastAsia="Calibri" w:hAnsi="Times New Roman" w:cs="Times New Roman"/>
                <w:noProof w:val="0"/>
                <w:w w:val="105"/>
                <w:sz w:val="20"/>
              </w:rPr>
              <w:t>prema</w:t>
            </w:r>
            <w:r w:rsidRPr="00515C9D">
              <w:rPr>
                <w:rFonts w:ascii="Times New Roman" w:eastAsia="Calibri" w:hAnsi="Times New Roman" w:cs="Times New Roman"/>
                <w:noProof w:val="0"/>
                <w:spacing w:val="-8"/>
                <w:w w:val="105"/>
                <w:sz w:val="20"/>
              </w:rPr>
              <w:t xml:space="preserve"> </w:t>
            </w:r>
            <w:r w:rsidRPr="00515C9D">
              <w:rPr>
                <w:rFonts w:ascii="Times New Roman" w:eastAsia="Calibri" w:hAnsi="Times New Roman" w:cs="Times New Roman"/>
                <w:noProof w:val="0"/>
                <w:w w:val="105"/>
                <w:sz w:val="20"/>
              </w:rPr>
              <w:t>ekonomskoj</w:t>
            </w:r>
            <w:r w:rsidRPr="00515C9D">
              <w:rPr>
                <w:rFonts w:ascii="Times New Roman" w:eastAsia="Calibri" w:hAnsi="Times New Roman" w:cs="Times New Roman"/>
                <w:noProof w:val="0"/>
                <w:spacing w:val="-5"/>
                <w:w w:val="105"/>
                <w:sz w:val="20"/>
              </w:rPr>
              <w:t xml:space="preserve"> </w:t>
            </w:r>
            <w:r w:rsidRPr="00515C9D">
              <w:rPr>
                <w:rFonts w:ascii="Times New Roman" w:eastAsia="Calibri" w:hAnsi="Times New Roman" w:cs="Times New Roman"/>
                <w:noProof w:val="0"/>
                <w:w w:val="105"/>
                <w:sz w:val="20"/>
              </w:rPr>
              <w:t>klasifikaciji</w:t>
            </w:r>
            <w:r w:rsidRPr="00515C9D">
              <w:rPr>
                <w:rFonts w:ascii="Times New Roman" w:eastAsia="Calibri" w:hAnsi="Times New Roman" w:cs="Times New Roman"/>
                <w:noProof w:val="0"/>
                <w:spacing w:val="-10"/>
                <w:w w:val="105"/>
                <w:sz w:val="20"/>
              </w:rPr>
              <w:t xml:space="preserve"> </w:t>
            </w:r>
            <w:r w:rsidRPr="00515C9D">
              <w:rPr>
                <w:rFonts w:ascii="Times New Roman" w:eastAsia="Calibri" w:hAnsi="Times New Roman" w:cs="Times New Roman"/>
                <w:noProof w:val="0"/>
                <w:w w:val="105"/>
                <w:sz w:val="20"/>
              </w:rPr>
              <w:t>na razini</w:t>
            </w:r>
            <w:r w:rsidRPr="00515C9D">
              <w:rPr>
                <w:rFonts w:ascii="Times New Roman" w:eastAsia="Calibri" w:hAnsi="Times New Roman" w:cs="Times New Roman"/>
                <w:noProof w:val="0"/>
                <w:spacing w:val="-5"/>
                <w:w w:val="105"/>
                <w:sz w:val="20"/>
              </w:rPr>
              <w:t xml:space="preserve"> </w:t>
            </w:r>
            <w:r w:rsidRPr="00515C9D">
              <w:rPr>
                <w:rFonts w:ascii="Times New Roman" w:eastAsia="Calibri" w:hAnsi="Times New Roman" w:cs="Times New Roman"/>
                <w:noProof w:val="0"/>
                <w:w w:val="105"/>
                <w:sz w:val="20"/>
              </w:rPr>
              <w:t>skupine</w:t>
            </w:r>
          </w:p>
          <w:p w14:paraId="0F8EE597" w14:textId="77777777" w:rsidR="00720B39" w:rsidRPr="00515C9D" w:rsidRDefault="00720B39" w:rsidP="00720B39">
            <w:pPr>
              <w:widowControl w:val="0"/>
              <w:numPr>
                <w:ilvl w:val="0"/>
                <w:numId w:val="11"/>
              </w:numPr>
              <w:tabs>
                <w:tab w:val="left" w:pos="285"/>
              </w:tabs>
              <w:suppressAutoHyphens/>
              <w:autoSpaceDE w:val="0"/>
              <w:autoSpaceDN w:val="0"/>
              <w:spacing w:line="241" w:lineRule="exact"/>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primici od financijske imovine i zaduživanja i izdaci za</w:t>
            </w:r>
            <w:r w:rsidRPr="00515C9D">
              <w:rPr>
                <w:rFonts w:ascii="Times New Roman" w:eastAsia="Calibri" w:hAnsi="Times New Roman" w:cs="Times New Roman"/>
                <w:noProof w:val="0"/>
                <w:spacing w:val="-3"/>
                <w:w w:val="105"/>
                <w:sz w:val="20"/>
              </w:rPr>
              <w:t xml:space="preserve"> </w:t>
            </w:r>
            <w:r w:rsidRPr="00515C9D">
              <w:rPr>
                <w:rFonts w:ascii="Times New Roman" w:eastAsia="Calibri" w:hAnsi="Times New Roman" w:cs="Times New Roman"/>
                <w:noProof w:val="0"/>
                <w:w w:val="105"/>
                <w:sz w:val="20"/>
              </w:rPr>
              <w:t>financijsku</w:t>
            </w:r>
          </w:p>
          <w:p w14:paraId="780A79B7" w14:textId="77777777" w:rsidR="00720B39" w:rsidRPr="00515C9D" w:rsidRDefault="00720B39" w:rsidP="00720B39">
            <w:pPr>
              <w:widowControl w:val="0"/>
              <w:autoSpaceDE w:val="0"/>
              <w:autoSpaceDN w:val="0"/>
              <w:spacing w:before="8" w:line="227" w:lineRule="exact"/>
              <w:ind w:left="284"/>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imovinu i otplate instrumenata zaduživanja prema izvorima financiranja</w:t>
            </w:r>
          </w:p>
        </w:tc>
      </w:tr>
      <w:tr w:rsidR="00720B39" w:rsidRPr="00720B39" w14:paraId="73689CF9" w14:textId="77777777" w:rsidTr="00515C9D">
        <w:trPr>
          <w:trHeight w:val="756"/>
        </w:trPr>
        <w:tc>
          <w:tcPr>
            <w:tcW w:w="2565" w:type="dxa"/>
            <w:vMerge/>
            <w:tcBorders>
              <w:top w:val="nil"/>
            </w:tcBorders>
            <w:shd w:val="clear" w:color="auto" w:fill="auto"/>
          </w:tcPr>
          <w:p w14:paraId="394FE0A3"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
                <w:szCs w:val="2"/>
                <w:lang w:eastAsia="ar-SA"/>
              </w:rPr>
            </w:pPr>
          </w:p>
        </w:tc>
        <w:tc>
          <w:tcPr>
            <w:tcW w:w="4093" w:type="dxa"/>
            <w:shd w:val="clear" w:color="auto" w:fill="auto"/>
          </w:tcPr>
          <w:p w14:paraId="48698EB4" w14:textId="77777777" w:rsidR="00720B39" w:rsidRPr="00515C9D" w:rsidRDefault="00720B39" w:rsidP="00720B39">
            <w:pPr>
              <w:widowControl w:val="0"/>
              <w:autoSpaceDE w:val="0"/>
              <w:autoSpaceDN w:val="0"/>
              <w:spacing w:before="132" w:line="247" w:lineRule="auto"/>
              <w:ind w:left="99" w:right="348"/>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Preneseni višak ili preneseni manjak prihoda nad rashodima</w:t>
            </w:r>
          </w:p>
        </w:tc>
        <w:tc>
          <w:tcPr>
            <w:tcW w:w="6930" w:type="dxa"/>
            <w:shd w:val="clear" w:color="auto" w:fill="auto"/>
          </w:tcPr>
          <w:p w14:paraId="14945FCB" w14:textId="77777777" w:rsidR="00720B39" w:rsidRPr="00515C9D" w:rsidRDefault="00720B39" w:rsidP="00720B39">
            <w:pPr>
              <w:widowControl w:val="0"/>
              <w:autoSpaceDE w:val="0"/>
              <w:autoSpaceDN w:val="0"/>
              <w:spacing w:before="5" w:line="247" w:lineRule="auto"/>
              <w:ind w:left="284" w:hanging="185"/>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 ako ukupni prihodi i primici nisu jednaki ukupnim rashodima i izdacima, financijski plan sadrži i preneseni višak ili preneseni manjak prihoda nad</w:t>
            </w:r>
          </w:p>
          <w:p w14:paraId="1B2B9E67" w14:textId="77777777" w:rsidR="00720B39" w:rsidRPr="00515C9D" w:rsidRDefault="00720B39" w:rsidP="00720B39">
            <w:pPr>
              <w:widowControl w:val="0"/>
              <w:autoSpaceDE w:val="0"/>
              <w:autoSpaceDN w:val="0"/>
              <w:spacing w:before="3" w:line="225" w:lineRule="exact"/>
              <w:ind w:left="284"/>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rashodima</w:t>
            </w:r>
          </w:p>
        </w:tc>
      </w:tr>
      <w:tr w:rsidR="00720B39" w:rsidRPr="00720B39" w14:paraId="3287F7A4" w14:textId="77777777" w:rsidTr="00515C9D">
        <w:trPr>
          <w:trHeight w:val="1766"/>
        </w:trPr>
        <w:tc>
          <w:tcPr>
            <w:tcW w:w="2565" w:type="dxa"/>
            <w:vMerge/>
            <w:tcBorders>
              <w:top w:val="nil"/>
            </w:tcBorders>
            <w:shd w:val="clear" w:color="auto" w:fill="auto"/>
          </w:tcPr>
          <w:p w14:paraId="0F5AE835"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
                <w:szCs w:val="2"/>
                <w:lang w:eastAsia="ar-SA"/>
              </w:rPr>
            </w:pPr>
          </w:p>
        </w:tc>
        <w:tc>
          <w:tcPr>
            <w:tcW w:w="4093" w:type="dxa"/>
            <w:shd w:val="clear" w:color="auto" w:fill="auto"/>
          </w:tcPr>
          <w:p w14:paraId="2D8AF486"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46D38628"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3BCE7F54" w14:textId="77777777" w:rsidR="00720B39" w:rsidRPr="00515C9D" w:rsidRDefault="00720B39" w:rsidP="00720B39">
            <w:pPr>
              <w:widowControl w:val="0"/>
              <w:autoSpaceDE w:val="0"/>
              <w:autoSpaceDN w:val="0"/>
              <w:spacing w:before="7"/>
              <w:rPr>
                <w:rFonts w:ascii="Times New Roman" w:eastAsia="Calibri" w:hAnsi="Times New Roman" w:cs="Times New Roman"/>
                <w:b/>
                <w:noProof w:val="0"/>
              </w:rPr>
            </w:pPr>
          </w:p>
          <w:p w14:paraId="7BF78856" w14:textId="77777777" w:rsidR="00720B39" w:rsidRPr="00515C9D" w:rsidRDefault="00720B39" w:rsidP="00720B39">
            <w:pPr>
              <w:widowControl w:val="0"/>
              <w:autoSpaceDE w:val="0"/>
              <w:autoSpaceDN w:val="0"/>
              <w:ind w:left="99"/>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Višegodišnji plan uravnoteženja</w:t>
            </w:r>
          </w:p>
        </w:tc>
        <w:tc>
          <w:tcPr>
            <w:tcW w:w="6930" w:type="dxa"/>
            <w:shd w:val="clear" w:color="auto" w:fill="auto"/>
          </w:tcPr>
          <w:p w14:paraId="62364EBD" w14:textId="77777777" w:rsidR="00720B39" w:rsidRPr="00515C9D" w:rsidRDefault="00720B39" w:rsidP="00720B39">
            <w:pPr>
              <w:widowControl w:val="0"/>
              <w:numPr>
                <w:ilvl w:val="0"/>
                <w:numId w:val="10"/>
              </w:numPr>
              <w:tabs>
                <w:tab w:val="left" w:pos="285"/>
              </w:tabs>
              <w:suppressAutoHyphens/>
              <w:autoSpaceDE w:val="0"/>
              <w:autoSpaceDN w:val="0"/>
              <w:spacing w:before="6" w:line="247" w:lineRule="auto"/>
              <w:ind w:left="284" w:right="88"/>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ako proračunski korisnici ne mogu preneseni manjak podmiriti do kraja proračunske godine, obvezni su izraditi višegodišnji plan uravnoteženja za razdoblje za koje se financijski plan</w:t>
            </w:r>
            <w:r w:rsidRPr="00515C9D">
              <w:rPr>
                <w:rFonts w:ascii="Times New Roman" w:eastAsia="Calibri" w:hAnsi="Times New Roman" w:cs="Times New Roman"/>
                <w:noProof w:val="0"/>
                <w:spacing w:val="-21"/>
                <w:w w:val="105"/>
                <w:sz w:val="20"/>
              </w:rPr>
              <w:t xml:space="preserve"> </w:t>
            </w:r>
            <w:r w:rsidRPr="00515C9D">
              <w:rPr>
                <w:rFonts w:ascii="Times New Roman" w:eastAsia="Calibri" w:hAnsi="Times New Roman" w:cs="Times New Roman"/>
                <w:noProof w:val="0"/>
                <w:w w:val="105"/>
                <w:sz w:val="20"/>
              </w:rPr>
              <w:t>donosi</w:t>
            </w:r>
          </w:p>
          <w:p w14:paraId="5877A078" w14:textId="77777777" w:rsidR="00720B39" w:rsidRPr="00515C9D" w:rsidRDefault="00720B39" w:rsidP="00720B39">
            <w:pPr>
              <w:widowControl w:val="0"/>
              <w:numPr>
                <w:ilvl w:val="0"/>
                <w:numId w:val="10"/>
              </w:numPr>
              <w:tabs>
                <w:tab w:val="left" w:pos="285"/>
              </w:tabs>
              <w:suppressAutoHyphens/>
              <w:autoSpaceDE w:val="0"/>
              <w:autoSpaceDN w:val="0"/>
              <w:spacing w:before="4" w:line="247" w:lineRule="auto"/>
              <w:ind w:left="284" w:right="86"/>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 xml:space="preserve">ako proračunski korisnici </w:t>
            </w:r>
            <w:r w:rsidRPr="00515C9D">
              <w:rPr>
                <w:rFonts w:ascii="Times New Roman" w:eastAsia="Calibri" w:hAnsi="Times New Roman" w:cs="Times New Roman"/>
                <w:noProof w:val="0"/>
                <w:spacing w:val="2"/>
                <w:w w:val="105"/>
                <w:sz w:val="20"/>
              </w:rPr>
              <w:t xml:space="preserve">ne </w:t>
            </w:r>
            <w:r w:rsidRPr="00515C9D">
              <w:rPr>
                <w:rFonts w:ascii="Times New Roman" w:eastAsia="Calibri" w:hAnsi="Times New Roman" w:cs="Times New Roman"/>
                <w:noProof w:val="0"/>
                <w:w w:val="105"/>
                <w:sz w:val="20"/>
              </w:rPr>
              <w:t>mogu preneseni višak, zbog njegove veličine, u cijelosti iskoristiti u jednoj proračunskoj godini, korištenje viška planira se višegodišnjim planom uravnoteženja za razdoblje za koje se financijski</w:t>
            </w:r>
            <w:r w:rsidRPr="00515C9D">
              <w:rPr>
                <w:rFonts w:ascii="Times New Roman" w:eastAsia="Calibri" w:hAnsi="Times New Roman" w:cs="Times New Roman"/>
                <w:noProof w:val="0"/>
                <w:spacing w:val="11"/>
                <w:w w:val="105"/>
                <w:sz w:val="20"/>
              </w:rPr>
              <w:t xml:space="preserve"> </w:t>
            </w:r>
            <w:r w:rsidRPr="00515C9D">
              <w:rPr>
                <w:rFonts w:ascii="Times New Roman" w:eastAsia="Calibri" w:hAnsi="Times New Roman" w:cs="Times New Roman"/>
                <w:noProof w:val="0"/>
                <w:w w:val="105"/>
                <w:sz w:val="20"/>
              </w:rPr>
              <w:t>plan</w:t>
            </w:r>
          </w:p>
          <w:p w14:paraId="00540672" w14:textId="77777777" w:rsidR="00720B39" w:rsidRPr="00515C9D" w:rsidRDefault="00720B39" w:rsidP="00720B39">
            <w:pPr>
              <w:widowControl w:val="0"/>
              <w:autoSpaceDE w:val="0"/>
              <w:autoSpaceDN w:val="0"/>
              <w:spacing w:line="227" w:lineRule="exact"/>
              <w:ind w:left="284"/>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donosi</w:t>
            </w:r>
          </w:p>
        </w:tc>
      </w:tr>
      <w:tr w:rsidR="00720B39" w:rsidRPr="00720B39" w14:paraId="7EBDBA13" w14:textId="77777777" w:rsidTr="00515C9D">
        <w:trPr>
          <w:trHeight w:val="551"/>
        </w:trPr>
        <w:tc>
          <w:tcPr>
            <w:tcW w:w="2565" w:type="dxa"/>
            <w:shd w:val="clear" w:color="auto" w:fill="auto"/>
          </w:tcPr>
          <w:p w14:paraId="25341936" w14:textId="77777777" w:rsidR="00720B39" w:rsidRPr="00515C9D" w:rsidRDefault="00720B39" w:rsidP="00720B39">
            <w:pPr>
              <w:widowControl w:val="0"/>
              <w:autoSpaceDE w:val="0"/>
              <w:autoSpaceDN w:val="0"/>
              <w:spacing w:before="6"/>
              <w:ind w:left="100"/>
              <w:rPr>
                <w:rFonts w:ascii="Times New Roman" w:eastAsia="Calibri" w:hAnsi="Times New Roman" w:cs="Times New Roman"/>
                <w:b/>
                <w:noProof w:val="0"/>
              </w:rPr>
            </w:pPr>
            <w:r w:rsidRPr="00515C9D">
              <w:rPr>
                <w:rFonts w:ascii="Times New Roman" w:eastAsia="Calibri" w:hAnsi="Times New Roman" w:cs="Times New Roman"/>
                <w:b/>
                <w:noProof w:val="0"/>
                <w:w w:val="105"/>
              </w:rPr>
              <w:t>Posebni dio</w:t>
            </w:r>
          </w:p>
          <w:p w14:paraId="5AB7EB2E" w14:textId="77777777" w:rsidR="00720B39" w:rsidRPr="00515C9D" w:rsidRDefault="00720B39" w:rsidP="00720B39">
            <w:pPr>
              <w:widowControl w:val="0"/>
              <w:autoSpaceDE w:val="0"/>
              <w:autoSpaceDN w:val="0"/>
              <w:spacing w:before="7" w:line="249" w:lineRule="exact"/>
              <w:ind w:left="100"/>
              <w:rPr>
                <w:rFonts w:ascii="Times New Roman" w:eastAsia="Calibri" w:hAnsi="Times New Roman" w:cs="Times New Roman"/>
                <w:b/>
                <w:noProof w:val="0"/>
              </w:rPr>
            </w:pPr>
            <w:r w:rsidRPr="00515C9D">
              <w:rPr>
                <w:rFonts w:ascii="Times New Roman" w:eastAsia="Calibri" w:hAnsi="Times New Roman" w:cs="Times New Roman"/>
                <w:b/>
                <w:noProof w:val="0"/>
                <w:w w:val="105"/>
              </w:rPr>
              <w:t>financijskog plana</w:t>
            </w:r>
          </w:p>
        </w:tc>
        <w:tc>
          <w:tcPr>
            <w:tcW w:w="4093" w:type="dxa"/>
            <w:shd w:val="clear" w:color="auto" w:fill="auto"/>
          </w:tcPr>
          <w:p w14:paraId="5CC63740" w14:textId="77777777" w:rsidR="00720B39" w:rsidRPr="00515C9D" w:rsidRDefault="00720B39" w:rsidP="00720B39">
            <w:pPr>
              <w:widowControl w:val="0"/>
              <w:autoSpaceDE w:val="0"/>
              <w:autoSpaceDN w:val="0"/>
              <w:spacing w:before="155"/>
              <w:ind w:left="99"/>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Plan rashoda i izdataka proračunskih korisnika</w:t>
            </w:r>
          </w:p>
        </w:tc>
        <w:tc>
          <w:tcPr>
            <w:tcW w:w="6930" w:type="dxa"/>
            <w:shd w:val="clear" w:color="auto" w:fill="auto"/>
          </w:tcPr>
          <w:p w14:paraId="3B426F89" w14:textId="77777777" w:rsidR="00720B39" w:rsidRPr="00515C9D" w:rsidRDefault="00720B39" w:rsidP="00720B39">
            <w:pPr>
              <w:widowControl w:val="0"/>
              <w:autoSpaceDE w:val="0"/>
              <w:autoSpaceDN w:val="0"/>
              <w:spacing w:before="3" w:line="249" w:lineRule="auto"/>
              <w:ind w:left="284" w:right="81" w:hanging="185"/>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 rashodi i izdaci iskazani po izvorima financiranja i ekonomskoj klasifikaciji na razini</w:t>
            </w:r>
            <w:r w:rsidRPr="00515C9D">
              <w:rPr>
                <w:rFonts w:ascii="Times New Roman" w:eastAsia="Calibri" w:hAnsi="Times New Roman" w:cs="Times New Roman"/>
                <w:noProof w:val="0"/>
                <w:spacing w:val="-16"/>
                <w:w w:val="105"/>
                <w:sz w:val="20"/>
              </w:rPr>
              <w:t xml:space="preserve"> </w:t>
            </w:r>
            <w:r w:rsidRPr="00515C9D">
              <w:rPr>
                <w:rFonts w:ascii="Times New Roman" w:eastAsia="Calibri" w:hAnsi="Times New Roman" w:cs="Times New Roman"/>
                <w:noProof w:val="0"/>
                <w:w w:val="105"/>
                <w:sz w:val="20"/>
              </w:rPr>
              <w:t>skupine,</w:t>
            </w:r>
            <w:r w:rsidRPr="00515C9D">
              <w:rPr>
                <w:rFonts w:ascii="Times New Roman" w:eastAsia="Calibri" w:hAnsi="Times New Roman" w:cs="Times New Roman"/>
                <w:noProof w:val="0"/>
                <w:spacing w:val="-16"/>
                <w:w w:val="105"/>
                <w:sz w:val="20"/>
              </w:rPr>
              <w:t xml:space="preserve"> </w:t>
            </w:r>
            <w:r w:rsidRPr="00515C9D">
              <w:rPr>
                <w:rFonts w:ascii="Times New Roman" w:eastAsia="Calibri" w:hAnsi="Times New Roman" w:cs="Times New Roman"/>
                <w:noProof w:val="0"/>
                <w:w w:val="105"/>
                <w:sz w:val="20"/>
              </w:rPr>
              <w:t>raspoređeni</w:t>
            </w:r>
            <w:r w:rsidRPr="00515C9D">
              <w:rPr>
                <w:rFonts w:ascii="Times New Roman" w:eastAsia="Calibri" w:hAnsi="Times New Roman" w:cs="Times New Roman"/>
                <w:noProof w:val="0"/>
                <w:spacing w:val="-15"/>
                <w:w w:val="105"/>
                <w:sz w:val="20"/>
              </w:rPr>
              <w:t xml:space="preserve"> </w:t>
            </w:r>
            <w:r w:rsidRPr="00515C9D">
              <w:rPr>
                <w:rFonts w:ascii="Times New Roman" w:eastAsia="Calibri" w:hAnsi="Times New Roman" w:cs="Times New Roman"/>
                <w:noProof w:val="0"/>
                <w:w w:val="105"/>
                <w:sz w:val="20"/>
              </w:rPr>
              <w:t>u</w:t>
            </w:r>
            <w:r w:rsidRPr="00515C9D">
              <w:rPr>
                <w:rFonts w:ascii="Times New Roman" w:eastAsia="Calibri" w:hAnsi="Times New Roman" w:cs="Times New Roman"/>
                <w:noProof w:val="0"/>
                <w:spacing w:val="-13"/>
                <w:w w:val="105"/>
                <w:sz w:val="20"/>
              </w:rPr>
              <w:t xml:space="preserve"> </w:t>
            </w:r>
            <w:r w:rsidRPr="00515C9D">
              <w:rPr>
                <w:rFonts w:ascii="Times New Roman" w:eastAsia="Calibri" w:hAnsi="Times New Roman" w:cs="Times New Roman"/>
                <w:noProof w:val="0"/>
                <w:w w:val="105"/>
                <w:sz w:val="20"/>
              </w:rPr>
              <w:t>programe</w:t>
            </w:r>
            <w:r w:rsidRPr="00515C9D">
              <w:rPr>
                <w:rFonts w:ascii="Times New Roman" w:eastAsia="Calibri" w:hAnsi="Times New Roman" w:cs="Times New Roman"/>
                <w:noProof w:val="0"/>
                <w:spacing w:val="-13"/>
                <w:w w:val="105"/>
                <w:sz w:val="20"/>
              </w:rPr>
              <w:t xml:space="preserve"> </w:t>
            </w:r>
            <w:r w:rsidRPr="00515C9D">
              <w:rPr>
                <w:rFonts w:ascii="Times New Roman" w:eastAsia="Calibri" w:hAnsi="Times New Roman" w:cs="Times New Roman"/>
                <w:noProof w:val="0"/>
                <w:w w:val="105"/>
                <w:sz w:val="20"/>
              </w:rPr>
              <w:t>koji</w:t>
            </w:r>
            <w:r w:rsidRPr="00515C9D">
              <w:rPr>
                <w:rFonts w:ascii="Times New Roman" w:eastAsia="Calibri" w:hAnsi="Times New Roman" w:cs="Times New Roman"/>
                <w:noProof w:val="0"/>
                <w:spacing w:val="-14"/>
                <w:w w:val="105"/>
                <w:sz w:val="20"/>
              </w:rPr>
              <w:t xml:space="preserve"> </w:t>
            </w:r>
            <w:r w:rsidRPr="00515C9D">
              <w:rPr>
                <w:rFonts w:ascii="Times New Roman" w:eastAsia="Calibri" w:hAnsi="Times New Roman" w:cs="Times New Roman"/>
                <w:noProof w:val="0"/>
                <w:w w:val="105"/>
                <w:sz w:val="20"/>
              </w:rPr>
              <w:t>se</w:t>
            </w:r>
            <w:r w:rsidRPr="00515C9D">
              <w:rPr>
                <w:rFonts w:ascii="Times New Roman" w:eastAsia="Calibri" w:hAnsi="Times New Roman" w:cs="Times New Roman"/>
                <w:noProof w:val="0"/>
                <w:spacing w:val="-14"/>
                <w:w w:val="105"/>
                <w:sz w:val="20"/>
              </w:rPr>
              <w:t xml:space="preserve"> </w:t>
            </w:r>
            <w:r w:rsidRPr="00515C9D">
              <w:rPr>
                <w:rFonts w:ascii="Times New Roman" w:eastAsia="Calibri" w:hAnsi="Times New Roman" w:cs="Times New Roman"/>
                <w:noProof w:val="0"/>
                <w:w w:val="105"/>
                <w:sz w:val="20"/>
              </w:rPr>
              <w:t>sastoje</w:t>
            </w:r>
            <w:r w:rsidRPr="00515C9D">
              <w:rPr>
                <w:rFonts w:ascii="Times New Roman" w:eastAsia="Calibri" w:hAnsi="Times New Roman" w:cs="Times New Roman"/>
                <w:noProof w:val="0"/>
                <w:spacing w:val="-12"/>
                <w:w w:val="105"/>
                <w:sz w:val="20"/>
              </w:rPr>
              <w:t xml:space="preserve"> </w:t>
            </w:r>
            <w:r w:rsidRPr="00515C9D">
              <w:rPr>
                <w:rFonts w:ascii="Times New Roman" w:eastAsia="Calibri" w:hAnsi="Times New Roman" w:cs="Times New Roman"/>
                <w:noProof w:val="0"/>
                <w:w w:val="105"/>
                <w:sz w:val="20"/>
              </w:rPr>
              <w:t>od</w:t>
            </w:r>
            <w:r w:rsidRPr="00515C9D">
              <w:rPr>
                <w:rFonts w:ascii="Times New Roman" w:eastAsia="Calibri" w:hAnsi="Times New Roman" w:cs="Times New Roman"/>
                <w:noProof w:val="0"/>
                <w:spacing w:val="-16"/>
                <w:w w:val="105"/>
                <w:sz w:val="20"/>
              </w:rPr>
              <w:t xml:space="preserve"> </w:t>
            </w:r>
            <w:r w:rsidRPr="00515C9D">
              <w:rPr>
                <w:rFonts w:ascii="Times New Roman" w:eastAsia="Calibri" w:hAnsi="Times New Roman" w:cs="Times New Roman"/>
                <w:noProof w:val="0"/>
                <w:w w:val="105"/>
                <w:sz w:val="20"/>
              </w:rPr>
              <w:t>aktivnosti</w:t>
            </w:r>
            <w:r w:rsidRPr="00515C9D">
              <w:rPr>
                <w:rFonts w:ascii="Times New Roman" w:eastAsia="Calibri" w:hAnsi="Times New Roman" w:cs="Times New Roman"/>
                <w:noProof w:val="0"/>
                <w:spacing w:val="-12"/>
                <w:w w:val="105"/>
                <w:sz w:val="20"/>
              </w:rPr>
              <w:t xml:space="preserve"> </w:t>
            </w:r>
            <w:r w:rsidRPr="00515C9D">
              <w:rPr>
                <w:rFonts w:ascii="Times New Roman" w:eastAsia="Calibri" w:hAnsi="Times New Roman" w:cs="Times New Roman"/>
                <w:noProof w:val="0"/>
                <w:w w:val="105"/>
                <w:sz w:val="20"/>
              </w:rPr>
              <w:t>i</w:t>
            </w:r>
            <w:r w:rsidRPr="00515C9D">
              <w:rPr>
                <w:rFonts w:ascii="Times New Roman" w:eastAsia="Calibri" w:hAnsi="Times New Roman" w:cs="Times New Roman"/>
                <w:noProof w:val="0"/>
                <w:spacing w:val="-15"/>
                <w:w w:val="105"/>
                <w:sz w:val="20"/>
              </w:rPr>
              <w:t xml:space="preserve"> </w:t>
            </w:r>
            <w:r w:rsidRPr="00515C9D">
              <w:rPr>
                <w:rFonts w:ascii="Times New Roman" w:eastAsia="Calibri" w:hAnsi="Times New Roman" w:cs="Times New Roman"/>
                <w:noProof w:val="0"/>
                <w:w w:val="105"/>
                <w:sz w:val="20"/>
              </w:rPr>
              <w:t>projekata</w:t>
            </w:r>
          </w:p>
        </w:tc>
      </w:tr>
      <w:tr w:rsidR="00720B39" w:rsidRPr="00720B39" w14:paraId="4E108DD9" w14:textId="77777777" w:rsidTr="00515C9D">
        <w:trPr>
          <w:trHeight w:val="1765"/>
        </w:trPr>
        <w:tc>
          <w:tcPr>
            <w:tcW w:w="2565" w:type="dxa"/>
            <w:shd w:val="clear" w:color="auto" w:fill="auto"/>
          </w:tcPr>
          <w:p w14:paraId="4F986CE7"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2596B974" w14:textId="77777777" w:rsidR="00720B39" w:rsidRPr="00515C9D" w:rsidRDefault="00720B39" w:rsidP="00720B39">
            <w:pPr>
              <w:widowControl w:val="0"/>
              <w:autoSpaceDE w:val="0"/>
              <w:autoSpaceDN w:val="0"/>
              <w:spacing w:before="3"/>
              <w:rPr>
                <w:rFonts w:ascii="Times New Roman" w:eastAsia="Calibri" w:hAnsi="Times New Roman" w:cs="Times New Roman"/>
                <w:b/>
                <w:noProof w:val="0"/>
                <w:sz w:val="28"/>
              </w:rPr>
            </w:pPr>
          </w:p>
          <w:p w14:paraId="22556152" w14:textId="77777777" w:rsidR="00720B39" w:rsidRPr="00515C9D" w:rsidRDefault="00720B39" w:rsidP="00720B39">
            <w:pPr>
              <w:widowControl w:val="0"/>
              <w:autoSpaceDE w:val="0"/>
              <w:autoSpaceDN w:val="0"/>
              <w:spacing w:line="247" w:lineRule="auto"/>
              <w:ind w:left="100" w:right="280"/>
              <w:rPr>
                <w:rFonts w:ascii="Times New Roman" w:eastAsia="Calibri" w:hAnsi="Times New Roman" w:cs="Times New Roman"/>
                <w:b/>
                <w:noProof w:val="0"/>
              </w:rPr>
            </w:pPr>
            <w:r w:rsidRPr="00515C9D">
              <w:rPr>
                <w:rFonts w:ascii="Times New Roman" w:eastAsia="Calibri" w:hAnsi="Times New Roman" w:cs="Times New Roman"/>
                <w:b/>
                <w:noProof w:val="0"/>
                <w:w w:val="105"/>
              </w:rPr>
              <w:t>Obrazloženje financijskog plana</w:t>
            </w:r>
          </w:p>
        </w:tc>
        <w:tc>
          <w:tcPr>
            <w:tcW w:w="4093" w:type="dxa"/>
            <w:shd w:val="clear" w:color="auto" w:fill="auto"/>
          </w:tcPr>
          <w:p w14:paraId="408359E3"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0A1C1DCE"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73B00E1F" w14:textId="77777777" w:rsidR="00720B39" w:rsidRPr="00515C9D" w:rsidRDefault="00720B39" w:rsidP="00720B39">
            <w:pPr>
              <w:widowControl w:val="0"/>
              <w:autoSpaceDE w:val="0"/>
              <w:autoSpaceDN w:val="0"/>
              <w:spacing w:before="146" w:line="247" w:lineRule="auto"/>
              <w:ind w:left="99" w:right="77"/>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Obrazloženje općeg dijela financijskog plana i obrazloženje posebnog dijela financijskog plana</w:t>
            </w:r>
          </w:p>
        </w:tc>
        <w:tc>
          <w:tcPr>
            <w:tcW w:w="6930" w:type="dxa"/>
            <w:shd w:val="clear" w:color="auto" w:fill="auto"/>
          </w:tcPr>
          <w:p w14:paraId="441AB47F" w14:textId="77777777" w:rsidR="00720B39" w:rsidRPr="00515C9D" w:rsidRDefault="00720B39" w:rsidP="00720B39">
            <w:pPr>
              <w:widowControl w:val="0"/>
              <w:numPr>
                <w:ilvl w:val="0"/>
                <w:numId w:val="9"/>
              </w:numPr>
              <w:tabs>
                <w:tab w:val="left" w:pos="285"/>
              </w:tabs>
              <w:suppressAutoHyphens/>
              <w:autoSpaceDE w:val="0"/>
              <w:autoSpaceDN w:val="0"/>
              <w:spacing w:before="6" w:line="247" w:lineRule="auto"/>
              <w:ind w:left="284" w:right="85"/>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obrazloženje općeg dijela financijskog plana sadrži obrazloženje prihoda i rashoda, primitaka i izdataka te obrazloženje prenesenog manjka odnosno viška financijskog</w:t>
            </w:r>
            <w:r w:rsidRPr="00515C9D">
              <w:rPr>
                <w:rFonts w:ascii="Times New Roman" w:eastAsia="Calibri" w:hAnsi="Times New Roman" w:cs="Times New Roman"/>
                <w:noProof w:val="0"/>
                <w:spacing w:val="-3"/>
                <w:w w:val="105"/>
                <w:sz w:val="20"/>
              </w:rPr>
              <w:t xml:space="preserve"> </w:t>
            </w:r>
            <w:r w:rsidRPr="00515C9D">
              <w:rPr>
                <w:rFonts w:ascii="Times New Roman" w:eastAsia="Calibri" w:hAnsi="Times New Roman" w:cs="Times New Roman"/>
                <w:noProof w:val="0"/>
                <w:w w:val="105"/>
                <w:sz w:val="20"/>
              </w:rPr>
              <w:t>plana</w:t>
            </w:r>
          </w:p>
          <w:p w14:paraId="4F8B4214" w14:textId="77777777" w:rsidR="00720B39" w:rsidRPr="00515C9D" w:rsidRDefault="00720B39" w:rsidP="00720B39">
            <w:pPr>
              <w:widowControl w:val="0"/>
              <w:numPr>
                <w:ilvl w:val="0"/>
                <w:numId w:val="9"/>
              </w:numPr>
              <w:tabs>
                <w:tab w:val="left" w:pos="285"/>
              </w:tabs>
              <w:suppressAutoHyphens/>
              <w:autoSpaceDE w:val="0"/>
              <w:autoSpaceDN w:val="0"/>
              <w:spacing w:line="249" w:lineRule="auto"/>
              <w:ind w:left="284" w:right="88"/>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obrazloženje posebnog dijela financijskog plana sastoji se od obrazloženja programa koje se daje kroz obrazloženje aktivnosti i projekata zajedno s ciljevima</w:t>
            </w:r>
            <w:r w:rsidRPr="00515C9D">
              <w:rPr>
                <w:rFonts w:ascii="Times New Roman" w:eastAsia="Calibri" w:hAnsi="Times New Roman" w:cs="Times New Roman"/>
                <w:noProof w:val="0"/>
                <w:spacing w:val="-4"/>
                <w:w w:val="105"/>
                <w:sz w:val="20"/>
              </w:rPr>
              <w:t xml:space="preserve"> </w:t>
            </w:r>
            <w:r w:rsidRPr="00515C9D">
              <w:rPr>
                <w:rFonts w:ascii="Times New Roman" w:eastAsia="Calibri" w:hAnsi="Times New Roman" w:cs="Times New Roman"/>
                <w:noProof w:val="0"/>
                <w:w w:val="105"/>
                <w:sz w:val="20"/>
              </w:rPr>
              <w:t>i</w:t>
            </w:r>
            <w:r w:rsidRPr="00515C9D">
              <w:rPr>
                <w:rFonts w:ascii="Times New Roman" w:eastAsia="Calibri" w:hAnsi="Times New Roman" w:cs="Times New Roman"/>
                <w:noProof w:val="0"/>
                <w:spacing w:val="-7"/>
                <w:w w:val="105"/>
                <w:sz w:val="20"/>
              </w:rPr>
              <w:t xml:space="preserve"> </w:t>
            </w:r>
            <w:r w:rsidRPr="00515C9D">
              <w:rPr>
                <w:rFonts w:ascii="Times New Roman" w:eastAsia="Calibri" w:hAnsi="Times New Roman" w:cs="Times New Roman"/>
                <w:noProof w:val="0"/>
                <w:w w:val="105"/>
                <w:sz w:val="20"/>
              </w:rPr>
              <w:t>pokazateljima</w:t>
            </w:r>
            <w:r w:rsidRPr="00515C9D">
              <w:rPr>
                <w:rFonts w:ascii="Times New Roman" w:eastAsia="Calibri" w:hAnsi="Times New Roman" w:cs="Times New Roman"/>
                <w:noProof w:val="0"/>
                <w:spacing w:val="-6"/>
                <w:w w:val="105"/>
                <w:sz w:val="20"/>
              </w:rPr>
              <w:t xml:space="preserve"> </w:t>
            </w:r>
            <w:r w:rsidRPr="00515C9D">
              <w:rPr>
                <w:rFonts w:ascii="Times New Roman" w:eastAsia="Calibri" w:hAnsi="Times New Roman" w:cs="Times New Roman"/>
                <w:noProof w:val="0"/>
                <w:w w:val="105"/>
                <w:sz w:val="20"/>
              </w:rPr>
              <w:t>uspješnosti</w:t>
            </w:r>
            <w:r w:rsidRPr="00515C9D">
              <w:rPr>
                <w:rFonts w:ascii="Times New Roman" w:eastAsia="Calibri" w:hAnsi="Times New Roman" w:cs="Times New Roman"/>
                <w:noProof w:val="0"/>
                <w:spacing w:val="-5"/>
                <w:w w:val="105"/>
                <w:sz w:val="20"/>
              </w:rPr>
              <w:t xml:space="preserve"> </w:t>
            </w:r>
            <w:r w:rsidRPr="00515C9D">
              <w:rPr>
                <w:rFonts w:ascii="Times New Roman" w:eastAsia="Calibri" w:hAnsi="Times New Roman" w:cs="Times New Roman"/>
                <w:noProof w:val="0"/>
                <w:w w:val="105"/>
                <w:sz w:val="20"/>
              </w:rPr>
              <w:t>iz</w:t>
            </w:r>
            <w:r w:rsidRPr="00515C9D">
              <w:rPr>
                <w:rFonts w:ascii="Times New Roman" w:eastAsia="Calibri" w:hAnsi="Times New Roman" w:cs="Times New Roman"/>
                <w:noProof w:val="0"/>
                <w:spacing w:val="-7"/>
                <w:w w:val="105"/>
                <w:sz w:val="20"/>
              </w:rPr>
              <w:t xml:space="preserve"> </w:t>
            </w:r>
            <w:r w:rsidRPr="00515C9D">
              <w:rPr>
                <w:rFonts w:ascii="Times New Roman" w:eastAsia="Calibri" w:hAnsi="Times New Roman" w:cs="Times New Roman"/>
                <w:noProof w:val="0"/>
                <w:w w:val="105"/>
                <w:sz w:val="20"/>
              </w:rPr>
              <w:t>akata</w:t>
            </w:r>
            <w:r w:rsidRPr="00515C9D">
              <w:rPr>
                <w:rFonts w:ascii="Times New Roman" w:eastAsia="Calibri" w:hAnsi="Times New Roman" w:cs="Times New Roman"/>
                <w:noProof w:val="0"/>
                <w:spacing w:val="-6"/>
                <w:w w:val="105"/>
                <w:sz w:val="20"/>
              </w:rPr>
              <w:t xml:space="preserve"> </w:t>
            </w:r>
            <w:r w:rsidRPr="00515C9D">
              <w:rPr>
                <w:rFonts w:ascii="Times New Roman" w:eastAsia="Calibri" w:hAnsi="Times New Roman" w:cs="Times New Roman"/>
                <w:noProof w:val="0"/>
                <w:w w:val="105"/>
                <w:sz w:val="20"/>
              </w:rPr>
              <w:t>strateškog</w:t>
            </w:r>
            <w:r w:rsidRPr="00515C9D">
              <w:rPr>
                <w:rFonts w:ascii="Times New Roman" w:eastAsia="Calibri" w:hAnsi="Times New Roman" w:cs="Times New Roman"/>
                <w:noProof w:val="0"/>
                <w:spacing w:val="-7"/>
                <w:w w:val="105"/>
                <w:sz w:val="20"/>
              </w:rPr>
              <w:t xml:space="preserve"> </w:t>
            </w:r>
            <w:r w:rsidRPr="00515C9D">
              <w:rPr>
                <w:rFonts w:ascii="Times New Roman" w:eastAsia="Calibri" w:hAnsi="Times New Roman" w:cs="Times New Roman"/>
                <w:noProof w:val="0"/>
                <w:w w:val="105"/>
                <w:sz w:val="20"/>
              </w:rPr>
              <w:t>planiranja</w:t>
            </w:r>
            <w:r w:rsidRPr="00515C9D">
              <w:rPr>
                <w:rFonts w:ascii="Times New Roman" w:eastAsia="Calibri" w:hAnsi="Times New Roman" w:cs="Times New Roman"/>
                <w:noProof w:val="0"/>
                <w:spacing w:val="-4"/>
                <w:w w:val="105"/>
                <w:sz w:val="20"/>
              </w:rPr>
              <w:t xml:space="preserve"> </w:t>
            </w:r>
            <w:r w:rsidRPr="00515C9D">
              <w:rPr>
                <w:rFonts w:ascii="Times New Roman" w:eastAsia="Calibri" w:hAnsi="Times New Roman" w:cs="Times New Roman"/>
                <w:noProof w:val="0"/>
                <w:w w:val="105"/>
                <w:sz w:val="20"/>
              </w:rPr>
              <w:t>i</w:t>
            </w:r>
            <w:r w:rsidRPr="00515C9D">
              <w:rPr>
                <w:rFonts w:ascii="Times New Roman" w:eastAsia="Calibri" w:hAnsi="Times New Roman" w:cs="Times New Roman"/>
                <w:noProof w:val="0"/>
                <w:spacing w:val="-6"/>
                <w:w w:val="105"/>
                <w:sz w:val="20"/>
              </w:rPr>
              <w:t xml:space="preserve"> </w:t>
            </w:r>
            <w:r w:rsidRPr="00515C9D">
              <w:rPr>
                <w:rFonts w:ascii="Times New Roman" w:eastAsia="Calibri" w:hAnsi="Times New Roman" w:cs="Times New Roman"/>
                <w:noProof w:val="0"/>
                <w:w w:val="105"/>
                <w:sz w:val="20"/>
              </w:rPr>
              <w:t>godišnjeg</w:t>
            </w:r>
          </w:p>
          <w:p w14:paraId="2C72E038" w14:textId="77777777" w:rsidR="00720B39" w:rsidRPr="00515C9D" w:rsidRDefault="00720B39" w:rsidP="00720B39">
            <w:pPr>
              <w:widowControl w:val="0"/>
              <w:autoSpaceDE w:val="0"/>
              <w:autoSpaceDN w:val="0"/>
              <w:spacing w:line="225" w:lineRule="exact"/>
              <w:ind w:left="284"/>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plana rada</w:t>
            </w:r>
          </w:p>
        </w:tc>
      </w:tr>
    </w:tbl>
    <w:p w14:paraId="555BF9B3" w14:textId="77777777" w:rsidR="00515C9D" w:rsidRDefault="00515C9D" w:rsidP="00720B39">
      <w:pPr>
        <w:spacing w:before="120" w:after="120"/>
        <w:ind w:right="210"/>
        <w:jc w:val="both"/>
        <w:rPr>
          <w:rFonts w:ascii="Times New Roman" w:eastAsia="Times New Roman" w:hAnsi="Times New Roman" w:cs="Times New Roman"/>
          <w:bCs/>
          <w:noProof w:val="0"/>
          <w:sz w:val="24"/>
          <w:szCs w:val="24"/>
          <w:lang w:eastAsia="hr-HR"/>
        </w:rPr>
      </w:pPr>
    </w:p>
    <w:p w14:paraId="6C1E9EF0" w14:textId="01D7FB14"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Tablica 3. Financijski plan izvanproračunskog korisnika za razdoblje 202</w:t>
      </w:r>
      <w:r w:rsidR="00515C9D">
        <w:rPr>
          <w:rFonts w:ascii="Times New Roman" w:eastAsia="Times New Roman" w:hAnsi="Times New Roman" w:cs="Times New Roman"/>
          <w:bCs/>
          <w:noProof w:val="0"/>
          <w:sz w:val="24"/>
          <w:szCs w:val="24"/>
          <w:lang w:eastAsia="hr-HR"/>
        </w:rPr>
        <w:t>5</w:t>
      </w:r>
      <w:r w:rsidRPr="00720B39">
        <w:rPr>
          <w:rFonts w:ascii="Times New Roman" w:eastAsia="Times New Roman" w:hAnsi="Times New Roman" w:cs="Times New Roman"/>
          <w:bCs/>
          <w:noProof w:val="0"/>
          <w:sz w:val="24"/>
          <w:szCs w:val="24"/>
          <w:lang w:eastAsia="hr-HR"/>
        </w:rPr>
        <w:t>. – 202</w:t>
      </w:r>
      <w:r w:rsidR="00515C9D">
        <w:rPr>
          <w:rFonts w:ascii="Times New Roman" w:eastAsia="Times New Roman" w:hAnsi="Times New Roman" w:cs="Times New Roman"/>
          <w:bCs/>
          <w:noProof w:val="0"/>
          <w:sz w:val="24"/>
          <w:szCs w:val="24"/>
          <w:lang w:eastAsia="hr-HR"/>
        </w:rPr>
        <w:t>7</w:t>
      </w:r>
      <w:r w:rsidRPr="00720B39">
        <w:rPr>
          <w:rFonts w:ascii="Times New Roman" w:eastAsia="Times New Roman" w:hAnsi="Times New Roman" w:cs="Times New Roman"/>
          <w:bCs/>
          <w:noProof w:val="0"/>
          <w:sz w:val="24"/>
          <w:szCs w:val="24"/>
          <w:lang w:eastAsia="hr-HR"/>
        </w:rPr>
        <w:t>.</w:t>
      </w:r>
    </w:p>
    <w:tbl>
      <w:tblPr>
        <w:tblW w:w="0" w:type="auto"/>
        <w:tblInd w:w="12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0" w:type="dxa"/>
          <w:right w:w="0" w:type="dxa"/>
        </w:tblCellMar>
        <w:tblLook w:val="01E0" w:firstRow="1" w:lastRow="1" w:firstColumn="1" w:lastColumn="1" w:noHBand="0" w:noVBand="0"/>
      </w:tblPr>
      <w:tblGrid>
        <w:gridCol w:w="2565"/>
        <w:gridCol w:w="4110"/>
        <w:gridCol w:w="6911"/>
      </w:tblGrid>
      <w:tr w:rsidR="00720B39" w:rsidRPr="00720B39" w14:paraId="110F3AAD" w14:textId="77777777" w:rsidTr="00515C9D">
        <w:trPr>
          <w:trHeight w:val="473"/>
        </w:trPr>
        <w:tc>
          <w:tcPr>
            <w:tcW w:w="2565" w:type="dxa"/>
            <w:tcBorders>
              <w:bottom w:val="single" w:sz="12" w:space="0" w:color="666666"/>
            </w:tcBorders>
            <w:shd w:val="clear" w:color="auto" w:fill="D8D8D8"/>
          </w:tcPr>
          <w:p w14:paraId="6DC4469C" w14:textId="7698457E" w:rsidR="00720B39" w:rsidRPr="00515C9D" w:rsidRDefault="00515C9D" w:rsidP="00515C9D">
            <w:pPr>
              <w:widowControl w:val="0"/>
              <w:autoSpaceDE w:val="0"/>
              <w:autoSpaceDN w:val="0"/>
              <w:spacing w:before="116"/>
              <w:ind w:right="980"/>
              <w:rPr>
                <w:rFonts w:ascii="Times New Roman" w:eastAsia="Calibri" w:hAnsi="Times New Roman" w:cs="Times New Roman"/>
                <w:b/>
                <w:noProof w:val="0"/>
                <w:sz w:val="20"/>
                <w:szCs w:val="20"/>
              </w:rPr>
            </w:pPr>
            <w:r>
              <w:rPr>
                <w:rFonts w:ascii="Times New Roman" w:eastAsia="Calibri" w:hAnsi="Times New Roman" w:cs="Times New Roman"/>
                <w:b/>
                <w:noProof w:val="0"/>
                <w:w w:val="105"/>
                <w:sz w:val="20"/>
                <w:szCs w:val="20"/>
              </w:rPr>
              <w:t xml:space="preserve">           </w:t>
            </w:r>
            <w:r w:rsidR="00720B39" w:rsidRPr="00515C9D">
              <w:rPr>
                <w:rFonts w:ascii="Times New Roman" w:eastAsia="Calibri" w:hAnsi="Times New Roman" w:cs="Times New Roman"/>
                <w:b/>
                <w:noProof w:val="0"/>
                <w:w w:val="105"/>
                <w:sz w:val="20"/>
                <w:szCs w:val="20"/>
              </w:rPr>
              <w:t>SADRŽAJ</w:t>
            </w:r>
          </w:p>
        </w:tc>
        <w:tc>
          <w:tcPr>
            <w:tcW w:w="4110" w:type="dxa"/>
            <w:tcBorders>
              <w:bottom w:val="single" w:sz="12" w:space="0" w:color="666666"/>
            </w:tcBorders>
            <w:shd w:val="clear" w:color="auto" w:fill="D8D8D8"/>
          </w:tcPr>
          <w:p w14:paraId="1DD5BE64" w14:textId="3DA5D0CA" w:rsidR="00720B39" w:rsidRPr="00515C9D" w:rsidRDefault="00720B39" w:rsidP="00515C9D">
            <w:pPr>
              <w:widowControl w:val="0"/>
              <w:autoSpaceDE w:val="0"/>
              <w:autoSpaceDN w:val="0"/>
              <w:spacing w:before="116"/>
              <w:ind w:right="1676"/>
              <w:jc w:val="center"/>
              <w:rPr>
                <w:rFonts w:ascii="Times New Roman" w:eastAsia="Calibri" w:hAnsi="Times New Roman" w:cs="Times New Roman"/>
                <w:b/>
                <w:noProof w:val="0"/>
                <w:sz w:val="20"/>
                <w:szCs w:val="20"/>
              </w:rPr>
            </w:pPr>
            <w:r w:rsidRPr="00515C9D">
              <w:rPr>
                <w:rFonts w:ascii="Times New Roman" w:eastAsia="Calibri" w:hAnsi="Times New Roman" w:cs="Times New Roman"/>
                <w:b/>
                <w:noProof w:val="0"/>
                <w:w w:val="105"/>
                <w:sz w:val="20"/>
                <w:szCs w:val="20"/>
              </w:rPr>
              <w:t>SAST</w:t>
            </w:r>
            <w:r w:rsidR="00515C9D">
              <w:rPr>
                <w:rFonts w:ascii="Times New Roman" w:eastAsia="Calibri" w:hAnsi="Times New Roman" w:cs="Times New Roman"/>
                <w:b/>
                <w:noProof w:val="0"/>
                <w:w w:val="105"/>
                <w:sz w:val="20"/>
                <w:szCs w:val="20"/>
              </w:rPr>
              <w:t xml:space="preserve">AVNI </w:t>
            </w:r>
            <w:r w:rsidRPr="00515C9D">
              <w:rPr>
                <w:rFonts w:ascii="Times New Roman" w:eastAsia="Calibri" w:hAnsi="Times New Roman" w:cs="Times New Roman"/>
                <w:b/>
                <w:noProof w:val="0"/>
                <w:w w:val="105"/>
                <w:sz w:val="20"/>
                <w:szCs w:val="20"/>
              </w:rPr>
              <w:t xml:space="preserve"> DIO</w:t>
            </w:r>
          </w:p>
        </w:tc>
        <w:tc>
          <w:tcPr>
            <w:tcW w:w="6911" w:type="dxa"/>
            <w:tcBorders>
              <w:bottom w:val="single" w:sz="12" w:space="0" w:color="666666"/>
            </w:tcBorders>
            <w:shd w:val="clear" w:color="auto" w:fill="D8D8D8"/>
          </w:tcPr>
          <w:p w14:paraId="2BF5D593" w14:textId="77777777" w:rsidR="00720B39" w:rsidRPr="00515C9D" w:rsidRDefault="00720B39" w:rsidP="00720B39">
            <w:pPr>
              <w:widowControl w:val="0"/>
              <w:autoSpaceDE w:val="0"/>
              <w:autoSpaceDN w:val="0"/>
              <w:spacing w:before="116"/>
              <w:ind w:left="1991"/>
              <w:rPr>
                <w:rFonts w:ascii="Times New Roman" w:eastAsia="Calibri" w:hAnsi="Times New Roman" w:cs="Times New Roman"/>
                <w:b/>
                <w:noProof w:val="0"/>
                <w:sz w:val="20"/>
                <w:szCs w:val="20"/>
              </w:rPr>
            </w:pPr>
            <w:r w:rsidRPr="00515C9D">
              <w:rPr>
                <w:rFonts w:ascii="Times New Roman" w:eastAsia="Calibri" w:hAnsi="Times New Roman" w:cs="Times New Roman"/>
                <w:b/>
                <w:noProof w:val="0"/>
                <w:w w:val="105"/>
                <w:sz w:val="20"/>
                <w:szCs w:val="20"/>
              </w:rPr>
              <w:t>OPIS SASTAVNOG DIJELA</w:t>
            </w:r>
          </w:p>
        </w:tc>
      </w:tr>
      <w:tr w:rsidR="00720B39" w:rsidRPr="00720B39" w14:paraId="2AADF88B" w14:textId="77777777" w:rsidTr="00515C9D">
        <w:trPr>
          <w:trHeight w:val="1008"/>
        </w:trPr>
        <w:tc>
          <w:tcPr>
            <w:tcW w:w="2565" w:type="dxa"/>
            <w:vMerge w:val="restart"/>
            <w:tcBorders>
              <w:top w:val="single" w:sz="12" w:space="0" w:color="666666"/>
            </w:tcBorders>
            <w:shd w:val="clear" w:color="auto" w:fill="auto"/>
          </w:tcPr>
          <w:p w14:paraId="104AC343"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1F318E99"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4B385255"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4ABB5D0C"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10ED6ADB"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7F2910B2"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65728542"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756F13E8"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415BB0CE" w14:textId="77777777" w:rsidR="00720B39" w:rsidRPr="00515C9D" w:rsidRDefault="00720B39" w:rsidP="00720B39">
            <w:pPr>
              <w:widowControl w:val="0"/>
              <w:autoSpaceDE w:val="0"/>
              <w:autoSpaceDN w:val="0"/>
              <w:spacing w:before="136"/>
              <w:ind w:left="100"/>
              <w:rPr>
                <w:rFonts w:ascii="Times New Roman" w:eastAsia="Calibri" w:hAnsi="Times New Roman" w:cs="Times New Roman"/>
                <w:b/>
                <w:noProof w:val="0"/>
              </w:rPr>
            </w:pPr>
            <w:r w:rsidRPr="00515C9D">
              <w:rPr>
                <w:rFonts w:ascii="Times New Roman" w:eastAsia="Calibri" w:hAnsi="Times New Roman" w:cs="Times New Roman"/>
                <w:b/>
                <w:noProof w:val="0"/>
                <w:w w:val="105"/>
              </w:rPr>
              <w:t>Opći dio financijskog plana</w:t>
            </w:r>
          </w:p>
        </w:tc>
        <w:tc>
          <w:tcPr>
            <w:tcW w:w="4110" w:type="dxa"/>
            <w:tcBorders>
              <w:top w:val="single" w:sz="12" w:space="0" w:color="666666"/>
            </w:tcBorders>
            <w:shd w:val="clear" w:color="auto" w:fill="auto"/>
          </w:tcPr>
          <w:p w14:paraId="759A9CAF"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4779DB36" w14:textId="77777777" w:rsidR="00720B39" w:rsidRPr="00515C9D" w:rsidRDefault="00720B39" w:rsidP="00720B39">
            <w:pPr>
              <w:widowControl w:val="0"/>
              <w:autoSpaceDE w:val="0"/>
              <w:autoSpaceDN w:val="0"/>
              <w:spacing w:line="247" w:lineRule="auto"/>
              <w:ind w:left="99" w:right="105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Sažetak Računa prihoda i rashoda Sažetak Računa financiranja</w:t>
            </w:r>
          </w:p>
        </w:tc>
        <w:tc>
          <w:tcPr>
            <w:tcW w:w="6911" w:type="dxa"/>
            <w:tcBorders>
              <w:top w:val="single" w:sz="12" w:space="0" w:color="666666"/>
            </w:tcBorders>
            <w:shd w:val="clear" w:color="auto" w:fill="auto"/>
          </w:tcPr>
          <w:p w14:paraId="28DB875A" w14:textId="77777777" w:rsidR="00720B39" w:rsidRPr="00515C9D" w:rsidRDefault="00720B39" w:rsidP="00720B39">
            <w:pPr>
              <w:widowControl w:val="0"/>
              <w:numPr>
                <w:ilvl w:val="0"/>
                <w:numId w:val="16"/>
              </w:numPr>
              <w:tabs>
                <w:tab w:val="left" w:pos="286"/>
              </w:tabs>
              <w:suppressAutoHyphens/>
              <w:autoSpaceDE w:val="0"/>
              <w:autoSpaceDN w:val="0"/>
              <w:spacing w:before="4" w:line="247" w:lineRule="auto"/>
              <w:ind w:right="91"/>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ukupni</w:t>
            </w:r>
            <w:r w:rsidRPr="00515C9D">
              <w:rPr>
                <w:rFonts w:ascii="Times New Roman" w:eastAsia="Calibri" w:hAnsi="Times New Roman" w:cs="Times New Roman"/>
                <w:noProof w:val="0"/>
                <w:spacing w:val="-22"/>
                <w:w w:val="105"/>
                <w:sz w:val="20"/>
                <w:szCs w:val="20"/>
              </w:rPr>
              <w:t xml:space="preserve"> </w:t>
            </w:r>
            <w:r w:rsidRPr="00515C9D">
              <w:rPr>
                <w:rFonts w:ascii="Times New Roman" w:eastAsia="Calibri" w:hAnsi="Times New Roman" w:cs="Times New Roman"/>
                <w:noProof w:val="0"/>
                <w:w w:val="105"/>
                <w:sz w:val="20"/>
                <w:szCs w:val="20"/>
              </w:rPr>
              <w:t>prihodi</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poslovanja</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i</w:t>
            </w:r>
            <w:r w:rsidRPr="00515C9D">
              <w:rPr>
                <w:rFonts w:ascii="Times New Roman" w:eastAsia="Calibri" w:hAnsi="Times New Roman" w:cs="Times New Roman"/>
                <w:noProof w:val="0"/>
                <w:spacing w:val="-18"/>
                <w:w w:val="105"/>
                <w:sz w:val="20"/>
                <w:szCs w:val="20"/>
              </w:rPr>
              <w:t xml:space="preserve"> </w:t>
            </w:r>
            <w:r w:rsidRPr="00515C9D">
              <w:rPr>
                <w:rFonts w:ascii="Times New Roman" w:eastAsia="Calibri" w:hAnsi="Times New Roman" w:cs="Times New Roman"/>
                <w:noProof w:val="0"/>
                <w:w w:val="105"/>
                <w:sz w:val="20"/>
                <w:szCs w:val="20"/>
              </w:rPr>
              <w:t>prihodi</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od</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prodaje</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nefinancijske</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imovine, ukupni</w:t>
            </w:r>
            <w:r w:rsidRPr="00515C9D">
              <w:rPr>
                <w:rFonts w:ascii="Times New Roman" w:eastAsia="Calibri" w:hAnsi="Times New Roman" w:cs="Times New Roman"/>
                <w:noProof w:val="0"/>
                <w:spacing w:val="-12"/>
                <w:w w:val="105"/>
                <w:sz w:val="20"/>
                <w:szCs w:val="20"/>
              </w:rPr>
              <w:t xml:space="preserve"> </w:t>
            </w:r>
            <w:r w:rsidRPr="00515C9D">
              <w:rPr>
                <w:rFonts w:ascii="Times New Roman" w:eastAsia="Calibri" w:hAnsi="Times New Roman" w:cs="Times New Roman"/>
                <w:noProof w:val="0"/>
                <w:w w:val="105"/>
                <w:sz w:val="20"/>
                <w:szCs w:val="20"/>
              </w:rPr>
              <w:t>rashodi</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poslovanja</w:t>
            </w:r>
            <w:r w:rsidRPr="00515C9D">
              <w:rPr>
                <w:rFonts w:ascii="Times New Roman" w:eastAsia="Calibri" w:hAnsi="Times New Roman" w:cs="Times New Roman"/>
                <w:noProof w:val="0"/>
                <w:spacing w:val="-11"/>
                <w:w w:val="105"/>
                <w:sz w:val="20"/>
                <w:szCs w:val="20"/>
              </w:rPr>
              <w:t xml:space="preserve"> </w:t>
            </w:r>
            <w:r w:rsidRPr="00515C9D">
              <w:rPr>
                <w:rFonts w:ascii="Times New Roman" w:eastAsia="Calibri" w:hAnsi="Times New Roman" w:cs="Times New Roman"/>
                <w:noProof w:val="0"/>
                <w:w w:val="105"/>
                <w:sz w:val="20"/>
                <w:szCs w:val="20"/>
              </w:rPr>
              <w:t>i</w:t>
            </w:r>
            <w:r w:rsidRPr="00515C9D">
              <w:rPr>
                <w:rFonts w:ascii="Times New Roman" w:eastAsia="Calibri" w:hAnsi="Times New Roman" w:cs="Times New Roman"/>
                <w:noProof w:val="0"/>
                <w:spacing w:val="-12"/>
                <w:w w:val="105"/>
                <w:sz w:val="20"/>
                <w:szCs w:val="20"/>
              </w:rPr>
              <w:t xml:space="preserve"> </w:t>
            </w:r>
            <w:r w:rsidRPr="00515C9D">
              <w:rPr>
                <w:rFonts w:ascii="Times New Roman" w:eastAsia="Calibri" w:hAnsi="Times New Roman" w:cs="Times New Roman"/>
                <w:noProof w:val="0"/>
                <w:w w:val="105"/>
                <w:sz w:val="20"/>
                <w:szCs w:val="20"/>
              </w:rPr>
              <w:t>rashodi</w:t>
            </w:r>
            <w:r w:rsidRPr="00515C9D">
              <w:rPr>
                <w:rFonts w:ascii="Times New Roman" w:eastAsia="Calibri" w:hAnsi="Times New Roman" w:cs="Times New Roman"/>
                <w:noProof w:val="0"/>
                <w:spacing w:val="-11"/>
                <w:w w:val="105"/>
                <w:sz w:val="20"/>
                <w:szCs w:val="20"/>
              </w:rPr>
              <w:t xml:space="preserve"> </w:t>
            </w:r>
            <w:r w:rsidRPr="00515C9D">
              <w:rPr>
                <w:rFonts w:ascii="Times New Roman" w:eastAsia="Calibri" w:hAnsi="Times New Roman" w:cs="Times New Roman"/>
                <w:noProof w:val="0"/>
                <w:w w:val="105"/>
                <w:sz w:val="20"/>
                <w:szCs w:val="20"/>
              </w:rPr>
              <w:t>za</w:t>
            </w:r>
            <w:r w:rsidRPr="00515C9D">
              <w:rPr>
                <w:rFonts w:ascii="Times New Roman" w:eastAsia="Calibri" w:hAnsi="Times New Roman" w:cs="Times New Roman"/>
                <w:noProof w:val="0"/>
                <w:spacing w:val="-12"/>
                <w:w w:val="105"/>
                <w:sz w:val="20"/>
                <w:szCs w:val="20"/>
              </w:rPr>
              <w:t xml:space="preserve"> </w:t>
            </w:r>
            <w:r w:rsidRPr="00515C9D">
              <w:rPr>
                <w:rFonts w:ascii="Times New Roman" w:eastAsia="Calibri" w:hAnsi="Times New Roman" w:cs="Times New Roman"/>
                <w:noProof w:val="0"/>
                <w:w w:val="105"/>
                <w:sz w:val="20"/>
                <w:szCs w:val="20"/>
              </w:rPr>
              <w:t>nabavu</w:t>
            </w:r>
            <w:r w:rsidRPr="00515C9D">
              <w:rPr>
                <w:rFonts w:ascii="Times New Roman" w:eastAsia="Calibri" w:hAnsi="Times New Roman" w:cs="Times New Roman"/>
                <w:noProof w:val="0"/>
                <w:spacing w:val="-11"/>
                <w:w w:val="105"/>
                <w:sz w:val="20"/>
                <w:szCs w:val="20"/>
              </w:rPr>
              <w:t xml:space="preserve"> </w:t>
            </w:r>
            <w:r w:rsidRPr="00515C9D">
              <w:rPr>
                <w:rFonts w:ascii="Times New Roman" w:eastAsia="Calibri" w:hAnsi="Times New Roman" w:cs="Times New Roman"/>
                <w:noProof w:val="0"/>
                <w:w w:val="105"/>
                <w:sz w:val="20"/>
                <w:szCs w:val="20"/>
              </w:rPr>
              <w:t>nefinancijske</w:t>
            </w:r>
            <w:r w:rsidRPr="00515C9D">
              <w:rPr>
                <w:rFonts w:ascii="Times New Roman" w:eastAsia="Calibri" w:hAnsi="Times New Roman" w:cs="Times New Roman"/>
                <w:noProof w:val="0"/>
                <w:spacing w:val="-9"/>
                <w:w w:val="105"/>
                <w:sz w:val="20"/>
                <w:szCs w:val="20"/>
              </w:rPr>
              <w:t xml:space="preserve"> </w:t>
            </w:r>
            <w:r w:rsidRPr="00515C9D">
              <w:rPr>
                <w:rFonts w:ascii="Times New Roman" w:eastAsia="Calibri" w:hAnsi="Times New Roman" w:cs="Times New Roman"/>
                <w:noProof w:val="0"/>
                <w:w w:val="105"/>
                <w:sz w:val="20"/>
                <w:szCs w:val="20"/>
              </w:rPr>
              <w:t>imovine</w:t>
            </w:r>
          </w:p>
          <w:p w14:paraId="08E44E48" w14:textId="77777777" w:rsidR="00720B39" w:rsidRPr="00515C9D" w:rsidRDefault="00720B39" w:rsidP="00720B39">
            <w:pPr>
              <w:widowControl w:val="0"/>
              <w:numPr>
                <w:ilvl w:val="0"/>
                <w:numId w:val="16"/>
              </w:numPr>
              <w:tabs>
                <w:tab w:val="left" w:pos="286"/>
              </w:tabs>
              <w:suppressAutoHyphens/>
              <w:autoSpaceDE w:val="0"/>
              <w:autoSpaceDN w:val="0"/>
              <w:spacing w:before="1"/>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ukupni primici od financijske imovine i zaduživanja i izdaci</w:t>
            </w:r>
            <w:r w:rsidRPr="00515C9D">
              <w:rPr>
                <w:rFonts w:ascii="Times New Roman" w:eastAsia="Calibri" w:hAnsi="Times New Roman" w:cs="Times New Roman"/>
                <w:noProof w:val="0"/>
                <w:spacing w:val="10"/>
                <w:w w:val="105"/>
                <w:sz w:val="20"/>
                <w:szCs w:val="20"/>
              </w:rPr>
              <w:t xml:space="preserve"> </w:t>
            </w:r>
            <w:r w:rsidRPr="00515C9D">
              <w:rPr>
                <w:rFonts w:ascii="Times New Roman" w:eastAsia="Calibri" w:hAnsi="Times New Roman" w:cs="Times New Roman"/>
                <w:noProof w:val="0"/>
                <w:w w:val="105"/>
                <w:sz w:val="20"/>
                <w:szCs w:val="20"/>
              </w:rPr>
              <w:t>za</w:t>
            </w:r>
          </w:p>
          <w:p w14:paraId="399BD7AE" w14:textId="77777777" w:rsidR="00720B39" w:rsidRPr="00515C9D" w:rsidRDefault="00720B39" w:rsidP="00720B39">
            <w:pPr>
              <w:widowControl w:val="0"/>
              <w:autoSpaceDE w:val="0"/>
              <w:autoSpaceDN w:val="0"/>
              <w:spacing w:before="8" w:line="228" w:lineRule="exact"/>
              <w:ind w:left="285"/>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financijsku imovinu i otplate zajmova</w:t>
            </w:r>
          </w:p>
        </w:tc>
      </w:tr>
      <w:tr w:rsidR="00720B39" w:rsidRPr="00720B39" w14:paraId="46188F0F" w14:textId="77777777" w:rsidTr="00515C9D">
        <w:trPr>
          <w:trHeight w:val="503"/>
        </w:trPr>
        <w:tc>
          <w:tcPr>
            <w:tcW w:w="2565" w:type="dxa"/>
            <w:vMerge/>
            <w:tcBorders>
              <w:top w:val="nil"/>
            </w:tcBorders>
            <w:shd w:val="clear" w:color="auto" w:fill="auto"/>
          </w:tcPr>
          <w:p w14:paraId="6F24A72A"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4"/>
                <w:szCs w:val="24"/>
                <w:lang w:eastAsia="ar-SA"/>
              </w:rPr>
            </w:pPr>
          </w:p>
        </w:tc>
        <w:tc>
          <w:tcPr>
            <w:tcW w:w="4110" w:type="dxa"/>
            <w:shd w:val="clear" w:color="auto" w:fill="auto"/>
          </w:tcPr>
          <w:p w14:paraId="6C2DD8B6" w14:textId="77777777" w:rsidR="00720B39" w:rsidRPr="00515C9D" w:rsidRDefault="00720B39" w:rsidP="00720B39">
            <w:pPr>
              <w:widowControl w:val="0"/>
              <w:autoSpaceDE w:val="0"/>
              <w:autoSpaceDN w:val="0"/>
              <w:spacing w:before="131"/>
              <w:ind w:left="9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Račun prihoda i rashoda</w:t>
            </w:r>
          </w:p>
        </w:tc>
        <w:tc>
          <w:tcPr>
            <w:tcW w:w="6911" w:type="dxa"/>
            <w:shd w:val="clear" w:color="auto" w:fill="auto"/>
          </w:tcPr>
          <w:p w14:paraId="35DFB208" w14:textId="77777777" w:rsidR="00720B39" w:rsidRPr="00515C9D" w:rsidRDefault="00720B39" w:rsidP="00720B39">
            <w:pPr>
              <w:widowControl w:val="0"/>
              <w:autoSpaceDE w:val="0"/>
              <w:autoSpaceDN w:val="0"/>
              <w:spacing w:before="6"/>
              <w:ind w:left="9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 ukupni prihodi i rashodi iskazani prema ekonomskoj klasifikaciji na</w:t>
            </w:r>
          </w:p>
          <w:p w14:paraId="61BDB6BE" w14:textId="77777777" w:rsidR="00720B39" w:rsidRPr="00515C9D" w:rsidRDefault="00720B39" w:rsidP="00720B39">
            <w:pPr>
              <w:widowControl w:val="0"/>
              <w:autoSpaceDE w:val="0"/>
              <w:autoSpaceDN w:val="0"/>
              <w:spacing w:before="8" w:line="225" w:lineRule="exact"/>
              <w:ind w:left="285"/>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razini skupine</w:t>
            </w:r>
          </w:p>
        </w:tc>
      </w:tr>
      <w:tr w:rsidR="00720B39" w:rsidRPr="00720B39" w14:paraId="60651C12" w14:textId="77777777" w:rsidTr="00515C9D">
        <w:trPr>
          <w:trHeight w:val="757"/>
        </w:trPr>
        <w:tc>
          <w:tcPr>
            <w:tcW w:w="2565" w:type="dxa"/>
            <w:vMerge/>
            <w:tcBorders>
              <w:top w:val="nil"/>
            </w:tcBorders>
            <w:shd w:val="clear" w:color="auto" w:fill="auto"/>
          </w:tcPr>
          <w:p w14:paraId="37350BD7"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4"/>
                <w:szCs w:val="24"/>
                <w:lang w:eastAsia="ar-SA"/>
              </w:rPr>
            </w:pPr>
          </w:p>
        </w:tc>
        <w:tc>
          <w:tcPr>
            <w:tcW w:w="4110" w:type="dxa"/>
            <w:shd w:val="clear" w:color="auto" w:fill="auto"/>
          </w:tcPr>
          <w:p w14:paraId="09140556" w14:textId="77777777" w:rsidR="00720B39" w:rsidRPr="00515C9D" w:rsidRDefault="00720B39" w:rsidP="00720B39">
            <w:pPr>
              <w:widowControl w:val="0"/>
              <w:autoSpaceDE w:val="0"/>
              <w:autoSpaceDN w:val="0"/>
              <w:spacing w:before="1"/>
              <w:rPr>
                <w:rFonts w:ascii="Times New Roman" w:eastAsia="Calibri" w:hAnsi="Times New Roman" w:cs="Times New Roman"/>
                <w:b/>
                <w:noProof w:val="0"/>
                <w:sz w:val="20"/>
                <w:szCs w:val="20"/>
              </w:rPr>
            </w:pPr>
          </w:p>
          <w:p w14:paraId="601D59A1" w14:textId="77777777" w:rsidR="00720B39" w:rsidRPr="00515C9D" w:rsidRDefault="00720B39" w:rsidP="00720B39">
            <w:pPr>
              <w:widowControl w:val="0"/>
              <w:autoSpaceDE w:val="0"/>
              <w:autoSpaceDN w:val="0"/>
              <w:spacing w:before="1"/>
              <w:ind w:left="9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Račun financiranja</w:t>
            </w:r>
          </w:p>
        </w:tc>
        <w:tc>
          <w:tcPr>
            <w:tcW w:w="6911" w:type="dxa"/>
            <w:shd w:val="clear" w:color="auto" w:fill="auto"/>
          </w:tcPr>
          <w:p w14:paraId="610467D4" w14:textId="77777777" w:rsidR="00720B39" w:rsidRPr="00515C9D" w:rsidRDefault="00720B39" w:rsidP="00720B39">
            <w:pPr>
              <w:widowControl w:val="0"/>
              <w:autoSpaceDE w:val="0"/>
              <w:autoSpaceDN w:val="0"/>
              <w:spacing w:before="6"/>
              <w:ind w:left="285" w:hanging="18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 ukupni primici od financijske imovine i zaduživanja i izdaci za</w:t>
            </w:r>
          </w:p>
          <w:p w14:paraId="011010E7" w14:textId="77777777" w:rsidR="00720B39" w:rsidRPr="00515C9D" w:rsidRDefault="00720B39" w:rsidP="00720B39">
            <w:pPr>
              <w:widowControl w:val="0"/>
              <w:autoSpaceDE w:val="0"/>
              <w:autoSpaceDN w:val="0"/>
              <w:spacing w:before="2" w:line="250" w:lineRule="atLeast"/>
              <w:ind w:left="285"/>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financijsku imovinu i otplate instrumenata zaduživanja prema ekonomskoj klasifikaciji na razini skupine</w:t>
            </w:r>
          </w:p>
        </w:tc>
      </w:tr>
      <w:tr w:rsidR="00720B39" w:rsidRPr="00720B39" w14:paraId="1B6D2BEB" w14:textId="77777777" w:rsidTr="00515C9D">
        <w:trPr>
          <w:trHeight w:val="756"/>
        </w:trPr>
        <w:tc>
          <w:tcPr>
            <w:tcW w:w="2565" w:type="dxa"/>
            <w:vMerge/>
            <w:tcBorders>
              <w:top w:val="nil"/>
            </w:tcBorders>
            <w:shd w:val="clear" w:color="auto" w:fill="auto"/>
          </w:tcPr>
          <w:p w14:paraId="21F2DA8C"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4"/>
                <w:szCs w:val="24"/>
                <w:lang w:eastAsia="ar-SA"/>
              </w:rPr>
            </w:pPr>
          </w:p>
        </w:tc>
        <w:tc>
          <w:tcPr>
            <w:tcW w:w="4110" w:type="dxa"/>
            <w:shd w:val="clear" w:color="auto" w:fill="auto"/>
          </w:tcPr>
          <w:p w14:paraId="7CB70366" w14:textId="77777777" w:rsidR="00720B39" w:rsidRPr="00515C9D" w:rsidRDefault="00720B39" w:rsidP="00720B39">
            <w:pPr>
              <w:widowControl w:val="0"/>
              <w:autoSpaceDE w:val="0"/>
              <w:autoSpaceDN w:val="0"/>
              <w:spacing w:before="131" w:line="247" w:lineRule="auto"/>
              <w:ind w:left="99" w:right="381"/>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Preneseni višak ili preneseni manjak prihoda nad rashodima</w:t>
            </w:r>
          </w:p>
        </w:tc>
        <w:tc>
          <w:tcPr>
            <w:tcW w:w="6911" w:type="dxa"/>
            <w:shd w:val="clear" w:color="auto" w:fill="auto"/>
          </w:tcPr>
          <w:p w14:paraId="140A5864" w14:textId="77777777" w:rsidR="00720B39" w:rsidRPr="00515C9D" w:rsidRDefault="00720B39" w:rsidP="00720B39">
            <w:pPr>
              <w:widowControl w:val="0"/>
              <w:autoSpaceDE w:val="0"/>
              <w:autoSpaceDN w:val="0"/>
              <w:spacing w:before="3"/>
              <w:ind w:left="285" w:hanging="18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 ako ukupni prihodi i primici nisu jednaki ukupnim rashodima i</w:t>
            </w:r>
          </w:p>
          <w:p w14:paraId="6BEDC360" w14:textId="77777777" w:rsidR="00720B39" w:rsidRPr="00515C9D" w:rsidRDefault="00720B39" w:rsidP="00720B39">
            <w:pPr>
              <w:widowControl w:val="0"/>
              <w:autoSpaceDE w:val="0"/>
              <w:autoSpaceDN w:val="0"/>
              <w:spacing w:before="5" w:line="250" w:lineRule="atLeast"/>
              <w:ind w:left="285" w:right="77"/>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izdacima,</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financijski</w:t>
            </w:r>
            <w:r w:rsidRPr="00515C9D">
              <w:rPr>
                <w:rFonts w:ascii="Times New Roman" w:eastAsia="Calibri" w:hAnsi="Times New Roman" w:cs="Times New Roman"/>
                <w:noProof w:val="0"/>
                <w:spacing w:val="-17"/>
                <w:w w:val="105"/>
                <w:sz w:val="20"/>
                <w:szCs w:val="20"/>
              </w:rPr>
              <w:t xml:space="preserve"> </w:t>
            </w:r>
            <w:r w:rsidRPr="00515C9D">
              <w:rPr>
                <w:rFonts w:ascii="Times New Roman" w:eastAsia="Calibri" w:hAnsi="Times New Roman" w:cs="Times New Roman"/>
                <w:noProof w:val="0"/>
                <w:w w:val="105"/>
                <w:sz w:val="20"/>
                <w:szCs w:val="20"/>
              </w:rPr>
              <w:t>plan</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sadrži</w:t>
            </w:r>
            <w:r w:rsidRPr="00515C9D">
              <w:rPr>
                <w:rFonts w:ascii="Times New Roman" w:eastAsia="Calibri" w:hAnsi="Times New Roman" w:cs="Times New Roman"/>
                <w:noProof w:val="0"/>
                <w:spacing w:val="-18"/>
                <w:w w:val="105"/>
                <w:sz w:val="20"/>
                <w:szCs w:val="20"/>
              </w:rPr>
              <w:t xml:space="preserve"> </w:t>
            </w:r>
            <w:r w:rsidRPr="00515C9D">
              <w:rPr>
                <w:rFonts w:ascii="Times New Roman" w:eastAsia="Calibri" w:hAnsi="Times New Roman" w:cs="Times New Roman"/>
                <w:noProof w:val="0"/>
                <w:w w:val="105"/>
                <w:sz w:val="20"/>
                <w:szCs w:val="20"/>
              </w:rPr>
              <w:t>i</w:t>
            </w:r>
            <w:r w:rsidRPr="00515C9D">
              <w:rPr>
                <w:rFonts w:ascii="Times New Roman" w:eastAsia="Calibri" w:hAnsi="Times New Roman" w:cs="Times New Roman"/>
                <w:noProof w:val="0"/>
                <w:spacing w:val="-13"/>
                <w:w w:val="105"/>
                <w:sz w:val="20"/>
                <w:szCs w:val="20"/>
              </w:rPr>
              <w:t xml:space="preserve"> </w:t>
            </w:r>
            <w:r w:rsidRPr="00515C9D">
              <w:rPr>
                <w:rFonts w:ascii="Times New Roman" w:eastAsia="Calibri" w:hAnsi="Times New Roman" w:cs="Times New Roman"/>
                <w:noProof w:val="0"/>
                <w:w w:val="105"/>
                <w:sz w:val="20"/>
                <w:szCs w:val="20"/>
              </w:rPr>
              <w:t>preneseni</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višak</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ili</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preneseni</w:t>
            </w:r>
            <w:r w:rsidRPr="00515C9D">
              <w:rPr>
                <w:rFonts w:ascii="Times New Roman" w:eastAsia="Calibri" w:hAnsi="Times New Roman" w:cs="Times New Roman"/>
                <w:noProof w:val="0"/>
                <w:spacing w:val="-16"/>
                <w:w w:val="105"/>
                <w:sz w:val="20"/>
                <w:szCs w:val="20"/>
              </w:rPr>
              <w:t xml:space="preserve"> </w:t>
            </w:r>
            <w:r w:rsidRPr="00515C9D">
              <w:rPr>
                <w:rFonts w:ascii="Times New Roman" w:eastAsia="Calibri" w:hAnsi="Times New Roman" w:cs="Times New Roman"/>
                <w:noProof w:val="0"/>
                <w:w w:val="105"/>
                <w:sz w:val="20"/>
                <w:szCs w:val="20"/>
              </w:rPr>
              <w:t>manjak prihoda nad</w:t>
            </w:r>
            <w:r w:rsidRPr="00515C9D">
              <w:rPr>
                <w:rFonts w:ascii="Times New Roman" w:eastAsia="Calibri" w:hAnsi="Times New Roman" w:cs="Times New Roman"/>
                <w:noProof w:val="0"/>
                <w:spacing w:val="-8"/>
                <w:w w:val="105"/>
                <w:sz w:val="20"/>
                <w:szCs w:val="20"/>
              </w:rPr>
              <w:t xml:space="preserve"> </w:t>
            </w:r>
            <w:r w:rsidRPr="00515C9D">
              <w:rPr>
                <w:rFonts w:ascii="Times New Roman" w:eastAsia="Calibri" w:hAnsi="Times New Roman" w:cs="Times New Roman"/>
                <w:noProof w:val="0"/>
                <w:w w:val="105"/>
                <w:sz w:val="20"/>
                <w:szCs w:val="20"/>
              </w:rPr>
              <w:t>rashodima</w:t>
            </w:r>
          </w:p>
        </w:tc>
      </w:tr>
      <w:tr w:rsidR="00720B39" w:rsidRPr="00720B39" w14:paraId="263F6630" w14:textId="77777777" w:rsidTr="00515C9D">
        <w:trPr>
          <w:trHeight w:val="1764"/>
        </w:trPr>
        <w:tc>
          <w:tcPr>
            <w:tcW w:w="2565" w:type="dxa"/>
            <w:vMerge/>
            <w:tcBorders>
              <w:top w:val="nil"/>
            </w:tcBorders>
            <w:shd w:val="clear" w:color="auto" w:fill="auto"/>
          </w:tcPr>
          <w:p w14:paraId="463A9B88"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4"/>
                <w:szCs w:val="24"/>
                <w:lang w:eastAsia="ar-SA"/>
              </w:rPr>
            </w:pPr>
          </w:p>
        </w:tc>
        <w:tc>
          <w:tcPr>
            <w:tcW w:w="4110" w:type="dxa"/>
            <w:shd w:val="clear" w:color="auto" w:fill="auto"/>
          </w:tcPr>
          <w:p w14:paraId="516D7CFB"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70609B72"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453864B1" w14:textId="77777777" w:rsidR="00720B39" w:rsidRPr="00515C9D" w:rsidRDefault="00720B39" w:rsidP="00720B39">
            <w:pPr>
              <w:widowControl w:val="0"/>
              <w:autoSpaceDE w:val="0"/>
              <w:autoSpaceDN w:val="0"/>
              <w:spacing w:before="6"/>
              <w:rPr>
                <w:rFonts w:ascii="Times New Roman" w:eastAsia="Calibri" w:hAnsi="Times New Roman" w:cs="Times New Roman"/>
                <w:b/>
                <w:noProof w:val="0"/>
                <w:sz w:val="20"/>
                <w:szCs w:val="20"/>
              </w:rPr>
            </w:pPr>
          </w:p>
          <w:p w14:paraId="1F7BB2F1" w14:textId="77777777" w:rsidR="00720B39" w:rsidRPr="00515C9D" w:rsidRDefault="00720B39" w:rsidP="00720B39">
            <w:pPr>
              <w:widowControl w:val="0"/>
              <w:autoSpaceDE w:val="0"/>
              <w:autoSpaceDN w:val="0"/>
              <w:ind w:left="9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Višegodišnji plan uravnoteženja</w:t>
            </w:r>
          </w:p>
        </w:tc>
        <w:tc>
          <w:tcPr>
            <w:tcW w:w="6911" w:type="dxa"/>
            <w:shd w:val="clear" w:color="auto" w:fill="auto"/>
          </w:tcPr>
          <w:p w14:paraId="678C9CD1" w14:textId="77777777" w:rsidR="00720B39" w:rsidRPr="00515C9D" w:rsidRDefault="00720B39" w:rsidP="00720B39">
            <w:pPr>
              <w:widowControl w:val="0"/>
              <w:numPr>
                <w:ilvl w:val="0"/>
                <w:numId w:val="15"/>
              </w:numPr>
              <w:tabs>
                <w:tab w:val="left" w:pos="286"/>
              </w:tabs>
              <w:suppressAutoHyphens/>
              <w:autoSpaceDE w:val="0"/>
              <w:autoSpaceDN w:val="0"/>
              <w:spacing w:before="5" w:line="249" w:lineRule="auto"/>
              <w:ind w:right="84"/>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spacing w:val="-2"/>
                <w:w w:val="105"/>
                <w:sz w:val="20"/>
                <w:szCs w:val="20"/>
              </w:rPr>
              <w:t xml:space="preserve">ako </w:t>
            </w:r>
            <w:r w:rsidRPr="00515C9D">
              <w:rPr>
                <w:rFonts w:ascii="Times New Roman" w:eastAsia="Calibri" w:hAnsi="Times New Roman" w:cs="Times New Roman"/>
                <w:noProof w:val="0"/>
                <w:w w:val="105"/>
                <w:sz w:val="20"/>
                <w:szCs w:val="20"/>
              </w:rPr>
              <w:t>izvanproračunski korisnici ne mogu preneseni manjak podmiriti do kraja proračunske godine, obvezni su izraditi višegodišnji plan uravnoteženja</w:t>
            </w:r>
            <w:r w:rsidRPr="00515C9D">
              <w:rPr>
                <w:rFonts w:ascii="Times New Roman" w:eastAsia="Calibri" w:hAnsi="Times New Roman" w:cs="Times New Roman"/>
                <w:noProof w:val="0"/>
                <w:spacing w:val="-6"/>
                <w:w w:val="105"/>
                <w:sz w:val="20"/>
                <w:szCs w:val="20"/>
              </w:rPr>
              <w:t xml:space="preserve"> </w:t>
            </w:r>
            <w:r w:rsidRPr="00515C9D">
              <w:rPr>
                <w:rFonts w:ascii="Times New Roman" w:eastAsia="Calibri" w:hAnsi="Times New Roman" w:cs="Times New Roman"/>
                <w:noProof w:val="0"/>
                <w:w w:val="105"/>
                <w:sz w:val="20"/>
                <w:szCs w:val="20"/>
              </w:rPr>
              <w:t>za</w:t>
            </w:r>
            <w:r w:rsidRPr="00515C9D">
              <w:rPr>
                <w:rFonts w:ascii="Times New Roman" w:eastAsia="Calibri" w:hAnsi="Times New Roman" w:cs="Times New Roman"/>
                <w:noProof w:val="0"/>
                <w:spacing w:val="-5"/>
                <w:w w:val="105"/>
                <w:sz w:val="20"/>
                <w:szCs w:val="20"/>
              </w:rPr>
              <w:t xml:space="preserve"> </w:t>
            </w:r>
            <w:r w:rsidRPr="00515C9D">
              <w:rPr>
                <w:rFonts w:ascii="Times New Roman" w:eastAsia="Calibri" w:hAnsi="Times New Roman" w:cs="Times New Roman"/>
                <w:noProof w:val="0"/>
                <w:w w:val="105"/>
                <w:sz w:val="20"/>
                <w:szCs w:val="20"/>
              </w:rPr>
              <w:t>razdoblje</w:t>
            </w:r>
            <w:r w:rsidRPr="00515C9D">
              <w:rPr>
                <w:rFonts w:ascii="Times New Roman" w:eastAsia="Calibri" w:hAnsi="Times New Roman" w:cs="Times New Roman"/>
                <w:noProof w:val="0"/>
                <w:spacing w:val="-2"/>
                <w:w w:val="105"/>
                <w:sz w:val="20"/>
                <w:szCs w:val="20"/>
              </w:rPr>
              <w:t xml:space="preserve"> </w:t>
            </w:r>
            <w:r w:rsidRPr="00515C9D">
              <w:rPr>
                <w:rFonts w:ascii="Times New Roman" w:eastAsia="Calibri" w:hAnsi="Times New Roman" w:cs="Times New Roman"/>
                <w:noProof w:val="0"/>
                <w:w w:val="105"/>
                <w:sz w:val="20"/>
                <w:szCs w:val="20"/>
              </w:rPr>
              <w:t>za</w:t>
            </w:r>
            <w:r w:rsidRPr="00515C9D">
              <w:rPr>
                <w:rFonts w:ascii="Times New Roman" w:eastAsia="Calibri" w:hAnsi="Times New Roman" w:cs="Times New Roman"/>
                <w:noProof w:val="0"/>
                <w:spacing w:val="-6"/>
                <w:w w:val="105"/>
                <w:sz w:val="20"/>
                <w:szCs w:val="20"/>
              </w:rPr>
              <w:t xml:space="preserve"> </w:t>
            </w:r>
            <w:r w:rsidRPr="00515C9D">
              <w:rPr>
                <w:rFonts w:ascii="Times New Roman" w:eastAsia="Calibri" w:hAnsi="Times New Roman" w:cs="Times New Roman"/>
                <w:noProof w:val="0"/>
                <w:w w:val="105"/>
                <w:sz w:val="20"/>
                <w:szCs w:val="20"/>
              </w:rPr>
              <w:t>koje</w:t>
            </w:r>
            <w:r w:rsidRPr="00515C9D">
              <w:rPr>
                <w:rFonts w:ascii="Times New Roman" w:eastAsia="Calibri" w:hAnsi="Times New Roman" w:cs="Times New Roman"/>
                <w:noProof w:val="0"/>
                <w:spacing w:val="-3"/>
                <w:w w:val="105"/>
                <w:sz w:val="20"/>
                <w:szCs w:val="20"/>
              </w:rPr>
              <w:t xml:space="preserve"> </w:t>
            </w:r>
            <w:r w:rsidRPr="00515C9D">
              <w:rPr>
                <w:rFonts w:ascii="Times New Roman" w:eastAsia="Calibri" w:hAnsi="Times New Roman" w:cs="Times New Roman"/>
                <w:noProof w:val="0"/>
                <w:w w:val="105"/>
                <w:sz w:val="20"/>
                <w:szCs w:val="20"/>
              </w:rPr>
              <w:t>se</w:t>
            </w:r>
            <w:r w:rsidRPr="00515C9D">
              <w:rPr>
                <w:rFonts w:ascii="Times New Roman" w:eastAsia="Calibri" w:hAnsi="Times New Roman" w:cs="Times New Roman"/>
                <w:noProof w:val="0"/>
                <w:spacing w:val="-7"/>
                <w:w w:val="105"/>
                <w:sz w:val="20"/>
                <w:szCs w:val="20"/>
              </w:rPr>
              <w:t xml:space="preserve"> </w:t>
            </w:r>
            <w:r w:rsidRPr="00515C9D">
              <w:rPr>
                <w:rFonts w:ascii="Times New Roman" w:eastAsia="Calibri" w:hAnsi="Times New Roman" w:cs="Times New Roman"/>
                <w:noProof w:val="0"/>
                <w:w w:val="105"/>
                <w:sz w:val="20"/>
                <w:szCs w:val="20"/>
              </w:rPr>
              <w:t>financijski</w:t>
            </w:r>
            <w:r w:rsidRPr="00515C9D">
              <w:rPr>
                <w:rFonts w:ascii="Times New Roman" w:eastAsia="Calibri" w:hAnsi="Times New Roman" w:cs="Times New Roman"/>
                <w:noProof w:val="0"/>
                <w:spacing w:val="-4"/>
                <w:w w:val="105"/>
                <w:sz w:val="20"/>
                <w:szCs w:val="20"/>
              </w:rPr>
              <w:t xml:space="preserve"> </w:t>
            </w:r>
            <w:r w:rsidRPr="00515C9D">
              <w:rPr>
                <w:rFonts w:ascii="Times New Roman" w:eastAsia="Calibri" w:hAnsi="Times New Roman" w:cs="Times New Roman"/>
                <w:noProof w:val="0"/>
                <w:w w:val="105"/>
                <w:sz w:val="20"/>
                <w:szCs w:val="20"/>
              </w:rPr>
              <w:t>plan</w:t>
            </w:r>
            <w:r w:rsidRPr="00515C9D">
              <w:rPr>
                <w:rFonts w:ascii="Times New Roman" w:eastAsia="Calibri" w:hAnsi="Times New Roman" w:cs="Times New Roman"/>
                <w:noProof w:val="0"/>
                <w:spacing w:val="-5"/>
                <w:w w:val="105"/>
                <w:sz w:val="20"/>
                <w:szCs w:val="20"/>
              </w:rPr>
              <w:t xml:space="preserve"> </w:t>
            </w:r>
            <w:r w:rsidRPr="00515C9D">
              <w:rPr>
                <w:rFonts w:ascii="Times New Roman" w:eastAsia="Calibri" w:hAnsi="Times New Roman" w:cs="Times New Roman"/>
                <w:noProof w:val="0"/>
                <w:w w:val="105"/>
                <w:sz w:val="20"/>
                <w:szCs w:val="20"/>
              </w:rPr>
              <w:t>donosi</w:t>
            </w:r>
          </w:p>
          <w:p w14:paraId="1868F2E4" w14:textId="77777777" w:rsidR="00720B39" w:rsidRPr="00515C9D" w:rsidRDefault="00720B39" w:rsidP="00720B39">
            <w:pPr>
              <w:widowControl w:val="0"/>
              <w:numPr>
                <w:ilvl w:val="0"/>
                <w:numId w:val="15"/>
              </w:numPr>
              <w:tabs>
                <w:tab w:val="left" w:pos="286"/>
              </w:tabs>
              <w:suppressAutoHyphens/>
              <w:autoSpaceDE w:val="0"/>
              <w:autoSpaceDN w:val="0"/>
              <w:spacing w:line="247" w:lineRule="auto"/>
              <w:ind w:right="85"/>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spacing w:val="-2"/>
                <w:w w:val="105"/>
                <w:sz w:val="20"/>
                <w:szCs w:val="20"/>
              </w:rPr>
              <w:t xml:space="preserve">ako </w:t>
            </w:r>
            <w:r w:rsidRPr="00515C9D">
              <w:rPr>
                <w:rFonts w:ascii="Times New Roman" w:eastAsia="Calibri" w:hAnsi="Times New Roman" w:cs="Times New Roman"/>
                <w:noProof w:val="0"/>
                <w:w w:val="105"/>
                <w:sz w:val="20"/>
                <w:szCs w:val="20"/>
              </w:rPr>
              <w:t>izvanproračunski korisnici ne mogu preneseni višak, zbog njegove veličine, u cijelosti iskoristiti u jednoj proračunskoj godini, korištenje</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viška</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planira</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se</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višegodišnjim</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planom</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uravnoteženja</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za</w:t>
            </w:r>
          </w:p>
          <w:p w14:paraId="0D3ADD10" w14:textId="77777777" w:rsidR="00720B39" w:rsidRPr="00515C9D" w:rsidRDefault="00720B39" w:rsidP="00720B39">
            <w:pPr>
              <w:widowControl w:val="0"/>
              <w:autoSpaceDE w:val="0"/>
              <w:autoSpaceDN w:val="0"/>
              <w:spacing w:line="225" w:lineRule="exact"/>
              <w:ind w:left="285"/>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razdoblje za koje se financijski plan donosi</w:t>
            </w:r>
          </w:p>
        </w:tc>
      </w:tr>
      <w:tr w:rsidR="00720B39" w:rsidRPr="00720B39" w14:paraId="1F49E2A6" w14:textId="77777777" w:rsidTr="00515C9D">
        <w:trPr>
          <w:trHeight w:val="551"/>
        </w:trPr>
        <w:tc>
          <w:tcPr>
            <w:tcW w:w="2565" w:type="dxa"/>
            <w:shd w:val="clear" w:color="auto" w:fill="auto"/>
          </w:tcPr>
          <w:p w14:paraId="693FFBD4" w14:textId="77777777" w:rsidR="00720B39" w:rsidRPr="00515C9D" w:rsidRDefault="00720B39" w:rsidP="00720B39">
            <w:pPr>
              <w:widowControl w:val="0"/>
              <w:autoSpaceDE w:val="0"/>
              <w:autoSpaceDN w:val="0"/>
              <w:spacing w:before="6"/>
              <w:ind w:left="100"/>
              <w:rPr>
                <w:rFonts w:ascii="Times New Roman" w:eastAsia="Calibri" w:hAnsi="Times New Roman" w:cs="Times New Roman"/>
                <w:b/>
                <w:noProof w:val="0"/>
              </w:rPr>
            </w:pPr>
            <w:r w:rsidRPr="00515C9D">
              <w:rPr>
                <w:rFonts w:ascii="Times New Roman" w:eastAsia="Calibri" w:hAnsi="Times New Roman" w:cs="Times New Roman"/>
                <w:b/>
                <w:noProof w:val="0"/>
                <w:w w:val="105"/>
              </w:rPr>
              <w:t>Posebni dio financijskog</w:t>
            </w:r>
          </w:p>
          <w:p w14:paraId="56ACDD4A" w14:textId="77777777" w:rsidR="00720B39" w:rsidRPr="00515C9D" w:rsidRDefault="00720B39" w:rsidP="00720B39">
            <w:pPr>
              <w:widowControl w:val="0"/>
              <w:autoSpaceDE w:val="0"/>
              <w:autoSpaceDN w:val="0"/>
              <w:spacing w:before="10" w:line="247" w:lineRule="exact"/>
              <w:ind w:left="100"/>
              <w:rPr>
                <w:rFonts w:ascii="Times New Roman" w:eastAsia="Calibri" w:hAnsi="Times New Roman" w:cs="Times New Roman"/>
                <w:b/>
                <w:noProof w:val="0"/>
                <w:sz w:val="24"/>
                <w:szCs w:val="24"/>
              </w:rPr>
            </w:pPr>
            <w:r w:rsidRPr="00515C9D">
              <w:rPr>
                <w:rFonts w:ascii="Times New Roman" w:eastAsia="Calibri" w:hAnsi="Times New Roman" w:cs="Times New Roman"/>
                <w:b/>
                <w:noProof w:val="0"/>
                <w:w w:val="105"/>
              </w:rPr>
              <w:t>plana</w:t>
            </w:r>
          </w:p>
        </w:tc>
        <w:tc>
          <w:tcPr>
            <w:tcW w:w="4110" w:type="dxa"/>
            <w:shd w:val="clear" w:color="auto" w:fill="auto"/>
          </w:tcPr>
          <w:p w14:paraId="40B24197" w14:textId="77777777" w:rsidR="00720B39" w:rsidRPr="00515C9D" w:rsidRDefault="00720B39" w:rsidP="00720B39">
            <w:pPr>
              <w:widowControl w:val="0"/>
              <w:autoSpaceDE w:val="0"/>
              <w:autoSpaceDN w:val="0"/>
              <w:spacing w:before="155"/>
              <w:ind w:left="9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Plan rashoda i izdataka izvanproračunskih korisnika</w:t>
            </w:r>
          </w:p>
        </w:tc>
        <w:tc>
          <w:tcPr>
            <w:tcW w:w="6911" w:type="dxa"/>
            <w:shd w:val="clear" w:color="auto" w:fill="auto"/>
          </w:tcPr>
          <w:p w14:paraId="118B124E" w14:textId="77777777" w:rsidR="00720B39" w:rsidRPr="00515C9D" w:rsidRDefault="00720B39" w:rsidP="00720B39">
            <w:pPr>
              <w:widowControl w:val="0"/>
              <w:autoSpaceDE w:val="0"/>
              <w:autoSpaceDN w:val="0"/>
              <w:spacing w:before="6" w:line="247" w:lineRule="auto"/>
              <w:ind w:left="285" w:hanging="18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 rashodi i izdaci iskazani po ekonomskoj klasifikaciji na razini skupine, raspoređeni u programe koji se sastoje od aktivnosti i projekata</w:t>
            </w:r>
          </w:p>
        </w:tc>
      </w:tr>
      <w:tr w:rsidR="00720B39" w:rsidRPr="00720B39" w14:paraId="5F95E11F" w14:textId="77777777" w:rsidTr="00515C9D">
        <w:trPr>
          <w:trHeight w:val="1765"/>
        </w:trPr>
        <w:tc>
          <w:tcPr>
            <w:tcW w:w="2565" w:type="dxa"/>
            <w:shd w:val="clear" w:color="auto" w:fill="auto"/>
          </w:tcPr>
          <w:p w14:paraId="7088C980"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4AA7337A" w14:textId="77777777" w:rsidR="00720B39" w:rsidRPr="00515C9D" w:rsidRDefault="00720B39" w:rsidP="00720B39">
            <w:pPr>
              <w:widowControl w:val="0"/>
              <w:autoSpaceDE w:val="0"/>
              <w:autoSpaceDN w:val="0"/>
              <w:spacing w:before="3"/>
              <w:rPr>
                <w:rFonts w:ascii="Times New Roman" w:eastAsia="Calibri" w:hAnsi="Times New Roman" w:cs="Times New Roman"/>
                <w:b/>
                <w:noProof w:val="0"/>
                <w:sz w:val="24"/>
                <w:szCs w:val="24"/>
              </w:rPr>
            </w:pPr>
          </w:p>
          <w:p w14:paraId="0B6EB274" w14:textId="77777777" w:rsidR="00720B39" w:rsidRPr="00515C9D" w:rsidRDefault="00720B39" w:rsidP="00720B39">
            <w:pPr>
              <w:widowControl w:val="0"/>
              <w:autoSpaceDE w:val="0"/>
              <w:autoSpaceDN w:val="0"/>
              <w:spacing w:line="247" w:lineRule="auto"/>
              <w:ind w:left="100"/>
              <w:rPr>
                <w:rFonts w:ascii="Times New Roman" w:eastAsia="Calibri" w:hAnsi="Times New Roman" w:cs="Times New Roman"/>
                <w:b/>
                <w:noProof w:val="0"/>
              </w:rPr>
            </w:pPr>
            <w:r w:rsidRPr="00515C9D">
              <w:rPr>
                <w:rFonts w:ascii="Times New Roman" w:eastAsia="Calibri" w:hAnsi="Times New Roman" w:cs="Times New Roman"/>
                <w:b/>
                <w:noProof w:val="0"/>
              </w:rPr>
              <w:t xml:space="preserve">Obrazloženje financijskog </w:t>
            </w:r>
            <w:r w:rsidRPr="00515C9D">
              <w:rPr>
                <w:rFonts w:ascii="Times New Roman" w:eastAsia="Calibri" w:hAnsi="Times New Roman" w:cs="Times New Roman"/>
                <w:b/>
                <w:noProof w:val="0"/>
                <w:w w:val="105"/>
              </w:rPr>
              <w:t>plana</w:t>
            </w:r>
          </w:p>
        </w:tc>
        <w:tc>
          <w:tcPr>
            <w:tcW w:w="4110" w:type="dxa"/>
            <w:shd w:val="clear" w:color="auto" w:fill="auto"/>
          </w:tcPr>
          <w:p w14:paraId="30C0CB88"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6F4CED81"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75406A8B" w14:textId="77777777" w:rsidR="00720B39" w:rsidRPr="00515C9D" w:rsidRDefault="00720B39" w:rsidP="00720B39">
            <w:pPr>
              <w:widowControl w:val="0"/>
              <w:autoSpaceDE w:val="0"/>
              <w:autoSpaceDN w:val="0"/>
              <w:spacing w:before="146" w:line="247" w:lineRule="auto"/>
              <w:ind w:left="99" w:right="47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Obrazloženje općeg dijela financijskog plana i obrazloženje posebnog dijela financijskog plana</w:t>
            </w:r>
          </w:p>
        </w:tc>
        <w:tc>
          <w:tcPr>
            <w:tcW w:w="6911" w:type="dxa"/>
            <w:shd w:val="clear" w:color="auto" w:fill="auto"/>
          </w:tcPr>
          <w:p w14:paraId="434439ED" w14:textId="77777777" w:rsidR="00720B39" w:rsidRPr="00515C9D" w:rsidRDefault="00720B39" w:rsidP="00720B39">
            <w:pPr>
              <w:widowControl w:val="0"/>
              <w:numPr>
                <w:ilvl w:val="0"/>
                <w:numId w:val="14"/>
              </w:numPr>
              <w:tabs>
                <w:tab w:val="left" w:pos="286"/>
              </w:tabs>
              <w:suppressAutoHyphens/>
              <w:autoSpaceDE w:val="0"/>
              <w:autoSpaceDN w:val="0"/>
              <w:spacing w:before="6" w:line="247" w:lineRule="auto"/>
              <w:ind w:right="85"/>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obrazloženje općeg dijela financijskog plana sadrži obrazloženje prihoda i rashoda, primitaka i izdataka te obrazloženje prenesenog manjka odnosno viška financijskog</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plana</w:t>
            </w:r>
          </w:p>
          <w:p w14:paraId="2B6F1470" w14:textId="77777777" w:rsidR="00720B39" w:rsidRPr="00515C9D" w:rsidRDefault="00720B39" w:rsidP="00720B39">
            <w:pPr>
              <w:widowControl w:val="0"/>
              <w:numPr>
                <w:ilvl w:val="0"/>
                <w:numId w:val="14"/>
              </w:numPr>
              <w:tabs>
                <w:tab w:val="left" w:pos="286"/>
              </w:tabs>
              <w:suppressAutoHyphens/>
              <w:autoSpaceDE w:val="0"/>
              <w:autoSpaceDN w:val="0"/>
              <w:spacing w:before="1" w:line="247" w:lineRule="auto"/>
              <w:ind w:right="87"/>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obrazloženje posebnog dijela financijskog plana sastoji se od obrazloženja programa koje se daje kroz obrazloženje aktivnosti i projekata</w:t>
            </w:r>
            <w:r w:rsidRPr="00515C9D">
              <w:rPr>
                <w:rFonts w:ascii="Times New Roman" w:eastAsia="Calibri" w:hAnsi="Times New Roman" w:cs="Times New Roman"/>
                <w:noProof w:val="0"/>
                <w:spacing w:val="28"/>
                <w:w w:val="105"/>
                <w:sz w:val="20"/>
                <w:szCs w:val="20"/>
              </w:rPr>
              <w:t xml:space="preserve"> </w:t>
            </w:r>
            <w:r w:rsidRPr="00515C9D">
              <w:rPr>
                <w:rFonts w:ascii="Times New Roman" w:eastAsia="Calibri" w:hAnsi="Times New Roman" w:cs="Times New Roman"/>
                <w:noProof w:val="0"/>
                <w:w w:val="105"/>
                <w:sz w:val="20"/>
                <w:szCs w:val="20"/>
              </w:rPr>
              <w:t>zajedno</w:t>
            </w:r>
            <w:r w:rsidRPr="00515C9D">
              <w:rPr>
                <w:rFonts w:ascii="Times New Roman" w:eastAsia="Calibri" w:hAnsi="Times New Roman" w:cs="Times New Roman"/>
                <w:noProof w:val="0"/>
                <w:spacing w:val="29"/>
                <w:w w:val="105"/>
                <w:sz w:val="20"/>
                <w:szCs w:val="20"/>
              </w:rPr>
              <w:t xml:space="preserve"> </w:t>
            </w:r>
            <w:r w:rsidRPr="00515C9D">
              <w:rPr>
                <w:rFonts w:ascii="Times New Roman" w:eastAsia="Calibri" w:hAnsi="Times New Roman" w:cs="Times New Roman"/>
                <w:noProof w:val="0"/>
                <w:w w:val="105"/>
                <w:sz w:val="20"/>
                <w:szCs w:val="20"/>
              </w:rPr>
              <w:t>s</w:t>
            </w:r>
            <w:r w:rsidRPr="00515C9D">
              <w:rPr>
                <w:rFonts w:ascii="Times New Roman" w:eastAsia="Calibri" w:hAnsi="Times New Roman" w:cs="Times New Roman"/>
                <w:noProof w:val="0"/>
                <w:spacing w:val="32"/>
                <w:w w:val="105"/>
                <w:sz w:val="20"/>
                <w:szCs w:val="20"/>
              </w:rPr>
              <w:t xml:space="preserve"> </w:t>
            </w:r>
            <w:r w:rsidRPr="00515C9D">
              <w:rPr>
                <w:rFonts w:ascii="Times New Roman" w:eastAsia="Calibri" w:hAnsi="Times New Roman" w:cs="Times New Roman"/>
                <w:noProof w:val="0"/>
                <w:w w:val="105"/>
                <w:sz w:val="20"/>
                <w:szCs w:val="20"/>
              </w:rPr>
              <w:t>ciljevima</w:t>
            </w:r>
            <w:r w:rsidRPr="00515C9D">
              <w:rPr>
                <w:rFonts w:ascii="Times New Roman" w:eastAsia="Calibri" w:hAnsi="Times New Roman" w:cs="Times New Roman"/>
                <w:noProof w:val="0"/>
                <w:spacing w:val="31"/>
                <w:w w:val="105"/>
                <w:sz w:val="20"/>
                <w:szCs w:val="20"/>
              </w:rPr>
              <w:t xml:space="preserve"> </w:t>
            </w:r>
            <w:r w:rsidRPr="00515C9D">
              <w:rPr>
                <w:rFonts w:ascii="Times New Roman" w:eastAsia="Calibri" w:hAnsi="Times New Roman" w:cs="Times New Roman"/>
                <w:noProof w:val="0"/>
                <w:w w:val="105"/>
                <w:sz w:val="20"/>
                <w:szCs w:val="20"/>
              </w:rPr>
              <w:t>i</w:t>
            </w:r>
            <w:r w:rsidRPr="00515C9D">
              <w:rPr>
                <w:rFonts w:ascii="Times New Roman" w:eastAsia="Calibri" w:hAnsi="Times New Roman" w:cs="Times New Roman"/>
                <w:noProof w:val="0"/>
                <w:spacing w:val="30"/>
                <w:w w:val="105"/>
                <w:sz w:val="20"/>
                <w:szCs w:val="20"/>
              </w:rPr>
              <w:t xml:space="preserve"> </w:t>
            </w:r>
            <w:r w:rsidRPr="00515C9D">
              <w:rPr>
                <w:rFonts w:ascii="Times New Roman" w:eastAsia="Calibri" w:hAnsi="Times New Roman" w:cs="Times New Roman"/>
                <w:noProof w:val="0"/>
                <w:w w:val="105"/>
                <w:sz w:val="20"/>
                <w:szCs w:val="20"/>
              </w:rPr>
              <w:t>pokazateljima</w:t>
            </w:r>
            <w:r w:rsidRPr="00515C9D">
              <w:rPr>
                <w:rFonts w:ascii="Times New Roman" w:eastAsia="Calibri" w:hAnsi="Times New Roman" w:cs="Times New Roman"/>
                <w:noProof w:val="0"/>
                <w:spacing w:val="30"/>
                <w:w w:val="105"/>
                <w:sz w:val="20"/>
                <w:szCs w:val="20"/>
              </w:rPr>
              <w:t xml:space="preserve"> </w:t>
            </w:r>
            <w:r w:rsidRPr="00515C9D">
              <w:rPr>
                <w:rFonts w:ascii="Times New Roman" w:eastAsia="Calibri" w:hAnsi="Times New Roman" w:cs="Times New Roman"/>
                <w:noProof w:val="0"/>
                <w:w w:val="105"/>
                <w:sz w:val="20"/>
                <w:szCs w:val="20"/>
              </w:rPr>
              <w:t>uspješnosti</w:t>
            </w:r>
            <w:r w:rsidRPr="00515C9D">
              <w:rPr>
                <w:rFonts w:ascii="Times New Roman" w:eastAsia="Calibri" w:hAnsi="Times New Roman" w:cs="Times New Roman"/>
                <w:noProof w:val="0"/>
                <w:spacing w:val="28"/>
                <w:w w:val="105"/>
                <w:sz w:val="20"/>
                <w:szCs w:val="20"/>
              </w:rPr>
              <w:t xml:space="preserve"> </w:t>
            </w:r>
            <w:r w:rsidRPr="00515C9D">
              <w:rPr>
                <w:rFonts w:ascii="Times New Roman" w:eastAsia="Calibri" w:hAnsi="Times New Roman" w:cs="Times New Roman"/>
                <w:noProof w:val="0"/>
                <w:w w:val="105"/>
                <w:sz w:val="20"/>
                <w:szCs w:val="20"/>
              </w:rPr>
              <w:t>iz</w:t>
            </w:r>
            <w:r w:rsidRPr="00515C9D">
              <w:rPr>
                <w:rFonts w:ascii="Times New Roman" w:eastAsia="Calibri" w:hAnsi="Times New Roman" w:cs="Times New Roman"/>
                <w:noProof w:val="0"/>
                <w:spacing w:val="28"/>
                <w:w w:val="105"/>
                <w:sz w:val="20"/>
                <w:szCs w:val="20"/>
              </w:rPr>
              <w:t xml:space="preserve"> </w:t>
            </w:r>
            <w:r w:rsidRPr="00515C9D">
              <w:rPr>
                <w:rFonts w:ascii="Times New Roman" w:eastAsia="Calibri" w:hAnsi="Times New Roman" w:cs="Times New Roman"/>
                <w:noProof w:val="0"/>
                <w:w w:val="105"/>
                <w:sz w:val="20"/>
                <w:szCs w:val="20"/>
              </w:rPr>
              <w:t>akata</w:t>
            </w:r>
          </w:p>
          <w:p w14:paraId="5F6FD045" w14:textId="77777777" w:rsidR="00720B39" w:rsidRPr="00515C9D" w:rsidRDefault="00720B39" w:rsidP="00720B39">
            <w:pPr>
              <w:widowControl w:val="0"/>
              <w:autoSpaceDE w:val="0"/>
              <w:autoSpaceDN w:val="0"/>
              <w:spacing w:before="4" w:line="225" w:lineRule="exact"/>
              <w:ind w:left="285"/>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strateškog planiranja i godišnjeg plana rada</w:t>
            </w:r>
          </w:p>
        </w:tc>
      </w:tr>
    </w:tbl>
    <w:p w14:paraId="13EA5E59"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sectPr w:rsidR="00720B39" w:rsidRPr="00720B39" w:rsidSect="002B7B74">
          <w:footerReference w:type="first" r:id="rId16"/>
          <w:pgSz w:w="16838" w:h="11906" w:orient="landscape"/>
          <w:pgMar w:top="1417" w:right="1438" w:bottom="926" w:left="1078" w:header="720" w:footer="720" w:gutter="0"/>
          <w:pgNumType w:start="6"/>
          <w:cols w:space="720"/>
          <w:titlePg/>
          <w:docGrid w:linePitch="360"/>
        </w:sectPr>
      </w:pPr>
    </w:p>
    <w:p w14:paraId="21322804"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p>
    <w:p w14:paraId="1C35F753"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Sukladno Zakonu o proračunu utvrđeni su rokovi u postupku donošenja proračuna. U svrhu poštivanja istih, rokovi za izradu prijedloga proračuna Krapinsko-zagorske županije za trogodišnje razdoblje utvrđeni su u Tablici 4.</w:t>
      </w:r>
    </w:p>
    <w:p w14:paraId="5D5DE4C5"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Tablica 4. Terminski plan za izradu proračuna i prijedloga financijskih planova proračunskih i izvanproračunskih korisnika</w:t>
      </w:r>
    </w:p>
    <w:p w14:paraId="761E4D8D"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p>
    <w:tbl>
      <w:tblPr>
        <w:tblW w:w="9464" w:type="dxa"/>
        <w:tblInd w:w="-17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985"/>
        <w:gridCol w:w="2552"/>
        <w:gridCol w:w="1559"/>
        <w:gridCol w:w="1559"/>
        <w:gridCol w:w="1809"/>
      </w:tblGrid>
      <w:tr w:rsidR="00720B39" w:rsidRPr="00720B39" w14:paraId="25803A8D" w14:textId="77777777" w:rsidTr="005F03A8">
        <w:trPr>
          <w:trHeight w:val="446"/>
          <w:tblHeader/>
        </w:trPr>
        <w:tc>
          <w:tcPr>
            <w:tcW w:w="1985" w:type="dxa"/>
            <w:shd w:val="clear" w:color="auto" w:fill="BFBFBF"/>
            <w:vAlign w:val="center"/>
          </w:tcPr>
          <w:p w14:paraId="03922153"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Aktivnost</w:t>
            </w:r>
          </w:p>
        </w:tc>
        <w:tc>
          <w:tcPr>
            <w:tcW w:w="2552" w:type="dxa"/>
            <w:shd w:val="clear" w:color="auto" w:fill="BFBFBF"/>
            <w:vAlign w:val="center"/>
          </w:tcPr>
          <w:p w14:paraId="18150D73"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Nositelj</w:t>
            </w:r>
          </w:p>
        </w:tc>
        <w:tc>
          <w:tcPr>
            <w:tcW w:w="1559" w:type="dxa"/>
            <w:shd w:val="clear" w:color="auto" w:fill="BFBFBF"/>
            <w:vAlign w:val="center"/>
          </w:tcPr>
          <w:p w14:paraId="7AB1B344"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Kome</w:t>
            </w:r>
          </w:p>
        </w:tc>
        <w:tc>
          <w:tcPr>
            <w:tcW w:w="1559" w:type="dxa"/>
            <w:shd w:val="clear" w:color="auto" w:fill="BFBFBF"/>
            <w:vAlign w:val="center"/>
          </w:tcPr>
          <w:p w14:paraId="0E372447"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Rok</w:t>
            </w:r>
          </w:p>
        </w:tc>
        <w:tc>
          <w:tcPr>
            <w:tcW w:w="1809" w:type="dxa"/>
            <w:shd w:val="clear" w:color="auto" w:fill="BFBFBF"/>
            <w:vAlign w:val="center"/>
          </w:tcPr>
          <w:p w14:paraId="747772E9"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Napomena</w:t>
            </w:r>
          </w:p>
        </w:tc>
      </w:tr>
      <w:tr w:rsidR="00720B39" w:rsidRPr="00720B39" w14:paraId="59952B39" w14:textId="77777777" w:rsidTr="005F03A8">
        <w:trPr>
          <w:trHeight w:val="1272"/>
        </w:trPr>
        <w:tc>
          <w:tcPr>
            <w:tcW w:w="1985" w:type="dxa"/>
            <w:vAlign w:val="center"/>
          </w:tcPr>
          <w:p w14:paraId="4352E7E6"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Dostavlja Upute sa pripadajućim obrascima potrebnim za izradu financijskih planova</w:t>
            </w:r>
          </w:p>
        </w:tc>
        <w:tc>
          <w:tcPr>
            <w:tcW w:w="2552" w:type="dxa"/>
            <w:vAlign w:val="center"/>
          </w:tcPr>
          <w:p w14:paraId="5E9730A1"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Upravni odjel za financije i proračun</w:t>
            </w:r>
          </w:p>
        </w:tc>
        <w:tc>
          <w:tcPr>
            <w:tcW w:w="1559" w:type="dxa"/>
            <w:vAlign w:val="center"/>
          </w:tcPr>
          <w:p w14:paraId="693174A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Upravnim tijelima Krapinsko-zagorske županije</w:t>
            </w:r>
          </w:p>
        </w:tc>
        <w:tc>
          <w:tcPr>
            <w:tcW w:w="1559" w:type="dxa"/>
            <w:vAlign w:val="center"/>
          </w:tcPr>
          <w:p w14:paraId="29559858" w14:textId="66E5756D" w:rsidR="00720B39" w:rsidRPr="005D3093" w:rsidRDefault="00515C9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25</w:t>
            </w:r>
            <w:r w:rsidR="00720B39" w:rsidRPr="005D3093">
              <w:rPr>
                <w:rFonts w:ascii="Times New Roman" w:eastAsia="Times New Roman" w:hAnsi="Times New Roman" w:cs="Times New Roman"/>
                <w:bCs/>
                <w:noProof w:val="0"/>
                <w:sz w:val="20"/>
                <w:szCs w:val="20"/>
                <w:lang w:eastAsia="hr-HR"/>
              </w:rPr>
              <w:t>.10.</w:t>
            </w:r>
          </w:p>
        </w:tc>
        <w:tc>
          <w:tcPr>
            <w:tcW w:w="1809" w:type="dxa"/>
            <w:vAlign w:val="center"/>
          </w:tcPr>
          <w:p w14:paraId="53C221BD"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720B39" w:rsidRPr="00720B39" w14:paraId="39639E23" w14:textId="77777777" w:rsidTr="005F03A8">
        <w:trPr>
          <w:trHeight w:val="1184"/>
        </w:trPr>
        <w:tc>
          <w:tcPr>
            <w:tcW w:w="1985" w:type="dxa"/>
            <w:vAlign w:val="center"/>
          </w:tcPr>
          <w:p w14:paraId="4AA80232"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Dostavlja Upute sa pripadajućim obrascima za izradu financijskih planova</w:t>
            </w:r>
          </w:p>
        </w:tc>
        <w:tc>
          <w:tcPr>
            <w:tcW w:w="2552" w:type="dxa"/>
            <w:vAlign w:val="center"/>
          </w:tcPr>
          <w:p w14:paraId="2A6925DC"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p w14:paraId="1EDE3FC4"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Upravna tijela županije</w:t>
            </w:r>
          </w:p>
        </w:tc>
        <w:tc>
          <w:tcPr>
            <w:tcW w:w="1559" w:type="dxa"/>
            <w:vAlign w:val="center"/>
          </w:tcPr>
          <w:p w14:paraId="4F4109AF"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Proračunski korisnici i ŽUC</w:t>
            </w:r>
          </w:p>
        </w:tc>
        <w:tc>
          <w:tcPr>
            <w:tcW w:w="1559" w:type="dxa"/>
            <w:vAlign w:val="center"/>
          </w:tcPr>
          <w:p w14:paraId="0D1D635B" w14:textId="01416AAF" w:rsidR="00720B39" w:rsidRPr="005D3093" w:rsidRDefault="00F742D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2</w:t>
            </w:r>
            <w:r w:rsidR="00D50DCE" w:rsidRPr="005D3093">
              <w:rPr>
                <w:rFonts w:ascii="Times New Roman" w:eastAsia="Times New Roman" w:hAnsi="Times New Roman" w:cs="Times New Roman"/>
                <w:bCs/>
                <w:noProof w:val="0"/>
                <w:sz w:val="20"/>
                <w:szCs w:val="20"/>
                <w:lang w:eastAsia="hr-HR"/>
              </w:rPr>
              <w:t>8</w:t>
            </w:r>
            <w:r w:rsidR="00720B39" w:rsidRPr="005D3093">
              <w:rPr>
                <w:rFonts w:ascii="Times New Roman" w:eastAsia="Times New Roman" w:hAnsi="Times New Roman" w:cs="Times New Roman"/>
                <w:bCs/>
                <w:noProof w:val="0"/>
                <w:sz w:val="20"/>
                <w:szCs w:val="20"/>
                <w:lang w:eastAsia="hr-HR"/>
              </w:rPr>
              <w:t>.10.</w:t>
            </w:r>
          </w:p>
        </w:tc>
        <w:tc>
          <w:tcPr>
            <w:tcW w:w="1809" w:type="dxa"/>
            <w:vAlign w:val="center"/>
          </w:tcPr>
          <w:p w14:paraId="3B79594C"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720B39" w:rsidRPr="00720B39" w14:paraId="7A5C122A" w14:textId="77777777" w:rsidTr="005F03A8">
        <w:trPr>
          <w:trHeight w:val="3405"/>
        </w:trPr>
        <w:tc>
          <w:tcPr>
            <w:tcW w:w="1985" w:type="dxa"/>
            <w:vAlign w:val="center"/>
          </w:tcPr>
          <w:p w14:paraId="2685CD58"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Dostavljaju prijedlog financijskog plana kroz aplikaciju „WEB planiranje“</w:t>
            </w:r>
          </w:p>
          <w:p w14:paraId="3DB68346" w14:textId="39F17A9D" w:rsidR="00DB5CD3" w:rsidRPr="005D3093" w:rsidRDefault="00DB5CD3" w:rsidP="00992CEB">
            <w:pPr>
              <w:rPr>
                <w:rFonts w:ascii="Times New Roman" w:eastAsia="Times New Roman" w:hAnsi="Times New Roman" w:cs="Times New Roman"/>
                <w:bCs/>
                <w:noProof w:val="0"/>
                <w:sz w:val="20"/>
                <w:szCs w:val="20"/>
                <w:lang w:eastAsia="hr-HR"/>
              </w:rPr>
            </w:pPr>
          </w:p>
        </w:tc>
        <w:tc>
          <w:tcPr>
            <w:tcW w:w="2552" w:type="dxa"/>
            <w:vAlign w:val="center"/>
          </w:tcPr>
          <w:p w14:paraId="1DD6F71D" w14:textId="6867B9E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 xml:space="preserve">Proračunski korisnici </w:t>
            </w:r>
          </w:p>
        </w:tc>
        <w:tc>
          <w:tcPr>
            <w:tcW w:w="1559" w:type="dxa"/>
            <w:vAlign w:val="center"/>
          </w:tcPr>
          <w:p w14:paraId="5AD2CF7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Nadležnom Upravnom tijelu Županije,</w:t>
            </w:r>
          </w:p>
          <w:p w14:paraId="646E6125"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„WEB aplikacija“</w:t>
            </w:r>
          </w:p>
          <w:p w14:paraId="7991C2DF"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c>
          <w:tcPr>
            <w:tcW w:w="1559" w:type="dxa"/>
            <w:vAlign w:val="center"/>
          </w:tcPr>
          <w:p w14:paraId="67EDDD92" w14:textId="17C736C4" w:rsidR="00720B39" w:rsidRPr="005D3093" w:rsidRDefault="00992CEB" w:rsidP="00992CEB">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30.10.</w:t>
            </w:r>
          </w:p>
          <w:p w14:paraId="2B5A0DEC"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p w14:paraId="38D4CF15" w14:textId="1DE93C9E" w:rsidR="00720B39" w:rsidRPr="005D3093" w:rsidRDefault="00720B39" w:rsidP="00720B39">
            <w:pPr>
              <w:jc w:val="center"/>
              <w:rPr>
                <w:rFonts w:ascii="Times New Roman" w:eastAsia="Times New Roman" w:hAnsi="Times New Roman" w:cs="Times New Roman"/>
                <w:bCs/>
                <w:noProof w:val="0"/>
                <w:sz w:val="20"/>
                <w:szCs w:val="20"/>
                <w:lang w:eastAsia="hr-HR"/>
              </w:rPr>
            </w:pPr>
          </w:p>
        </w:tc>
        <w:tc>
          <w:tcPr>
            <w:tcW w:w="1809" w:type="dxa"/>
            <w:vAlign w:val="center"/>
          </w:tcPr>
          <w:p w14:paraId="571922E2" w14:textId="77FC5E0E"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5D3093" w:rsidRPr="00720B39" w14:paraId="012E6F1B" w14:textId="77777777" w:rsidTr="005F03A8">
        <w:trPr>
          <w:trHeight w:val="3405"/>
        </w:trPr>
        <w:tc>
          <w:tcPr>
            <w:tcW w:w="1985" w:type="dxa"/>
            <w:vAlign w:val="center"/>
          </w:tcPr>
          <w:p w14:paraId="71D2B8FE" w14:textId="75CC5362" w:rsidR="005D3093" w:rsidRPr="005D3093" w:rsidRDefault="005D3093" w:rsidP="005D3093">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w:t>
            </w:r>
            <w:r>
              <w:rPr>
                <w:rFonts w:ascii="Times New Roman" w:eastAsia="Times New Roman" w:hAnsi="Times New Roman" w:cs="Times New Roman"/>
                <w:bCs/>
                <w:noProof w:val="0"/>
                <w:sz w:val="20"/>
                <w:szCs w:val="20"/>
                <w:lang w:eastAsia="hr-HR"/>
              </w:rPr>
              <w:t>a</w:t>
            </w:r>
            <w:r w:rsidRPr="005D3093">
              <w:rPr>
                <w:rFonts w:ascii="Times New Roman" w:eastAsia="Times New Roman" w:hAnsi="Times New Roman" w:cs="Times New Roman"/>
                <w:bCs/>
                <w:noProof w:val="0"/>
                <w:sz w:val="20"/>
                <w:szCs w:val="20"/>
                <w:lang w:eastAsia="hr-HR"/>
              </w:rPr>
              <w:t xml:space="preserve"> konačn</w:t>
            </w:r>
            <w:r>
              <w:rPr>
                <w:rFonts w:ascii="Times New Roman" w:eastAsia="Times New Roman" w:hAnsi="Times New Roman" w:cs="Times New Roman"/>
                <w:bCs/>
                <w:noProof w:val="0"/>
                <w:sz w:val="20"/>
                <w:szCs w:val="20"/>
                <w:lang w:eastAsia="hr-HR"/>
              </w:rPr>
              <w:t>ih</w:t>
            </w:r>
            <w:r w:rsidRPr="005D3093">
              <w:rPr>
                <w:rFonts w:ascii="Times New Roman" w:eastAsia="Times New Roman" w:hAnsi="Times New Roman" w:cs="Times New Roman"/>
                <w:bCs/>
                <w:noProof w:val="0"/>
                <w:sz w:val="20"/>
                <w:szCs w:val="20"/>
                <w:lang w:eastAsia="hr-HR"/>
              </w:rPr>
              <w:t xml:space="preserve"> prijedlog</w:t>
            </w:r>
            <w:r>
              <w:rPr>
                <w:rFonts w:ascii="Times New Roman" w:eastAsia="Times New Roman" w:hAnsi="Times New Roman" w:cs="Times New Roman"/>
                <w:bCs/>
                <w:noProof w:val="0"/>
                <w:sz w:val="20"/>
                <w:szCs w:val="20"/>
                <w:lang w:eastAsia="hr-HR"/>
              </w:rPr>
              <w:t>a</w:t>
            </w:r>
            <w:r w:rsidRPr="005D3093">
              <w:rPr>
                <w:rFonts w:ascii="Times New Roman" w:eastAsia="Times New Roman" w:hAnsi="Times New Roman" w:cs="Times New Roman"/>
                <w:bCs/>
                <w:noProof w:val="0"/>
                <w:sz w:val="20"/>
                <w:szCs w:val="20"/>
                <w:lang w:eastAsia="hr-HR"/>
              </w:rPr>
              <w:t xml:space="preserve"> financijskih planova za 2025. godinu i projekcija za 2026.-2027. godinu</w:t>
            </w:r>
          </w:p>
          <w:p w14:paraId="096A2D87" w14:textId="77777777" w:rsidR="005D3093" w:rsidRPr="005D3093" w:rsidRDefault="005D3093" w:rsidP="00720B39">
            <w:pPr>
              <w:jc w:val="center"/>
              <w:rPr>
                <w:rFonts w:ascii="Times New Roman" w:eastAsia="Times New Roman" w:hAnsi="Times New Roman" w:cs="Times New Roman"/>
                <w:bCs/>
                <w:noProof w:val="0"/>
                <w:sz w:val="20"/>
                <w:szCs w:val="20"/>
                <w:lang w:eastAsia="hr-HR"/>
              </w:rPr>
            </w:pPr>
          </w:p>
        </w:tc>
        <w:tc>
          <w:tcPr>
            <w:tcW w:w="2552" w:type="dxa"/>
            <w:vAlign w:val="center"/>
          </w:tcPr>
          <w:p w14:paraId="4961595A" w14:textId="1FEF56A5" w:rsidR="005D309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Proračunski korisnici</w:t>
            </w:r>
          </w:p>
        </w:tc>
        <w:tc>
          <w:tcPr>
            <w:tcW w:w="1559" w:type="dxa"/>
            <w:vAlign w:val="center"/>
          </w:tcPr>
          <w:p w14:paraId="36ADAC36" w14:textId="04A4094B" w:rsidR="005D309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Nadležnom Upravnom tijelu Županije</w:t>
            </w:r>
          </w:p>
        </w:tc>
        <w:tc>
          <w:tcPr>
            <w:tcW w:w="1559" w:type="dxa"/>
            <w:vAlign w:val="center"/>
          </w:tcPr>
          <w:p w14:paraId="3FB45747" w14:textId="17BAA7D6" w:rsidR="005D3093" w:rsidRPr="005D3093" w:rsidRDefault="005D3093" w:rsidP="00992CEB">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15.11.</w:t>
            </w:r>
          </w:p>
        </w:tc>
        <w:tc>
          <w:tcPr>
            <w:tcW w:w="1809" w:type="dxa"/>
            <w:vAlign w:val="center"/>
          </w:tcPr>
          <w:p w14:paraId="04851976" w14:textId="27B140B7" w:rsidR="005D309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Prije dostave prijedloga financijskog plana nadležnom Upravnom tijelu županije čelnik proračunskog korisnika obvezan je prijedlog financijskog plana uputiti upravljačkom tijelu na usvajanje</w:t>
            </w:r>
          </w:p>
        </w:tc>
      </w:tr>
      <w:tr w:rsidR="00DB5CD3" w:rsidRPr="00720B39" w14:paraId="550E392C" w14:textId="77777777" w:rsidTr="005F03A8">
        <w:trPr>
          <w:trHeight w:val="3405"/>
        </w:trPr>
        <w:tc>
          <w:tcPr>
            <w:tcW w:w="1985" w:type="dxa"/>
            <w:vAlign w:val="center"/>
          </w:tcPr>
          <w:p w14:paraId="53DB8BBB" w14:textId="3464C0DB" w:rsidR="00DB5CD3" w:rsidRPr="005D3093" w:rsidRDefault="00992CEB"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lastRenderedPageBreak/>
              <w:t>Dostava Prijedloga Financijskog plana za 2025. godinu i projekcija za 2026.-2027. godinu</w:t>
            </w:r>
          </w:p>
        </w:tc>
        <w:tc>
          <w:tcPr>
            <w:tcW w:w="2552" w:type="dxa"/>
            <w:vAlign w:val="center"/>
          </w:tcPr>
          <w:p w14:paraId="288C7853" w14:textId="4321AB24" w:rsidR="00DB5CD3" w:rsidRPr="005D3093" w:rsidRDefault="00DB5CD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ŽUC</w:t>
            </w:r>
          </w:p>
        </w:tc>
        <w:tc>
          <w:tcPr>
            <w:tcW w:w="1559" w:type="dxa"/>
            <w:vAlign w:val="center"/>
          </w:tcPr>
          <w:p w14:paraId="2FF0D781" w14:textId="146CBDB2" w:rsidR="00DB5CD3" w:rsidRPr="005D3093" w:rsidRDefault="00DB5CD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Nadležnom Upravnom tijelu Županije</w:t>
            </w:r>
          </w:p>
        </w:tc>
        <w:tc>
          <w:tcPr>
            <w:tcW w:w="1559" w:type="dxa"/>
            <w:vAlign w:val="center"/>
          </w:tcPr>
          <w:p w14:paraId="4588310D" w14:textId="1C571F39" w:rsidR="00DB5CD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15.11.</w:t>
            </w:r>
          </w:p>
        </w:tc>
        <w:tc>
          <w:tcPr>
            <w:tcW w:w="1809" w:type="dxa"/>
            <w:vAlign w:val="center"/>
          </w:tcPr>
          <w:p w14:paraId="14CE9A9D" w14:textId="54689CBC" w:rsidR="00DB5CD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Prije dostave prijedloga financijskog plana nadležnom Upravnom tijelu županije čelnik proračunskog korisnika obvezan je prijedlog financijskog plana uputiti upravljačkom tijelu na usvajanje</w:t>
            </w:r>
          </w:p>
        </w:tc>
      </w:tr>
      <w:tr w:rsidR="00DB5CD3" w:rsidRPr="00720B39" w14:paraId="46DE9265" w14:textId="77777777" w:rsidTr="005F03A8">
        <w:trPr>
          <w:trHeight w:val="3405"/>
        </w:trPr>
        <w:tc>
          <w:tcPr>
            <w:tcW w:w="1985" w:type="dxa"/>
            <w:vAlign w:val="center"/>
          </w:tcPr>
          <w:p w14:paraId="206BD557" w14:textId="37B0B445" w:rsidR="00DB5CD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Dostava Prijedloga Financijskog plana za 2025. godinu i projekcija za 2026.-2027. godinu na usvajanje</w:t>
            </w:r>
          </w:p>
        </w:tc>
        <w:tc>
          <w:tcPr>
            <w:tcW w:w="2552" w:type="dxa"/>
            <w:vAlign w:val="center"/>
          </w:tcPr>
          <w:p w14:paraId="63E42858" w14:textId="035CFFC6" w:rsidR="00DB5CD3" w:rsidRPr="005D3093" w:rsidRDefault="00992CEB"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Proračunski korisnici i ŽUC</w:t>
            </w:r>
          </w:p>
        </w:tc>
        <w:tc>
          <w:tcPr>
            <w:tcW w:w="1559" w:type="dxa"/>
            <w:vAlign w:val="center"/>
          </w:tcPr>
          <w:p w14:paraId="42ECAB95" w14:textId="3AFADCDB" w:rsidR="00DB5CD3" w:rsidRPr="005D3093" w:rsidRDefault="00992CEB"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Upravljačkom tijelu</w:t>
            </w:r>
          </w:p>
        </w:tc>
        <w:tc>
          <w:tcPr>
            <w:tcW w:w="1559" w:type="dxa"/>
            <w:vAlign w:val="center"/>
          </w:tcPr>
          <w:p w14:paraId="0C7F5763" w14:textId="5E012379" w:rsidR="00DB5CD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15.11.</w:t>
            </w:r>
          </w:p>
        </w:tc>
        <w:tc>
          <w:tcPr>
            <w:tcW w:w="1809" w:type="dxa"/>
            <w:vAlign w:val="center"/>
          </w:tcPr>
          <w:p w14:paraId="0C4825CB" w14:textId="77777777" w:rsidR="00DB5CD3" w:rsidRPr="005D3093" w:rsidRDefault="00DB5CD3" w:rsidP="00720B39">
            <w:pPr>
              <w:jc w:val="center"/>
              <w:rPr>
                <w:rFonts w:ascii="Times New Roman" w:eastAsia="Times New Roman" w:hAnsi="Times New Roman" w:cs="Times New Roman"/>
                <w:bCs/>
                <w:noProof w:val="0"/>
                <w:sz w:val="20"/>
                <w:szCs w:val="20"/>
                <w:lang w:eastAsia="hr-HR"/>
              </w:rPr>
            </w:pPr>
          </w:p>
        </w:tc>
      </w:tr>
      <w:tr w:rsidR="00720B39" w:rsidRPr="00720B39" w14:paraId="4378B09D" w14:textId="77777777" w:rsidTr="005F03A8">
        <w:trPr>
          <w:trHeight w:val="1016"/>
        </w:trPr>
        <w:tc>
          <w:tcPr>
            <w:tcW w:w="1985" w:type="dxa"/>
            <w:vAlign w:val="center"/>
          </w:tcPr>
          <w:p w14:paraId="3931BBD6" w14:textId="494A9098"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w:t>
            </w:r>
            <w:r w:rsidR="005D3093">
              <w:rPr>
                <w:rFonts w:ascii="Times New Roman" w:eastAsia="Times New Roman" w:hAnsi="Times New Roman" w:cs="Times New Roman"/>
                <w:bCs/>
                <w:noProof w:val="0"/>
                <w:sz w:val="20"/>
                <w:szCs w:val="20"/>
                <w:lang w:eastAsia="hr-HR"/>
              </w:rPr>
              <w:t>a</w:t>
            </w:r>
            <w:r w:rsidRPr="005D3093">
              <w:rPr>
                <w:rFonts w:ascii="Times New Roman" w:eastAsia="Times New Roman" w:hAnsi="Times New Roman" w:cs="Times New Roman"/>
                <w:bCs/>
                <w:noProof w:val="0"/>
                <w:sz w:val="20"/>
                <w:szCs w:val="20"/>
                <w:lang w:eastAsia="hr-HR"/>
              </w:rPr>
              <w:t xml:space="preserve"> usklađeni</w:t>
            </w:r>
            <w:r w:rsidR="005D3093">
              <w:rPr>
                <w:rFonts w:ascii="Times New Roman" w:eastAsia="Times New Roman" w:hAnsi="Times New Roman" w:cs="Times New Roman"/>
                <w:bCs/>
                <w:noProof w:val="0"/>
                <w:sz w:val="20"/>
                <w:szCs w:val="20"/>
                <w:lang w:eastAsia="hr-HR"/>
              </w:rPr>
              <w:t>h</w:t>
            </w:r>
            <w:r w:rsidRPr="005D3093">
              <w:rPr>
                <w:rFonts w:ascii="Times New Roman" w:eastAsia="Times New Roman" w:hAnsi="Times New Roman" w:cs="Times New Roman"/>
                <w:bCs/>
                <w:noProof w:val="0"/>
                <w:sz w:val="20"/>
                <w:szCs w:val="20"/>
                <w:lang w:eastAsia="hr-HR"/>
              </w:rPr>
              <w:t xml:space="preserve"> prijedlog</w:t>
            </w:r>
            <w:r w:rsidR="005D3093">
              <w:rPr>
                <w:rFonts w:ascii="Times New Roman" w:eastAsia="Times New Roman" w:hAnsi="Times New Roman" w:cs="Times New Roman"/>
                <w:bCs/>
                <w:noProof w:val="0"/>
                <w:sz w:val="20"/>
                <w:szCs w:val="20"/>
                <w:lang w:eastAsia="hr-HR"/>
              </w:rPr>
              <w:t>a</w:t>
            </w:r>
            <w:r w:rsidRPr="005D3093">
              <w:rPr>
                <w:rFonts w:ascii="Times New Roman" w:eastAsia="Times New Roman" w:hAnsi="Times New Roman" w:cs="Times New Roman"/>
                <w:bCs/>
                <w:noProof w:val="0"/>
                <w:sz w:val="20"/>
                <w:szCs w:val="20"/>
                <w:lang w:eastAsia="hr-HR"/>
              </w:rPr>
              <w:t xml:space="preserve"> financijskog plana i obrazloženj</w:t>
            </w:r>
            <w:r w:rsidR="005D3093">
              <w:rPr>
                <w:rFonts w:ascii="Times New Roman" w:eastAsia="Times New Roman" w:hAnsi="Times New Roman" w:cs="Times New Roman"/>
                <w:bCs/>
                <w:noProof w:val="0"/>
                <w:sz w:val="20"/>
                <w:szCs w:val="20"/>
                <w:lang w:eastAsia="hr-HR"/>
              </w:rPr>
              <w:t xml:space="preserve">a </w:t>
            </w:r>
            <w:r w:rsidRPr="005D3093">
              <w:rPr>
                <w:rFonts w:ascii="Times New Roman" w:eastAsia="Times New Roman" w:hAnsi="Times New Roman" w:cs="Times New Roman"/>
                <w:bCs/>
                <w:noProof w:val="0"/>
                <w:sz w:val="20"/>
                <w:szCs w:val="20"/>
                <w:lang w:eastAsia="hr-HR"/>
              </w:rPr>
              <w:t xml:space="preserve"> </w:t>
            </w:r>
          </w:p>
        </w:tc>
        <w:tc>
          <w:tcPr>
            <w:tcW w:w="2552" w:type="dxa"/>
            <w:vAlign w:val="center"/>
          </w:tcPr>
          <w:p w14:paraId="43FFCDD8"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Upravna tijela Županije</w:t>
            </w:r>
          </w:p>
        </w:tc>
        <w:tc>
          <w:tcPr>
            <w:tcW w:w="1559" w:type="dxa"/>
            <w:vAlign w:val="center"/>
          </w:tcPr>
          <w:p w14:paraId="4788ADC9"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Upravnom odjelu za financije i proračun</w:t>
            </w:r>
          </w:p>
        </w:tc>
        <w:tc>
          <w:tcPr>
            <w:tcW w:w="1559" w:type="dxa"/>
            <w:vAlign w:val="center"/>
          </w:tcPr>
          <w:p w14:paraId="617FDB73" w14:textId="264B202D" w:rsidR="00720B39"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15</w:t>
            </w:r>
            <w:r w:rsidR="00720B39" w:rsidRPr="005D3093">
              <w:rPr>
                <w:rFonts w:ascii="Times New Roman" w:eastAsia="Times New Roman" w:hAnsi="Times New Roman" w:cs="Times New Roman"/>
                <w:bCs/>
                <w:noProof w:val="0"/>
                <w:sz w:val="20"/>
                <w:szCs w:val="20"/>
                <w:lang w:eastAsia="hr-HR"/>
              </w:rPr>
              <w:t>.11.</w:t>
            </w:r>
          </w:p>
        </w:tc>
        <w:tc>
          <w:tcPr>
            <w:tcW w:w="1809" w:type="dxa"/>
            <w:vAlign w:val="center"/>
          </w:tcPr>
          <w:p w14:paraId="0112A60B"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 xml:space="preserve">Prije dostave financijskih planova, nadležna Upravna tijela </w:t>
            </w:r>
            <w:r w:rsidRPr="005D3093">
              <w:rPr>
                <w:rFonts w:ascii="Times New Roman" w:eastAsia="Times New Roman" w:hAnsi="Times New Roman" w:cs="Times New Roman"/>
                <w:b/>
                <w:noProof w:val="0"/>
                <w:sz w:val="20"/>
                <w:szCs w:val="20"/>
                <w:lang w:eastAsia="hr-HR"/>
              </w:rPr>
              <w:t>dužna su provjeriti točnost i istinitost podataka</w:t>
            </w:r>
            <w:r w:rsidRPr="005D3093">
              <w:rPr>
                <w:rFonts w:ascii="Times New Roman" w:eastAsia="Times New Roman" w:hAnsi="Times New Roman" w:cs="Times New Roman"/>
                <w:bCs/>
                <w:noProof w:val="0"/>
                <w:sz w:val="20"/>
                <w:szCs w:val="20"/>
                <w:lang w:eastAsia="hr-HR"/>
              </w:rPr>
              <w:t xml:space="preserve"> navedenih u financijskim planovima </w:t>
            </w:r>
          </w:p>
        </w:tc>
      </w:tr>
      <w:tr w:rsidR="00720B39" w:rsidRPr="00720B39" w14:paraId="469AA6A3" w14:textId="77777777" w:rsidTr="005F03A8">
        <w:trPr>
          <w:trHeight w:val="914"/>
        </w:trPr>
        <w:tc>
          <w:tcPr>
            <w:tcW w:w="1985" w:type="dxa"/>
            <w:vAlign w:val="center"/>
          </w:tcPr>
          <w:p w14:paraId="081C4EDB" w14:textId="6087C726"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Izrada Nacrta Prijedloga Proračuna Krapinsko-zagorske županije za 202</w:t>
            </w:r>
            <w:r w:rsidR="00D50DCE" w:rsidRPr="005D3093">
              <w:rPr>
                <w:rFonts w:ascii="Times New Roman" w:eastAsia="Times New Roman" w:hAnsi="Times New Roman" w:cs="Times New Roman"/>
                <w:bCs/>
                <w:noProof w:val="0"/>
                <w:sz w:val="20"/>
                <w:szCs w:val="20"/>
                <w:lang w:eastAsia="hr-HR"/>
              </w:rPr>
              <w:t>5</w:t>
            </w:r>
            <w:r w:rsidRPr="005D3093">
              <w:rPr>
                <w:rFonts w:ascii="Times New Roman" w:eastAsia="Times New Roman" w:hAnsi="Times New Roman" w:cs="Times New Roman"/>
                <w:bCs/>
                <w:noProof w:val="0"/>
                <w:sz w:val="20"/>
                <w:szCs w:val="20"/>
                <w:lang w:eastAsia="hr-HR"/>
              </w:rPr>
              <w:t>. god. i projekcija za 202</w:t>
            </w:r>
            <w:r w:rsidR="00D50DCE" w:rsidRPr="005D3093">
              <w:rPr>
                <w:rFonts w:ascii="Times New Roman" w:eastAsia="Times New Roman" w:hAnsi="Times New Roman" w:cs="Times New Roman"/>
                <w:bCs/>
                <w:noProof w:val="0"/>
                <w:sz w:val="20"/>
                <w:szCs w:val="20"/>
                <w:lang w:eastAsia="hr-HR"/>
              </w:rPr>
              <w:t>6</w:t>
            </w:r>
            <w:r w:rsidRPr="005D3093">
              <w:rPr>
                <w:rFonts w:ascii="Times New Roman" w:eastAsia="Times New Roman" w:hAnsi="Times New Roman" w:cs="Times New Roman"/>
                <w:bCs/>
                <w:noProof w:val="0"/>
                <w:sz w:val="20"/>
                <w:szCs w:val="20"/>
                <w:lang w:eastAsia="hr-HR"/>
              </w:rPr>
              <w:t>.-202</w:t>
            </w:r>
            <w:r w:rsidR="00D50DCE" w:rsidRPr="005D3093">
              <w:rPr>
                <w:rFonts w:ascii="Times New Roman" w:eastAsia="Times New Roman" w:hAnsi="Times New Roman" w:cs="Times New Roman"/>
                <w:bCs/>
                <w:noProof w:val="0"/>
                <w:sz w:val="20"/>
                <w:szCs w:val="20"/>
                <w:lang w:eastAsia="hr-HR"/>
              </w:rPr>
              <w:t>7</w:t>
            </w:r>
            <w:r w:rsidRPr="005D3093">
              <w:rPr>
                <w:rFonts w:ascii="Times New Roman" w:eastAsia="Times New Roman" w:hAnsi="Times New Roman" w:cs="Times New Roman"/>
                <w:bCs/>
                <w:noProof w:val="0"/>
                <w:sz w:val="20"/>
                <w:szCs w:val="20"/>
                <w:lang w:eastAsia="hr-HR"/>
              </w:rPr>
              <w:t>. god. i Nacrta Prijedloga Odluke o izvršavanju Proračuna Krapinsko-zagorske županije za 202</w:t>
            </w:r>
            <w:r w:rsidR="00D50DCE" w:rsidRPr="005D3093">
              <w:rPr>
                <w:rFonts w:ascii="Times New Roman" w:eastAsia="Times New Roman" w:hAnsi="Times New Roman" w:cs="Times New Roman"/>
                <w:bCs/>
                <w:noProof w:val="0"/>
                <w:sz w:val="20"/>
                <w:szCs w:val="20"/>
                <w:lang w:eastAsia="hr-HR"/>
              </w:rPr>
              <w:t>5</w:t>
            </w:r>
            <w:r w:rsidRPr="005D3093">
              <w:rPr>
                <w:rFonts w:ascii="Times New Roman" w:eastAsia="Times New Roman" w:hAnsi="Times New Roman" w:cs="Times New Roman"/>
                <w:bCs/>
                <w:noProof w:val="0"/>
                <w:sz w:val="20"/>
                <w:szCs w:val="20"/>
                <w:lang w:eastAsia="hr-HR"/>
              </w:rPr>
              <w:t>.god.</w:t>
            </w:r>
          </w:p>
        </w:tc>
        <w:tc>
          <w:tcPr>
            <w:tcW w:w="2552" w:type="dxa"/>
            <w:vAlign w:val="center"/>
          </w:tcPr>
          <w:p w14:paraId="4109E201"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p w14:paraId="33300DE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Upravni odjel za financije i proračun</w:t>
            </w:r>
          </w:p>
        </w:tc>
        <w:tc>
          <w:tcPr>
            <w:tcW w:w="1559" w:type="dxa"/>
            <w:vAlign w:val="center"/>
          </w:tcPr>
          <w:p w14:paraId="5592A3C5" w14:textId="512576D4" w:rsidR="00720B39" w:rsidRPr="005D3093" w:rsidRDefault="00D50DCE"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Županu</w:t>
            </w:r>
          </w:p>
        </w:tc>
        <w:tc>
          <w:tcPr>
            <w:tcW w:w="1559" w:type="dxa"/>
            <w:vAlign w:val="center"/>
          </w:tcPr>
          <w:p w14:paraId="75A1ADA1" w14:textId="3D64C8E4"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1</w:t>
            </w:r>
            <w:r w:rsidR="005D3093" w:rsidRPr="005D3093">
              <w:rPr>
                <w:rFonts w:ascii="Times New Roman" w:eastAsia="Times New Roman" w:hAnsi="Times New Roman" w:cs="Times New Roman"/>
                <w:bCs/>
                <w:noProof w:val="0"/>
                <w:sz w:val="20"/>
                <w:szCs w:val="20"/>
                <w:lang w:eastAsia="hr-HR"/>
              </w:rPr>
              <w:t>5</w:t>
            </w:r>
            <w:r w:rsidRPr="005D3093">
              <w:rPr>
                <w:rFonts w:ascii="Times New Roman" w:eastAsia="Times New Roman" w:hAnsi="Times New Roman" w:cs="Times New Roman"/>
                <w:bCs/>
                <w:noProof w:val="0"/>
                <w:sz w:val="20"/>
                <w:szCs w:val="20"/>
                <w:lang w:eastAsia="hr-HR"/>
              </w:rPr>
              <w:t>.11.</w:t>
            </w:r>
          </w:p>
        </w:tc>
        <w:tc>
          <w:tcPr>
            <w:tcW w:w="1809" w:type="dxa"/>
            <w:vAlign w:val="center"/>
          </w:tcPr>
          <w:p w14:paraId="568EFD5C"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720B39" w:rsidRPr="00720B39" w14:paraId="22386129" w14:textId="77777777" w:rsidTr="005F03A8">
        <w:trPr>
          <w:trHeight w:val="707"/>
        </w:trPr>
        <w:tc>
          <w:tcPr>
            <w:tcW w:w="1985" w:type="dxa"/>
            <w:vAlign w:val="center"/>
          </w:tcPr>
          <w:p w14:paraId="35F78A7D" w14:textId="4933A840"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Utvrđivanje Prijedloga Proračuna Krapinsko-zagorske županije za 202</w:t>
            </w:r>
            <w:r w:rsidR="00F742DD" w:rsidRPr="005D3093">
              <w:rPr>
                <w:rFonts w:ascii="Times New Roman" w:eastAsia="Times New Roman" w:hAnsi="Times New Roman" w:cs="Times New Roman"/>
                <w:bCs/>
                <w:noProof w:val="0"/>
                <w:sz w:val="20"/>
                <w:szCs w:val="20"/>
                <w:lang w:eastAsia="hr-HR"/>
              </w:rPr>
              <w:t>5</w:t>
            </w:r>
            <w:r w:rsidRPr="005D3093">
              <w:rPr>
                <w:rFonts w:ascii="Times New Roman" w:eastAsia="Times New Roman" w:hAnsi="Times New Roman" w:cs="Times New Roman"/>
                <w:bCs/>
                <w:noProof w:val="0"/>
                <w:sz w:val="20"/>
                <w:szCs w:val="20"/>
                <w:lang w:eastAsia="hr-HR"/>
              </w:rPr>
              <w:t>. god. i projekcija za 202</w:t>
            </w:r>
            <w:r w:rsidR="00F742DD" w:rsidRPr="005D3093">
              <w:rPr>
                <w:rFonts w:ascii="Times New Roman" w:eastAsia="Times New Roman" w:hAnsi="Times New Roman" w:cs="Times New Roman"/>
                <w:bCs/>
                <w:noProof w:val="0"/>
                <w:sz w:val="20"/>
                <w:szCs w:val="20"/>
                <w:lang w:eastAsia="hr-HR"/>
              </w:rPr>
              <w:t>6</w:t>
            </w:r>
            <w:r w:rsidRPr="005D3093">
              <w:rPr>
                <w:rFonts w:ascii="Times New Roman" w:eastAsia="Times New Roman" w:hAnsi="Times New Roman" w:cs="Times New Roman"/>
                <w:bCs/>
                <w:noProof w:val="0"/>
                <w:sz w:val="20"/>
                <w:szCs w:val="20"/>
                <w:lang w:eastAsia="hr-HR"/>
              </w:rPr>
              <w:t>.-202</w:t>
            </w:r>
            <w:r w:rsidR="00F742DD" w:rsidRPr="005D3093">
              <w:rPr>
                <w:rFonts w:ascii="Times New Roman" w:eastAsia="Times New Roman" w:hAnsi="Times New Roman" w:cs="Times New Roman"/>
                <w:bCs/>
                <w:noProof w:val="0"/>
                <w:sz w:val="20"/>
                <w:szCs w:val="20"/>
                <w:lang w:eastAsia="hr-HR"/>
              </w:rPr>
              <w:t>7</w:t>
            </w:r>
            <w:r w:rsidRPr="005D3093">
              <w:rPr>
                <w:rFonts w:ascii="Times New Roman" w:eastAsia="Times New Roman" w:hAnsi="Times New Roman" w:cs="Times New Roman"/>
                <w:bCs/>
                <w:noProof w:val="0"/>
                <w:sz w:val="20"/>
                <w:szCs w:val="20"/>
                <w:lang w:eastAsia="hr-HR"/>
              </w:rPr>
              <w:t xml:space="preserve">.god. i Prijedloga Odluke o izvršavanju </w:t>
            </w:r>
            <w:r w:rsidRPr="005D3093">
              <w:rPr>
                <w:rFonts w:ascii="Times New Roman" w:eastAsia="Times New Roman" w:hAnsi="Times New Roman" w:cs="Times New Roman"/>
                <w:bCs/>
                <w:noProof w:val="0"/>
                <w:sz w:val="20"/>
                <w:szCs w:val="20"/>
                <w:lang w:eastAsia="hr-HR"/>
              </w:rPr>
              <w:lastRenderedPageBreak/>
              <w:t>proračuna Županije za 202</w:t>
            </w:r>
            <w:r w:rsidR="00F742DD" w:rsidRPr="005D3093">
              <w:rPr>
                <w:rFonts w:ascii="Times New Roman" w:eastAsia="Times New Roman" w:hAnsi="Times New Roman" w:cs="Times New Roman"/>
                <w:bCs/>
                <w:noProof w:val="0"/>
                <w:sz w:val="20"/>
                <w:szCs w:val="20"/>
                <w:lang w:eastAsia="hr-HR"/>
              </w:rPr>
              <w:t>5</w:t>
            </w:r>
            <w:r w:rsidRPr="005D3093">
              <w:rPr>
                <w:rFonts w:ascii="Times New Roman" w:eastAsia="Times New Roman" w:hAnsi="Times New Roman" w:cs="Times New Roman"/>
                <w:bCs/>
                <w:noProof w:val="0"/>
                <w:sz w:val="20"/>
                <w:szCs w:val="20"/>
                <w:lang w:eastAsia="hr-HR"/>
              </w:rPr>
              <w:t>. god.</w:t>
            </w:r>
          </w:p>
        </w:tc>
        <w:tc>
          <w:tcPr>
            <w:tcW w:w="2552" w:type="dxa"/>
            <w:vAlign w:val="center"/>
          </w:tcPr>
          <w:p w14:paraId="7488BDFD"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lastRenderedPageBreak/>
              <w:t>Župan</w:t>
            </w:r>
          </w:p>
        </w:tc>
        <w:tc>
          <w:tcPr>
            <w:tcW w:w="1559" w:type="dxa"/>
            <w:vAlign w:val="center"/>
          </w:tcPr>
          <w:p w14:paraId="3CED9848"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Skupštini Krapinsko-zagorske županije</w:t>
            </w:r>
          </w:p>
        </w:tc>
        <w:tc>
          <w:tcPr>
            <w:tcW w:w="1559" w:type="dxa"/>
            <w:vAlign w:val="center"/>
          </w:tcPr>
          <w:p w14:paraId="01F7E84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15.11.</w:t>
            </w:r>
          </w:p>
        </w:tc>
        <w:tc>
          <w:tcPr>
            <w:tcW w:w="1809" w:type="dxa"/>
            <w:vAlign w:val="center"/>
          </w:tcPr>
          <w:p w14:paraId="1E97021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F742DD" w:rsidRPr="00720B39" w14:paraId="148D7BB8" w14:textId="77777777" w:rsidTr="005F03A8">
        <w:trPr>
          <w:trHeight w:val="707"/>
        </w:trPr>
        <w:tc>
          <w:tcPr>
            <w:tcW w:w="1985" w:type="dxa"/>
            <w:vAlign w:val="center"/>
          </w:tcPr>
          <w:p w14:paraId="14D91213" w14:textId="3CF4EE0E" w:rsidR="00F742DD" w:rsidRPr="005D3093" w:rsidRDefault="00F742D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Donošenje</w:t>
            </w:r>
            <w:r w:rsidRPr="005D3093">
              <w:rPr>
                <w:rFonts w:ascii="Times New Roman" w:eastAsia="Times New Roman" w:hAnsi="Times New Roman" w:cs="Times New Roman"/>
                <w:noProof w:val="0"/>
                <w:kern w:val="2"/>
                <w:sz w:val="20"/>
                <w:lang w:eastAsia="hr-HR"/>
                <w14:ligatures w14:val="standardContextual"/>
              </w:rPr>
              <w:t xml:space="preserve"> Proračuna za 2025. godinu i projekcije za 2026. i 2027. godinu </w:t>
            </w:r>
          </w:p>
        </w:tc>
        <w:tc>
          <w:tcPr>
            <w:tcW w:w="2552" w:type="dxa"/>
            <w:vAlign w:val="center"/>
          </w:tcPr>
          <w:p w14:paraId="66972FED" w14:textId="7887E89F" w:rsidR="00F742DD" w:rsidRPr="005D3093" w:rsidRDefault="00F742D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Županijska skupština</w:t>
            </w:r>
          </w:p>
        </w:tc>
        <w:tc>
          <w:tcPr>
            <w:tcW w:w="1559" w:type="dxa"/>
            <w:vAlign w:val="center"/>
          </w:tcPr>
          <w:p w14:paraId="51168CCF" w14:textId="77777777" w:rsidR="00F742DD" w:rsidRPr="005D3093" w:rsidRDefault="00F742DD" w:rsidP="00720B39">
            <w:pPr>
              <w:jc w:val="center"/>
              <w:rPr>
                <w:rFonts w:ascii="Times New Roman" w:eastAsia="Times New Roman" w:hAnsi="Times New Roman" w:cs="Times New Roman"/>
                <w:bCs/>
                <w:noProof w:val="0"/>
                <w:sz w:val="20"/>
                <w:szCs w:val="20"/>
                <w:lang w:eastAsia="hr-HR"/>
              </w:rPr>
            </w:pPr>
          </w:p>
        </w:tc>
        <w:tc>
          <w:tcPr>
            <w:tcW w:w="1559" w:type="dxa"/>
            <w:vAlign w:val="center"/>
          </w:tcPr>
          <w:p w14:paraId="6924C8BF" w14:textId="78208D66" w:rsidR="00F742DD" w:rsidRPr="005D3093" w:rsidRDefault="00F742D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 kraja tekuće 2024. godine</w:t>
            </w:r>
          </w:p>
        </w:tc>
        <w:tc>
          <w:tcPr>
            <w:tcW w:w="1809" w:type="dxa"/>
            <w:vAlign w:val="center"/>
          </w:tcPr>
          <w:p w14:paraId="433648A3" w14:textId="700C15E1" w:rsidR="00F742DD" w:rsidRPr="005D3093" w:rsidRDefault="00F742D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noProof w:val="0"/>
                <w:kern w:val="2"/>
                <w:sz w:val="20"/>
                <w:lang w:eastAsia="hr-HR"/>
                <w14:ligatures w14:val="standardContextual"/>
              </w:rPr>
              <w:t>Predstavničko tijelo donosi proračun za 2025. godinu i projekcije za 2026. i 2027. godinu do kraja tekuće 2024. godine, u roku koji omogućuje primjenu proračuna od 1. siječnja 2025.</w:t>
            </w:r>
          </w:p>
        </w:tc>
      </w:tr>
    </w:tbl>
    <w:p w14:paraId="67F437D6"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1F0EF3B2"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U slučaju da postoje razlike u financijskom planu proračunskog korisnika sadržanom u proračunu, kojeg je donijelo predstavničko tijelo, u odnosu na već usvojeni prijedlog financijskog plana od strane upravljačkog tijela, tada je upravno tijelo nadležno za financije dužno obavijestiti upravno tijelo koje je nadležno za proračunskog korisnika, a nadležno upravno tijelo je dužno obavijestiti proračunskog korisnika iz svoje nadležnosti o promjenama financijskog plana koji je sadržan u proračunu u odnosu na usvojeni prijedlog financijskog plana. Ako dođe do navedene situacije, upravljačko tijelo usvaja financijski plan koji je sadržan u proračunu koje je donijelo predstavničko tijelo.</w:t>
      </w:r>
    </w:p>
    <w:p w14:paraId="1BA7BD2C"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U slučaju da postoje razlike u financijskom planu izvanproračunskog korisnika jedinice lokalne i područne (regionalne) samouprave na koji je predstavničko tijelo dalo suglasnost u odnosu na već usvojeni prijedlog financijskog plana od strane upravljačkog tijela, tada je upravno tijelo nadležno za financije dužno obavijestiti upravno tijelo koje je nadležno za izvanproračunskog korisnika, a nadležno upravno tijelo je dužno obavijestiti izvanproračunskog korisnika iz svoje nadležnosti o promjenama u odnosu na usvojeni prijedlog financijskog plana. Ako dođe do navedene situacije, upravljačko tijelo usvaja financijski plan na koji je predstavničko tijelo dalo suglasnost.</w:t>
      </w:r>
    </w:p>
    <w:p w14:paraId="0D10FBBB"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Sudjelovanje građana u procesu planiranja proračuna jedinica lokalne i područne (regionalne) samouprave</w:t>
      </w:r>
    </w:p>
    <w:p w14:paraId="5F95F7FE" w14:textId="56AC443F"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Jedinice lokalne i područne (regionalne) samouprave i njihovi proračunski korisnici, po usvajanju proračuna od strane predstavničkog tijela, proračune i financijske planove dužni su objaviti na svojim mrežnim stranicama. Prilikom izrade proračuna za razdoblje 202</w:t>
      </w:r>
      <w:r w:rsidR="005D3093">
        <w:rPr>
          <w:rFonts w:ascii="Times New Roman" w:eastAsia="Times New Roman" w:hAnsi="Times New Roman" w:cs="Times New Roman"/>
          <w:bCs/>
          <w:noProof w:val="0"/>
          <w:sz w:val="24"/>
          <w:szCs w:val="24"/>
          <w:lang w:eastAsia="hr-HR"/>
        </w:rPr>
        <w:t>5</w:t>
      </w:r>
      <w:r w:rsidRPr="00720B39">
        <w:rPr>
          <w:rFonts w:ascii="Times New Roman" w:eastAsia="Times New Roman" w:hAnsi="Times New Roman" w:cs="Times New Roman"/>
          <w:bCs/>
          <w:noProof w:val="0"/>
          <w:sz w:val="24"/>
          <w:szCs w:val="24"/>
          <w:lang w:eastAsia="hr-HR"/>
        </w:rPr>
        <w:t>. -</w:t>
      </w:r>
      <w:r w:rsidR="00206250">
        <w:rPr>
          <w:rFonts w:ascii="Times New Roman" w:eastAsia="Times New Roman" w:hAnsi="Times New Roman" w:cs="Times New Roman"/>
          <w:bCs/>
          <w:noProof w:val="0"/>
          <w:sz w:val="24"/>
          <w:szCs w:val="24"/>
          <w:lang w:eastAsia="hr-HR"/>
        </w:rPr>
        <w:t xml:space="preserve"> </w:t>
      </w:r>
      <w:r w:rsidRPr="00720B39">
        <w:rPr>
          <w:rFonts w:ascii="Times New Roman" w:eastAsia="Times New Roman" w:hAnsi="Times New Roman" w:cs="Times New Roman"/>
          <w:bCs/>
          <w:noProof w:val="0"/>
          <w:sz w:val="24"/>
          <w:szCs w:val="24"/>
          <w:lang w:eastAsia="hr-HR"/>
        </w:rPr>
        <w:t>202</w:t>
      </w:r>
      <w:r w:rsidR="005D3093">
        <w:rPr>
          <w:rFonts w:ascii="Times New Roman" w:eastAsia="Times New Roman" w:hAnsi="Times New Roman" w:cs="Times New Roman"/>
          <w:bCs/>
          <w:noProof w:val="0"/>
          <w:sz w:val="24"/>
          <w:szCs w:val="24"/>
          <w:lang w:eastAsia="hr-HR"/>
        </w:rPr>
        <w:t>7</w:t>
      </w:r>
      <w:r w:rsidRPr="00720B39">
        <w:rPr>
          <w:rFonts w:ascii="Times New Roman" w:eastAsia="Times New Roman" w:hAnsi="Times New Roman" w:cs="Times New Roman"/>
          <w:bCs/>
          <w:noProof w:val="0"/>
          <w:sz w:val="24"/>
          <w:szCs w:val="24"/>
          <w:lang w:eastAsia="hr-HR"/>
        </w:rPr>
        <w:t>. jedinice lokalne i područne (regionalne) samouprave trebaju razmotriti komentare koje su zaprimile na usvojen i po usvajanju objavljen proračun za razdoblje 202</w:t>
      </w:r>
      <w:r w:rsidR="00206250">
        <w:rPr>
          <w:rFonts w:ascii="Times New Roman" w:eastAsia="Times New Roman" w:hAnsi="Times New Roman" w:cs="Times New Roman"/>
          <w:bCs/>
          <w:noProof w:val="0"/>
          <w:sz w:val="24"/>
          <w:szCs w:val="24"/>
          <w:lang w:eastAsia="hr-HR"/>
        </w:rPr>
        <w:t>4</w:t>
      </w:r>
      <w:r w:rsidRPr="00720B39">
        <w:rPr>
          <w:rFonts w:ascii="Times New Roman" w:eastAsia="Times New Roman" w:hAnsi="Times New Roman" w:cs="Times New Roman"/>
          <w:bCs/>
          <w:noProof w:val="0"/>
          <w:sz w:val="24"/>
          <w:szCs w:val="24"/>
          <w:lang w:eastAsia="hr-HR"/>
        </w:rPr>
        <w:t>. – 202</w:t>
      </w:r>
      <w:r w:rsidR="00206250">
        <w:rPr>
          <w:rFonts w:ascii="Times New Roman" w:eastAsia="Times New Roman" w:hAnsi="Times New Roman" w:cs="Times New Roman"/>
          <w:bCs/>
          <w:noProof w:val="0"/>
          <w:sz w:val="24"/>
          <w:szCs w:val="24"/>
          <w:lang w:eastAsia="hr-HR"/>
        </w:rPr>
        <w:t>6</w:t>
      </w:r>
      <w:r w:rsidRPr="00720B39">
        <w:rPr>
          <w:rFonts w:ascii="Times New Roman" w:eastAsia="Times New Roman" w:hAnsi="Times New Roman" w:cs="Times New Roman"/>
          <w:bCs/>
          <w:noProof w:val="0"/>
          <w:sz w:val="24"/>
          <w:szCs w:val="24"/>
          <w:lang w:eastAsia="hr-HR"/>
        </w:rPr>
        <w:t xml:space="preserve">. </w:t>
      </w:r>
      <w:r w:rsidR="00206250">
        <w:rPr>
          <w:rFonts w:ascii="Times New Roman" w:eastAsia="Times New Roman" w:hAnsi="Times New Roman" w:cs="Times New Roman"/>
          <w:bCs/>
          <w:noProof w:val="0"/>
          <w:sz w:val="24"/>
          <w:szCs w:val="24"/>
          <w:lang w:eastAsia="hr-HR"/>
        </w:rPr>
        <w:t>i</w:t>
      </w:r>
      <w:r w:rsidRPr="00720B39">
        <w:rPr>
          <w:rFonts w:ascii="Times New Roman" w:eastAsia="Times New Roman" w:hAnsi="Times New Roman" w:cs="Times New Roman"/>
          <w:bCs/>
          <w:noProof w:val="0"/>
          <w:sz w:val="24"/>
          <w:szCs w:val="24"/>
          <w:lang w:eastAsia="hr-HR"/>
        </w:rPr>
        <w:t xml:space="preserve"> ove godine, a kako bi se građanima i ostaloj zainteresiranoj javnosti omogućilo aktivnije sudjelovanje u procesu izrade proračuna jedinica lokalne i područne (regionalne) samouprave, uz ostale već prisutne načine sudjelovanja, preporuka je da jedinice lokalne i područne (regionalne) samouprave osiguraju zainteresiranoj javnosti mogućnost on-line dostave komentara, preporuka i prijedloga, na usvojeni proračun za razdoblje 202</w:t>
      </w:r>
      <w:r w:rsidR="00206250">
        <w:rPr>
          <w:rFonts w:ascii="Times New Roman" w:eastAsia="Times New Roman" w:hAnsi="Times New Roman" w:cs="Times New Roman"/>
          <w:bCs/>
          <w:noProof w:val="0"/>
          <w:sz w:val="24"/>
          <w:szCs w:val="24"/>
          <w:lang w:eastAsia="hr-HR"/>
        </w:rPr>
        <w:t>5</w:t>
      </w:r>
      <w:r w:rsidRPr="00720B39">
        <w:rPr>
          <w:rFonts w:ascii="Times New Roman" w:eastAsia="Times New Roman" w:hAnsi="Times New Roman" w:cs="Times New Roman"/>
          <w:bCs/>
          <w:noProof w:val="0"/>
          <w:sz w:val="24"/>
          <w:szCs w:val="24"/>
          <w:lang w:eastAsia="hr-HR"/>
        </w:rPr>
        <w:t>. – 202</w:t>
      </w:r>
      <w:r w:rsidR="00206250">
        <w:rPr>
          <w:rFonts w:ascii="Times New Roman" w:eastAsia="Times New Roman" w:hAnsi="Times New Roman" w:cs="Times New Roman"/>
          <w:bCs/>
          <w:noProof w:val="0"/>
          <w:sz w:val="24"/>
          <w:szCs w:val="24"/>
          <w:lang w:eastAsia="hr-HR"/>
        </w:rPr>
        <w:t>7</w:t>
      </w:r>
      <w:r w:rsidRPr="00720B39">
        <w:rPr>
          <w:rFonts w:ascii="Times New Roman" w:eastAsia="Times New Roman" w:hAnsi="Times New Roman" w:cs="Times New Roman"/>
          <w:bCs/>
          <w:noProof w:val="0"/>
          <w:sz w:val="24"/>
          <w:szCs w:val="24"/>
          <w:lang w:eastAsia="hr-HR"/>
        </w:rPr>
        <w:t>., a kako bi se zaprimljeni komentari mogli razmotriti prilikom izrade proračuna za razdoblje 2025. – 2027</w:t>
      </w:r>
      <w:r w:rsidRPr="008E7530">
        <w:rPr>
          <w:rFonts w:ascii="Times New Roman" w:eastAsia="Times New Roman" w:hAnsi="Times New Roman" w:cs="Times New Roman"/>
          <w:bCs/>
          <w:noProof w:val="0"/>
          <w:sz w:val="24"/>
          <w:szCs w:val="24"/>
          <w:lang w:eastAsia="hr-HR"/>
        </w:rPr>
        <w:t xml:space="preserve">. U prilogu ove Upute daje se prijedlog izgleda on-line Obrasca. </w:t>
      </w:r>
    </w:p>
    <w:p w14:paraId="1757BAEB"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Izmjene i dopune proračuna i financijskog plana</w:t>
      </w:r>
    </w:p>
    <w:p w14:paraId="1BAA9593"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Izmjenama i dopunama proračuna mijenja se isključivo plan za tekuću proračunsku godinu. Na postupak donošenja izmjena i dopuna proračuna na odgovarajući se način primjenjuju odredbe Zakona o proračunu za postupak donošenja proračuna.</w:t>
      </w:r>
    </w:p>
    <w:p w14:paraId="702EACA1" w14:textId="752ADE9C" w:rsidR="00564125"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lastRenderedPageBreak/>
        <w:t xml:space="preserve">Izmjenama i dopunama financijskog plana ne mogu se umanjiti rashodi i izdaci ispod razine izvršenja i preuzetih obveza po investicijskim projektima te preuzetih obveza iz ugovora koji zahtijevaju plaćanje u sljedećim godinama. </w:t>
      </w:r>
    </w:p>
    <w:p w14:paraId="7A38F7D3" w14:textId="48A1545F"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Ostvareni namjenski prihodi i primici i ostvareni vlastiti prihodi te rashodi i izdaci izvršeni iznad iznosa utvrđenih u financijskom planu, izmjenama i dopunama financijskog plana moraju se planirati minimalno na razini ostvarenih prihoda i primitaka, odnosno izvršenih rashoda i izdataka. Uz svake izmjene i dopune financijskog plana obvezno je izraditi obrazloženja izmjena i dopuna financijskog plana (općeg i posebnog dijela).</w:t>
      </w:r>
    </w:p>
    <w:p w14:paraId="35157267" w14:textId="77777777" w:rsidR="00720B39" w:rsidRPr="00720B39" w:rsidRDefault="00720B39" w:rsidP="00720B39">
      <w:pPr>
        <w:suppressAutoHyphens/>
        <w:ind w:right="210"/>
        <w:rPr>
          <w:rFonts w:ascii="Times New Roman" w:eastAsia="Times New Roman" w:hAnsi="Times New Roman" w:cs="Times New Roman"/>
          <w:b/>
          <w:noProof w:val="0"/>
          <w:sz w:val="24"/>
          <w:szCs w:val="24"/>
          <w:lang w:eastAsia="hr-HR"/>
        </w:rPr>
      </w:pPr>
    </w:p>
    <w:p w14:paraId="12D2B475" w14:textId="77777777" w:rsidR="00720B39" w:rsidRPr="00720B39" w:rsidRDefault="00720B39" w:rsidP="00720B39">
      <w:pPr>
        <w:numPr>
          <w:ilvl w:val="0"/>
          <w:numId w:val="19"/>
        </w:numPr>
        <w:suppressAutoHyphens/>
        <w:spacing w:before="120" w:after="120"/>
        <w:ind w:right="210"/>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 xml:space="preserve">DOSTAVA DOKUMENATA </w:t>
      </w:r>
    </w:p>
    <w:p w14:paraId="3861BA94" w14:textId="77777777" w:rsidR="00720B39" w:rsidRPr="00720B39" w:rsidRDefault="00720B39" w:rsidP="00720B39">
      <w:p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Sukladno odredbama članka 43. Zakona o proračunu, načelnik, gradonačelnik i župan obvezni su dostaviti Ministarstvu financija sljedeće akte:</w:t>
      </w:r>
    </w:p>
    <w:p w14:paraId="183FA3F3" w14:textId="77777777" w:rsidR="00720B39" w:rsidRPr="00720B39" w:rsidRDefault="00720B39" w:rsidP="00720B39">
      <w:pPr>
        <w:numPr>
          <w:ilvl w:val="0"/>
          <w:numId w:val="14"/>
        </w:num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Proračun za proračunsku godinu i projekcije za sljedeće dvije godine,</w:t>
      </w:r>
    </w:p>
    <w:p w14:paraId="5C814F22" w14:textId="77777777" w:rsidR="00720B39" w:rsidRPr="00720B39" w:rsidRDefault="00720B39" w:rsidP="00720B39">
      <w:pPr>
        <w:numPr>
          <w:ilvl w:val="0"/>
          <w:numId w:val="14"/>
        </w:num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Odluku o izvršavanju proračuna jedinice lokalne i područne (regionalne) samouprave,</w:t>
      </w:r>
    </w:p>
    <w:p w14:paraId="67C5AB7C" w14:textId="77777777" w:rsidR="00720B39" w:rsidRPr="00720B39" w:rsidRDefault="00720B39" w:rsidP="00720B39">
      <w:pPr>
        <w:numPr>
          <w:ilvl w:val="0"/>
          <w:numId w:val="14"/>
        </w:num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Izmjene i dopune proračuna</w:t>
      </w:r>
    </w:p>
    <w:p w14:paraId="25508F9C" w14:textId="77777777" w:rsidR="00720B39" w:rsidRPr="00720B39" w:rsidRDefault="00720B39" w:rsidP="00720B39">
      <w:pPr>
        <w:numPr>
          <w:ilvl w:val="0"/>
          <w:numId w:val="14"/>
        </w:num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Izmjene i dopune odluke o izvršavanju proračuna jedinice lokalne i područne (regionalne) samouprave.</w:t>
      </w:r>
    </w:p>
    <w:p w14:paraId="1EA22C2A" w14:textId="77777777"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Sve navedene akte obvezno je dostaviti Ministarstvu financija u roku od 15 dana od dana njihova stupanja na snagu.</w:t>
      </w:r>
    </w:p>
    <w:p w14:paraId="4E850E97" w14:textId="77777777"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Jedinice su u obvezi na adresu e-pošte Ministarstva financija </w:t>
      </w:r>
      <w:hyperlink r:id="rId17" w:history="1">
        <w:r w:rsidRPr="00720B39">
          <w:rPr>
            <w:rFonts w:ascii="Times New Roman" w:eastAsia="Times New Roman" w:hAnsi="Times New Roman" w:cs="Times New Roman"/>
            <w:bCs/>
            <w:noProof w:val="0"/>
            <w:color w:val="0000FF"/>
            <w:sz w:val="24"/>
            <w:szCs w:val="24"/>
            <w:u w:val="single"/>
            <w:lang w:eastAsia="hr-HR"/>
          </w:rPr>
          <w:t>lokalni.proracuni@mfin.hr</w:t>
        </w:r>
      </w:hyperlink>
      <w:r w:rsidRPr="00720B39">
        <w:rPr>
          <w:rFonts w:ascii="Times New Roman" w:eastAsia="Times New Roman" w:hAnsi="Times New Roman" w:cs="Times New Roman"/>
          <w:bCs/>
          <w:noProof w:val="0"/>
          <w:sz w:val="24"/>
          <w:szCs w:val="24"/>
          <w:lang w:eastAsia="hr-HR"/>
        </w:rPr>
        <w:t xml:space="preserve"> poslati link na navedene dokumente objavljene u službenom glasilu, u roku od 15 dana od dana njihova stupanja na snagu.</w:t>
      </w:r>
    </w:p>
    <w:p w14:paraId="58A31D02" w14:textId="77777777" w:rsidR="00564125"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Sukladno odredbama članka 90. Zakona o proračunu, godišnji izvještaj o izvršenju proračuna jedinice lokalne i područne (regionalne) samouprave dostavljaju Ministarstvu financija i Državnom uredu za reviziju u roku od 15 dana nakon što ga donese predstavničko tijelo jedinice lokalne i područne (regionalne) samouprave. Iznimno, ako predstavničko tijelo ne donese izvještaj o izvršenju proračuna jedinice, u tom slučaju se izvještaj o izvršenju proračuna jedinice dostavlja Ministarstvu financija i Državnom uredu za reviziju u roku od 60 dana od dana podnošenja predstavničkom tijelu. Jedinice su u obvezi na adresu e-pošte Ministarstva financija </w:t>
      </w:r>
      <w:hyperlink r:id="rId18" w:history="1">
        <w:r w:rsidRPr="00720B39">
          <w:rPr>
            <w:rFonts w:ascii="Times New Roman" w:eastAsia="Times New Roman" w:hAnsi="Times New Roman" w:cs="Times New Roman"/>
            <w:bCs/>
            <w:noProof w:val="0"/>
            <w:color w:val="0000FF"/>
            <w:sz w:val="24"/>
            <w:szCs w:val="24"/>
            <w:u w:val="single"/>
            <w:lang w:eastAsia="hr-HR"/>
          </w:rPr>
          <w:t>lokalni.proracuni@mfin.hr</w:t>
        </w:r>
      </w:hyperlink>
      <w:r w:rsidRPr="00720B39">
        <w:rPr>
          <w:rFonts w:ascii="Times New Roman" w:eastAsia="Times New Roman" w:hAnsi="Times New Roman" w:cs="Times New Roman"/>
          <w:bCs/>
          <w:noProof w:val="0"/>
          <w:sz w:val="24"/>
          <w:szCs w:val="24"/>
          <w:lang w:eastAsia="hr-HR"/>
        </w:rPr>
        <w:t xml:space="preserve"> poslati link na mrežnu stranicu jedinice lokalne i područne (regionalne) samouprave na kojoj je objavljen godišnji izvještaj o izvršenju proračuna jedinice lokalne i područne (regionalne) samouprave, u roku od 15 dana nakon donošenja.</w:t>
      </w:r>
    </w:p>
    <w:p w14:paraId="618D8DB2" w14:textId="049CC094"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Godišnje izvještaje o izvršenju proračuna jedinice lokalne i područne (regionalne) samouprave nije potrebno dostavljati u papirnatom obliku ni Ministarstvu financija niti Državnom uredu za reviziju.</w:t>
      </w:r>
    </w:p>
    <w:p w14:paraId="0E81D383" w14:textId="77777777"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Jedinice lokalne i područne (regionalne) samouprave u obvezi su proračun, odluku o izvršavanju proračuna, kao i izmjene i dopune proračuna te izmjene i dopune odluke o izvršavanju proračuna jedinica lokalne i područne (regionalne) samouprave dostaviti Ministarstvu financija u roku od 15 dana od dana njihova stupanja na snagu na adresu e-pošte </w:t>
      </w:r>
      <w:hyperlink r:id="rId19" w:history="1">
        <w:r w:rsidRPr="00720B39">
          <w:rPr>
            <w:rFonts w:ascii="Times New Roman" w:eastAsia="Times New Roman" w:hAnsi="Times New Roman" w:cs="Times New Roman"/>
            <w:bCs/>
            <w:noProof w:val="0"/>
            <w:color w:val="0000FF"/>
            <w:sz w:val="24"/>
            <w:szCs w:val="24"/>
            <w:u w:val="single"/>
            <w:lang w:eastAsia="hr-HR"/>
          </w:rPr>
          <w:t>nadzor.zakonitosti@mfin.hr</w:t>
        </w:r>
      </w:hyperlink>
      <w:r w:rsidRPr="00720B39">
        <w:rPr>
          <w:rFonts w:ascii="Times New Roman" w:eastAsia="Times New Roman" w:hAnsi="Times New Roman" w:cs="Times New Roman"/>
          <w:bCs/>
          <w:noProof w:val="0"/>
          <w:sz w:val="24"/>
          <w:szCs w:val="24"/>
          <w:lang w:eastAsia="hr-HR"/>
        </w:rPr>
        <w:t xml:space="preserve"> u PDF formatu s potpisom odgovorne osobe i pečatom.</w:t>
      </w:r>
    </w:p>
    <w:p w14:paraId="259C0702" w14:textId="77777777"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Sukladno Zakonu o proračunu i Pravilniku o postupku dugoročnog zaduživanja te davanja jamstava i suglasnosti jedinica lokalne i područne (regionalne) samouprave propisana je obveza i rok dostave Ministarstvu financija ugovora o zaduženju i izvješća o zaduženju, danim jamstvima i suglasnostima na Obrascu IZJS – Izvješće o dugoročnom zaduženju/jamstvu/suglasnosti.</w:t>
      </w:r>
    </w:p>
    <w:p w14:paraId="6DC596F7" w14:textId="77777777" w:rsidR="00720B39" w:rsidRPr="00720B39" w:rsidRDefault="00720B39" w:rsidP="00720B39">
      <w:pPr>
        <w:suppressAutoHyphens/>
        <w:ind w:right="210"/>
        <w:rPr>
          <w:rFonts w:ascii="Times New Roman" w:eastAsia="Times New Roman" w:hAnsi="Times New Roman" w:cs="Times New Roman"/>
          <w:b/>
          <w:noProof w:val="0"/>
          <w:sz w:val="24"/>
          <w:szCs w:val="24"/>
          <w:lang w:eastAsia="hr-HR"/>
        </w:rPr>
      </w:pPr>
    </w:p>
    <w:p w14:paraId="503D6742" w14:textId="24260568" w:rsidR="00720B39" w:rsidRPr="00720B39" w:rsidRDefault="00720B39" w:rsidP="00720B39">
      <w:pPr>
        <w:suppressAutoHyphens/>
        <w:ind w:left="284"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noProof w:val="0"/>
          <w:sz w:val="24"/>
          <w:szCs w:val="24"/>
          <w:lang w:eastAsia="hr-HR"/>
        </w:rPr>
        <w:lastRenderedPageBreak/>
        <w:t xml:space="preserve">7. </w:t>
      </w:r>
      <w:r w:rsidRPr="00720B39">
        <w:rPr>
          <w:rFonts w:ascii="Times New Roman" w:eastAsia="Times New Roman" w:hAnsi="Times New Roman" w:cs="Times New Roman"/>
          <w:b/>
          <w:bCs/>
          <w:noProof w:val="0"/>
          <w:sz w:val="24"/>
          <w:szCs w:val="24"/>
          <w:lang w:eastAsia="ar-SA"/>
        </w:rPr>
        <w:t>PROCJENA PRIHODA I RASHODA TE PRIMITAKA I IZDATAKA KRAPINSKO-ZAGORSKE ŽUPANIJE ZA RAZDOBLJE 202</w:t>
      </w:r>
      <w:r w:rsidR="003E216E">
        <w:rPr>
          <w:rFonts w:ascii="Times New Roman" w:eastAsia="Times New Roman" w:hAnsi="Times New Roman" w:cs="Times New Roman"/>
          <w:b/>
          <w:bCs/>
          <w:noProof w:val="0"/>
          <w:sz w:val="24"/>
          <w:szCs w:val="24"/>
          <w:lang w:eastAsia="ar-SA"/>
        </w:rPr>
        <w:t>5</w:t>
      </w:r>
      <w:r w:rsidRPr="00720B39">
        <w:rPr>
          <w:rFonts w:ascii="Times New Roman" w:eastAsia="Times New Roman" w:hAnsi="Times New Roman" w:cs="Times New Roman"/>
          <w:b/>
          <w:bCs/>
          <w:noProof w:val="0"/>
          <w:sz w:val="24"/>
          <w:szCs w:val="24"/>
          <w:lang w:eastAsia="ar-SA"/>
        </w:rPr>
        <w:t>. – 202</w:t>
      </w:r>
      <w:r w:rsidR="003E216E">
        <w:rPr>
          <w:rFonts w:ascii="Times New Roman" w:eastAsia="Times New Roman" w:hAnsi="Times New Roman" w:cs="Times New Roman"/>
          <w:b/>
          <w:bCs/>
          <w:noProof w:val="0"/>
          <w:sz w:val="24"/>
          <w:szCs w:val="24"/>
          <w:lang w:eastAsia="ar-SA"/>
        </w:rPr>
        <w:t>7</w:t>
      </w:r>
      <w:r w:rsidRPr="00720B39">
        <w:rPr>
          <w:rFonts w:ascii="Times New Roman" w:eastAsia="Times New Roman" w:hAnsi="Times New Roman" w:cs="Times New Roman"/>
          <w:b/>
          <w:bCs/>
          <w:noProof w:val="0"/>
          <w:sz w:val="24"/>
          <w:szCs w:val="24"/>
          <w:lang w:eastAsia="ar-SA"/>
        </w:rPr>
        <w:t>. GODINE</w:t>
      </w:r>
    </w:p>
    <w:p w14:paraId="5EAF2D9C" w14:textId="77777777" w:rsidR="00720B39" w:rsidRPr="00720B39" w:rsidRDefault="00720B39" w:rsidP="00720B39">
      <w:pPr>
        <w:suppressAutoHyphens/>
        <w:ind w:right="210"/>
        <w:jc w:val="both"/>
        <w:rPr>
          <w:rFonts w:ascii="Times New Roman" w:eastAsia="Times New Roman" w:hAnsi="Times New Roman" w:cs="Times New Roman"/>
          <w:noProof w:val="0"/>
          <w:sz w:val="24"/>
          <w:szCs w:val="24"/>
          <w:lang w:eastAsia="ar-SA"/>
        </w:rPr>
      </w:pPr>
    </w:p>
    <w:p w14:paraId="0175A353" w14:textId="1D91C307" w:rsidR="00720B39" w:rsidRDefault="00720B39" w:rsidP="00720B39">
      <w:pPr>
        <w:suppressAutoHyphens/>
        <w:spacing w:before="120" w:after="120"/>
        <w:ind w:right="210"/>
        <w:jc w:val="both"/>
        <w:rPr>
          <w:rFonts w:ascii="Times New Roman" w:eastAsia="Times New Roman" w:hAnsi="Times New Roman" w:cs="Times New Roman"/>
          <w:noProof w:val="0"/>
          <w:color w:val="FF0000"/>
          <w:sz w:val="24"/>
          <w:szCs w:val="24"/>
          <w:lang w:eastAsia="ar-SA"/>
        </w:rPr>
      </w:pPr>
      <w:r w:rsidRPr="0095566C">
        <w:rPr>
          <w:rFonts w:ascii="Times New Roman" w:eastAsia="Times New Roman" w:hAnsi="Times New Roman" w:cs="Times New Roman"/>
          <w:noProof w:val="0"/>
          <w:sz w:val="24"/>
          <w:szCs w:val="24"/>
          <w:lang w:eastAsia="ar-SA"/>
        </w:rPr>
        <w:t>U 202</w:t>
      </w:r>
      <w:r w:rsidR="00836E46" w:rsidRPr="0095566C">
        <w:rPr>
          <w:rFonts w:ascii="Times New Roman" w:eastAsia="Times New Roman" w:hAnsi="Times New Roman" w:cs="Times New Roman"/>
          <w:noProof w:val="0"/>
          <w:sz w:val="24"/>
          <w:szCs w:val="24"/>
          <w:lang w:eastAsia="ar-SA"/>
        </w:rPr>
        <w:t>5</w:t>
      </w:r>
      <w:r w:rsidRPr="0095566C">
        <w:rPr>
          <w:rFonts w:ascii="Times New Roman" w:eastAsia="Times New Roman" w:hAnsi="Times New Roman" w:cs="Times New Roman"/>
          <w:noProof w:val="0"/>
          <w:sz w:val="24"/>
          <w:szCs w:val="24"/>
          <w:lang w:eastAsia="ar-SA"/>
        </w:rPr>
        <w:t xml:space="preserve">. godini planiraju se prihodi </w:t>
      </w:r>
      <w:r w:rsidR="00836E46" w:rsidRPr="0095566C">
        <w:rPr>
          <w:rFonts w:ascii="Times New Roman" w:eastAsia="Times New Roman" w:hAnsi="Times New Roman" w:cs="Times New Roman"/>
          <w:noProof w:val="0"/>
          <w:sz w:val="24"/>
          <w:szCs w:val="24"/>
          <w:lang w:eastAsia="ar-SA"/>
        </w:rPr>
        <w:t>od poreza</w:t>
      </w:r>
      <w:r w:rsidRPr="0095566C">
        <w:rPr>
          <w:rFonts w:ascii="Times New Roman" w:eastAsia="Times New Roman" w:hAnsi="Times New Roman" w:cs="Times New Roman"/>
          <w:noProof w:val="0"/>
          <w:sz w:val="24"/>
          <w:szCs w:val="24"/>
          <w:lang w:eastAsia="ar-SA"/>
        </w:rPr>
        <w:t xml:space="preserve"> </w:t>
      </w:r>
      <w:r w:rsidR="0095566C" w:rsidRPr="0095566C">
        <w:rPr>
          <w:rFonts w:ascii="Times New Roman" w:eastAsia="Times New Roman" w:hAnsi="Times New Roman" w:cs="Times New Roman"/>
          <w:noProof w:val="0"/>
          <w:sz w:val="24"/>
          <w:szCs w:val="24"/>
          <w:lang w:eastAsia="ar-SA"/>
        </w:rPr>
        <w:t xml:space="preserve">na dohodak </w:t>
      </w:r>
      <w:r w:rsidRPr="0095566C">
        <w:rPr>
          <w:rFonts w:ascii="Times New Roman" w:eastAsia="Times New Roman" w:hAnsi="Times New Roman" w:cs="Times New Roman"/>
          <w:noProof w:val="0"/>
          <w:sz w:val="24"/>
          <w:szCs w:val="24"/>
          <w:lang w:eastAsia="ar-SA"/>
        </w:rPr>
        <w:t>Krapinsko-zagorske županije</w:t>
      </w:r>
      <w:r w:rsidR="00836E46" w:rsidRPr="0095566C">
        <w:rPr>
          <w:rFonts w:ascii="Times New Roman" w:eastAsia="Times New Roman" w:hAnsi="Times New Roman" w:cs="Times New Roman"/>
          <w:noProof w:val="0"/>
          <w:sz w:val="24"/>
          <w:szCs w:val="24"/>
          <w:lang w:eastAsia="ar-SA"/>
        </w:rPr>
        <w:t xml:space="preserve"> (Izvor: 1.1. Opći prihodi i primici)</w:t>
      </w:r>
      <w:r w:rsidRPr="0095566C">
        <w:rPr>
          <w:rFonts w:ascii="Times New Roman" w:eastAsia="Times New Roman" w:hAnsi="Times New Roman" w:cs="Times New Roman"/>
          <w:noProof w:val="0"/>
          <w:sz w:val="24"/>
          <w:szCs w:val="24"/>
          <w:lang w:eastAsia="ar-SA"/>
        </w:rPr>
        <w:t xml:space="preserve"> u visini od 1</w:t>
      </w:r>
      <w:r w:rsidR="0095566C" w:rsidRPr="0095566C">
        <w:rPr>
          <w:rFonts w:ascii="Times New Roman" w:eastAsia="Times New Roman" w:hAnsi="Times New Roman" w:cs="Times New Roman"/>
          <w:noProof w:val="0"/>
          <w:sz w:val="24"/>
          <w:szCs w:val="24"/>
          <w:lang w:eastAsia="ar-SA"/>
        </w:rPr>
        <w:t>7.367.280,00</w:t>
      </w:r>
      <w:r w:rsidRPr="0095566C">
        <w:rPr>
          <w:rFonts w:ascii="Times New Roman" w:eastAsia="Times New Roman" w:hAnsi="Times New Roman" w:cs="Times New Roman"/>
          <w:noProof w:val="0"/>
          <w:sz w:val="24"/>
          <w:szCs w:val="24"/>
          <w:lang w:eastAsia="ar-SA"/>
        </w:rPr>
        <w:t xml:space="preserve"> EUR, i to na način da se projekcij</w:t>
      </w:r>
      <w:r w:rsidR="00836E46" w:rsidRPr="0095566C">
        <w:rPr>
          <w:rFonts w:ascii="Times New Roman" w:eastAsia="Times New Roman" w:hAnsi="Times New Roman" w:cs="Times New Roman"/>
          <w:noProof w:val="0"/>
          <w:sz w:val="24"/>
          <w:szCs w:val="24"/>
          <w:lang w:eastAsia="ar-SA"/>
        </w:rPr>
        <w:t>a prihoda od poreza</w:t>
      </w:r>
      <w:r w:rsidRPr="0095566C">
        <w:rPr>
          <w:rFonts w:ascii="Times New Roman" w:eastAsia="Times New Roman" w:hAnsi="Times New Roman" w:cs="Times New Roman"/>
          <w:noProof w:val="0"/>
          <w:sz w:val="24"/>
          <w:szCs w:val="24"/>
          <w:lang w:eastAsia="ar-SA"/>
        </w:rPr>
        <w:t xml:space="preserve"> za 202</w:t>
      </w:r>
      <w:r w:rsidR="00836E46" w:rsidRPr="0095566C">
        <w:rPr>
          <w:rFonts w:ascii="Times New Roman" w:eastAsia="Times New Roman" w:hAnsi="Times New Roman" w:cs="Times New Roman"/>
          <w:noProof w:val="0"/>
          <w:sz w:val="24"/>
          <w:szCs w:val="24"/>
          <w:lang w:eastAsia="ar-SA"/>
        </w:rPr>
        <w:t>5</w:t>
      </w:r>
      <w:r w:rsidRPr="0095566C">
        <w:rPr>
          <w:rFonts w:ascii="Times New Roman" w:eastAsia="Times New Roman" w:hAnsi="Times New Roman" w:cs="Times New Roman"/>
          <w:noProof w:val="0"/>
          <w:sz w:val="24"/>
          <w:szCs w:val="24"/>
          <w:lang w:eastAsia="ar-SA"/>
        </w:rPr>
        <w:t xml:space="preserve">. godinu uvećala za </w:t>
      </w:r>
      <w:r w:rsidR="00836E46" w:rsidRPr="0095566C">
        <w:rPr>
          <w:rFonts w:ascii="Times New Roman" w:eastAsia="Times New Roman" w:hAnsi="Times New Roman" w:cs="Times New Roman"/>
          <w:noProof w:val="0"/>
          <w:sz w:val="24"/>
          <w:szCs w:val="24"/>
          <w:lang w:eastAsia="ar-SA"/>
        </w:rPr>
        <w:t>1</w:t>
      </w:r>
      <w:r w:rsidR="0095566C" w:rsidRPr="0095566C">
        <w:rPr>
          <w:rFonts w:ascii="Times New Roman" w:eastAsia="Times New Roman" w:hAnsi="Times New Roman" w:cs="Times New Roman"/>
          <w:noProof w:val="0"/>
          <w:sz w:val="24"/>
          <w:szCs w:val="24"/>
          <w:lang w:eastAsia="ar-SA"/>
        </w:rPr>
        <w:t>4</w:t>
      </w:r>
      <w:r w:rsidRPr="0095566C">
        <w:rPr>
          <w:rFonts w:ascii="Times New Roman" w:eastAsia="Times New Roman" w:hAnsi="Times New Roman" w:cs="Times New Roman"/>
          <w:noProof w:val="0"/>
          <w:sz w:val="24"/>
          <w:szCs w:val="24"/>
          <w:lang w:eastAsia="ar-SA"/>
        </w:rPr>
        <w:t>%</w:t>
      </w:r>
      <w:r w:rsidR="00836E46" w:rsidRPr="0095566C">
        <w:rPr>
          <w:rFonts w:ascii="Times New Roman" w:eastAsia="Times New Roman" w:hAnsi="Times New Roman" w:cs="Times New Roman"/>
          <w:noProof w:val="0"/>
          <w:sz w:val="24"/>
          <w:szCs w:val="24"/>
          <w:lang w:eastAsia="ar-SA"/>
        </w:rPr>
        <w:t xml:space="preserve"> u odnosu na prvotni plan proračuna za 2024. godinu</w:t>
      </w:r>
      <w:r w:rsidRPr="0095566C">
        <w:rPr>
          <w:rFonts w:ascii="Times New Roman" w:eastAsia="Times New Roman" w:hAnsi="Times New Roman" w:cs="Times New Roman"/>
          <w:noProof w:val="0"/>
          <w:sz w:val="24"/>
          <w:szCs w:val="24"/>
          <w:lang w:eastAsia="ar-SA"/>
        </w:rPr>
        <w:t xml:space="preserve">. </w:t>
      </w:r>
      <w:r w:rsidRPr="001E652D">
        <w:rPr>
          <w:rFonts w:ascii="Times New Roman" w:eastAsia="Times New Roman" w:hAnsi="Times New Roman" w:cs="Times New Roman"/>
          <w:noProof w:val="0"/>
          <w:sz w:val="24"/>
          <w:szCs w:val="24"/>
          <w:lang w:eastAsia="ar-SA"/>
        </w:rPr>
        <w:t>Projekcije prihoda proračuna za 202</w:t>
      </w:r>
      <w:r w:rsidR="00836E46" w:rsidRPr="001E652D">
        <w:rPr>
          <w:rFonts w:ascii="Times New Roman" w:eastAsia="Times New Roman" w:hAnsi="Times New Roman" w:cs="Times New Roman"/>
          <w:noProof w:val="0"/>
          <w:sz w:val="24"/>
          <w:szCs w:val="24"/>
          <w:lang w:eastAsia="ar-SA"/>
        </w:rPr>
        <w:t>6</w:t>
      </w:r>
      <w:r w:rsidRPr="001E652D">
        <w:rPr>
          <w:rFonts w:ascii="Times New Roman" w:eastAsia="Times New Roman" w:hAnsi="Times New Roman" w:cs="Times New Roman"/>
          <w:noProof w:val="0"/>
          <w:sz w:val="24"/>
          <w:szCs w:val="24"/>
          <w:lang w:eastAsia="ar-SA"/>
        </w:rPr>
        <w:t>. i 202</w:t>
      </w:r>
      <w:r w:rsidR="00836E46" w:rsidRPr="001E652D">
        <w:rPr>
          <w:rFonts w:ascii="Times New Roman" w:eastAsia="Times New Roman" w:hAnsi="Times New Roman" w:cs="Times New Roman"/>
          <w:noProof w:val="0"/>
          <w:sz w:val="24"/>
          <w:szCs w:val="24"/>
          <w:lang w:eastAsia="ar-SA"/>
        </w:rPr>
        <w:t>7</w:t>
      </w:r>
      <w:r w:rsidRPr="001E652D">
        <w:rPr>
          <w:rFonts w:ascii="Times New Roman" w:eastAsia="Times New Roman" w:hAnsi="Times New Roman" w:cs="Times New Roman"/>
          <w:noProof w:val="0"/>
          <w:sz w:val="24"/>
          <w:szCs w:val="24"/>
          <w:lang w:eastAsia="ar-SA"/>
        </w:rPr>
        <w:t xml:space="preserve">. godinu dane su u Tablici 5. </w:t>
      </w:r>
    </w:p>
    <w:p w14:paraId="6005AB25" w14:textId="173AB096" w:rsidR="00D532AD" w:rsidRPr="00D532AD" w:rsidRDefault="00D532AD" w:rsidP="00D532AD">
      <w:pPr>
        <w:spacing w:after="22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D532AD">
        <w:rPr>
          <w:rFonts w:ascii="Times New Roman" w:eastAsia="Times New Roman" w:hAnsi="Times New Roman" w:cs="Times New Roman"/>
          <w:noProof w:val="0"/>
          <w:color w:val="000000"/>
          <w:kern w:val="2"/>
          <w:sz w:val="24"/>
          <w:lang w:eastAsia="hr-HR"/>
          <w14:ligatures w14:val="standardContextual"/>
        </w:rPr>
        <w:t xml:space="preserve">Ukupan iznos sredstava potreban za osiguranje minimalnih financijskih standarda (bilančnih prava) </w:t>
      </w:r>
      <w:r>
        <w:rPr>
          <w:rFonts w:ascii="Times New Roman" w:eastAsia="Times New Roman" w:hAnsi="Times New Roman" w:cs="Times New Roman"/>
          <w:noProof w:val="0"/>
          <w:color w:val="000000"/>
          <w:kern w:val="2"/>
          <w:sz w:val="24"/>
          <w:lang w:eastAsia="hr-HR"/>
          <w14:ligatures w14:val="standardContextual"/>
        </w:rPr>
        <w:t xml:space="preserve">– DEC sredstva </w:t>
      </w:r>
      <w:r w:rsidRPr="00D532AD">
        <w:rPr>
          <w:rFonts w:ascii="Times New Roman" w:eastAsia="Times New Roman" w:hAnsi="Times New Roman" w:cs="Times New Roman"/>
          <w:noProof w:val="0"/>
          <w:color w:val="000000"/>
          <w:kern w:val="2"/>
          <w:sz w:val="24"/>
          <w:lang w:eastAsia="hr-HR"/>
          <w14:ligatures w14:val="standardContextual"/>
        </w:rPr>
        <w:t xml:space="preserve">u 2025. godini planira se u iznosu od 332.383.253,00 eura odnosno za 7,4 posto više u odnosu na ukupno planirana bilančna prava za prethodnu 2024. godinu.   </w:t>
      </w:r>
    </w:p>
    <w:p w14:paraId="4AD35CA9" w14:textId="77777777" w:rsidR="00720B39" w:rsidRPr="001E652D" w:rsidRDefault="00720B39" w:rsidP="00720B39">
      <w:pPr>
        <w:suppressAutoHyphens/>
        <w:spacing w:before="120" w:after="120"/>
        <w:ind w:right="210"/>
        <w:jc w:val="both"/>
        <w:rPr>
          <w:rFonts w:ascii="Times New Roman" w:eastAsia="Times New Roman" w:hAnsi="Times New Roman" w:cs="Times New Roman"/>
          <w:noProof w:val="0"/>
          <w:sz w:val="24"/>
          <w:szCs w:val="24"/>
          <w:lang w:eastAsia="ar-SA"/>
        </w:rPr>
      </w:pPr>
      <w:r w:rsidRPr="001E652D">
        <w:rPr>
          <w:rFonts w:ascii="Times New Roman" w:eastAsia="Times New Roman" w:hAnsi="Times New Roman" w:cs="Times New Roman"/>
          <w:noProof w:val="0"/>
          <w:sz w:val="24"/>
          <w:szCs w:val="24"/>
          <w:lang w:eastAsia="ar-SA"/>
        </w:rPr>
        <w:t>Prihodi iz ostalih izvora (sredstva iz gradskih/općinskih proračuna, prijenos EU sredstava, sredstva državnog proračuna i drugo) ovise o intenzitetu pojedinih aktivnosti koje će se provoditi u djelokrugu pojedinog upravnog odjela/proračunskog korisnika, a koje se financiraju iz tih izvora.</w:t>
      </w:r>
    </w:p>
    <w:p w14:paraId="29969B72" w14:textId="77777777" w:rsidR="00720B39" w:rsidRPr="00D532AD" w:rsidRDefault="00720B39" w:rsidP="00720B39">
      <w:pPr>
        <w:suppressAutoHyphens/>
        <w:spacing w:before="120" w:after="120"/>
        <w:ind w:right="210"/>
        <w:jc w:val="both"/>
        <w:rPr>
          <w:rFonts w:ascii="Times New Roman" w:eastAsia="Times New Roman" w:hAnsi="Times New Roman" w:cs="Times New Roman"/>
          <w:b/>
          <w:bCs/>
          <w:noProof w:val="0"/>
          <w:sz w:val="24"/>
          <w:szCs w:val="24"/>
          <w:u w:val="single"/>
          <w:lang w:eastAsia="ar-SA"/>
        </w:rPr>
      </w:pPr>
      <w:r w:rsidRPr="00D532AD">
        <w:rPr>
          <w:rFonts w:ascii="Times New Roman" w:eastAsia="Times New Roman" w:hAnsi="Times New Roman" w:cs="Times New Roman"/>
          <w:b/>
          <w:bCs/>
          <w:noProof w:val="0"/>
          <w:sz w:val="24"/>
          <w:szCs w:val="24"/>
          <w:u w:val="single"/>
          <w:lang w:eastAsia="ar-SA"/>
        </w:rPr>
        <w:t xml:space="preserve">Upravni odjeli koji u svojoj nadležnosti imaju proračunske korisnike dužni su im za naredno proračunsko razdoblje dati raspored sredstava (limiti) koja im se doznačuju iz proračuna Krapinsko-zagorske županije. </w:t>
      </w:r>
    </w:p>
    <w:p w14:paraId="11D630B2" w14:textId="77777777" w:rsidR="00720B39" w:rsidRPr="00D532AD" w:rsidRDefault="00720B39" w:rsidP="00720B39">
      <w:pPr>
        <w:suppressAutoHyphens/>
        <w:ind w:right="210"/>
        <w:jc w:val="both"/>
        <w:rPr>
          <w:rFonts w:ascii="Times New Roman" w:eastAsia="Times New Roman" w:hAnsi="Times New Roman" w:cs="Times New Roman"/>
          <w:noProof w:val="0"/>
          <w:sz w:val="24"/>
          <w:szCs w:val="24"/>
          <w:lang w:eastAsia="ar-SA"/>
        </w:rPr>
      </w:pPr>
      <w:r w:rsidRPr="00D532AD">
        <w:rPr>
          <w:rFonts w:ascii="Times New Roman" w:eastAsia="Times New Roman" w:hAnsi="Times New Roman" w:cs="Times New Roman"/>
          <w:noProof w:val="0"/>
          <w:sz w:val="24"/>
          <w:szCs w:val="24"/>
          <w:lang w:eastAsia="ar-SA"/>
        </w:rPr>
        <w:t>Planiranje rashoda i izdataka mora pratiti plan prihoda i primitaka kako bi se poštovalo načelo uravnoteženosti proračuna. Važno je istaknuti da se na rashodovnoj strani plana planiraju programi/aktivnosti/projekti određeni zakonskim odredbama i programi/projekti/aktivnosti predviđeni Planom razvoja i Provedbenim programom Krapinsko-zagorske županije.</w:t>
      </w:r>
    </w:p>
    <w:p w14:paraId="6116CCB1" w14:textId="617E9050" w:rsidR="00720B39" w:rsidRPr="008E7530" w:rsidRDefault="00720B39" w:rsidP="00720B39">
      <w:pPr>
        <w:suppressAutoHyphens/>
        <w:spacing w:before="120" w:after="120"/>
        <w:ind w:right="210"/>
        <w:jc w:val="both"/>
        <w:rPr>
          <w:rFonts w:ascii="Times New Roman" w:eastAsia="Times New Roman" w:hAnsi="Times New Roman" w:cs="Times New Roman"/>
          <w:b/>
          <w:bCs/>
          <w:noProof w:val="0"/>
          <w:sz w:val="24"/>
          <w:szCs w:val="24"/>
          <w:lang w:eastAsia="ar-SA"/>
        </w:rPr>
      </w:pPr>
      <w:r w:rsidRPr="00D532AD">
        <w:rPr>
          <w:rFonts w:ascii="Times New Roman" w:eastAsia="Times New Roman" w:hAnsi="Times New Roman" w:cs="Times New Roman"/>
          <w:b/>
          <w:bCs/>
          <w:noProof w:val="0"/>
          <w:sz w:val="24"/>
          <w:szCs w:val="24"/>
          <w:lang w:eastAsia="ar-SA"/>
        </w:rPr>
        <w:t>Proračunski korisnici Krapinsko-zagorske županije - osnovne i srednje škole, zdravstvene ustanove, Zavod za prostorno uređenje Krapinsko-zagorske županije, Javna ustanova</w:t>
      </w:r>
      <w:r w:rsidR="00D532AD" w:rsidRPr="00D532AD">
        <w:rPr>
          <w:rFonts w:ascii="Times New Roman" w:eastAsia="Times New Roman" w:hAnsi="Times New Roman" w:cs="Times New Roman"/>
          <w:b/>
          <w:bCs/>
          <w:noProof w:val="0"/>
          <w:sz w:val="24"/>
          <w:szCs w:val="24"/>
          <w:lang w:eastAsia="ar-SA"/>
        </w:rPr>
        <w:t xml:space="preserve"> za upravljanje zaštićenim dijelovima prirode</w:t>
      </w:r>
      <w:r w:rsidRPr="00D532AD">
        <w:rPr>
          <w:rFonts w:ascii="Times New Roman" w:eastAsia="Times New Roman" w:hAnsi="Times New Roman" w:cs="Times New Roman"/>
          <w:b/>
          <w:bCs/>
          <w:noProof w:val="0"/>
          <w:sz w:val="24"/>
          <w:szCs w:val="24"/>
          <w:lang w:eastAsia="ar-SA"/>
        </w:rPr>
        <w:t xml:space="preserve"> „Zagorje zeleno“, Zagorska razvojna agencija, Dom </w:t>
      </w:r>
      <w:r w:rsidR="00D532AD" w:rsidRPr="00D532AD">
        <w:rPr>
          <w:rFonts w:ascii="Times New Roman" w:eastAsia="Times New Roman" w:hAnsi="Times New Roman" w:cs="Times New Roman"/>
          <w:b/>
          <w:bCs/>
          <w:noProof w:val="0"/>
          <w:sz w:val="24"/>
          <w:szCs w:val="24"/>
          <w:lang w:eastAsia="ar-SA"/>
        </w:rPr>
        <w:t xml:space="preserve">za žrtve nasilja u obitelji </w:t>
      </w:r>
      <w:r w:rsidR="00D532AD">
        <w:rPr>
          <w:rFonts w:ascii="Times New Roman" w:eastAsia="Times New Roman" w:hAnsi="Times New Roman" w:cs="Times New Roman"/>
          <w:b/>
          <w:bCs/>
          <w:noProof w:val="0"/>
          <w:sz w:val="24"/>
          <w:szCs w:val="24"/>
          <w:lang w:eastAsia="ar-SA"/>
        </w:rPr>
        <w:t>„</w:t>
      </w:r>
      <w:r w:rsidRPr="00D532AD">
        <w:rPr>
          <w:rFonts w:ascii="Times New Roman" w:eastAsia="Times New Roman" w:hAnsi="Times New Roman" w:cs="Times New Roman"/>
          <w:b/>
          <w:bCs/>
          <w:noProof w:val="0"/>
          <w:sz w:val="24"/>
          <w:szCs w:val="24"/>
          <w:lang w:eastAsia="ar-SA"/>
        </w:rPr>
        <w:t>Novi početak</w:t>
      </w:r>
      <w:r w:rsidR="00D532AD">
        <w:rPr>
          <w:rFonts w:ascii="Times New Roman" w:eastAsia="Times New Roman" w:hAnsi="Times New Roman" w:cs="Times New Roman"/>
          <w:b/>
          <w:bCs/>
          <w:noProof w:val="0"/>
          <w:sz w:val="24"/>
          <w:szCs w:val="24"/>
          <w:lang w:eastAsia="ar-SA"/>
        </w:rPr>
        <w:t>“</w:t>
      </w:r>
      <w:r w:rsidRPr="00D532AD">
        <w:rPr>
          <w:rFonts w:ascii="Times New Roman" w:eastAsia="Times New Roman" w:hAnsi="Times New Roman" w:cs="Times New Roman"/>
          <w:b/>
          <w:bCs/>
          <w:noProof w:val="0"/>
          <w:sz w:val="24"/>
          <w:szCs w:val="24"/>
          <w:lang w:eastAsia="ar-SA"/>
        </w:rPr>
        <w:t xml:space="preserve"> dostavljaju financijske planove nadležnom županijskom upravnom odjelu sukladno odredbama Zakona o proračunu. Upravni odjeli planove unose putem aplikacije „WEB planiranje“ u proračun, a financijske planove svojih proračunskih korisnika kontroliraju sukladno Zakonu o proračunu i putem aplikacije prosljeđuju u Upravni odjel za financije i proračun. </w:t>
      </w:r>
      <w:r w:rsidRPr="00ED67EF">
        <w:rPr>
          <w:rFonts w:ascii="Times New Roman" w:eastAsia="Times New Roman" w:hAnsi="Times New Roman" w:cs="Times New Roman"/>
          <w:b/>
          <w:bCs/>
          <w:noProof w:val="0"/>
          <w:sz w:val="24"/>
          <w:szCs w:val="24"/>
          <w:lang w:eastAsia="ar-SA"/>
        </w:rPr>
        <w:t>U svrhu kontrole financijskih planova proračunskih korisnika</w:t>
      </w:r>
      <w:r w:rsidRPr="008E7530">
        <w:rPr>
          <w:rFonts w:ascii="Times New Roman" w:eastAsia="Times New Roman" w:hAnsi="Times New Roman" w:cs="Times New Roman"/>
          <w:b/>
          <w:bCs/>
          <w:noProof w:val="0"/>
          <w:sz w:val="24"/>
          <w:szCs w:val="24"/>
          <w:lang w:eastAsia="ar-SA"/>
        </w:rPr>
        <w:t xml:space="preserve"> u prilogu je dana Tablica za ovjeru financijskih planova proračunskih korisnika, a koju je potrebno dostaviti u Upravni odjel za financije i proračun do </w:t>
      </w:r>
      <w:r w:rsidR="00ED67EF" w:rsidRPr="008E7530">
        <w:rPr>
          <w:rFonts w:ascii="Times New Roman" w:eastAsia="Times New Roman" w:hAnsi="Times New Roman" w:cs="Times New Roman"/>
          <w:b/>
          <w:bCs/>
          <w:noProof w:val="0"/>
          <w:sz w:val="24"/>
          <w:szCs w:val="24"/>
          <w:lang w:eastAsia="ar-SA"/>
        </w:rPr>
        <w:t>15</w:t>
      </w:r>
      <w:r w:rsidRPr="008E7530">
        <w:rPr>
          <w:rFonts w:ascii="Times New Roman" w:eastAsia="Times New Roman" w:hAnsi="Times New Roman" w:cs="Times New Roman"/>
          <w:b/>
          <w:bCs/>
          <w:noProof w:val="0"/>
          <w:sz w:val="24"/>
          <w:szCs w:val="24"/>
          <w:lang w:eastAsia="ar-SA"/>
        </w:rPr>
        <w:t>.11.202</w:t>
      </w:r>
      <w:r w:rsidR="00ED67EF" w:rsidRPr="008E7530">
        <w:rPr>
          <w:rFonts w:ascii="Times New Roman" w:eastAsia="Times New Roman" w:hAnsi="Times New Roman" w:cs="Times New Roman"/>
          <w:b/>
          <w:bCs/>
          <w:noProof w:val="0"/>
          <w:sz w:val="24"/>
          <w:szCs w:val="24"/>
          <w:lang w:eastAsia="ar-SA"/>
        </w:rPr>
        <w:t>4</w:t>
      </w:r>
      <w:r w:rsidRPr="008E7530">
        <w:rPr>
          <w:rFonts w:ascii="Times New Roman" w:eastAsia="Times New Roman" w:hAnsi="Times New Roman" w:cs="Times New Roman"/>
          <w:b/>
          <w:bCs/>
          <w:noProof w:val="0"/>
          <w:sz w:val="24"/>
          <w:szCs w:val="24"/>
          <w:lang w:eastAsia="ar-SA"/>
        </w:rPr>
        <w:t xml:space="preserve">. godine. </w:t>
      </w:r>
    </w:p>
    <w:p w14:paraId="42B78CB3"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sectPr w:rsidR="00720B39" w:rsidRPr="00720B39" w:rsidSect="002B7B74">
          <w:pgSz w:w="11906" w:h="16838"/>
          <w:pgMar w:top="1438" w:right="926" w:bottom="1078" w:left="1417" w:header="720" w:footer="720" w:gutter="0"/>
          <w:pgNumType w:start="9"/>
          <w:cols w:space="720"/>
          <w:titlePg/>
          <w:docGrid w:linePitch="360"/>
        </w:sectPr>
      </w:pPr>
    </w:p>
    <w:p w14:paraId="1A4C3439" w14:textId="5B3850AD" w:rsidR="00BE7042" w:rsidRDefault="00BE7042" w:rsidP="00720B39">
      <w:pPr>
        <w:ind w:right="210"/>
        <w:jc w:val="center"/>
        <w:rPr>
          <w:rFonts w:ascii="Times New Roman" w:eastAsia="Times New Roman" w:hAnsi="Times New Roman" w:cs="Times New Roman"/>
          <w:noProof w:val="0"/>
          <w:sz w:val="24"/>
          <w:szCs w:val="24"/>
          <w:lang w:eastAsia="ar-SA"/>
        </w:rPr>
      </w:pPr>
      <w:r w:rsidRPr="00BE7042">
        <w:rPr>
          <w:rFonts w:ascii="Times New Roman" w:eastAsia="Times New Roman" w:hAnsi="Times New Roman" w:cs="Times New Roman"/>
          <w:b/>
          <w:bCs/>
          <w:noProof w:val="0"/>
          <w:sz w:val="24"/>
          <w:szCs w:val="24"/>
          <w:lang w:eastAsia="ar-SA"/>
        </w:rPr>
        <w:lastRenderedPageBreak/>
        <w:t xml:space="preserve">PROJEKCIJA PRIHODA I PRIMITAKA ZA RAZDBOLJE OD 2025. – 2027. </w:t>
      </w:r>
      <w:r w:rsidRPr="004D1DAF">
        <w:rPr>
          <w:rFonts w:ascii="Times New Roman" w:eastAsia="Times New Roman" w:hAnsi="Times New Roman" w:cs="Times New Roman"/>
          <w:b/>
          <w:bCs/>
          <w:noProof w:val="0"/>
          <w:sz w:val="24"/>
          <w:szCs w:val="24"/>
          <w:lang w:eastAsia="ar-SA"/>
        </w:rPr>
        <w:t>GODINE</w:t>
      </w:r>
    </w:p>
    <w:p w14:paraId="3D782BFB" w14:textId="77777777" w:rsidR="00BE7042" w:rsidRDefault="00BE7042" w:rsidP="002558C6">
      <w:pPr>
        <w:ind w:right="210"/>
        <w:rPr>
          <w:rFonts w:ascii="Times New Roman" w:eastAsia="Times New Roman" w:hAnsi="Times New Roman" w:cs="Times New Roman"/>
          <w:noProof w:val="0"/>
          <w:sz w:val="24"/>
          <w:szCs w:val="24"/>
          <w:lang w:eastAsia="ar-SA"/>
        </w:rPr>
      </w:pPr>
    </w:p>
    <w:p w14:paraId="0B08CBA3" w14:textId="77777777" w:rsidR="00BE7042" w:rsidRDefault="00BE7042" w:rsidP="004D1DAF">
      <w:pPr>
        <w:ind w:right="210"/>
        <w:rPr>
          <w:rFonts w:ascii="Times New Roman" w:eastAsia="Times New Roman" w:hAnsi="Times New Roman" w:cs="Times New Roman"/>
          <w:noProof w:val="0"/>
          <w:sz w:val="24"/>
          <w:szCs w:val="24"/>
          <w:lang w:eastAsia="ar-SA"/>
        </w:rPr>
      </w:pPr>
    </w:p>
    <w:p w14:paraId="1A0D19BD" w14:textId="77777777" w:rsidR="00BE7042" w:rsidRDefault="00BE7042" w:rsidP="00720B39">
      <w:pPr>
        <w:ind w:right="210"/>
        <w:jc w:val="center"/>
        <w:rPr>
          <w:rFonts w:ascii="Times New Roman" w:eastAsia="Times New Roman" w:hAnsi="Times New Roman" w:cs="Times New Roman"/>
          <w:noProof w:val="0"/>
          <w:sz w:val="24"/>
          <w:szCs w:val="24"/>
          <w:lang w:eastAsia="ar-SA"/>
        </w:rPr>
      </w:pPr>
    </w:p>
    <w:p w14:paraId="169D862C" w14:textId="4EE87EDD" w:rsidR="00720B39" w:rsidRPr="00720B39" w:rsidRDefault="00720B39" w:rsidP="00720B39">
      <w:pPr>
        <w:ind w:right="210"/>
        <w:jc w:val="center"/>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Tablica 5. Okvirni prijedlog opsega financijskih planova upravnih tijela Krapinsko-zagorske županije za 202</w:t>
      </w:r>
      <w:r w:rsidR="00806416">
        <w:rPr>
          <w:rFonts w:ascii="Times New Roman" w:eastAsia="Times New Roman" w:hAnsi="Times New Roman" w:cs="Times New Roman"/>
          <w:noProof w:val="0"/>
          <w:sz w:val="24"/>
          <w:szCs w:val="24"/>
          <w:lang w:eastAsia="ar-SA"/>
        </w:rPr>
        <w:t>5</w:t>
      </w:r>
      <w:r w:rsidRPr="00720B39">
        <w:rPr>
          <w:rFonts w:ascii="Times New Roman" w:eastAsia="Times New Roman" w:hAnsi="Times New Roman" w:cs="Times New Roman"/>
          <w:noProof w:val="0"/>
          <w:sz w:val="24"/>
          <w:szCs w:val="24"/>
          <w:lang w:eastAsia="ar-SA"/>
        </w:rPr>
        <w:t>. – 202</w:t>
      </w:r>
      <w:r w:rsidR="00806416">
        <w:rPr>
          <w:rFonts w:ascii="Times New Roman" w:eastAsia="Times New Roman" w:hAnsi="Times New Roman" w:cs="Times New Roman"/>
          <w:noProof w:val="0"/>
          <w:sz w:val="24"/>
          <w:szCs w:val="24"/>
          <w:lang w:eastAsia="ar-SA"/>
        </w:rPr>
        <w:t>7</w:t>
      </w:r>
      <w:r w:rsidRPr="00720B39">
        <w:rPr>
          <w:rFonts w:ascii="Times New Roman" w:eastAsia="Times New Roman" w:hAnsi="Times New Roman" w:cs="Times New Roman"/>
          <w:noProof w:val="0"/>
          <w:sz w:val="24"/>
          <w:szCs w:val="24"/>
          <w:lang w:eastAsia="ar-SA"/>
        </w:rPr>
        <w:t>. godinu</w:t>
      </w:r>
    </w:p>
    <w:p w14:paraId="574C051D" w14:textId="77777777" w:rsidR="00720B39" w:rsidRPr="00720B39" w:rsidRDefault="00720B39" w:rsidP="00720B39">
      <w:pPr>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ab/>
      </w:r>
    </w:p>
    <w:tbl>
      <w:tblPr>
        <w:tblW w:w="13380" w:type="dxa"/>
        <w:tblLook w:val="04A0" w:firstRow="1" w:lastRow="0" w:firstColumn="1" w:lastColumn="0" w:noHBand="0" w:noVBand="1"/>
      </w:tblPr>
      <w:tblGrid>
        <w:gridCol w:w="553"/>
        <w:gridCol w:w="3350"/>
        <w:gridCol w:w="1042"/>
        <w:gridCol w:w="1042"/>
        <w:gridCol w:w="1042"/>
        <w:gridCol w:w="1134"/>
        <w:gridCol w:w="1042"/>
        <w:gridCol w:w="1042"/>
        <w:gridCol w:w="1134"/>
        <w:gridCol w:w="1063"/>
        <w:gridCol w:w="812"/>
        <w:gridCol w:w="1042"/>
      </w:tblGrid>
      <w:tr w:rsidR="002836B3" w:rsidRPr="002836B3" w14:paraId="3F5694C9" w14:textId="77777777" w:rsidTr="002836B3">
        <w:trPr>
          <w:trHeight w:val="300"/>
        </w:trPr>
        <w:tc>
          <w:tcPr>
            <w:tcW w:w="432" w:type="dxa"/>
            <w:tcBorders>
              <w:top w:val="single" w:sz="8" w:space="0" w:color="auto"/>
              <w:left w:val="single" w:sz="8" w:space="0" w:color="auto"/>
              <w:bottom w:val="nil"/>
              <w:right w:val="single" w:sz="8" w:space="0" w:color="auto"/>
            </w:tcBorders>
            <w:shd w:val="clear" w:color="000000" w:fill="9CC2E5"/>
            <w:vAlign w:val="center"/>
            <w:hideMark/>
          </w:tcPr>
          <w:p w14:paraId="1A14CB1F"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Red.</w:t>
            </w:r>
          </w:p>
        </w:tc>
        <w:tc>
          <w:tcPr>
            <w:tcW w:w="3350" w:type="dxa"/>
            <w:vMerge w:val="restart"/>
            <w:tcBorders>
              <w:top w:val="single" w:sz="8" w:space="0" w:color="auto"/>
              <w:left w:val="single" w:sz="8" w:space="0" w:color="auto"/>
              <w:bottom w:val="single" w:sz="8" w:space="0" w:color="000000"/>
              <w:right w:val="single" w:sz="8" w:space="0" w:color="auto"/>
            </w:tcBorders>
            <w:shd w:val="clear" w:color="000000" w:fill="9CC2E5"/>
            <w:noWrap/>
            <w:vAlign w:val="center"/>
            <w:hideMark/>
          </w:tcPr>
          <w:p w14:paraId="2AC1224E"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Upravna tijela Krapinsko-zagorske županije</w:t>
            </w:r>
          </w:p>
        </w:tc>
        <w:tc>
          <w:tcPr>
            <w:tcW w:w="930" w:type="dxa"/>
            <w:tcBorders>
              <w:top w:val="single" w:sz="8" w:space="0" w:color="auto"/>
              <w:left w:val="nil"/>
              <w:bottom w:val="nil"/>
              <w:right w:val="single" w:sz="8" w:space="0" w:color="auto"/>
            </w:tcBorders>
            <w:shd w:val="clear" w:color="000000" w:fill="9CC2E5"/>
            <w:vAlign w:val="center"/>
            <w:hideMark/>
          </w:tcPr>
          <w:p w14:paraId="4E4DCD19"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Rebalans II.</w:t>
            </w:r>
          </w:p>
        </w:tc>
        <w:tc>
          <w:tcPr>
            <w:tcW w:w="3020" w:type="dxa"/>
            <w:gridSpan w:val="3"/>
            <w:vMerge w:val="restart"/>
            <w:tcBorders>
              <w:top w:val="single" w:sz="8" w:space="0" w:color="auto"/>
              <w:left w:val="single" w:sz="8" w:space="0" w:color="auto"/>
              <w:bottom w:val="single" w:sz="8" w:space="0" w:color="000000"/>
              <w:right w:val="single" w:sz="8" w:space="0" w:color="000000"/>
            </w:tcBorders>
            <w:shd w:val="clear" w:color="000000" w:fill="9CC2E5"/>
            <w:vAlign w:val="center"/>
            <w:hideMark/>
          </w:tcPr>
          <w:p w14:paraId="19C20BDB"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Prijedlog Plana 2025.</w:t>
            </w:r>
          </w:p>
        </w:tc>
        <w:tc>
          <w:tcPr>
            <w:tcW w:w="2918" w:type="dxa"/>
            <w:gridSpan w:val="3"/>
            <w:vMerge w:val="restart"/>
            <w:tcBorders>
              <w:top w:val="single" w:sz="8" w:space="0" w:color="auto"/>
              <w:left w:val="single" w:sz="8" w:space="0" w:color="auto"/>
              <w:bottom w:val="nil"/>
              <w:right w:val="single" w:sz="8" w:space="0" w:color="000000"/>
            </w:tcBorders>
            <w:shd w:val="clear" w:color="000000" w:fill="9CC2E5"/>
            <w:vAlign w:val="center"/>
            <w:hideMark/>
          </w:tcPr>
          <w:p w14:paraId="444D86E2"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Projekcija 2026.</w:t>
            </w:r>
          </w:p>
        </w:tc>
        <w:tc>
          <w:tcPr>
            <w:tcW w:w="2730" w:type="dxa"/>
            <w:gridSpan w:val="3"/>
            <w:vMerge w:val="restart"/>
            <w:tcBorders>
              <w:top w:val="single" w:sz="8" w:space="0" w:color="auto"/>
              <w:left w:val="single" w:sz="8" w:space="0" w:color="auto"/>
              <w:bottom w:val="nil"/>
              <w:right w:val="single" w:sz="8" w:space="0" w:color="000000"/>
            </w:tcBorders>
            <w:shd w:val="clear" w:color="000000" w:fill="9CC2E5"/>
            <w:vAlign w:val="center"/>
            <w:hideMark/>
          </w:tcPr>
          <w:p w14:paraId="6D3C5A06"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Projekcija 2027.</w:t>
            </w:r>
          </w:p>
        </w:tc>
      </w:tr>
      <w:tr w:rsidR="002836B3" w:rsidRPr="002836B3" w14:paraId="20C33E3C" w14:textId="77777777" w:rsidTr="006C485B">
        <w:trPr>
          <w:trHeight w:val="315"/>
        </w:trPr>
        <w:tc>
          <w:tcPr>
            <w:tcW w:w="432" w:type="dxa"/>
            <w:tcBorders>
              <w:top w:val="nil"/>
              <w:left w:val="single" w:sz="8" w:space="0" w:color="auto"/>
              <w:bottom w:val="nil"/>
              <w:right w:val="single" w:sz="8" w:space="0" w:color="auto"/>
            </w:tcBorders>
            <w:shd w:val="clear" w:color="000000" w:fill="9CC2E5"/>
            <w:vAlign w:val="center"/>
            <w:hideMark/>
          </w:tcPr>
          <w:p w14:paraId="7796BF8E"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 xml:space="preserve"> br.</w:t>
            </w:r>
          </w:p>
        </w:tc>
        <w:tc>
          <w:tcPr>
            <w:tcW w:w="3350" w:type="dxa"/>
            <w:vMerge/>
            <w:tcBorders>
              <w:top w:val="single" w:sz="8" w:space="0" w:color="auto"/>
              <w:left w:val="single" w:sz="8" w:space="0" w:color="auto"/>
              <w:bottom w:val="single" w:sz="8" w:space="0" w:color="000000"/>
              <w:right w:val="single" w:sz="8" w:space="0" w:color="auto"/>
            </w:tcBorders>
            <w:vAlign w:val="center"/>
            <w:hideMark/>
          </w:tcPr>
          <w:p w14:paraId="6D3F90F0" w14:textId="77777777" w:rsidR="002836B3" w:rsidRPr="002836B3" w:rsidRDefault="002836B3" w:rsidP="002836B3">
            <w:pPr>
              <w:rPr>
                <w:rFonts w:ascii="Calibri" w:eastAsia="Times New Roman" w:hAnsi="Calibri" w:cs="Calibri"/>
                <w:b/>
                <w:bCs/>
                <w:noProof w:val="0"/>
                <w:color w:val="000000"/>
                <w:sz w:val="18"/>
                <w:szCs w:val="18"/>
                <w:lang w:eastAsia="hr-HR"/>
              </w:rPr>
            </w:pPr>
          </w:p>
        </w:tc>
        <w:tc>
          <w:tcPr>
            <w:tcW w:w="930" w:type="dxa"/>
            <w:tcBorders>
              <w:top w:val="nil"/>
              <w:left w:val="nil"/>
              <w:bottom w:val="nil"/>
              <w:right w:val="single" w:sz="8" w:space="0" w:color="auto"/>
            </w:tcBorders>
            <w:shd w:val="clear" w:color="000000" w:fill="9CC2E5"/>
            <w:vAlign w:val="center"/>
            <w:hideMark/>
          </w:tcPr>
          <w:p w14:paraId="3AA825D3"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2024.</w:t>
            </w:r>
          </w:p>
        </w:tc>
        <w:tc>
          <w:tcPr>
            <w:tcW w:w="3020" w:type="dxa"/>
            <w:gridSpan w:val="3"/>
            <w:vMerge/>
            <w:tcBorders>
              <w:top w:val="nil"/>
              <w:left w:val="nil"/>
              <w:bottom w:val="single" w:sz="4" w:space="0" w:color="auto"/>
              <w:right w:val="single" w:sz="8" w:space="0" w:color="auto"/>
            </w:tcBorders>
            <w:vAlign w:val="center"/>
            <w:hideMark/>
          </w:tcPr>
          <w:p w14:paraId="5FBFD303" w14:textId="77777777" w:rsidR="002836B3" w:rsidRPr="002836B3" w:rsidRDefault="002836B3" w:rsidP="002836B3">
            <w:pPr>
              <w:rPr>
                <w:rFonts w:ascii="Calibri" w:eastAsia="Times New Roman" w:hAnsi="Calibri" w:cs="Calibri"/>
                <w:b/>
                <w:bCs/>
                <w:noProof w:val="0"/>
                <w:color w:val="000000"/>
                <w:sz w:val="18"/>
                <w:szCs w:val="18"/>
                <w:lang w:eastAsia="hr-HR"/>
              </w:rPr>
            </w:pPr>
          </w:p>
        </w:tc>
        <w:tc>
          <w:tcPr>
            <w:tcW w:w="2918" w:type="dxa"/>
            <w:gridSpan w:val="3"/>
            <w:vMerge/>
            <w:tcBorders>
              <w:top w:val="nil"/>
              <w:left w:val="nil"/>
              <w:bottom w:val="nil"/>
              <w:right w:val="single" w:sz="8" w:space="0" w:color="auto"/>
            </w:tcBorders>
            <w:vAlign w:val="center"/>
            <w:hideMark/>
          </w:tcPr>
          <w:p w14:paraId="5D0EFF3E" w14:textId="77777777" w:rsidR="002836B3" w:rsidRPr="002836B3" w:rsidRDefault="002836B3" w:rsidP="002836B3">
            <w:pPr>
              <w:rPr>
                <w:rFonts w:ascii="Calibri" w:eastAsia="Times New Roman" w:hAnsi="Calibri" w:cs="Calibri"/>
                <w:b/>
                <w:bCs/>
                <w:noProof w:val="0"/>
                <w:color w:val="000000"/>
                <w:sz w:val="18"/>
                <w:szCs w:val="18"/>
                <w:lang w:eastAsia="hr-HR"/>
              </w:rPr>
            </w:pPr>
          </w:p>
        </w:tc>
        <w:tc>
          <w:tcPr>
            <w:tcW w:w="2730" w:type="dxa"/>
            <w:gridSpan w:val="3"/>
            <w:vMerge/>
            <w:tcBorders>
              <w:top w:val="nil"/>
              <w:left w:val="nil"/>
              <w:bottom w:val="nil"/>
              <w:right w:val="single" w:sz="8" w:space="0" w:color="auto"/>
            </w:tcBorders>
            <w:vAlign w:val="center"/>
            <w:hideMark/>
          </w:tcPr>
          <w:p w14:paraId="2362CF9B" w14:textId="77777777" w:rsidR="002836B3" w:rsidRPr="002836B3" w:rsidRDefault="002836B3" w:rsidP="002836B3">
            <w:pPr>
              <w:rPr>
                <w:rFonts w:ascii="Calibri" w:eastAsia="Times New Roman" w:hAnsi="Calibri" w:cs="Calibri"/>
                <w:b/>
                <w:bCs/>
                <w:noProof w:val="0"/>
                <w:color w:val="000000"/>
                <w:sz w:val="18"/>
                <w:szCs w:val="18"/>
                <w:lang w:eastAsia="hr-HR"/>
              </w:rPr>
            </w:pPr>
          </w:p>
        </w:tc>
      </w:tr>
      <w:tr w:rsidR="002836B3" w:rsidRPr="002836B3" w14:paraId="5A4692C6" w14:textId="77777777" w:rsidTr="006C485B">
        <w:trPr>
          <w:trHeight w:val="450"/>
        </w:trPr>
        <w:tc>
          <w:tcPr>
            <w:tcW w:w="432" w:type="dxa"/>
            <w:tcBorders>
              <w:top w:val="nil"/>
              <w:left w:val="single" w:sz="8" w:space="0" w:color="auto"/>
              <w:bottom w:val="single" w:sz="8" w:space="0" w:color="auto"/>
              <w:right w:val="single" w:sz="8" w:space="0" w:color="auto"/>
            </w:tcBorders>
            <w:shd w:val="clear" w:color="000000" w:fill="9CC2E5"/>
            <w:vAlign w:val="center"/>
            <w:hideMark/>
          </w:tcPr>
          <w:p w14:paraId="7D373DDD"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vMerge/>
            <w:tcBorders>
              <w:top w:val="single" w:sz="8" w:space="0" w:color="auto"/>
              <w:left w:val="single" w:sz="8" w:space="0" w:color="auto"/>
              <w:bottom w:val="single" w:sz="8" w:space="0" w:color="000000"/>
              <w:right w:val="single" w:sz="8" w:space="0" w:color="auto"/>
            </w:tcBorders>
            <w:vAlign w:val="center"/>
            <w:hideMark/>
          </w:tcPr>
          <w:p w14:paraId="4B4D3EB8" w14:textId="77777777" w:rsidR="002836B3" w:rsidRPr="002836B3" w:rsidRDefault="002836B3" w:rsidP="002836B3">
            <w:pPr>
              <w:rPr>
                <w:rFonts w:ascii="Calibri" w:eastAsia="Times New Roman" w:hAnsi="Calibri" w:cs="Calibri"/>
                <w:b/>
                <w:bCs/>
                <w:noProof w:val="0"/>
                <w:color w:val="000000"/>
                <w:sz w:val="18"/>
                <w:szCs w:val="18"/>
                <w:lang w:eastAsia="hr-HR"/>
              </w:rPr>
            </w:pPr>
          </w:p>
        </w:tc>
        <w:tc>
          <w:tcPr>
            <w:tcW w:w="930" w:type="dxa"/>
            <w:tcBorders>
              <w:top w:val="nil"/>
              <w:left w:val="nil"/>
              <w:bottom w:val="single" w:sz="8" w:space="0" w:color="auto"/>
              <w:right w:val="single" w:sz="8" w:space="0" w:color="auto"/>
            </w:tcBorders>
            <w:shd w:val="clear" w:color="000000" w:fill="9CC2E5"/>
            <w:vAlign w:val="center"/>
            <w:hideMark/>
          </w:tcPr>
          <w:p w14:paraId="6D6C075C"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959" w:type="dxa"/>
            <w:tcBorders>
              <w:top w:val="single" w:sz="4" w:space="0" w:color="auto"/>
              <w:left w:val="nil"/>
              <w:bottom w:val="single" w:sz="8" w:space="0" w:color="auto"/>
              <w:right w:val="single" w:sz="8" w:space="0" w:color="auto"/>
            </w:tcBorders>
            <w:shd w:val="clear" w:color="000000" w:fill="9CC2E5"/>
            <w:vAlign w:val="center"/>
            <w:hideMark/>
          </w:tcPr>
          <w:p w14:paraId="6463518D"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 limit</w:t>
            </w:r>
          </w:p>
        </w:tc>
        <w:tc>
          <w:tcPr>
            <w:tcW w:w="974" w:type="dxa"/>
            <w:tcBorders>
              <w:top w:val="single" w:sz="4" w:space="0" w:color="auto"/>
              <w:left w:val="nil"/>
              <w:bottom w:val="single" w:sz="8" w:space="0" w:color="auto"/>
              <w:right w:val="single" w:sz="8" w:space="0" w:color="auto"/>
            </w:tcBorders>
            <w:shd w:val="clear" w:color="000000" w:fill="9CC2E5"/>
            <w:vAlign w:val="center"/>
            <w:hideMark/>
          </w:tcPr>
          <w:p w14:paraId="513C7540"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2. limit</w:t>
            </w:r>
          </w:p>
        </w:tc>
        <w:tc>
          <w:tcPr>
            <w:tcW w:w="1087" w:type="dxa"/>
            <w:tcBorders>
              <w:top w:val="single" w:sz="4" w:space="0" w:color="auto"/>
              <w:left w:val="nil"/>
              <w:bottom w:val="single" w:sz="8" w:space="0" w:color="auto"/>
              <w:right w:val="single" w:sz="8" w:space="0" w:color="auto"/>
            </w:tcBorders>
            <w:shd w:val="clear" w:color="000000" w:fill="9CC2E5"/>
            <w:vAlign w:val="center"/>
            <w:hideMark/>
          </w:tcPr>
          <w:p w14:paraId="176AE8BA"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Ukupni limit</w:t>
            </w:r>
          </w:p>
        </w:tc>
        <w:tc>
          <w:tcPr>
            <w:tcW w:w="1004" w:type="dxa"/>
            <w:tcBorders>
              <w:top w:val="single" w:sz="8" w:space="0" w:color="auto"/>
              <w:left w:val="nil"/>
              <w:bottom w:val="single" w:sz="8" w:space="0" w:color="auto"/>
              <w:right w:val="single" w:sz="8" w:space="0" w:color="auto"/>
            </w:tcBorders>
            <w:shd w:val="clear" w:color="000000" w:fill="9CC2E5"/>
            <w:vAlign w:val="center"/>
            <w:hideMark/>
          </w:tcPr>
          <w:p w14:paraId="7B6EDE31"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 limit</w:t>
            </w:r>
          </w:p>
        </w:tc>
        <w:tc>
          <w:tcPr>
            <w:tcW w:w="886" w:type="dxa"/>
            <w:tcBorders>
              <w:top w:val="single" w:sz="8" w:space="0" w:color="auto"/>
              <w:left w:val="nil"/>
              <w:bottom w:val="single" w:sz="8" w:space="0" w:color="auto"/>
              <w:right w:val="single" w:sz="8" w:space="0" w:color="auto"/>
            </w:tcBorders>
            <w:shd w:val="clear" w:color="000000" w:fill="9CC2E5"/>
            <w:vAlign w:val="center"/>
            <w:hideMark/>
          </w:tcPr>
          <w:p w14:paraId="674EE799"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2. limit</w:t>
            </w:r>
          </w:p>
        </w:tc>
        <w:tc>
          <w:tcPr>
            <w:tcW w:w="1028" w:type="dxa"/>
            <w:tcBorders>
              <w:top w:val="single" w:sz="8" w:space="0" w:color="auto"/>
              <w:left w:val="nil"/>
              <w:bottom w:val="single" w:sz="8" w:space="0" w:color="auto"/>
              <w:right w:val="single" w:sz="8" w:space="0" w:color="auto"/>
            </w:tcBorders>
            <w:shd w:val="clear" w:color="000000" w:fill="9CC2E5"/>
            <w:vAlign w:val="center"/>
            <w:hideMark/>
          </w:tcPr>
          <w:p w14:paraId="5917C4B4"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Ukupni limit</w:t>
            </w:r>
          </w:p>
        </w:tc>
        <w:tc>
          <w:tcPr>
            <w:tcW w:w="1063" w:type="dxa"/>
            <w:tcBorders>
              <w:top w:val="single" w:sz="8" w:space="0" w:color="auto"/>
              <w:left w:val="nil"/>
              <w:bottom w:val="single" w:sz="8" w:space="0" w:color="auto"/>
              <w:right w:val="single" w:sz="8" w:space="0" w:color="auto"/>
            </w:tcBorders>
            <w:shd w:val="clear" w:color="000000" w:fill="9CC2E5"/>
            <w:vAlign w:val="center"/>
            <w:hideMark/>
          </w:tcPr>
          <w:p w14:paraId="7FE20B59"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 limit</w:t>
            </w:r>
          </w:p>
        </w:tc>
        <w:tc>
          <w:tcPr>
            <w:tcW w:w="722" w:type="dxa"/>
            <w:tcBorders>
              <w:top w:val="single" w:sz="8" w:space="0" w:color="auto"/>
              <w:left w:val="nil"/>
              <w:bottom w:val="single" w:sz="8" w:space="0" w:color="auto"/>
              <w:right w:val="single" w:sz="8" w:space="0" w:color="auto"/>
            </w:tcBorders>
            <w:shd w:val="clear" w:color="000000" w:fill="9CC2E5"/>
            <w:vAlign w:val="center"/>
            <w:hideMark/>
          </w:tcPr>
          <w:p w14:paraId="1DDA4CFF"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2. limit</w:t>
            </w:r>
          </w:p>
        </w:tc>
        <w:tc>
          <w:tcPr>
            <w:tcW w:w="945" w:type="dxa"/>
            <w:tcBorders>
              <w:top w:val="single" w:sz="8" w:space="0" w:color="auto"/>
              <w:left w:val="nil"/>
              <w:bottom w:val="single" w:sz="8" w:space="0" w:color="auto"/>
              <w:right w:val="single" w:sz="8" w:space="0" w:color="auto"/>
            </w:tcBorders>
            <w:shd w:val="clear" w:color="000000" w:fill="9CC2E5"/>
            <w:vAlign w:val="center"/>
            <w:hideMark/>
          </w:tcPr>
          <w:p w14:paraId="5AC88942" w14:textId="77777777" w:rsidR="002836B3" w:rsidRPr="002836B3" w:rsidRDefault="002836B3" w:rsidP="002836B3">
            <w:pPr>
              <w:jc w:val="cente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Ukupni limit</w:t>
            </w:r>
          </w:p>
        </w:tc>
      </w:tr>
      <w:tr w:rsidR="002836B3" w:rsidRPr="002836B3" w14:paraId="2D1C4F13" w14:textId="77777777" w:rsidTr="002836B3">
        <w:trPr>
          <w:trHeight w:val="255"/>
        </w:trPr>
        <w:tc>
          <w:tcPr>
            <w:tcW w:w="432" w:type="dxa"/>
            <w:tcBorders>
              <w:top w:val="nil"/>
              <w:left w:val="single" w:sz="8" w:space="0" w:color="auto"/>
              <w:bottom w:val="single" w:sz="8" w:space="0" w:color="auto"/>
              <w:right w:val="single" w:sz="8" w:space="0" w:color="auto"/>
            </w:tcBorders>
            <w:shd w:val="clear" w:color="000000" w:fill="F2F2F2"/>
            <w:noWrap/>
            <w:vAlign w:val="center"/>
            <w:hideMark/>
          </w:tcPr>
          <w:p w14:paraId="6079A20D"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1</w:t>
            </w:r>
          </w:p>
        </w:tc>
        <w:tc>
          <w:tcPr>
            <w:tcW w:w="3350" w:type="dxa"/>
            <w:tcBorders>
              <w:top w:val="nil"/>
              <w:left w:val="nil"/>
              <w:bottom w:val="single" w:sz="8" w:space="0" w:color="auto"/>
              <w:right w:val="single" w:sz="8" w:space="0" w:color="auto"/>
            </w:tcBorders>
            <w:shd w:val="clear" w:color="000000" w:fill="F2F2F2"/>
            <w:noWrap/>
            <w:vAlign w:val="center"/>
            <w:hideMark/>
          </w:tcPr>
          <w:p w14:paraId="354AAAAF"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2</w:t>
            </w:r>
          </w:p>
        </w:tc>
        <w:tc>
          <w:tcPr>
            <w:tcW w:w="930" w:type="dxa"/>
            <w:tcBorders>
              <w:top w:val="nil"/>
              <w:left w:val="nil"/>
              <w:bottom w:val="single" w:sz="8" w:space="0" w:color="auto"/>
              <w:right w:val="single" w:sz="8" w:space="0" w:color="auto"/>
            </w:tcBorders>
            <w:shd w:val="clear" w:color="000000" w:fill="F2F2F2"/>
            <w:noWrap/>
            <w:vAlign w:val="center"/>
            <w:hideMark/>
          </w:tcPr>
          <w:p w14:paraId="0C82CCE0"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4</w:t>
            </w:r>
          </w:p>
        </w:tc>
        <w:tc>
          <w:tcPr>
            <w:tcW w:w="959" w:type="dxa"/>
            <w:tcBorders>
              <w:top w:val="nil"/>
              <w:left w:val="nil"/>
              <w:bottom w:val="single" w:sz="8" w:space="0" w:color="auto"/>
              <w:right w:val="single" w:sz="8" w:space="0" w:color="auto"/>
            </w:tcBorders>
            <w:shd w:val="clear" w:color="000000" w:fill="F2F2F2"/>
            <w:noWrap/>
            <w:vAlign w:val="center"/>
            <w:hideMark/>
          </w:tcPr>
          <w:p w14:paraId="10FA63ED"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5</w:t>
            </w:r>
          </w:p>
        </w:tc>
        <w:tc>
          <w:tcPr>
            <w:tcW w:w="974" w:type="dxa"/>
            <w:tcBorders>
              <w:top w:val="nil"/>
              <w:left w:val="nil"/>
              <w:bottom w:val="single" w:sz="8" w:space="0" w:color="auto"/>
              <w:right w:val="single" w:sz="8" w:space="0" w:color="auto"/>
            </w:tcBorders>
            <w:shd w:val="clear" w:color="000000" w:fill="F2F2F2"/>
            <w:noWrap/>
            <w:vAlign w:val="center"/>
            <w:hideMark/>
          </w:tcPr>
          <w:p w14:paraId="70D83790"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6</w:t>
            </w:r>
          </w:p>
        </w:tc>
        <w:tc>
          <w:tcPr>
            <w:tcW w:w="1087" w:type="dxa"/>
            <w:tcBorders>
              <w:top w:val="nil"/>
              <w:left w:val="nil"/>
              <w:bottom w:val="single" w:sz="8" w:space="0" w:color="auto"/>
              <w:right w:val="single" w:sz="8" w:space="0" w:color="auto"/>
            </w:tcBorders>
            <w:shd w:val="clear" w:color="000000" w:fill="F2F2F2"/>
            <w:noWrap/>
            <w:vAlign w:val="center"/>
            <w:hideMark/>
          </w:tcPr>
          <w:p w14:paraId="31D87F8E"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7 (5+6)</w:t>
            </w:r>
          </w:p>
        </w:tc>
        <w:tc>
          <w:tcPr>
            <w:tcW w:w="1004" w:type="dxa"/>
            <w:tcBorders>
              <w:top w:val="nil"/>
              <w:left w:val="nil"/>
              <w:bottom w:val="single" w:sz="8" w:space="0" w:color="auto"/>
              <w:right w:val="single" w:sz="8" w:space="0" w:color="auto"/>
            </w:tcBorders>
            <w:shd w:val="clear" w:color="000000" w:fill="F2F2F2"/>
            <w:noWrap/>
            <w:vAlign w:val="center"/>
            <w:hideMark/>
          </w:tcPr>
          <w:p w14:paraId="59A24852"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9</w:t>
            </w:r>
          </w:p>
        </w:tc>
        <w:tc>
          <w:tcPr>
            <w:tcW w:w="886" w:type="dxa"/>
            <w:tcBorders>
              <w:top w:val="nil"/>
              <w:left w:val="nil"/>
              <w:bottom w:val="single" w:sz="8" w:space="0" w:color="auto"/>
              <w:right w:val="single" w:sz="8" w:space="0" w:color="auto"/>
            </w:tcBorders>
            <w:shd w:val="clear" w:color="000000" w:fill="F2F2F2"/>
            <w:noWrap/>
            <w:vAlign w:val="center"/>
            <w:hideMark/>
          </w:tcPr>
          <w:p w14:paraId="41BD548B"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 </w:t>
            </w:r>
          </w:p>
        </w:tc>
        <w:tc>
          <w:tcPr>
            <w:tcW w:w="1028" w:type="dxa"/>
            <w:tcBorders>
              <w:top w:val="nil"/>
              <w:left w:val="nil"/>
              <w:bottom w:val="single" w:sz="8" w:space="0" w:color="auto"/>
              <w:right w:val="single" w:sz="8" w:space="0" w:color="auto"/>
            </w:tcBorders>
            <w:shd w:val="clear" w:color="000000" w:fill="F2F2F2"/>
            <w:noWrap/>
            <w:vAlign w:val="center"/>
            <w:hideMark/>
          </w:tcPr>
          <w:p w14:paraId="176141C6"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 </w:t>
            </w:r>
          </w:p>
        </w:tc>
        <w:tc>
          <w:tcPr>
            <w:tcW w:w="1063" w:type="dxa"/>
            <w:tcBorders>
              <w:top w:val="nil"/>
              <w:left w:val="nil"/>
              <w:bottom w:val="single" w:sz="8" w:space="0" w:color="auto"/>
              <w:right w:val="single" w:sz="8" w:space="0" w:color="auto"/>
            </w:tcBorders>
            <w:shd w:val="clear" w:color="000000" w:fill="F2F2F2"/>
            <w:noWrap/>
            <w:vAlign w:val="center"/>
            <w:hideMark/>
          </w:tcPr>
          <w:p w14:paraId="09250447"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11</w:t>
            </w:r>
          </w:p>
        </w:tc>
        <w:tc>
          <w:tcPr>
            <w:tcW w:w="722" w:type="dxa"/>
            <w:tcBorders>
              <w:top w:val="nil"/>
              <w:left w:val="nil"/>
              <w:bottom w:val="single" w:sz="8" w:space="0" w:color="auto"/>
              <w:right w:val="single" w:sz="8" w:space="0" w:color="auto"/>
            </w:tcBorders>
            <w:shd w:val="clear" w:color="000000" w:fill="F2F2F2"/>
            <w:noWrap/>
            <w:vAlign w:val="center"/>
            <w:hideMark/>
          </w:tcPr>
          <w:p w14:paraId="6C21C5DF"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 </w:t>
            </w:r>
          </w:p>
        </w:tc>
        <w:tc>
          <w:tcPr>
            <w:tcW w:w="945" w:type="dxa"/>
            <w:tcBorders>
              <w:top w:val="nil"/>
              <w:left w:val="nil"/>
              <w:bottom w:val="single" w:sz="8" w:space="0" w:color="auto"/>
              <w:right w:val="single" w:sz="8" w:space="0" w:color="auto"/>
            </w:tcBorders>
            <w:shd w:val="clear" w:color="000000" w:fill="F2F2F2"/>
            <w:noWrap/>
            <w:vAlign w:val="center"/>
            <w:hideMark/>
          </w:tcPr>
          <w:p w14:paraId="66B0F10C" w14:textId="77777777" w:rsidR="002836B3" w:rsidRPr="002836B3" w:rsidRDefault="002836B3" w:rsidP="002836B3">
            <w:pPr>
              <w:jc w:val="center"/>
              <w:rPr>
                <w:rFonts w:ascii="Calibri" w:eastAsia="Times New Roman" w:hAnsi="Calibri" w:cs="Calibri"/>
                <w:b/>
                <w:bCs/>
                <w:i/>
                <w:iCs/>
                <w:noProof w:val="0"/>
                <w:color w:val="000000"/>
                <w:sz w:val="14"/>
                <w:szCs w:val="14"/>
                <w:lang w:eastAsia="hr-HR"/>
              </w:rPr>
            </w:pPr>
            <w:r w:rsidRPr="002836B3">
              <w:rPr>
                <w:rFonts w:ascii="Calibri" w:eastAsia="Times New Roman" w:hAnsi="Calibri" w:cs="Calibri"/>
                <w:b/>
                <w:bCs/>
                <w:i/>
                <w:iCs/>
                <w:noProof w:val="0"/>
                <w:color w:val="000000"/>
                <w:sz w:val="14"/>
                <w:szCs w:val="14"/>
                <w:lang w:eastAsia="hr-HR"/>
              </w:rPr>
              <w:t> </w:t>
            </w:r>
          </w:p>
        </w:tc>
      </w:tr>
      <w:tr w:rsidR="002836B3" w:rsidRPr="002836B3" w14:paraId="2664AA0C"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2124D17"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w:t>
            </w:r>
          </w:p>
        </w:tc>
        <w:tc>
          <w:tcPr>
            <w:tcW w:w="3350" w:type="dxa"/>
            <w:tcBorders>
              <w:top w:val="nil"/>
              <w:left w:val="nil"/>
              <w:bottom w:val="single" w:sz="8" w:space="0" w:color="auto"/>
              <w:right w:val="single" w:sz="8" w:space="0" w:color="auto"/>
            </w:tcBorders>
            <w:shd w:val="clear" w:color="auto" w:fill="auto"/>
            <w:noWrap/>
            <w:vAlign w:val="center"/>
            <w:hideMark/>
          </w:tcPr>
          <w:p w14:paraId="0324463F" w14:textId="77777777"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UO za poslove župana i Županijske skupštine</w:t>
            </w:r>
          </w:p>
        </w:tc>
        <w:tc>
          <w:tcPr>
            <w:tcW w:w="930" w:type="dxa"/>
            <w:tcBorders>
              <w:top w:val="nil"/>
              <w:left w:val="nil"/>
              <w:bottom w:val="single" w:sz="8" w:space="0" w:color="auto"/>
              <w:right w:val="single" w:sz="8" w:space="0" w:color="auto"/>
            </w:tcBorders>
            <w:shd w:val="clear" w:color="auto" w:fill="auto"/>
            <w:noWrap/>
            <w:vAlign w:val="center"/>
            <w:hideMark/>
          </w:tcPr>
          <w:p w14:paraId="21A79F07"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959" w:type="dxa"/>
            <w:tcBorders>
              <w:top w:val="nil"/>
              <w:left w:val="nil"/>
              <w:bottom w:val="single" w:sz="8" w:space="0" w:color="auto"/>
              <w:right w:val="single" w:sz="8" w:space="0" w:color="auto"/>
            </w:tcBorders>
            <w:shd w:val="clear" w:color="auto" w:fill="auto"/>
            <w:noWrap/>
            <w:vAlign w:val="center"/>
            <w:hideMark/>
          </w:tcPr>
          <w:p w14:paraId="368C959B"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1.555.000</w:t>
            </w:r>
          </w:p>
        </w:tc>
        <w:tc>
          <w:tcPr>
            <w:tcW w:w="974" w:type="dxa"/>
            <w:tcBorders>
              <w:top w:val="nil"/>
              <w:left w:val="nil"/>
              <w:bottom w:val="single" w:sz="8" w:space="0" w:color="auto"/>
              <w:right w:val="single" w:sz="8" w:space="0" w:color="auto"/>
            </w:tcBorders>
            <w:shd w:val="clear" w:color="auto" w:fill="auto"/>
            <w:noWrap/>
            <w:vAlign w:val="center"/>
            <w:hideMark/>
          </w:tcPr>
          <w:p w14:paraId="4A541F6B"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184629FC"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1.555.000</w:t>
            </w:r>
          </w:p>
        </w:tc>
        <w:tc>
          <w:tcPr>
            <w:tcW w:w="1004" w:type="dxa"/>
            <w:tcBorders>
              <w:top w:val="nil"/>
              <w:left w:val="nil"/>
              <w:bottom w:val="single" w:sz="8" w:space="0" w:color="auto"/>
              <w:right w:val="single" w:sz="8" w:space="0" w:color="auto"/>
            </w:tcBorders>
            <w:shd w:val="clear" w:color="auto" w:fill="auto"/>
            <w:noWrap/>
            <w:vAlign w:val="center"/>
            <w:hideMark/>
          </w:tcPr>
          <w:p w14:paraId="56C5616B"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542.000</w:t>
            </w:r>
          </w:p>
        </w:tc>
        <w:tc>
          <w:tcPr>
            <w:tcW w:w="886" w:type="dxa"/>
            <w:tcBorders>
              <w:top w:val="nil"/>
              <w:left w:val="nil"/>
              <w:bottom w:val="single" w:sz="8" w:space="0" w:color="auto"/>
              <w:right w:val="single" w:sz="8" w:space="0" w:color="auto"/>
            </w:tcBorders>
            <w:shd w:val="clear" w:color="auto" w:fill="auto"/>
            <w:noWrap/>
            <w:vAlign w:val="center"/>
            <w:hideMark/>
          </w:tcPr>
          <w:p w14:paraId="6D371A8A"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760203B6"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542.000</w:t>
            </w:r>
          </w:p>
        </w:tc>
        <w:tc>
          <w:tcPr>
            <w:tcW w:w="1063" w:type="dxa"/>
            <w:tcBorders>
              <w:top w:val="nil"/>
              <w:left w:val="nil"/>
              <w:bottom w:val="single" w:sz="8" w:space="0" w:color="auto"/>
              <w:right w:val="single" w:sz="8" w:space="0" w:color="auto"/>
            </w:tcBorders>
            <w:shd w:val="clear" w:color="auto" w:fill="auto"/>
            <w:noWrap/>
            <w:vAlign w:val="center"/>
            <w:hideMark/>
          </w:tcPr>
          <w:p w14:paraId="46554664"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577.000</w:t>
            </w:r>
          </w:p>
        </w:tc>
        <w:tc>
          <w:tcPr>
            <w:tcW w:w="722" w:type="dxa"/>
            <w:tcBorders>
              <w:top w:val="nil"/>
              <w:left w:val="nil"/>
              <w:bottom w:val="single" w:sz="8" w:space="0" w:color="auto"/>
              <w:right w:val="single" w:sz="8" w:space="0" w:color="auto"/>
            </w:tcBorders>
            <w:shd w:val="clear" w:color="auto" w:fill="auto"/>
            <w:noWrap/>
            <w:vAlign w:val="center"/>
            <w:hideMark/>
          </w:tcPr>
          <w:p w14:paraId="507A4C1C"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7EC6A995"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577.000</w:t>
            </w:r>
          </w:p>
        </w:tc>
      </w:tr>
      <w:tr w:rsidR="002836B3" w:rsidRPr="002836B3" w14:paraId="6FE8F83E"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EDC5E01"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noWrap/>
            <w:vAlign w:val="center"/>
            <w:hideMark/>
          </w:tcPr>
          <w:p w14:paraId="670F4FC9"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1.1.</w:t>
            </w:r>
          </w:p>
        </w:tc>
        <w:tc>
          <w:tcPr>
            <w:tcW w:w="930" w:type="dxa"/>
            <w:tcBorders>
              <w:top w:val="nil"/>
              <w:left w:val="nil"/>
              <w:bottom w:val="single" w:sz="8" w:space="0" w:color="auto"/>
              <w:right w:val="single" w:sz="8" w:space="0" w:color="auto"/>
            </w:tcBorders>
            <w:shd w:val="clear" w:color="auto" w:fill="auto"/>
            <w:noWrap/>
            <w:vAlign w:val="center"/>
            <w:hideMark/>
          </w:tcPr>
          <w:p w14:paraId="5174C2F0"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490.628</w:t>
            </w:r>
          </w:p>
        </w:tc>
        <w:tc>
          <w:tcPr>
            <w:tcW w:w="959" w:type="dxa"/>
            <w:tcBorders>
              <w:top w:val="nil"/>
              <w:left w:val="nil"/>
              <w:bottom w:val="single" w:sz="8" w:space="0" w:color="auto"/>
              <w:right w:val="single" w:sz="8" w:space="0" w:color="auto"/>
            </w:tcBorders>
            <w:shd w:val="clear" w:color="auto" w:fill="auto"/>
            <w:noWrap/>
            <w:vAlign w:val="center"/>
            <w:hideMark/>
          </w:tcPr>
          <w:p w14:paraId="076740C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785.000</w:t>
            </w:r>
          </w:p>
        </w:tc>
        <w:tc>
          <w:tcPr>
            <w:tcW w:w="974" w:type="dxa"/>
            <w:tcBorders>
              <w:top w:val="nil"/>
              <w:left w:val="nil"/>
              <w:bottom w:val="single" w:sz="8" w:space="0" w:color="auto"/>
              <w:right w:val="single" w:sz="8" w:space="0" w:color="auto"/>
            </w:tcBorders>
            <w:shd w:val="clear" w:color="auto" w:fill="auto"/>
            <w:noWrap/>
            <w:vAlign w:val="center"/>
            <w:hideMark/>
          </w:tcPr>
          <w:p w14:paraId="1F2C4EE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01DCF55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785.000</w:t>
            </w:r>
          </w:p>
        </w:tc>
        <w:tc>
          <w:tcPr>
            <w:tcW w:w="1004" w:type="dxa"/>
            <w:tcBorders>
              <w:top w:val="nil"/>
              <w:left w:val="nil"/>
              <w:bottom w:val="single" w:sz="8" w:space="0" w:color="auto"/>
              <w:right w:val="single" w:sz="8" w:space="0" w:color="auto"/>
            </w:tcBorders>
            <w:shd w:val="clear" w:color="auto" w:fill="auto"/>
            <w:noWrap/>
            <w:vAlign w:val="center"/>
            <w:hideMark/>
          </w:tcPr>
          <w:p w14:paraId="14BD3EF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542.000</w:t>
            </w:r>
          </w:p>
        </w:tc>
        <w:tc>
          <w:tcPr>
            <w:tcW w:w="886" w:type="dxa"/>
            <w:tcBorders>
              <w:top w:val="nil"/>
              <w:left w:val="nil"/>
              <w:bottom w:val="single" w:sz="8" w:space="0" w:color="auto"/>
              <w:right w:val="single" w:sz="8" w:space="0" w:color="auto"/>
            </w:tcBorders>
            <w:shd w:val="clear" w:color="auto" w:fill="auto"/>
            <w:noWrap/>
            <w:vAlign w:val="center"/>
            <w:hideMark/>
          </w:tcPr>
          <w:p w14:paraId="3B251ED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1A1DD74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542.000</w:t>
            </w:r>
          </w:p>
        </w:tc>
        <w:tc>
          <w:tcPr>
            <w:tcW w:w="1063" w:type="dxa"/>
            <w:tcBorders>
              <w:top w:val="nil"/>
              <w:left w:val="nil"/>
              <w:bottom w:val="single" w:sz="8" w:space="0" w:color="auto"/>
              <w:right w:val="single" w:sz="8" w:space="0" w:color="auto"/>
            </w:tcBorders>
            <w:shd w:val="clear" w:color="auto" w:fill="auto"/>
            <w:noWrap/>
            <w:vAlign w:val="center"/>
            <w:hideMark/>
          </w:tcPr>
          <w:p w14:paraId="05D9AF1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577.000</w:t>
            </w:r>
          </w:p>
        </w:tc>
        <w:tc>
          <w:tcPr>
            <w:tcW w:w="722" w:type="dxa"/>
            <w:tcBorders>
              <w:top w:val="nil"/>
              <w:left w:val="nil"/>
              <w:bottom w:val="single" w:sz="8" w:space="0" w:color="auto"/>
              <w:right w:val="single" w:sz="8" w:space="0" w:color="auto"/>
            </w:tcBorders>
            <w:shd w:val="clear" w:color="auto" w:fill="auto"/>
            <w:noWrap/>
            <w:vAlign w:val="center"/>
            <w:hideMark/>
          </w:tcPr>
          <w:p w14:paraId="0B1DEFF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168B0FC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577.000</w:t>
            </w:r>
          </w:p>
        </w:tc>
      </w:tr>
      <w:tr w:rsidR="002836B3" w:rsidRPr="002836B3" w14:paraId="5FF570B1"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7885024"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noWrap/>
            <w:vAlign w:val="center"/>
            <w:hideMark/>
          </w:tcPr>
          <w:p w14:paraId="23776B64"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5.2.</w:t>
            </w:r>
          </w:p>
        </w:tc>
        <w:tc>
          <w:tcPr>
            <w:tcW w:w="930" w:type="dxa"/>
            <w:tcBorders>
              <w:top w:val="nil"/>
              <w:left w:val="nil"/>
              <w:bottom w:val="single" w:sz="8" w:space="0" w:color="auto"/>
              <w:right w:val="single" w:sz="8" w:space="0" w:color="auto"/>
            </w:tcBorders>
            <w:shd w:val="clear" w:color="auto" w:fill="auto"/>
            <w:noWrap/>
            <w:vAlign w:val="center"/>
            <w:hideMark/>
          </w:tcPr>
          <w:p w14:paraId="375FADE6"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1.083.014</w:t>
            </w:r>
          </w:p>
        </w:tc>
        <w:tc>
          <w:tcPr>
            <w:tcW w:w="959" w:type="dxa"/>
            <w:tcBorders>
              <w:top w:val="nil"/>
              <w:left w:val="nil"/>
              <w:bottom w:val="single" w:sz="8" w:space="0" w:color="auto"/>
              <w:right w:val="single" w:sz="8" w:space="0" w:color="auto"/>
            </w:tcBorders>
            <w:shd w:val="clear" w:color="auto" w:fill="auto"/>
            <w:noWrap/>
            <w:vAlign w:val="center"/>
            <w:hideMark/>
          </w:tcPr>
          <w:p w14:paraId="6C9F30D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270.000</w:t>
            </w:r>
          </w:p>
        </w:tc>
        <w:tc>
          <w:tcPr>
            <w:tcW w:w="974" w:type="dxa"/>
            <w:tcBorders>
              <w:top w:val="nil"/>
              <w:left w:val="nil"/>
              <w:bottom w:val="single" w:sz="8" w:space="0" w:color="auto"/>
              <w:right w:val="single" w:sz="8" w:space="0" w:color="auto"/>
            </w:tcBorders>
            <w:shd w:val="clear" w:color="auto" w:fill="auto"/>
            <w:noWrap/>
            <w:vAlign w:val="center"/>
            <w:hideMark/>
          </w:tcPr>
          <w:p w14:paraId="32216B3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471BF9C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270.000</w:t>
            </w:r>
          </w:p>
        </w:tc>
        <w:tc>
          <w:tcPr>
            <w:tcW w:w="1004" w:type="dxa"/>
            <w:tcBorders>
              <w:top w:val="nil"/>
              <w:left w:val="nil"/>
              <w:bottom w:val="single" w:sz="8" w:space="0" w:color="auto"/>
              <w:right w:val="single" w:sz="8" w:space="0" w:color="auto"/>
            </w:tcBorders>
            <w:shd w:val="clear" w:color="auto" w:fill="auto"/>
            <w:noWrap/>
            <w:vAlign w:val="center"/>
            <w:hideMark/>
          </w:tcPr>
          <w:p w14:paraId="1749E90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097CE7E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17D8DA7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63" w:type="dxa"/>
            <w:tcBorders>
              <w:top w:val="nil"/>
              <w:left w:val="nil"/>
              <w:bottom w:val="single" w:sz="8" w:space="0" w:color="auto"/>
              <w:right w:val="single" w:sz="8" w:space="0" w:color="auto"/>
            </w:tcBorders>
            <w:shd w:val="clear" w:color="auto" w:fill="auto"/>
            <w:noWrap/>
            <w:vAlign w:val="center"/>
            <w:hideMark/>
          </w:tcPr>
          <w:p w14:paraId="7541C96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77D7EA1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313BD8B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176D0684"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5F12771"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noWrap/>
            <w:vAlign w:val="center"/>
            <w:hideMark/>
          </w:tcPr>
          <w:p w14:paraId="6F82FE87"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5.4.</w:t>
            </w:r>
          </w:p>
        </w:tc>
        <w:tc>
          <w:tcPr>
            <w:tcW w:w="930" w:type="dxa"/>
            <w:tcBorders>
              <w:top w:val="nil"/>
              <w:left w:val="nil"/>
              <w:bottom w:val="single" w:sz="8" w:space="0" w:color="auto"/>
              <w:right w:val="single" w:sz="8" w:space="0" w:color="auto"/>
            </w:tcBorders>
            <w:shd w:val="clear" w:color="auto" w:fill="auto"/>
            <w:noWrap/>
            <w:vAlign w:val="center"/>
            <w:hideMark/>
          </w:tcPr>
          <w:p w14:paraId="0F6B7124"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0</w:t>
            </w:r>
          </w:p>
        </w:tc>
        <w:tc>
          <w:tcPr>
            <w:tcW w:w="959" w:type="dxa"/>
            <w:tcBorders>
              <w:top w:val="nil"/>
              <w:left w:val="nil"/>
              <w:bottom w:val="single" w:sz="8" w:space="0" w:color="auto"/>
              <w:right w:val="single" w:sz="8" w:space="0" w:color="auto"/>
            </w:tcBorders>
            <w:shd w:val="clear" w:color="auto" w:fill="auto"/>
            <w:noWrap/>
            <w:vAlign w:val="center"/>
            <w:hideMark/>
          </w:tcPr>
          <w:p w14:paraId="27E01B5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500.000</w:t>
            </w:r>
          </w:p>
        </w:tc>
        <w:tc>
          <w:tcPr>
            <w:tcW w:w="974" w:type="dxa"/>
            <w:tcBorders>
              <w:top w:val="nil"/>
              <w:left w:val="nil"/>
              <w:bottom w:val="single" w:sz="8" w:space="0" w:color="auto"/>
              <w:right w:val="single" w:sz="8" w:space="0" w:color="auto"/>
            </w:tcBorders>
            <w:shd w:val="clear" w:color="auto" w:fill="auto"/>
            <w:noWrap/>
            <w:vAlign w:val="center"/>
            <w:hideMark/>
          </w:tcPr>
          <w:p w14:paraId="5B869BD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56159E3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500.000</w:t>
            </w:r>
          </w:p>
        </w:tc>
        <w:tc>
          <w:tcPr>
            <w:tcW w:w="1004" w:type="dxa"/>
            <w:tcBorders>
              <w:top w:val="nil"/>
              <w:left w:val="nil"/>
              <w:bottom w:val="single" w:sz="8" w:space="0" w:color="auto"/>
              <w:right w:val="single" w:sz="8" w:space="0" w:color="auto"/>
            </w:tcBorders>
            <w:shd w:val="clear" w:color="auto" w:fill="auto"/>
            <w:noWrap/>
            <w:vAlign w:val="center"/>
            <w:hideMark/>
          </w:tcPr>
          <w:p w14:paraId="16644BC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20BCAF7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01A3763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63" w:type="dxa"/>
            <w:tcBorders>
              <w:top w:val="nil"/>
              <w:left w:val="nil"/>
              <w:bottom w:val="single" w:sz="8" w:space="0" w:color="auto"/>
              <w:right w:val="single" w:sz="8" w:space="0" w:color="auto"/>
            </w:tcBorders>
            <w:shd w:val="clear" w:color="auto" w:fill="auto"/>
            <w:noWrap/>
            <w:vAlign w:val="center"/>
            <w:hideMark/>
          </w:tcPr>
          <w:p w14:paraId="76F9FE1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6F96368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70B629C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3789B32D" w14:textId="77777777" w:rsidTr="002836B3">
        <w:trPr>
          <w:trHeight w:val="630"/>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C9FC65A"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2</w:t>
            </w:r>
          </w:p>
        </w:tc>
        <w:tc>
          <w:tcPr>
            <w:tcW w:w="3350" w:type="dxa"/>
            <w:tcBorders>
              <w:top w:val="nil"/>
              <w:left w:val="nil"/>
              <w:bottom w:val="single" w:sz="8" w:space="0" w:color="auto"/>
              <w:right w:val="single" w:sz="8" w:space="0" w:color="auto"/>
            </w:tcBorders>
            <w:shd w:val="clear" w:color="auto" w:fill="auto"/>
            <w:vAlign w:val="center"/>
            <w:hideMark/>
          </w:tcPr>
          <w:p w14:paraId="288940B7" w14:textId="686BACA1"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UO za gospodarstvo, poljoprivredu,</w:t>
            </w:r>
            <w:r w:rsidR="004D1DAF">
              <w:rPr>
                <w:rFonts w:ascii="Calibri" w:eastAsia="Times New Roman" w:hAnsi="Calibri" w:cs="Calibri"/>
                <w:b/>
                <w:bCs/>
                <w:noProof w:val="0"/>
                <w:color w:val="000000"/>
                <w:sz w:val="18"/>
                <w:szCs w:val="18"/>
                <w:lang w:eastAsia="hr-HR"/>
              </w:rPr>
              <w:t xml:space="preserve"> </w:t>
            </w:r>
            <w:r w:rsidRPr="002836B3">
              <w:rPr>
                <w:rFonts w:ascii="Calibri" w:eastAsia="Times New Roman" w:hAnsi="Calibri" w:cs="Calibri"/>
                <w:b/>
                <w:bCs/>
                <w:noProof w:val="0"/>
                <w:color w:val="000000"/>
                <w:sz w:val="18"/>
                <w:szCs w:val="18"/>
                <w:lang w:eastAsia="hr-HR"/>
              </w:rPr>
              <w:t>turizam, promet i komunalnu infrastrukturu</w:t>
            </w:r>
          </w:p>
        </w:tc>
        <w:tc>
          <w:tcPr>
            <w:tcW w:w="930" w:type="dxa"/>
            <w:tcBorders>
              <w:top w:val="nil"/>
              <w:left w:val="nil"/>
              <w:bottom w:val="single" w:sz="8" w:space="0" w:color="auto"/>
              <w:right w:val="single" w:sz="8" w:space="0" w:color="auto"/>
            </w:tcBorders>
            <w:shd w:val="clear" w:color="auto" w:fill="auto"/>
            <w:noWrap/>
            <w:vAlign w:val="center"/>
            <w:hideMark/>
          </w:tcPr>
          <w:p w14:paraId="3484740A"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3.879.210</w:t>
            </w:r>
          </w:p>
        </w:tc>
        <w:tc>
          <w:tcPr>
            <w:tcW w:w="959" w:type="dxa"/>
            <w:tcBorders>
              <w:top w:val="nil"/>
              <w:left w:val="nil"/>
              <w:bottom w:val="single" w:sz="8" w:space="0" w:color="auto"/>
              <w:right w:val="single" w:sz="8" w:space="0" w:color="auto"/>
            </w:tcBorders>
            <w:shd w:val="clear" w:color="auto" w:fill="auto"/>
            <w:noWrap/>
            <w:vAlign w:val="center"/>
            <w:hideMark/>
          </w:tcPr>
          <w:p w14:paraId="58646904"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4.300.000</w:t>
            </w:r>
          </w:p>
        </w:tc>
        <w:tc>
          <w:tcPr>
            <w:tcW w:w="974" w:type="dxa"/>
            <w:tcBorders>
              <w:top w:val="nil"/>
              <w:left w:val="nil"/>
              <w:bottom w:val="single" w:sz="8" w:space="0" w:color="auto"/>
              <w:right w:val="single" w:sz="8" w:space="0" w:color="auto"/>
            </w:tcBorders>
            <w:shd w:val="clear" w:color="auto" w:fill="auto"/>
            <w:noWrap/>
            <w:vAlign w:val="center"/>
            <w:hideMark/>
          </w:tcPr>
          <w:p w14:paraId="1F1D9FF0"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4E8D79BA"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4.300.000</w:t>
            </w:r>
          </w:p>
        </w:tc>
        <w:tc>
          <w:tcPr>
            <w:tcW w:w="1004" w:type="dxa"/>
            <w:tcBorders>
              <w:top w:val="nil"/>
              <w:left w:val="nil"/>
              <w:bottom w:val="single" w:sz="8" w:space="0" w:color="auto"/>
              <w:right w:val="single" w:sz="8" w:space="0" w:color="auto"/>
            </w:tcBorders>
            <w:shd w:val="clear" w:color="auto" w:fill="auto"/>
            <w:noWrap/>
            <w:vAlign w:val="center"/>
            <w:hideMark/>
          </w:tcPr>
          <w:p w14:paraId="2483AF9C"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4.741.000</w:t>
            </w:r>
          </w:p>
        </w:tc>
        <w:tc>
          <w:tcPr>
            <w:tcW w:w="886" w:type="dxa"/>
            <w:tcBorders>
              <w:top w:val="nil"/>
              <w:left w:val="nil"/>
              <w:bottom w:val="single" w:sz="8" w:space="0" w:color="auto"/>
              <w:right w:val="single" w:sz="8" w:space="0" w:color="auto"/>
            </w:tcBorders>
            <w:shd w:val="clear" w:color="auto" w:fill="auto"/>
            <w:noWrap/>
            <w:vAlign w:val="center"/>
            <w:hideMark/>
          </w:tcPr>
          <w:p w14:paraId="6AF4C1BF"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4AB9A091"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4.741.000</w:t>
            </w:r>
          </w:p>
        </w:tc>
        <w:tc>
          <w:tcPr>
            <w:tcW w:w="1063" w:type="dxa"/>
            <w:tcBorders>
              <w:top w:val="nil"/>
              <w:left w:val="nil"/>
              <w:bottom w:val="single" w:sz="8" w:space="0" w:color="auto"/>
              <w:right w:val="single" w:sz="8" w:space="0" w:color="auto"/>
            </w:tcBorders>
            <w:shd w:val="clear" w:color="auto" w:fill="auto"/>
            <w:noWrap/>
            <w:vAlign w:val="center"/>
            <w:hideMark/>
          </w:tcPr>
          <w:p w14:paraId="4E51AEF8"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4.972.000</w:t>
            </w:r>
          </w:p>
        </w:tc>
        <w:tc>
          <w:tcPr>
            <w:tcW w:w="722" w:type="dxa"/>
            <w:tcBorders>
              <w:top w:val="nil"/>
              <w:left w:val="nil"/>
              <w:bottom w:val="single" w:sz="8" w:space="0" w:color="auto"/>
              <w:right w:val="single" w:sz="8" w:space="0" w:color="auto"/>
            </w:tcBorders>
            <w:shd w:val="clear" w:color="auto" w:fill="auto"/>
            <w:noWrap/>
            <w:vAlign w:val="center"/>
            <w:hideMark/>
          </w:tcPr>
          <w:p w14:paraId="2EB24732"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0862209C"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4.972.000</w:t>
            </w:r>
          </w:p>
        </w:tc>
      </w:tr>
      <w:tr w:rsidR="002836B3" w:rsidRPr="002836B3" w14:paraId="26B86275"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8AB8929"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27B9AC22"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1.1.</w:t>
            </w:r>
          </w:p>
        </w:tc>
        <w:tc>
          <w:tcPr>
            <w:tcW w:w="930" w:type="dxa"/>
            <w:tcBorders>
              <w:top w:val="nil"/>
              <w:left w:val="nil"/>
              <w:bottom w:val="single" w:sz="8" w:space="0" w:color="auto"/>
              <w:right w:val="single" w:sz="8" w:space="0" w:color="auto"/>
            </w:tcBorders>
            <w:shd w:val="clear" w:color="auto" w:fill="auto"/>
            <w:noWrap/>
            <w:vAlign w:val="center"/>
            <w:hideMark/>
          </w:tcPr>
          <w:p w14:paraId="190D5DB6"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3.169.397</w:t>
            </w:r>
          </w:p>
        </w:tc>
        <w:tc>
          <w:tcPr>
            <w:tcW w:w="959" w:type="dxa"/>
            <w:tcBorders>
              <w:top w:val="nil"/>
              <w:left w:val="nil"/>
              <w:bottom w:val="single" w:sz="8" w:space="0" w:color="auto"/>
              <w:right w:val="single" w:sz="8" w:space="0" w:color="auto"/>
            </w:tcBorders>
            <w:shd w:val="clear" w:color="auto" w:fill="auto"/>
            <w:noWrap/>
            <w:vAlign w:val="center"/>
            <w:hideMark/>
          </w:tcPr>
          <w:p w14:paraId="30D0BBE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3.604.000</w:t>
            </w:r>
          </w:p>
        </w:tc>
        <w:tc>
          <w:tcPr>
            <w:tcW w:w="974" w:type="dxa"/>
            <w:tcBorders>
              <w:top w:val="nil"/>
              <w:left w:val="nil"/>
              <w:bottom w:val="single" w:sz="8" w:space="0" w:color="auto"/>
              <w:right w:val="single" w:sz="8" w:space="0" w:color="auto"/>
            </w:tcBorders>
            <w:shd w:val="clear" w:color="auto" w:fill="auto"/>
            <w:noWrap/>
            <w:vAlign w:val="center"/>
            <w:hideMark/>
          </w:tcPr>
          <w:p w14:paraId="52C63E6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1A54BDF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3.604.000</w:t>
            </w:r>
          </w:p>
        </w:tc>
        <w:tc>
          <w:tcPr>
            <w:tcW w:w="1004" w:type="dxa"/>
            <w:tcBorders>
              <w:top w:val="nil"/>
              <w:left w:val="nil"/>
              <w:bottom w:val="single" w:sz="8" w:space="0" w:color="auto"/>
              <w:right w:val="single" w:sz="8" w:space="0" w:color="auto"/>
            </w:tcBorders>
            <w:shd w:val="clear" w:color="auto" w:fill="auto"/>
            <w:noWrap/>
            <w:vAlign w:val="center"/>
            <w:hideMark/>
          </w:tcPr>
          <w:p w14:paraId="4007E68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4.144.000</w:t>
            </w:r>
          </w:p>
        </w:tc>
        <w:tc>
          <w:tcPr>
            <w:tcW w:w="886" w:type="dxa"/>
            <w:tcBorders>
              <w:top w:val="nil"/>
              <w:left w:val="nil"/>
              <w:bottom w:val="single" w:sz="8" w:space="0" w:color="auto"/>
              <w:right w:val="single" w:sz="8" w:space="0" w:color="auto"/>
            </w:tcBorders>
            <w:shd w:val="clear" w:color="auto" w:fill="auto"/>
            <w:noWrap/>
            <w:vAlign w:val="center"/>
            <w:hideMark/>
          </w:tcPr>
          <w:p w14:paraId="0A2374F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0D4A790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4.144.000</w:t>
            </w:r>
          </w:p>
        </w:tc>
        <w:tc>
          <w:tcPr>
            <w:tcW w:w="1063" w:type="dxa"/>
            <w:tcBorders>
              <w:top w:val="nil"/>
              <w:left w:val="nil"/>
              <w:bottom w:val="single" w:sz="8" w:space="0" w:color="auto"/>
              <w:right w:val="single" w:sz="8" w:space="0" w:color="auto"/>
            </w:tcBorders>
            <w:shd w:val="clear" w:color="auto" w:fill="auto"/>
            <w:noWrap/>
            <w:vAlign w:val="center"/>
            <w:hideMark/>
          </w:tcPr>
          <w:p w14:paraId="7D12BB5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4.356.000</w:t>
            </w:r>
          </w:p>
        </w:tc>
        <w:tc>
          <w:tcPr>
            <w:tcW w:w="722" w:type="dxa"/>
            <w:tcBorders>
              <w:top w:val="nil"/>
              <w:left w:val="nil"/>
              <w:bottom w:val="single" w:sz="8" w:space="0" w:color="auto"/>
              <w:right w:val="single" w:sz="8" w:space="0" w:color="auto"/>
            </w:tcBorders>
            <w:shd w:val="clear" w:color="auto" w:fill="auto"/>
            <w:noWrap/>
            <w:vAlign w:val="center"/>
            <w:hideMark/>
          </w:tcPr>
          <w:p w14:paraId="52A9EDB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5C11821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4.356.000</w:t>
            </w:r>
          </w:p>
        </w:tc>
      </w:tr>
      <w:tr w:rsidR="002836B3" w:rsidRPr="002836B3" w14:paraId="5391F0D8"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AA5DB87"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17E3864A"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4.3.</w:t>
            </w:r>
          </w:p>
        </w:tc>
        <w:tc>
          <w:tcPr>
            <w:tcW w:w="930" w:type="dxa"/>
            <w:tcBorders>
              <w:top w:val="nil"/>
              <w:left w:val="nil"/>
              <w:bottom w:val="single" w:sz="8" w:space="0" w:color="auto"/>
              <w:right w:val="single" w:sz="8" w:space="0" w:color="auto"/>
            </w:tcBorders>
            <w:shd w:val="clear" w:color="auto" w:fill="auto"/>
            <w:noWrap/>
            <w:vAlign w:val="center"/>
            <w:hideMark/>
          </w:tcPr>
          <w:p w14:paraId="0EA379DC"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32.430</w:t>
            </w:r>
          </w:p>
        </w:tc>
        <w:tc>
          <w:tcPr>
            <w:tcW w:w="959" w:type="dxa"/>
            <w:tcBorders>
              <w:top w:val="nil"/>
              <w:left w:val="nil"/>
              <w:bottom w:val="single" w:sz="8" w:space="0" w:color="auto"/>
              <w:right w:val="single" w:sz="8" w:space="0" w:color="auto"/>
            </w:tcBorders>
            <w:shd w:val="clear" w:color="auto" w:fill="auto"/>
            <w:noWrap/>
            <w:vAlign w:val="center"/>
            <w:hideMark/>
          </w:tcPr>
          <w:p w14:paraId="3086B08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41.000</w:t>
            </w:r>
          </w:p>
        </w:tc>
        <w:tc>
          <w:tcPr>
            <w:tcW w:w="974" w:type="dxa"/>
            <w:tcBorders>
              <w:top w:val="nil"/>
              <w:left w:val="nil"/>
              <w:bottom w:val="single" w:sz="8" w:space="0" w:color="auto"/>
              <w:right w:val="single" w:sz="8" w:space="0" w:color="auto"/>
            </w:tcBorders>
            <w:shd w:val="clear" w:color="auto" w:fill="auto"/>
            <w:noWrap/>
            <w:vAlign w:val="center"/>
            <w:hideMark/>
          </w:tcPr>
          <w:p w14:paraId="3A2E3EE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1B30B97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41.000</w:t>
            </w:r>
          </w:p>
        </w:tc>
        <w:tc>
          <w:tcPr>
            <w:tcW w:w="1004" w:type="dxa"/>
            <w:tcBorders>
              <w:top w:val="nil"/>
              <w:left w:val="nil"/>
              <w:bottom w:val="single" w:sz="8" w:space="0" w:color="auto"/>
              <w:right w:val="single" w:sz="8" w:space="0" w:color="auto"/>
            </w:tcBorders>
            <w:shd w:val="clear" w:color="auto" w:fill="auto"/>
            <w:noWrap/>
            <w:vAlign w:val="center"/>
            <w:hideMark/>
          </w:tcPr>
          <w:p w14:paraId="3747693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45.000</w:t>
            </w:r>
          </w:p>
        </w:tc>
        <w:tc>
          <w:tcPr>
            <w:tcW w:w="886" w:type="dxa"/>
            <w:tcBorders>
              <w:top w:val="nil"/>
              <w:left w:val="nil"/>
              <w:bottom w:val="single" w:sz="8" w:space="0" w:color="auto"/>
              <w:right w:val="single" w:sz="8" w:space="0" w:color="auto"/>
            </w:tcBorders>
            <w:shd w:val="clear" w:color="auto" w:fill="auto"/>
            <w:noWrap/>
            <w:vAlign w:val="center"/>
            <w:hideMark/>
          </w:tcPr>
          <w:p w14:paraId="499B2C4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60FF8C5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45.000</w:t>
            </w:r>
          </w:p>
        </w:tc>
        <w:tc>
          <w:tcPr>
            <w:tcW w:w="1063" w:type="dxa"/>
            <w:tcBorders>
              <w:top w:val="nil"/>
              <w:left w:val="nil"/>
              <w:bottom w:val="single" w:sz="8" w:space="0" w:color="auto"/>
              <w:right w:val="single" w:sz="8" w:space="0" w:color="auto"/>
            </w:tcBorders>
            <w:shd w:val="clear" w:color="auto" w:fill="auto"/>
            <w:noWrap/>
            <w:vAlign w:val="center"/>
            <w:hideMark/>
          </w:tcPr>
          <w:p w14:paraId="46B6F36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49.000</w:t>
            </w:r>
          </w:p>
        </w:tc>
        <w:tc>
          <w:tcPr>
            <w:tcW w:w="722" w:type="dxa"/>
            <w:tcBorders>
              <w:top w:val="nil"/>
              <w:left w:val="nil"/>
              <w:bottom w:val="single" w:sz="8" w:space="0" w:color="auto"/>
              <w:right w:val="single" w:sz="8" w:space="0" w:color="auto"/>
            </w:tcBorders>
            <w:shd w:val="clear" w:color="auto" w:fill="auto"/>
            <w:noWrap/>
            <w:vAlign w:val="center"/>
            <w:hideMark/>
          </w:tcPr>
          <w:p w14:paraId="73A50A3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1D86B31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49.000</w:t>
            </w:r>
          </w:p>
        </w:tc>
      </w:tr>
      <w:tr w:rsidR="002836B3" w:rsidRPr="002836B3" w14:paraId="2AD24C8F"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0D166BD"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1C5F1317"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5.2.</w:t>
            </w:r>
          </w:p>
        </w:tc>
        <w:tc>
          <w:tcPr>
            <w:tcW w:w="930" w:type="dxa"/>
            <w:tcBorders>
              <w:top w:val="nil"/>
              <w:left w:val="nil"/>
              <w:bottom w:val="single" w:sz="8" w:space="0" w:color="auto"/>
              <w:right w:val="single" w:sz="8" w:space="0" w:color="auto"/>
            </w:tcBorders>
            <w:shd w:val="clear" w:color="auto" w:fill="auto"/>
            <w:noWrap/>
            <w:vAlign w:val="center"/>
            <w:hideMark/>
          </w:tcPr>
          <w:p w14:paraId="066C1633"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223.380</w:t>
            </w:r>
          </w:p>
        </w:tc>
        <w:tc>
          <w:tcPr>
            <w:tcW w:w="959" w:type="dxa"/>
            <w:tcBorders>
              <w:top w:val="nil"/>
              <w:left w:val="nil"/>
              <w:bottom w:val="single" w:sz="8" w:space="0" w:color="auto"/>
              <w:right w:val="single" w:sz="8" w:space="0" w:color="auto"/>
            </w:tcBorders>
            <w:shd w:val="clear" w:color="auto" w:fill="auto"/>
            <w:noWrap/>
            <w:vAlign w:val="center"/>
            <w:hideMark/>
          </w:tcPr>
          <w:p w14:paraId="7B9C68E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282.000</w:t>
            </w:r>
          </w:p>
        </w:tc>
        <w:tc>
          <w:tcPr>
            <w:tcW w:w="974" w:type="dxa"/>
            <w:tcBorders>
              <w:top w:val="nil"/>
              <w:left w:val="nil"/>
              <w:bottom w:val="single" w:sz="8" w:space="0" w:color="auto"/>
              <w:right w:val="single" w:sz="8" w:space="0" w:color="auto"/>
            </w:tcBorders>
            <w:shd w:val="clear" w:color="auto" w:fill="auto"/>
            <w:noWrap/>
            <w:vAlign w:val="center"/>
            <w:hideMark/>
          </w:tcPr>
          <w:p w14:paraId="3A70957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0C220D4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282.000</w:t>
            </w:r>
          </w:p>
        </w:tc>
        <w:tc>
          <w:tcPr>
            <w:tcW w:w="1004" w:type="dxa"/>
            <w:tcBorders>
              <w:top w:val="nil"/>
              <w:left w:val="nil"/>
              <w:bottom w:val="single" w:sz="8" w:space="0" w:color="auto"/>
              <w:right w:val="single" w:sz="8" w:space="0" w:color="auto"/>
            </w:tcBorders>
            <w:shd w:val="clear" w:color="auto" w:fill="auto"/>
            <w:noWrap/>
            <w:vAlign w:val="center"/>
            <w:hideMark/>
          </w:tcPr>
          <w:p w14:paraId="1163647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164.000</w:t>
            </w:r>
          </w:p>
        </w:tc>
        <w:tc>
          <w:tcPr>
            <w:tcW w:w="886" w:type="dxa"/>
            <w:tcBorders>
              <w:top w:val="nil"/>
              <w:left w:val="nil"/>
              <w:bottom w:val="single" w:sz="8" w:space="0" w:color="auto"/>
              <w:right w:val="single" w:sz="8" w:space="0" w:color="auto"/>
            </w:tcBorders>
            <w:shd w:val="clear" w:color="auto" w:fill="auto"/>
            <w:noWrap/>
            <w:vAlign w:val="center"/>
            <w:hideMark/>
          </w:tcPr>
          <w:p w14:paraId="2D11C14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1D30CCC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164.000</w:t>
            </w:r>
          </w:p>
        </w:tc>
        <w:tc>
          <w:tcPr>
            <w:tcW w:w="1063" w:type="dxa"/>
            <w:tcBorders>
              <w:top w:val="nil"/>
              <w:left w:val="nil"/>
              <w:bottom w:val="single" w:sz="8" w:space="0" w:color="auto"/>
              <w:right w:val="single" w:sz="8" w:space="0" w:color="auto"/>
            </w:tcBorders>
            <w:shd w:val="clear" w:color="auto" w:fill="auto"/>
            <w:noWrap/>
            <w:vAlign w:val="center"/>
            <w:hideMark/>
          </w:tcPr>
          <w:p w14:paraId="742C140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163.000</w:t>
            </w:r>
          </w:p>
        </w:tc>
        <w:tc>
          <w:tcPr>
            <w:tcW w:w="722" w:type="dxa"/>
            <w:tcBorders>
              <w:top w:val="nil"/>
              <w:left w:val="nil"/>
              <w:bottom w:val="single" w:sz="8" w:space="0" w:color="auto"/>
              <w:right w:val="single" w:sz="8" w:space="0" w:color="auto"/>
            </w:tcBorders>
            <w:shd w:val="clear" w:color="auto" w:fill="auto"/>
            <w:noWrap/>
            <w:vAlign w:val="center"/>
            <w:hideMark/>
          </w:tcPr>
          <w:p w14:paraId="5A0848E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0AE2689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163.000</w:t>
            </w:r>
          </w:p>
        </w:tc>
      </w:tr>
      <w:tr w:rsidR="002836B3" w:rsidRPr="002836B3" w14:paraId="622EE897"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0CFC12B"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1D3289CE"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5.4.</w:t>
            </w:r>
          </w:p>
        </w:tc>
        <w:tc>
          <w:tcPr>
            <w:tcW w:w="930" w:type="dxa"/>
            <w:tcBorders>
              <w:top w:val="nil"/>
              <w:left w:val="nil"/>
              <w:bottom w:val="single" w:sz="8" w:space="0" w:color="auto"/>
              <w:right w:val="single" w:sz="8" w:space="0" w:color="auto"/>
            </w:tcBorders>
            <w:shd w:val="clear" w:color="auto" w:fill="auto"/>
            <w:noWrap/>
            <w:vAlign w:val="center"/>
            <w:hideMark/>
          </w:tcPr>
          <w:p w14:paraId="36DD6EFD"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79.850</w:t>
            </w:r>
          </w:p>
        </w:tc>
        <w:tc>
          <w:tcPr>
            <w:tcW w:w="959" w:type="dxa"/>
            <w:tcBorders>
              <w:top w:val="nil"/>
              <w:left w:val="nil"/>
              <w:bottom w:val="single" w:sz="8" w:space="0" w:color="auto"/>
              <w:right w:val="single" w:sz="8" w:space="0" w:color="auto"/>
            </w:tcBorders>
            <w:shd w:val="clear" w:color="auto" w:fill="auto"/>
            <w:noWrap/>
            <w:vAlign w:val="center"/>
            <w:hideMark/>
          </w:tcPr>
          <w:p w14:paraId="67F7C0D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80.000</w:t>
            </w:r>
          </w:p>
        </w:tc>
        <w:tc>
          <w:tcPr>
            <w:tcW w:w="974" w:type="dxa"/>
            <w:tcBorders>
              <w:top w:val="nil"/>
              <w:left w:val="nil"/>
              <w:bottom w:val="single" w:sz="8" w:space="0" w:color="auto"/>
              <w:right w:val="single" w:sz="8" w:space="0" w:color="auto"/>
            </w:tcBorders>
            <w:shd w:val="clear" w:color="auto" w:fill="auto"/>
            <w:noWrap/>
            <w:vAlign w:val="center"/>
            <w:hideMark/>
          </w:tcPr>
          <w:p w14:paraId="26AEE02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1DD9703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80.000</w:t>
            </w:r>
          </w:p>
        </w:tc>
        <w:tc>
          <w:tcPr>
            <w:tcW w:w="1004" w:type="dxa"/>
            <w:tcBorders>
              <w:top w:val="nil"/>
              <w:left w:val="nil"/>
              <w:bottom w:val="single" w:sz="8" w:space="0" w:color="auto"/>
              <w:right w:val="single" w:sz="8" w:space="0" w:color="auto"/>
            </w:tcBorders>
            <w:shd w:val="clear" w:color="auto" w:fill="auto"/>
            <w:noWrap/>
            <w:vAlign w:val="center"/>
            <w:hideMark/>
          </w:tcPr>
          <w:p w14:paraId="39B39F9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80.000</w:t>
            </w:r>
          </w:p>
        </w:tc>
        <w:tc>
          <w:tcPr>
            <w:tcW w:w="886" w:type="dxa"/>
            <w:tcBorders>
              <w:top w:val="nil"/>
              <w:left w:val="nil"/>
              <w:bottom w:val="single" w:sz="8" w:space="0" w:color="auto"/>
              <w:right w:val="single" w:sz="8" w:space="0" w:color="auto"/>
            </w:tcBorders>
            <w:shd w:val="clear" w:color="auto" w:fill="auto"/>
            <w:noWrap/>
            <w:vAlign w:val="center"/>
            <w:hideMark/>
          </w:tcPr>
          <w:p w14:paraId="3AFF208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688EBFD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80.000</w:t>
            </w:r>
          </w:p>
        </w:tc>
        <w:tc>
          <w:tcPr>
            <w:tcW w:w="1063" w:type="dxa"/>
            <w:tcBorders>
              <w:top w:val="nil"/>
              <w:left w:val="nil"/>
              <w:bottom w:val="single" w:sz="8" w:space="0" w:color="auto"/>
              <w:right w:val="single" w:sz="8" w:space="0" w:color="auto"/>
            </w:tcBorders>
            <w:shd w:val="clear" w:color="auto" w:fill="auto"/>
            <w:noWrap/>
            <w:vAlign w:val="center"/>
            <w:hideMark/>
          </w:tcPr>
          <w:p w14:paraId="47637AA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81.000</w:t>
            </w:r>
          </w:p>
        </w:tc>
        <w:tc>
          <w:tcPr>
            <w:tcW w:w="722" w:type="dxa"/>
            <w:tcBorders>
              <w:top w:val="nil"/>
              <w:left w:val="nil"/>
              <w:bottom w:val="single" w:sz="8" w:space="0" w:color="auto"/>
              <w:right w:val="single" w:sz="8" w:space="0" w:color="auto"/>
            </w:tcBorders>
            <w:shd w:val="clear" w:color="auto" w:fill="auto"/>
            <w:noWrap/>
            <w:vAlign w:val="center"/>
            <w:hideMark/>
          </w:tcPr>
          <w:p w14:paraId="4E65D5D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33C9DCF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81.000</w:t>
            </w:r>
          </w:p>
        </w:tc>
      </w:tr>
      <w:tr w:rsidR="002836B3" w:rsidRPr="002836B3" w14:paraId="3E1D5AE8"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C9DC22C"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0B2ED93F"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5.7.</w:t>
            </w:r>
          </w:p>
        </w:tc>
        <w:tc>
          <w:tcPr>
            <w:tcW w:w="930" w:type="dxa"/>
            <w:tcBorders>
              <w:top w:val="nil"/>
              <w:left w:val="nil"/>
              <w:bottom w:val="single" w:sz="8" w:space="0" w:color="auto"/>
              <w:right w:val="single" w:sz="8" w:space="0" w:color="auto"/>
            </w:tcBorders>
            <w:shd w:val="clear" w:color="auto" w:fill="auto"/>
            <w:noWrap/>
            <w:vAlign w:val="center"/>
            <w:hideMark/>
          </w:tcPr>
          <w:p w14:paraId="1F50EF66"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76.153</w:t>
            </w:r>
          </w:p>
        </w:tc>
        <w:tc>
          <w:tcPr>
            <w:tcW w:w="959" w:type="dxa"/>
            <w:tcBorders>
              <w:top w:val="nil"/>
              <w:left w:val="nil"/>
              <w:bottom w:val="single" w:sz="8" w:space="0" w:color="auto"/>
              <w:right w:val="single" w:sz="8" w:space="0" w:color="auto"/>
            </w:tcBorders>
            <w:shd w:val="clear" w:color="auto" w:fill="auto"/>
            <w:noWrap/>
            <w:vAlign w:val="center"/>
            <w:hideMark/>
          </w:tcPr>
          <w:p w14:paraId="7EFCE7A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74" w:type="dxa"/>
            <w:tcBorders>
              <w:top w:val="nil"/>
              <w:left w:val="nil"/>
              <w:bottom w:val="single" w:sz="8" w:space="0" w:color="auto"/>
              <w:right w:val="single" w:sz="8" w:space="0" w:color="auto"/>
            </w:tcBorders>
            <w:shd w:val="clear" w:color="auto" w:fill="auto"/>
            <w:noWrap/>
            <w:vAlign w:val="center"/>
            <w:hideMark/>
          </w:tcPr>
          <w:p w14:paraId="474FFC6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6294177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04" w:type="dxa"/>
            <w:tcBorders>
              <w:top w:val="nil"/>
              <w:left w:val="nil"/>
              <w:bottom w:val="single" w:sz="8" w:space="0" w:color="auto"/>
              <w:right w:val="single" w:sz="8" w:space="0" w:color="auto"/>
            </w:tcBorders>
            <w:shd w:val="clear" w:color="auto" w:fill="auto"/>
            <w:noWrap/>
            <w:vAlign w:val="center"/>
            <w:hideMark/>
          </w:tcPr>
          <w:p w14:paraId="66546A8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4F88598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3CE01DC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63" w:type="dxa"/>
            <w:tcBorders>
              <w:top w:val="nil"/>
              <w:left w:val="nil"/>
              <w:bottom w:val="single" w:sz="8" w:space="0" w:color="auto"/>
              <w:right w:val="single" w:sz="8" w:space="0" w:color="auto"/>
            </w:tcBorders>
            <w:shd w:val="clear" w:color="auto" w:fill="auto"/>
            <w:noWrap/>
            <w:vAlign w:val="center"/>
            <w:hideMark/>
          </w:tcPr>
          <w:p w14:paraId="7CE37E4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3E6FACC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5D45140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109C28B5"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7354961"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224CD293"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5.9.</w:t>
            </w:r>
          </w:p>
        </w:tc>
        <w:tc>
          <w:tcPr>
            <w:tcW w:w="930" w:type="dxa"/>
            <w:tcBorders>
              <w:top w:val="nil"/>
              <w:left w:val="nil"/>
              <w:bottom w:val="single" w:sz="8" w:space="0" w:color="auto"/>
              <w:right w:val="single" w:sz="8" w:space="0" w:color="auto"/>
            </w:tcBorders>
            <w:shd w:val="clear" w:color="auto" w:fill="auto"/>
            <w:noWrap/>
            <w:vAlign w:val="center"/>
            <w:hideMark/>
          </w:tcPr>
          <w:p w14:paraId="78371E0D"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298.000</w:t>
            </w:r>
          </w:p>
        </w:tc>
        <w:tc>
          <w:tcPr>
            <w:tcW w:w="959" w:type="dxa"/>
            <w:tcBorders>
              <w:top w:val="nil"/>
              <w:left w:val="nil"/>
              <w:bottom w:val="single" w:sz="8" w:space="0" w:color="auto"/>
              <w:right w:val="single" w:sz="8" w:space="0" w:color="auto"/>
            </w:tcBorders>
            <w:shd w:val="clear" w:color="auto" w:fill="auto"/>
            <w:noWrap/>
            <w:vAlign w:val="center"/>
            <w:hideMark/>
          </w:tcPr>
          <w:p w14:paraId="7588D1F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293.000</w:t>
            </w:r>
          </w:p>
        </w:tc>
        <w:tc>
          <w:tcPr>
            <w:tcW w:w="974" w:type="dxa"/>
            <w:tcBorders>
              <w:top w:val="nil"/>
              <w:left w:val="nil"/>
              <w:bottom w:val="single" w:sz="8" w:space="0" w:color="auto"/>
              <w:right w:val="single" w:sz="8" w:space="0" w:color="auto"/>
            </w:tcBorders>
            <w:shd w:val="clear" w:color="auto" w:fill="auto"/>
            <w:noWrap/>
            <w:vAlign w:val="center"/>
            <w:hideMark/>
          </w:tcPr>
          <w:p w14:paraId="1CEB79F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10B21FF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293.000</w:t>
            </w:r>
          </w:p>
        </w:tc>
        <w:tc>
          <w:tcPr>
            <w:tcW w:w="1004" w:type="dxa"/>
            <w:tcBorders>
              <w:top w:val="nil"/>
              <w:left w:val="nil"/>
              <w:bottom w:val="single" w:sz="8" w:space="0" w:color="auto"/>
              <w:right w:val="single" w:sz="8" w:space="0" w:color="auto"/>
            </w:tcBorders>
            <w:shd w:val="clear" w:color="auto" w:fill="auto"/>
            <w:noWrap/>
            <w:vAlign w:val="center"/>
            <w:hideMark/>
          </w:tcPr>
          <w:p w14:paraId="1C80310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308.000</w:t>
            </w:r>
          </w:p>
        </w:tc>
        <w:tc>
          <w:tcPr>
            <w:tcW w:w="886" w:type="dxa"/>
            <w:tcBorders>
              <w:top w:val="nil"/>
              <w:left w:val="nil"/>
              <w:bottom w:val="single" w:sz="8" w:space="0" w:color="auto"/>
              <w:right w:val="single" w:sz="8" w:space="0" w:color="auto"/>
            </w:tcBorders>
            <w:shd w:val="clear" w:color="auto" w:fill="auto"/>
            <w:noWrap/>
            <w:vAlign w:val="center"/>
            <w:hideMark/>
          </w:tcPr>
          <w:p w14:paraId="7CE5902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0DD8850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308.000</w:t>
            </w:r>
          </w:p>
        </w:tc>
        <w:tc>
          <w:tcPr>
            <w:tcW w:w="1063" w:type="dxa"/>
            <w:tcBorders>
              <w:top w:val="nil"/>
              <w:left w:val="nil"/>
              <w:bottom w:val="single" w:sz="8" w:space="0" w:color="auto"/>
              <w:right w:val="single" w:sz="8" w:space="0" w:color="auto"/>
            </w:tcBorders>
            <w:shd w:val="clear" w:color="auto" w:fill="auto"/>
            <w:noWrap/>
            <w:vAlign w:val="center"/>
            <w:hideMark/>
          </w:tcPr>
          <w:p w14:paraId="4675563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323.000</w:t>
            </w:r>
          </w:p>
        </w:tc>
        <w:tc>
          <w:tcPr>
            <w:tcW w:w="722" w:type="dxa"/>
            <w:tcBorders>
              <w:top w:val="nil"/>
              <w:left w:val="nil"/>
              <w:bottom w:val="single" w:sz="8" w:space="0" w:color="auto"/>
              <w:right w:val="single" w:sz="8" w:space="0" w:color="auto"/>
            </w:tcBorders>
            <w:shd w:val="clear" w:color="auto" w:fill="auto"/>
            <w:noWrap/>
            <w:vAlign w:val="center"/>
            <w:hideMark/>
          </w:tcPr>
          <w:p w14:paraId="1E790D3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24FCC84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323.000</w:t>
            </w:r>
          </w:p>
        </w:tc>
      </w:tr>
      <w:tr w:rsidR="002836B3" w:rsidRPr="002836B3" w14:paraId="1FE43B02"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1D26438"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3</w:t>
            </w:r>
          </w:p>
        </w:tc>
        <w:tc>
          <w:tcPr>
            <w:tcW w:w="3350" w:type="dxa"/>
            <w:tcBorders>
              <w:top w:val="nil"/>
              <w:left w:val="nil"/>
              <w:bottom w:val="single" w:sz="8" w:space="0" w:color="auto"/>
              <w:right w:val="single" w:sz="8" w:space="0" w:color="auto"/>
            </w:tcBorders>
            <w:shd w:val="clear" w:color="auto" w:fill="auto"/>
            <w:vAlign w:val="center"/>
            <w:hideMark/>
          </w:tcPr>
          <w:p w14:paraId="0F5BA897" w14:textId="77777777"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UO za javnu nabavu i EU fondove</w:t>
            </w:r>
          </w:p>
        </w:tc>
        <w:tc>
          <w:tcPr>
            <w:tcW w:w="930" w:type="dxa"/>
            <w:tcBorders>
              <w:top w:val="nil"/>
              <w:left w:val="nil"/>
              <w:bottom w:val="single" w:sz="8" w:space="0" w:color="auto"/>
              <w:right w:val="single" w:sz="8" w:space="0" w:color="auto"/>
            </w:tcBorders>
            <w:shd w:val="clear" w:color="auto" w:fill="auto"/>
            <w:noWrap/>
            <w:vAlign w:val="center"/>
            <w:hideMark/>
          </w:tcPr>
          <w:p w14:paraId="4A5F6014"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10.323.100</w:t>
            </w:r>
          </w:p>
        </w:tc>
        <w:tc>
          <w:tcPr>
            <w:tcW w:w="959" w:type="dxa"/>
            <w:tcBorders>
              <w:top w:val="nil"/>
              <w:left w:val="nil"/>
              <w:bottom w:val="single" w:sz="8" w:space="0" w:color="auto"/>
              <w:right w:val="single" w:sz="8" w:space="0" w:color="auto"/>
            </w:tcBorders>
            <w:shd w:val="clear" w:color="auto" w:fill="auto"/>
            <w:noWrap/>
            <w:vAlign w:val="center"/>
            <w:hideMark/>
          </w:tcPr>
          <w:p w14:paraId="47F5B416"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7.680.000</w:t>
            </w:r>
          </w:p>
        </w:tc>
        <w:tc>
          <w:tcPr>
            <w:tcW w:w="974" w:type="dxa"/>
            <w:tcBorders>
              <w:top w:val="nil"/>
              <w:left w:val="nil"/>
              <w:bottom w:val="single" w:sz="8" w:space="0" w:color="auto"/>
              <w:right w:val="single" w:sz="8" w:space="0" w:color="auto"/>
            </w:tcBorders>
            <w:shd w:val="clear" w:color="auto" w:fill="auto"/>
            <w:noWrap/>
            <w:vAlign w:val="center"/>
            <w:hideMark/>
          </w:tcPr>
          <w:p w14:paraId="380A7B25"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05231B67"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7.680.000</w:t>
            </w:r>
          </w:p>
        </w:tc>
        <w:tc>
          <w:tcPr>
            <w:tcW w:w="1004" w:type="dxa"/>
            <w:tcBorders>
              <w:top w:val="nil"/>
              <w:left w:val="nil"/>
              <w:bottom w:val="single" w:sz="8" w:space="0" w:color="auto"/>
              <w:right w:val="single" w:sz="8" w:space="0" w:color="auto"/>
            </w:tcBorders>
            <w:shd w:val="clear" w:color="auto" w:fill="auto"/>
            <w:noWrap/>
            <w:vAlign w:val="center"/>
            <w:hideMark/>
          </w:tcPr>
          <w:p w14:paraId="2EDEF38B"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3.414.000</w:t>
            </w:r>
          </w:p>
        </w:tc>
        <w:tc>
          <w:tcPr>
            <w:tcW w:w="886" w:type="dxa"/>
            <w:tcBorders>
              <w:top w:val="nil"/>
              <w:left w:val="nil"/>
              <w:bottom w:val="single" w:sz="8" w:space="0" w:color="auto"/>
              <w:right w:val="single" w:sz="8" w:space="0" w:color="auto"/>
            </w:tcBorders>
            <w:shd w:val="clear" w:color="auto" w:fill="auto"/>
            <w:noWrap/>
            <w:vAlign w:val="center"/>
            <w:hideMark/>
          </w:tcPr>
          <w:p w14:paraId="3A31ED05"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285EA445"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3.414.000</w:t>
            </w:r>
          </w:p>
        </w:tc>
        <w:tc>
          <w:tcPr>
            <w:tcW w:w="1063" w:type="dxa"/>
            <w:tcBorders>
              <w:top w:val="nil"/>
              <w:left w:val="nil"/>
              <w:bottom w:val="single" w:sz="8" w:space="0" w:color="auto"/>
              <w:right w:val="single" w:sz="8" w:space="0" w:color="auto"/>
            </w:tcBorders>
            <w:shd w:val="clear" w:color="auto" w:fill="auto"/>
            <w:noWrap/>
            <w:vAlign w:val="center"/>
            <w:hideMark/>
          </w:tcPr>
          <w:p w14:paraId="51D0C188"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212.000</w:t>
            </w:r>
          </w:p>
        </w:tc>
        <w:tc>
          <w:tcPr>
            <w:tcW w:w="722" w:type="dxa"/>
            <w:tcBorders>
              <w:top w:val="nil"/>
              <w:left w:val="nil"/>
              <w:bottom w:val="single" w:sz="8" w:space="0" w:color="auto"/>
              <w:right w:val="single" w:sz="8" w:space="0" w:color="auto"/>
            </w:tcBorders>
            <w:shd w:val="clear" w:color="auto" w:fill="auto"/>
            <w:noWrap/>
            <w:vAlign w:val="center"/>
            <w:hideMark/>
          </w:tcPr>
          <w:p w14:paraId="509D6FC6"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42D5D1F3"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212.000</w:t>
            </w:r>
          </w:p>
        </w:tc>
      </w:tr>
      <w:tr w:rsidR="002836B3" w:rsidRPr="002836B3" w14:paraId="6E900F33"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1B88C81"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6FF2DCFE"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1.1.</w:t>
            </w:r>
          </w:p>
        </w:tc>
        <w:tc>
          <w:tcPr>
            <w:tcW w:w="930" w:type="dxa"/>
            <w:tcBorders>
              <w:top w:val="nil"/>
              <w:left w:val="nil"/>
              <w:bottom w:val="single" w:sz="8" w:space="0" w:color="auto"/>
              <w:right w:val="single" w:sz="8" w:space="0" w:color="auto"/>
            </w:tcBorders>
            <w:shd w:val="clear" w:color="auto" w:fill="auto"/>
            <w:noWrap/>
            <w:vAlign w:val="center"/>
            <w:hideMark/>
          </w:tcPr>
          <w:p w14:paraId="5314FBF3"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684.400</w:t>
            </w:r>
          </w:p>
        </w:tc>
        <w:tc>
          <w:tcPr>
            <w:tcW w:w="959" w:type="dxa"/>
            <w:tcBorders>
              <w:top w:val="nil"/>
              <w:left w:val="nil"/>
              <w:bottom w:val="single" w:sz="8" w:space="0" w:color="auto"/>
              <w:right w:val="single" w:sz="8" w:space="0" w:color="auto"/>
            </w:tcBorders>
            <w:shd w:val="clear" w:color="auto" w:fill="auto"/>
            <w:noWrap/>
            <w:vAlign w:val="center"/>
            <w:hideMark/>
          </w:tcPr>
          <w:p w14:paraId="671286E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1.047.000</w:t>
            </w:r>
          </w:p>
        </w:tc>
        <w:tc>
          <w:tcPr>
            <w:tcW w:w="974" w:type="dxa"/>
            <w:tcBorders>
              <w:top w:val="nil"/>
              <w:left w:val="nil"/>
              <w:bottom w:val="single" w:sz="8" w:space="0" w:color="auto"/>
              <w:right w:val="single" w:sz="8" w:space="0" w:color="auto"/>
            </w:tcBorders>
            <w:shd w:val="clear" w:color="auto" w:fill="auto"/>
            <w:noWrap/>
            <w:vAlign w:val="center"/>
            <w:hideMark/>
          </w:tcPr>
          <w:p w14:paraId="4CCDF56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144D489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1.047.000</w:t>
            </w:r>
          </w:p>
        </w:tc>
        <w:tc>
          <w:tcPr>
            <w:tcW w:w="1004" w:type="dxa"/>
            <w:tcBorders>
              <w:top w:val="nil"/>
              <w:left w:val="nil"/>
              <w:bottom w:val="single" w:sz="8" w:space="0" w:color="auto"/>
              <w:right w:val="single" w:sz="8" w:space="0" w:color="auto"/>
            </w:tcBorders>
            <w:shd w:val="clear" w:color="auto" w:fill="auto"/>
            <w:noWrap/>
            <w:vAlign w:val="center"/>
            <w:hideMark/>
          </w:tcPr>
          <w:p w14:paraId="73E5A0B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707.000</w:t>
            </w:r>
          </w:p>
        </w:tc>
        <w:tc>
          <w:tcPr>
            <w:tcW w:w="886" w:type="dxa"/>
            <w:tcBorders>
              <w:top w:val="nil"/>
              <w:left w:val="nil"/>
              <w:bottom w:val="single" w:sz="8" w:space="0" w:color="auto"/>
              <w:right w:val="single" w:sz="8" w:space="0" w:color="auto"/>
            </w:tcBorders>
            <w:shd w:val="clear" w:color="auto" w:fill="auto"/>
            <w:noWrap/>
            <w:vAlign w:val="center"/>
            <w:hideMark/>
          </w:tcPr>
          <w:p w14:paraId="4B53759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5BD38F2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707.000</w:t>
            </w:r>
          </w:p>
        </w:tc>
        <w:tc>
          <w:tcPr>
            <w:tcW w:w="1063" w:type="dxa"/>
            <w:tcBorders>
              <w:top w:val="nil"/>
              <w:left w:val="nil"/>
              <w:bottom w:val="single" w:sz="8" w:space="0" w:color="auto"/>
              <w:right w:val="single" w:sz="8" w:space="0" w:color="auto"/>
            </w:tcBorders>
            <w:shd w:val="clear" w:color="auto" w:fill="auto"/>
            <w:noWrap/>
            <w:vAlign w:val="center"/>
            <w:hideMark/>
          </w:tcPr>
          <w:p w14:paraId="5E27AED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212.000</w:t>
            </w:r>
          </w:p>
        </w:tc>
        <w:tc>
          <w:tcPr>
            <w:tcW w:w="722" w:type="dxa"/>
            <w:tcBorders>
              <w:top w:val="nil"/>
              <w:left w:val="nil"/>
              <w:bottom w:val="single" w:sz="8" w:space="0" w:color="auto"/>
              <w:right w:val="single" w:sz="8" w:space="0" w:color="auto"/>
            </w:tcBorders>
            <w:shd w:val="clear" w:color="auto" w:fill="auto"/>
            <w:noWrap/>
            <w:vAlign w:val="center"/>
            <w:hideMark/>
          </w:tcPr>
          <w:p w14:paraId="336A9E7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1C4DC52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212.000</w:t>
            </w:r>
          </w:p>
        </w:tc>
      </w:tr>
      <w:tr w:rsidR="002836B3" w:rsidRPr="002836B3" w14:paraId="49A35B55"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7A408AC"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5AED6CC0"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5.3.</w:t>
            </w:r>
          </w:p>
        </w:tc>
        <w:tc>
          <w:tcPr>
            <w:tcW w:w="930" w:type="dxa"/>
            <w:tcBorders>
              <w:top w:val="nil"/>
              <w:left w:val="nil"/>
              <w:bottom w:val="single" w:sz="8" w:space="0" w:color="auto"/>
              <w:right w:val="single" w:sz="8" w:space="0" w:color="auto"/>
            </w:tcBorders>
            <w:shd w:val="clear" w:color="auto" w:fill="auto"/>
            <w:noWrap/>
            <w:vAlign w:val="center"/>
            <w:hideMark/>
          </w:tcPr>
          <w:p w14:paraId="6171D96A"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4.000.000</w:t>
            </w:r>
          </w:p>
        </w:tc>
        <w:tc>
          <w:tcPr>
            <w:tcW w:w="959" w:type="dxa"/>
            <w:tcBorders>
              <w:top w:val="nil"/>
              <w:left w:val="nil"/>
              <w:bottom w:val="single" w:sz="8" w:space="0" w:color="auto"/>
              <w:right w:val="single" w:sz="8" w:space="0" w:color="auto"/>
            </w:tcBorders>
            <w:shd w:val="clear" w:color="auto" w:fill="auto"/>
            <w:noWrap/>
            <w:vAlign w:val="center"/>
            <w:hideMark/>
          </w:tcPr>
          <w:p w14:paraId="67AEA54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18.000</w:t>
            </w:r>
          </w:p>
        </w:tc>
        <w:tc>
          <w:tcPr>
            <w:tcW w:w="974" w:type="dxa"/>
            <w:tcBorders>
              <w:top w:val="nil"/>
              <w:left w:val="nil"/>
              <w:bottom w:val="single" w:sz="8" w:space="0" w:color="auto"/>
              <w:right w:val="single" w:sz="8" w:space="0" w:color="auto"/>
            </w:tcBorders>
            <w:shd w:val="clear" w:color="auto" w:fill="auto"/>
            <w:noWrap/>
            <w:vAlign w:val="center"/>
            <w:hideMark/>
          </w:tcPr>
          <w:p w14:paraId="3207729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62C467A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18.000</w:t>
            </w:r>
          </w:p>
        </w:tc>
        <w:tc>
          <w:tcPr>
            <w:tcW w:w="1004" w:type="dxa"/>
            <w:tcBorders>
              <w:top w:val="nil"/>
              <w:left w:val="nil"/>
              <w:bottom w:val="single" w:sz="8" w:space="0" w:color="auto"/>
              <w:right w:val="single" w:sz="8" w:space="0" w:color="auto"/>
            </w:tcBorders>
            <w:shd w:val="clear" w:color="auto" w:fill="auto"/>
            <w:noWrap/>
            <w:vAlign w:val="center"/>
            <w:hideMark/>
          </w:tcPr>
          <w:p w14:paraId="23C9F04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w:t>
            </w:r>
          </w:p>
        </w:tc>
        <w:tc>
          <w:tcPr>
            <w:tcW w:w="886" w:type="dxa"/>
            <w:tcBorders>
              <w:top w:val="nil"/>
              <w:left w:val="nil"/>
              <w:bottom w:val="single" w:sz="8" w:space="0" w:color="auto"/>
              <w:right w:val="single" w:sz="8" w:space="0" w:color="auto"/>
            </w:tcBorders>
            <w:shd w:val="clear" w:color="auto" w:fill="auto"/>
            <w:noWrap/>
            <w:vAlign w:val="center"/>
            <w:hideMark/>
          </w:tcPr>
          <w:p w14:paraId="15138F8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2A75658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w:t>
            </w:r>
          </w:p>
        </w:tc>
        <w:tc>
          <w:tcPr>
            <w:tcW w:w="1063" w:type="dxa"/>
            <w:tcBorders>
              <w:top w:val="nil"/>
              <w:left w:val="nil"/>
              <w:bottom w:val="single" w:sz="8" w:space="0" w:color="auto"/>
              <w:right w:val="single" w:sz="8" w:space="0" w:color="auto"/>
            </w:tcBorders>
            <w:shd w:val="clear" w:color="auto" w:fill="auto"/>
            <w:noWrap/>
            <w:vAlign w:val="center"/>
            <w:hideMark/>
          </w:tcPr>
          <w:p w14:paraId="74C4330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25E63E4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0CEF0BC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6FAAF662" w14:textId="77777777" w:rsidTr="00BD5137">
        <w:trPr>
          <w:trHeight w:val="315"/>
        </w:trPr>
        <w:tc>
          <w:tcPr>
            <w:tcW w:w="432" w:type="dxa"/>
            <w:tcBorders>
              <w:top w:val="nil"/>
              <w:left w:val="single" w:sz="8" w:space="0" w:color="auto"/>
              <w:bottom w:val="single" w:sz="4" w:space="0" w:color="auto"/>
              <w:right w:val="single" w:sz="8" w:space="0" w:color="auto"/>
            </w:tcBorders>
            <w:shd w:val="clear" w:color="auto" w:fill="auto"/>
            <w:noWrap/>
            <w:vAlign w:val="center"/>
            <w:hideMark/>
          </w:tcPr>
          <w:p w14:paraId="1AF3B2C2"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4" w:space="0" w:color="auto"/>
              <w:right w:val="single" w:sz="8" w:space="0" w:color="auto"/>
            </w:tcBorders>
            <w:shd w:val="clear" w:color="auto" w:fill="auto"/>
            <w:vAlign w:val="center"/>
            <w:hideMark/>
          </w:tcPr>
          <w:p w14:paraId="121D7F04"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5.7.</w:t>
            </w:r>
          </w:p>
        </w:tc>
        <w:tc>
          <w:tcPr>
            <w:tcW w:w="930" w:type="dxa"/>
            <w:tcBorders>
              <w:top w:val="nil"/>
              <w:left w:val="nil"/>
              <w:bottom w:val="single" w:sz="4" w:space="0" w:color="auto"/>
              <w:right w:val="single" w:sz="8" w:space="0" w:color="auto"/>
            </w:tcBorders>
            <w:shd w:val="clear" w:color="auto" w:fill="auto"/>
            <w:noWrap/>
            <w:vAlign w:val="center"/>
            <w:hideMark/>
          </w:tcPr>
          <w:p w14:paraId="109E7B52"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5.638.700</w:t>
            </w:r>
          </w:p>
        </w:tc>
        <w:tc>
          <w:tcPr>
            <w:tcW w:w="959" w:type="dxa"/>
            <w:tcBorders>
              <w:top w:val="nil"/>
              <w:left w:val="nil"/>
              <w:bottom w:val="single" w:sz="4" w:space="0" w:color="auto"/>
              <w:right w:val="single" w:sz="8" w:space="0" w:color="auto"/>
            </w:tcBorders>
            <w:shd w:val="clear" w:color="auto" w:fill="auto"/>
            <w:noWrap/>
            <w:vAlign w:val="center"/>
            <w:hideMark/>
          </w:tcPr>
          <w:p w14:paraId="2AEDBB7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6.615.000</w:t>
            </w:r>
          </w:p>
        </w:tc>
        <w:tc>
          <w:tcPr>
            <w:tcW w:w="974" w:type="dxa"/>
            <w:tcBorders>
              <w:top w:val="nil"/>
              <w:left w:val="nil"/>
              <w:bottom w:val="single" w:sz="4" w:space="0" w:color="auto"/>
              <w:right w:val="single" w:sz="8" w:space="0" w:color="auto"/>
            </w:tcBorders>
            <w:shd w:val="clear" w:color="auto" w:fill="auto"/>
            <w:noWrap/>
            <w:vAlign w:val="center"/>
            <w:hideMark/>
          </w:tcPr>
          <w:p w14:paraId="7D3E041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4" w:space="0" w:color="auto"/>
              <w:right w:val="single" w:sz="8" w:space="0" w:color="auto"/>
            </w:tcBorders>
            <w:shd w:val="clear" w:color="auto" w:fill="auto"/>
            <w:noWrap/>
            <w:vAlign w:val="center"/>
            <w:hideMark/>
          </w:tcPr>
          <w:p w14:paraId="4F30FA1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6.615.000</w:t>
            </w:r>
          </w:p>
        </w:tc>
        <w:tc>
          <w:tcPr>
            <w:tcW w:w="1004" w:type="dxa"/>
            <w:tcBorders>
              <w:top w:val="nil"/>
              <w:left w:val="nil"/>
              <w:bottom w:val="single" w:sz="4" w:space="0" w:color="auto"/>
              <w:right w:val="single" w:sz="8" w:space="0" w:color="auto"/>
            </w:tcBorders>
            <w:shd w:val="clear" w:color="auto" w:fill="auto"/>
            <w:noWrap/>
            <w:vAlign w:val="center"/>
            <w:hideMark/>
          </w:tcPr>
          <w:p w14:paraId="24F6521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2.697.000</w:t>
            </w:r>
          </w:p>
        </w:tc>
        <w:tc>
          <w:tcPr>
            <w:tcW w:w="886" w:type="dxa"/>
            <w:tcBorders>
              <w:top w:val="nil"/>
              <w:left w:val="nil"/>
              <w:bottom w:val="single" w:sz="4" w:space="0" w:color="auto"/>
              <w:right w:val="single" w:sz="8" w:space="0" w:color="auto"/>
            </w:tcBorders>
            <w:shd w:val="clear" w:color="auto" w:fill="auto"/>
            <w:noWrap/>
            <w:vAlign w:val="center"/>
            <w:hideMark/>
          </w:tcPr>
          <w:p w14:paraId="18B8161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4" w:space="0" w:color="auto"/>
              <w:right w:val="single" w:sz="8" w:space="0" w:color="auto"/>
            </w:tcBorders>
            <w:shd w:val="clear" w:color="auto" w:fill="auto"/>
            <w:noWrap/>
            <w:vAlign w:val="center"/>
            <w:hideMark/>
          </w:tcPr>
          <w:p w14:paraId="69356DF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2.697.000</w:t>
            </w:r>
          </w:p>
        </w:tc>
        <w:tc>
          <w:tcPr>
            <w:tcW w:w="1063" w:type="dxa"/>
            <w:tcBorders>
              <w:top w:val="nil"/>
              <w:left w:val="nil"/>
              <w:bottom w:val="single" w:sz="4" w:space="0" w:color="auto"/>
              <w:right w:val="single" w:sz="8" w:space="0" w:color="auto"/>
            </w:tcBorders>
            <w:shd w:val="clear" w:color="auto" w:fill="auto"/>
            <w:noWrap/>
            <w:vAlign w:val="center"/>
            <w:hideMark/>
          </w:tcPr>
          <w:p w14:paraId="41C87A3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4" w:space="0" w:color="auto"/>
              <w:right w:val="single" w:sz="8" w:space="0" w:color="auto"/>
            </w:tcBorders>
            <w:shd w:val="clear" w:color="auto" w:fill="auto"/>
            <w:noWrap/>
            <w:vAlign w:val="center"/>
            <w:hideMark/>
          </w:tcPr>
          <w:p w14:paraId="43066A6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4" w:space="0" w:color="auto"/>
              <w:right w:val="single" w:sz="8" w:space="0" w:color="auto"/>
            </w:tcBorders>
            <w:shd w:val="clear" w:color="auto" w:fill="auto"/>
            <w:noWrap/>
            <w:vAlign w:val="center"/>
            <w:hideMark/>
          </w:tcPr>
          <w:p w14:paraId="682BB42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49B09965" w14:textId="77777777" w:rsidTr="00BD5137">
        <w:trPr>
          <w:trHeight w:val="495"/>
        </w:trPr>
        <w:tc>
          <w:tcPr>
            <w:tcW w:w="43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CBB12FA"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4</w:t>
            </w:r>
          </w:p>
        </w:tc>
        <w:tc>
          <w:tcPr>
            <w:tcW w:w="3350" w:type="dxa"/>
            <w:tcBorders>
              <w:top w:val="single" w:sz="4" w:space="0" w:color="auto"/>
              <w:left w:val="nil"/>
              <w:bottom w:val="single" w:sz="4" w:space="0" w:color="auto"/>
              <w:right w:val="single" w:sz="8" w:space="0" w:color="auto"/>
            </w:tcBorders>
            <w:shd w:val="clear" w:color="auto" w:fill="auto"/>
            <w:vAlign w:val="center"/>
            <w:hideMark/>
          </w:tcPr>
          <w:p w14:paraId="7FD3C095" w14:textId="77777777"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UO za prostorno uređenje, gradnju i zaštitu okoliša</w:t>
            </w:r>
          </w:p>
        </w:tc>
        <w:tc>
          <w:tcPr>
            <w:tcW w:w="930" w:type="dxa"/>
            <w:tcBorders>
              <w:top w:val="single" w:sz="4" w:space="0" w:color="auto"/>
              <w:left w:val="nil"/>
              <w:bottom w:val="single" w:sz="4" w:space="0" w:color="auto"/>
              <w:right w:val="single" w:sz="8" w:space="0" w:color="auto"/>
            </w:tcBorders>
            <w:shd w:val="clear" w:color="auto" w:fill="auto"/>
            <w:noWrap/>
            <w:vAlign w:val="center"/>
            <w:hideMark/>
          </w:tcPr>
          <w:p w14:paraId="79900412"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7.843.197</w:t>
            </w:r>
          </w:p>
        </w:tc>
        <w:tc>
          <w:tcPr>
            <w:tcW w:w="959" w:type="dxa"/>
            <w:tcBorders>
              <w:top w:val="single" w:sz="4" w:space="0" w:color="auto"/>
              <w:left w:val="nil"/>
              <w:bottom w:val="single" w:sz="4" w:space="0" w:color="auto"/>
              <w:right w:val="single" w:sz="8" w:space="0" w:color="auto"/>
            </w:tcBorders>
            <w:shd w:val="clear" w:color="auto" w:fill="auto"/>
            <w:noWrap/>
            <w:vAlign w:val="center"/>
            <w:hideMark/>
          </w:tcPr>
          <w:p w14:paraId="24F90EC4"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8.509.000</w:t>
            </w:r>
          </w:p>
        </w:tc>
        <w:tc>
          <w:tcPr>
            <w:tcW w:w="974" w:type="dxa"/>
            <w:tcBorders>
              <w:top w:val="single" w:sz="4" w:space="0" w:color="auto"/>
              <w:left w:val="nil"/>
              <w:bottom w:val="single" w:sz="4" w:space="0" w:color="auto"/>
              <w:right w:val="single" w:sz="8" w:space="0" w:color="auto"/>
            </w:tcBorders>
            <w:shd w:val="clear" w:color="auto" w:fill="auto"/>
            <w:noWrap/>
            <w:vAlign w:val="center"/>
            <w:hideMark/>
          </w:tcPr>
          <w:p w14:paraId="01B84229"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1087" w:type="dxa"/>
            <w:tcBorders>
              <w:top w:val="single" w:sz="4" w:space="0" w:color="auto"/>
              <w:left w:val="nil"/>
              <w:bottom w:val="single" w:sz="4" w:space="0" w:color="auto"/>
              <w:right w:val="single" w:sz="8" w:space="0" w:color="auto"/>
            </w:tcBorders>
            <w:shd w:val="clear" w:color="auto" w:fill="auto"/>
            <w:noWrap/>
            <w:vAlign w:val="center"/>
            <w:hideMark/>
          </w:tcPr>
          <w:p w14:paraId="14CEC0EA"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8.509.000</w:t>
            </w:r>
          </w:p>
        </w:tc>
        <w:tc>
          <w:tcPr>
            <w:tcW w:w="1004" w:type="dxa"/>
            <w:tcBorders>
              <w:top w:val="single" w:sz="4" w:space="0" w:color="auto"/>
              <w:left w:val="nil"/>
              <w:bottom w:val="single" w:sz="4" w:space="0" w:color="auto"/>
              <w:right w:val="single" w:sz="8" w:space="0" w:color="auto"/>
            </w:tcBorders>
            <w:shd w:val="clear" w:color="auto" w:fill="auto"/>
            <w:noWrap/>
            <w:vAlign w:val="center"/>
            <w:hideMark/>
          </w:tcPr>
          <w:p w14:paraId="5ACB9651"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7.654.000</w:t>
            </w:r>
          </w:p>
        </w:tc>
        <w:tc>
          <w:tcPr>
            <w:tcW w:w="886" w:type="dxa"/>
            <w:tcBorders>
              <w:top w:val="single" w:sz="4" w:space="0" w:color="auto"/>
              <w:left w:val="nil"/>
              <w:bottom w:val="single" w:sz="4" w:space="0" w:color="auto"/>
              <w:right w:val="single" w:sz="8" w:space="0" w:color="auto"/>
            </w:tcBorders>
            <w:shd w:val="clear" w:color="auto" w:fill="auto"/>
            <w:noWrap/>
            <w:vAlign w:val="center"/>
            <w:hideMark/>
          </w:tcPr>
          <w:p w14:paraId="4F5292F1"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28" w:type="dxa"/>
            <w:tcBorders>
              <w:top w:val="single" w:sz="4" w:space="0" w:color="auto"/>
              <w:left w:val="nil"/>
              <w:bottom w:val="single" w:sz="4" w:space="0" w:color="auto"/>
              <w:right w:val="single" w:sz="8" w:space="0" w:color="auto"/>
            </w:tcBorders>
            <w:shd w:val="clear" w:color="auto" w:fill="auto"/>
            <w:noWrap/>
            <w:vAlign w:val="center"/>
            <w:hideMark/>
          </w:tcPr>
          <w:p w14:paraId="2DDC0882"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7.654.000</w:t>
            </w:r>
          </w:p>
        </w:tc>
        <w:tc>
          <w:tcPr>
            <w:tcW w:w="1063" w:type="dxa"/>
            <w:tcBorders>
              <w:top w:val="single" w:sz="4" w:space="0" w:color="auto"/>
              <w:left w:val="nil"/>
              <w:bottom w:val="single" w:sz="4" w:space="0" w:color="auto"/>
              <w:right w:val="single" w:sz="8" w:space="0" w:color="auto"/>
            </w:tcBorders>
            <w:shd w:val="clear" w:color="auto" w:fill="auto"/>
            <w:noWrap/>
            <w:vAlign w:val="center"/>
            <w:hideMark/>
          </w:tcPr>
          <w:p w14:paraId="6D3F3EB6"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5.667.000</w:t>
            </w:r>
          </w:p>
        </w:tc>
        <w:tc>
          <w:tcPr>
            <w:tcW w:w="722" w:type="dxa"/>
            <w:tcBorders>
              <w:top w:val="single" w:sz="4" w:space="0" w:color="auto"/>
              <w:left w:val="nil"/>
              <w:bottom w:val="single" w:sz="4" w:space="0" w:color="auto"/>
              <w:right w:val="single" w:sz="8" w:space="0" w:color="auto"/>
            </w:tcBorders>
            <w:shd w:val="clear" w:color="auto" w:fill="auto"/>
            <w:noWrap/>
            <w:vAlign w:val="center"/>
            <w:hideMark/>
          </w:tcPr>
          <w:p w14:paraId="2E55C401"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945" w:type="dxa"/>
            <w:tcBorders>
              <w:top w:val="single" w:sz="4" w:space="0" w:color="auto"/>
              <w:left w:val="nil"/>
              <w:bottom w:val="single" w:sz="4" w:space="0" w:color="auto"/>
              <w:right w:val="single" w:sz="8" w:space="0" w:color="auto"/>
            </w:tcBorders>
            <w:shd w:val="clear" w:color="auto" w:fill="auto"/>
            <w:noWrap/>
            <w:vAlign w:val="center"/>
            <w:hideMark/>
          </w:tcPr>
          <w:p w14:paraId="2B4D25D1"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5.667.000</w:t>
            </w:r>
          </w:p>
        </w:tc>
      </w:tr>
      <w:tr w:rsidR="002836B3" w:rsidRPr="002836B3" w14:paraId="1F240FC1" w14:textId="77777777" w:rsidTr="00BD5137">
        <w:trPr>
          <w:trHeight w:val="315"/>
        </w:trPr>
        <w:tc>
          <w:tcPr>
            <w:tcW w:w="43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6F982B3"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lastRenderedPageBreak/>
              <w:t> </w:t>
            </w:r>
          </w:p>
        </w:tc>
        <w:tc>
          <w:tcPr>
            <w:tcW w:w="3350" w:type="dxa"/>
            <w:tcBorders>
              <w:top w:val="single" w:sz="4" w:space="0" w:color="auto"/>
              <w:left w:val="nil"/>
              <w:bottom w:val="single" w:sz="8" w:space="0" w:color="auto"/>
              <w:right w:val="single" w:sz="8" w:space="0" w:color="auto"/>
            </w:tcBorders>
            <w:shd w:val="clear" w:color="auto" w:fill="auto"/>
            <w:vAlign w:val="center"/>
            <w:hideMark/>
          </w:tcPr>
          <w:p w14:paraId="7D17B9AE"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1.1.</w:t>
            </w:r>
          </w:p>
        </w:tc>
        <w:tc>
          <w:tcPr>
            <w:tcW w:w="930" w:type="dxa"/>
            <w:tcBorders>
              <w:top w:val="single" w:sz="4" w:space="0" w:color="auto"/>
              <w:left w:val="nil"/>
              <w:bottom w:val="single" w:sz="8" w:space="0" w:color="auto"/>
              <w:right w:val="single" w:sz="8" w:space="0" w:color="auto"/>
            </w:tcBorders>
            <w:shd w:val="clear" w:color="auto" w:fill="auto"/>
            <w:noWrap/>
            <w:vAlign w:val="center"/>
            <w:hideMark/>
          </w:tcPr>
          <w:p w14:paraId="123B524F"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1.327.744</w:t>
            </w:r>
          </w:p>
        </w:tc>
        <w:tc>
          <w:tcPr>
            <w:tcW w:w="959" w:type="dxa"/>
            <w:tcBorders>
              <w:top w:val="single" w:sz="4" w:space="0" w:color="auto"/>
              <w:left w:val="nil"/>
              <w:bottom w:val="single" w:sz="8" w:space="0" w:color="auto"/>
              <w:right w:val="single" w:sz="8" w:space="0" w:color="auto"/>
            </w:tcBorders>
            <w:shd w:val="clear" w:color="auto" w:fill="auto"/>
            <w:noWrap/>
            <w:vAlign w:val="center"/>
            <w:hideMark/>
          </w:tcPr>
          <w:p w14:paraId="08D14B3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1.190.000</w:t>
            </w:r>
          </w:p>
        </w:tc>
        <w:tc>
          <w:tcPr>
            <w:tcW w:w="974" w:type="dxa"/>
            <w:tcBorders>
              <w:top w:val="single" w:sz="4" w:space="0" w:color="auto"/>
              <w:left w:val="nil"/>
              <w:bottom w:val="single" w:sz="8" w:space="0" w:color="auto"/>
              <w:right w:val="single" w:sz="8" w:space="0" w:color="auto"/>
            </w:tcBorders>
            <w:shd w:val="clear" w:color="auto" w:fill="auto"/>
            <w:noWrap/>
            <w:vAlign w:val="center"/>
            <w:hideMark/>
          </w:tcPr>
          <w:p w14:paraId="603E238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single" w:sz="4" w:space="0" w:color="auto"/>
              <w:left w:val="nil"/>
              <w:bottom w:val="single" w:sz="8" w:space="0" w:color="auto"/>
              <w:right w:val="single" w:sz="8" w:space="0" w:color="auto"/>
            </w:tcBorders>
            <w:shd w:val="clear" w:color="auto" w:fill="auto"/>
            <w:noWrap/>
            <w:vAlign w:val="center"/>
            <w:hideMark/>
          </w:tcPr>
          <w:p w14:paraId="4AE63A5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1.190.000</w:t>
            </w:r>
          </w:p>
        </w:tc>
        <w:tc>
          <w:tcPr>
            <w:tcW w:w="1004" w:type="dxa"/>
            <w:tcBorders>
              <w:top w:val="single" w:sz="4" w:space="0" w:color="auto"/>
              <w:left w:val="nil"/>
              <w:bottom w:val="single" w:sz="8" w:space="0" w:color="auto"/>
              <w:right w:val="single" w:sz="8" w:space="0" w:color="auto"/>
            </w:tcBorders>
            <w:shd w:val="clear" w:color="auto" w:fill="auto"/>
            <w:noWrap/>
            <w:vAlign w:val="center"/>
            <w:hideMark/>
          </w:tcPr>
          <w:p w14:paraId="7D58702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869.000</w:t>
            </w:r>
          </w:p>
        </w:tc>
        <w:tc>
          <w:tcPr>
            <w:tcW w:w="886" w:type="dxa"/>
            <w:tcBorders>
              <w:top w:val="single" w:sz="4" w:space="0" w:color="auto"/>
              <w:left w:val="nil"/>
              <w:bottom w:val="single" w:sz="8" w:space="0" w:color="auto"/>
              <w:right w:val="single" w:sz="8" w:space="0" w:color="auto"/>
            </w:tcBorders>
            <w:shd w:val="clear" w:color="auto" w:fill="auto"/>
            <w:noWrap/>
            <w:vAlign w:val="center"/>
            <w:hideMark/>
          </w:tcPr>
          <w:p w14:paraId="44D32E2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single" w:sz="4" w:space="0" w:color="auto"/>
              <w:left w:val="nil"/>
              <w:bottom w:val="single" w:sz="8" w:space="0" w:color="auto"/>
              <w:right w:val="single" w:sz="8" w:space="0" w:color="auto"/>
            </w:tcBorders>
            <w:shd w:val="clear" w:color="auto" w:fill="auto"/>
            <w:noWrap/>
            <w:vAlign w:val="center"/>
            <w:hideMark/>
          </w:tcPr>
          <w:p w14:paraId="749E91F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869.000</w:t>
            </w:r>
          </w:p>
        </w:tc>
        <w:tc>
          <w:tcPr>
            <w:tcW w:w="1063" w:type="dxa"/>
            <w:tcBorders>
              <w:top w:val="single" w:sz="4" w:space="0" w:color="auto"/>
              <w:left w:val="nil"/>
              <w:bottom w:val="single" w:sz="8" w:space="0" w:color="auto"/>
              <w:right w:val="single" w:sz="8" w:space="0" w:color="auto"/>
            </w:tcBorders>
            <w:shd w:val="clear" w:color="auto" w:fill="auto"/>
            <w:noWrap/>
            <w:vAlign w:val="center"/>
            <w:hideMark/>
          </w:tcPr>
          <w:p w14:paraId="02529DF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1.379.000</w:t>
            </w:r>
          </w:p>
        </w:tc>
        <w:tc>
          <w:tcPr>
            <w:tcW w:w="722" w:type="dxa"/>
            <w:tcBorders>
              <w:top w:val="single" w:sz="4" w:space="0" w:color="auto"/>
              <w:left w:val="nil"/>
              <w:bottom w:val="single" w:sz="8" w:space="0" w:color="auto"/>
              <w:right w:val="single" w:sz="8" w:space="0" w:color="auto"/>
            </w:tcBorders>
            <w:shd w:val="clear" w:color="auto" w:fill="auto"/>
            <w:noWrap/>
            <w:vAlign w:val="center"/>
            <w:hideMark/>
          </w:tcPr>
          <w:p w14:paraId="3683535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single" w:sz="4" w:space="0" w:color="auto"/>
              <w:left w:val="nil"/>
              <w:bottom w:val="single" w:sz="8" w:space="0" w:color="auto"/>
              <w:right w:val="single" w:sz="8" w:space="0" w:color="auto"/>
            </w:tcBorders>
            <w:shd w:val="clear" w:color="auto" w:fill="auto"/>
            <w:noWrap/>
            <w:vAlign w:val="center"/>
            <w:hideMark/>
          </w:tcPr>
          <w:p w14:paraId="672204E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1.379.000</w:t>
            </w:r>
          </w:p>
        </w:tc>
      </w:tr>
      <w:tr w:rsidR="002836B3" w:rsidRPr="002836B3" w14:paraId="705028EC"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57D2B2A"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6DEDD21B"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1.4.</w:t>
            </w:r>
          </w:p>
        </w:tc>
        <w:tc>
          <w:tcPr>
            <w:tcW w:w="930" w:type="dxa"/>
            <w:tcBorders>
              <w:top w:val="nil"/>
              <w:left w:val="nil"/>
              <w:bottom w:val="single" w:sz="8" w:space="0" w:color="auto"/>
              <w:right w:val="single" w:sz="8" w:space="0" w:color="auto"/>
            </w:tcBorders>
            <w:shd w:val="clear" w:color="auto" w:fill="auto"/>
            <w:noWrap/>
            <w:vAlign w:val="center"/>
            <w:hideMark/>
          </w:tcPr>
          <w:p w14:paraId="57A24C92"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6.233.581</w:t>
            </w:r>
          </w:p>
        </w:tc>
        <w:tc>
          <w:tcPr>
            <w:tcW w:w="959" w:type="dxa"/>
            <w:tcBorders>
              <w:top w:val="nil"/>
              <w:left w:val="nil"/>
              <w:bottom w:val="single" w:sz="8" w:space="0" w:color="auto"/>
              <w:right w:val="single" w:sz="8" w:space="0" w:color="auto"/>
            </w:tcBorders>
            <w:shd w:val="clear" w:color="auto" w:fill="auto"/>
            <w:noWrap/>
            <w:vAlign w:val="center"/>
            <w:hideMark/>
          </w:tcPr>
          <w:p w14:paraId="0860532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6.234.000</w:t>
            </w:r>
          </w:p>
        </w:tc>
        <w:tc>
          <w:tcPr>
            <w:tcW w:w="974" w:type="dxa"/>
            <w:tcBorders>
              <w:top w:val="nil"/>
              <w:left w:val="nil"/>
              <w:bottom w:val="single" w:sz="8" w:space="0" w:color="auto"/>
              <w:right w:val="single" w:sz="8" w:space="0" w:color="auto"/>
            </w:tcBorders>
            <w:shd w:val="clear" w:color="auto" w:fill="auto"/>
            <w:noWrap/>
            <w:vAlign w:val="center"/>
            <w:hideMark/>
          </w:tcPr>
          <w:p w14:paraId="72620DE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36BB320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6.234.000</w:t>
            </w:r>
          </w:p>
        </w:tc>
        <w:tc>
          <w:tcPr>
            <w:tcW w:w="1004" w:type="dxa"/>
            <w:tcBorders>
              <w:top w:val="nil"/>
              <w:left w:val="nil"/>
              <w:bottom w:val="single" w:sz="8" w:space="0" w:color="auto"/>
              <w:right w:val="single" w:sz="8" w:space="0" w:color="auto"/>
            </w:tcBorders>
            <w:shd w:val="clear" w:color="auto" w:fill="auto"/>
            <w:noWrap/>
            <w:vAlign w:val="center"/>
            <w:hideMark/>
          </w:tcPr>
          <w:p w14:paraId="467A0BE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5.700.000</w:t>
            </w:r>
          </w:p>
        </w:tc>
        <w:tc>
          <w:tcPr>
            <w:tcW w:w="886" w:type="dxa"/>
            <w:tcBorders>
              <w:top w:val="nil"/>
              <w:left w:val="nil"/>
              <w:bottom w:val="single" w:sz="8" w:space="0" w:color="auto"/>
              <w:right w:val="single" w:sz="8" w:space="0" w:color="auto"/>
            </w:tcBorders>
            <w:shd w:val="clear" w:color="auto" w:fill="auto"/>
            <w:noWrap/>
            <w:vAlign w:val="center"/>
            <w:hideMark/>
          </w:tcPr>
          <w:p w14:paraId="532892C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5694F7D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5.700.000</w:t>
            </w:r>
          </w:p>
        </w:tc>
        <w:tc>
          <w:tcPr>
            <w:tcW w:w="1063" w:type="dxa"/>
            <w:tcBorders>
              <w:top w:val="nil"/>
              <w:left w:val="nil"/>
              <w:bottom w:val="single" w:sz="8" w:space="0" w:color="auto"/>
              <w:right w:val="single" w:sz="8" w:space="0" w:color="auto"/>
            </w:tcBorders>
            <w:shd w:val="clear" w:color="auto" w:fill="auto"/>
            <w:noWrap/>
            <w:vAlign w:val="center"/>
            <w:hideMark/>
          </w:tcPr>
          <w:p w14:paraId="2BF61CB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3.200.000</w:t>
            </w:r>
          </w:p>
        </w:tc>
        <w:tc>
          <w:tcPr>
            <w:tcW w:w="722" w:type="dxa"/>
            <w:tcBorders>
              <w:top w:val="nil"/>
              <w:left w:val="nil"/>
              <w:bottom w:val="single" w:sz="8" w:space="0" w:color="auto"/>
              <w:right w:val="single" w:sz="8" w:space="0" w:color="auto"/>
            </w:tcBorders>
            <w:shd w:val="clear" w:color="auto" w:fill="auto"/>
            <w:noWrap/>
            <w:vAlign w:val="center"/>
            <w:hideMark/>
          </w:tcPr>
          <w:p w14:paraId="1BB7CE1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7569A0F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3.200.000</w:t>
            </w:r>
          </w:p>
        </w:tc>
      </w:tr>
      <w:tr w:rsidR="002836B3" w:rsidRPr="002836B3" w14:paraId="643DD26D"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E3ECAD0"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59F768C0"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5.2.</w:t>
            </w:r>
          </w:p>
        </w:tc>
        <w:tc>
          <w:tcPr>
            <w:tcW w:w="930" w:type="dxa"/>
            <w:tcBorders>
              <w:top w:val="nil"/>
              <w:left w:val="nil"/>
              <w:bottom w:val="single" w:sz="8" w:space="0" w:color="auto"/>
              <w:right w:val="single" w:sz="8" w:space="0" w:color="auto"/>
            </w:tcBorders>
            <w:shd w:val="clear" w:color="auto" w:fill="auto"/>
            <w:noWrap/>
            <w:vAlign w:val="center"/>
            <w:hideMark/>
          </w:tcPr>
          <w:p w14:paraId="037A69C4"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161.379</w:t>
            </w:r>
          </w:p>
        </w:tc>
        <w:tc>
          <w:tcPr>
            <w:tcW w:w="959" w:type="dxa"/>
            <w:tcBorders>
              <w:top w:val="nil"/>
              <w:left w:val="nil"/>
              <w:bottom w:val="single" w:sz="8" w:space="0" w:color="auto"/>
              <w:right w:val="single" w:sz="8" w:space="0" w:color="auto"/>
            </w:tcBorders>
            <w:shd w:val="clear" w:color="auto" w:fill="auto"/>
            <w:noWrap/>
            <w:vAlign w:val="center"/>
            <w:hideMark/>
          </w:tcPr>
          <w:p w14:paraId="0A3839C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74" w:type="dxa"/>
            <w:tcBorders>
              <w:top w:val="nil"/>
              <w:left w:val="nil"/>
              <w:bottom w:val="single" w:sz="8" w:space="0" w:color="auto"/>
              <w:right w:val="single" w:sz="8" w:space="0" w:color="auto"/>
            </w:tcBorders>
            <w:shd w:val="clear" w:color="auto" w:fill="auto"/>
            <w:noWrap/>
            <w:vAlign w:val="center"/>
            <w:hideMark/>
          </w:tcPr>
          <w:p w14:paraId="2A0D5C4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5D994F6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04" w:type="dxa"/>
            <w:tcBorders>
              <w:top w:val="nil"/>
              <w:left w:val="nil"/>
              <w:bottom w:val="single" w:sz="8" w:space="0" w:color="auto"/>
              <w:right w:val="single" w:sz="8" w:space="0" w:color="auto"/>
            </w:tcBorders>
            <w:shd w:val="clear" w:color="auto" w:fill="auto"/>
            <w:noWrap/>
            <w:vAlign w:val="center"/>
            <w:hideMark/>
          </w:tcPr>
          <w:p w14:paraId="5D8907A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6CF8541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0DBE9A7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63" w:type="dxa"/>
            <w:tcBorders>
              <w:top w:val="nil"/>
              <w:left w:val="nil"/>
              <w:bottom w:val="single" w:sz="8" w:space="0" w:color="auto"/>
              <w:right w:val="single" w:sz="8" w:space="0" w:color="auto"/>
            </w:tcBorders>
            <w:shd w:val="clear" w:color="auto" w:fill="auto"/>
            <w:noWrap/>
            <w:vAlign w:val="center"/>
            <w:hideMark/>
          </w:tcPr>
          <w:p w14:paraId="6438DCB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74781A4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3E948EF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00E83E75"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2BE95FC"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548CBE16"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5.3.</w:t>
            </w:r>
          </w:p>
        </w:tc>
        <w:tc>
          <w:tcPr>
            <w:tcW w:w="930" w:type="dxa"/>
            <w:tcBorders>
              <w:top w:val="nil"/>
              <w:left w:val="nil"/>
              <w:bottom w:val="single" w:sz="8" w:space="0" w:color="auto"/>
              <w:right w:val="single" w:sz="8" w:space="0" w:color="auto"/>
            </w:tcBorders>
            <w:shd w:val="clear" w:color="auto" w:fill="auto"/>
            <w:noWrap/>
            <w:vAlign w:val="center"/>
            <w:hideMark/>
          </w:tcPr>
          <w:p w14:paraId="36652E28"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35.450</w:t>
            </w:r>
          </w:p>
        </w:tc>
        <w:tc>
          <w:tcPr>
            <w:tcW w:w="959" w:type="dxa"/>
            <w:tcBorders>
              <w:top w:val="nil"/>
              <w:left w:val="nil"/>
              <w:bottom w:val="single" w:sz="8" w:space="0" w:color="auto"/>
              <w:right w:val="single" w:sz="8" w:space="0" w:color="auto"/>
            </w:tcBorders>
            <w:shd w:val="clear" w:color="auto" w:fill="auto"/>
            <w:noWrap/>
            <w:vAlign w:val="center"/>
            <w:hideMark/>
          </w:tcPr>
          <w:p w14:paraId="62A8780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36.000</w:t>
            </w:r>
          </w:p>
        </w:tc>
        <w:tc>
          <w:tcPr>
            <w:tcW w:w="974" w:type="dxa"/>
            <w:tcBorders>
              <w:top w:val="nil"/>
              <w:left w:val="nil"/>
              <w:bottom w:val="single" w:sz="8" w:space="0" w:color="auto"/>
              <w:right w:val="single" w:sz="8" w:space="0" w:color="auto"/>
            </w:tcBorders>
            <w:shd w:val="clear" w:color="auto" w:fill="auto"/>
            <w:noWrap/>
            <w:vAlign w:val="center"/>
            <w:hideMark/>
          </w:tcPr>
          <w:p w14:paraId="74120AB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7332350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36.000</w:t>
            </w:r>
          </w:p>
        </w:tc>
        <w:tc>
          <w:tcPr>
            <w:tcW w:w="1004" w:type="dxa"/>
            <w:tcBorders>
              <w:top w:val="nil"/>
              <w:left w:val="nil"/>
              <w:bottom w:val="single" w:sz="8" w:space="0" w:color="auto"/>
              <w:right w:val="single" w:sz="8" w:space="0" w:color="auto"/>
            </w:tcBorders>
            <w:shd w:val="clear" w:color="auto" w:fill="auto"/>
            <w:noWrap/>
            <w:vAlign w:val="center"/>
            <w:hideMark/>
          </w:tcPr>
          <w:p w14:paraId="6829DF1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36.000</w:t>
            </w:r>
          </w:p>
        </w:tc>
        <w:tc>
          <w:tcPr>
            <w:tcW w:w="886" w:type="dxa"/>
            <w:tcBorders>
              <w:top w:val="nil"/>
              <w:left w:val="nil"/>
              <w:bottom w:val="single" w:sz="8" w:space="0" w:color="auto"/>
              <w:right w:val="single" w:sz="8" w:space="0" w:color="auto"/>
            </w:tcBorders>
            <w:shd w:val="clear" w:color="auto" w:fill="auto"/>
            <w:noWrap/>
            <w:vAlign w:val="center"/>
            <w:hideMark/>
          </w:tcPr>
          <w:p w14:paraId="2960EF3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06C6EE9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36.000</w:t>
            </w:r>
          </w:p>
        </w:tc>
        <w:tc>
          <w:tcPr>
            <w:tcW w:w="1063" w:type="dxa"/>
            <w:tcBorders>
              <w:top w:val="nil"/>
              <w:left w:val="nil"/>
              <w:bottom w:val="single" w:sz="8" w:space="0" w:color="auto"/>
              <w:right w:val="single" w:sz="8" w:space="0" w:color="auto"/>
            </w:tcBorders>
            <w:shd w:val="clear" w:color="auto" w:fill="auto"/>
            <w:noWrap/>
            <w:vAlign w:val="center"/>
            <w:hideMark/>
          </w:tcPr>
          <w:p w14:paraId="18BC2B9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36.000</w:t>
            </w:r>
          </w:p>
        </w:tc>
        <w:tc>
          <w:tcPr>
            <w:tcW w:w="722" w:type="dxa"/>
            <w:tcBorders>
              <w:top w:val="nil"/>
              <w:left w:val="nil"/>
              <w:bottom w:val="single" w:sz="8" w:space="0" w:color="auto"/>
              <w:right w:val="single" w:sz="8" w:space="0" w:color="auto"/>
            </w:tcBorders>
            <w:shd w:val="clear" w:color="auto" w:fill="auto"/>
            <w:noWrap/>
            <w:vAlign w:val="center"/>
            <w:hideMark/>
          </w:tcPr>
          <w:p w14:paraId="05E108B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251710B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36.000</w:t>
            </w:r>
          </w:p>
        </w:tc>
      </w:tr>
      <w:tr w:rsidR="002836B3" w:rsidRPr="002836B3" w14:paraId="2713D5D9"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8B0AE0C"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5D11EE41"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5.4.</w:t>
            </w:r>
          </w:p>
        </w:tc>
        <w:tc>
          <w:tcPr>
            <w:tcW w:w="930" w:type="dxa"/>
            <w:tcBorders>
              <w:top w:val="nil"/>
              <w:left w:val="nil"/>
              <w:bottom w:val="single" w:sz="8" w:space="0" w:color="auto"/>
              <w:right w:val="single" w:sz="8" w:space="0" w:color="auto"/>
            </w:tcBorders>
            <w:shd w:val="clear" w:color="auto" w:fill="auto"/>
            <w:noWrap/>
            <w:vAlign w:val="center"/>
            <w:hideMark/>
          </w:tcPr>
          <w:p w14:paraId="13EE2E80"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13.280</w:t>
            </w:r>
          </w:p>
        </w:tc>
        <w:tc>
          <w:tcPr>
            <w:tcW w:w="959" w:type="dxa"/>
            <w:tcBorders>
              <w:top w:val="nil"/>
              <w:left w:val="nil"/>
              <w:bottom w:val="single" w:sz="8" w:space="0" w:color="auto"/>
              <w:right w:val="single" w:sz="8" w:space="0" w:color="auto"/>
            </w:tcBorders>
            <w:shd w:val="clear" w:color="auto" w:fill="auto"/>
            <w:noWrap/>
            <w:vAlign w:val="center"/>
            <w:hideMark/>
          </w:tcPr>
          <w:p w14:paraId="337A93C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14.000</w:t>
            </w:r>
          </w:p>
        </w:tc>
        <w:tc>
          <w:tcPr>
            <w:tcW w:w="974" w:type="dxa"/>
            <w:tcBorders>
              <w:top w:val="nil"/>
              <w:left w:val="nil"/>
              <w:bottom w:val="single" w:sz="8" w:space="0" w:color="auto"/>
              <w:right w:val="single" w:sz="8" w:space="0" w:color="auto"/>
            </w:tcBorders>
            <w:shd w:val="clear" w:color="auto" w:fill="auto"/>
            <w:noWrap/>
            <w:vAlign w:val="center"/>
            <w:hideMark/>
          </w:tcPr>
          <w:p w14:paraId="00842AB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6968484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14.000</w:t>
            </w:r>
          </w:p>
        </w:tc>
        <w:tc>
          <w:tcPr>
            <w:tcW w:w="1004" w:type="dxa"/>
            <w:tcBorders>
              <w:top w:val="nil"/>
              <w:left w:val="nil"/>
              <w:bottom w:val="single" w:sz="8" w:space="0" w:color="auto"/>
              <w:right w:val="single" w:sz="8" w:space="0" w:color="auto"/>
            </w:tcBorders>
            <w:shd w:val="clear" w:color="auto" w:fill="auto"/>
            <w:noWrap/>
            <w:vAlign w:val="center"/>
            <w:hideMark/>
          </w:tcPr>
          <w:p w14:paraId="60A9F82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14.000</w:t>
            </w:r>
          </w:p>
        </w:tc>
        <w:tc>
          <w:tcPr>
            <w:tcW w:w="886" w:type="dxa"/>
            <w:tcBorders>
              <w:top w:val="nil"/>
              <w:left w:val="nil"/>
              <w:bottom w:val="single" w:sz="8" w:space="0" w:color="auto"/>
              <w:right w:val="single" w:sz="8" w:space="0" w:color="auto"/>
            </w:tcBorders>
            <w:shd w:val="clear" w:color="auto" w:fill="auto"/>
            <w:noWrap/>
            <w:vAlign w:val="center"/>
            <w:hideMark/>
          </w:tcPr>
          <w:p w14:paraId="73A0E69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7EBB68E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14.000</w:t>
            </w:r>
          </w:p>
        </w:tc>
        <w:tc>
          <w:tcPr>
            <w:tcW w:w="1063" w:type="dxa"/>
            <w:tcBorders>
              <w:top w:val="nil"/>
              <w:left w:val="nil"/>
              <w:bottom w:val="single" w:sz="8" w:space="0" w:color="auto"/>
              <w:right w:val="single" w:sz="8" w:space="0" w:color="auto"/>
            </w:tcBorders>
            <w:shd w:val="clear" w:color="auto" w:fill="auto"/>
            <w:noWrap/>
            <w:vAlign w:val="center"/>
            <w:hideMark/>
          </w:tcPr>
          <w:p w14:paraId="76B4405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14.000</w:t>
            </w:r>
          </w:p>
        </w:tc>
        <w:tc>
          <w:tcPr>
            <w:tcW w:w="722" w:type="dxa"/>
            <w:tcBorders>
              <w:top w:val="nil"/>
              <w:left w:val="nil"/>
              <w:bottom w:val="single" w:sz="8" w:space="0" w:color="auto"/>
              <w:right w:val="single" w:sz="8" w:space="0" w:color="auto"/>
            </w:tcBorders>
            <w:shd w:val="clear" w:color="auto" w:fill="auto"/>
            <w:noWrap/>
            <w:vAlign w:val="center"/>
            <w:hideMark/>
          </w:tcPr>
          <w:p w14:paraId="7C15C62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6A61054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14.000</w:t>
            </w:r>
          </w:p>
        </w:tc>
      </w:tr>
      <w:tr w:rsidR="002836B3" w:rsidRPr="002836B3" w14:paraId="27B072E2"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EFFBEFF"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744F1C51"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5.5.</w:t>
            </w:r>
          </w:p>
        </w:tc>
        <w:tc>
          <w:tcPr>
            <w:tcW w:w="930" w:type="dxa"/>
            <w:tcBorders>
              <w:top w:val="nil"/>
              <w:left w:val="nil"/>
              <w:bottom w:val="single" w:sz="8" w:space="0" w:color="auto"/>
              <w:right w:val="single" w:sz="8" w:space="0" w:color="auto"/>
            </w:tcBorders>
            <w:shd w:val="clear" w:color="auto" w:fill="auto"/>
            <w:noWrap/>
            <w:vAlign w:val="center"/>
            <w:hideMark/>
          </w:tcPr>
          <w:p w14:paraId="19FE4DE8"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71.763</w:t>
            </w:r>
          </w:p>
        </w:tc>
        <w:tc>
          <w:tcPr>
            <w:tcW w:w="959" w:type="dxa"/>
            <w:tcBorders>
              <w:top w:val="nil"/>
              <w:left w:val="nil"/>
              <w:bottom w:val="single" w:sz="8" w:space="0" w:color="auto"/>
              <w:right w:val="single" w:sz="8" w:space="0" w:color="auto"/>
            </w:tcBorders>
            <w:shd w:val="clear" w:color="auto" w:fill="auto"/>
            <w:noWrap/>
            <w:vAlign w:val="center"/>
            <w:hideMark/>
          </w:tcPr>
          <w:p w14:paraId="4BFF882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35.000</w:t>
            </w:r>
          </w:p>
        </w:tc>
        <w:tc>
          <w:tcPr>
            <w:tcW w:w="974" w:type="dxa"/>
            <w:tcBorders>
              <w:top w:val="nil"/>
              <w:left w:val="nil"/>
              <w:bottom w:val="single" w:sz="8" w:space="0" w:color="auto"/>
              <w:right w:val="single" w:sz="8" w:space="0" w:color="auto"/>
            </w:tcBorders>
            <w:shd w:val="clear" w:color="auto" w:fill="auto"/>
            <w:noWrap/>
            <w:vAlign w:val="center"/>
            <w:hideMark/>
          </w:tcPr>
          <w:p w14:paraId="25166BC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68325D1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35.000</w:t>
            </w:r>
          </w:p>
        </w:tc>
        <w:tc>
          <w:tcPr>
            <w:tcW w:w="1004" w:type="dxa"/>
            <w:tcBorders>
              <w:top w:val="nil"/>
              <w:left w:val="nil"/>
              <w:bottom w:val="single" w:sz="8" w:space="0" w:color="auto"/>
              <w:right w:val="single" w:sz="8" w:space="0" w:color="auto"/>
            </w:tcBorders>
            <w:shd w:val="clear" w:color="auto" w:fill="auto"/>
            <w:noWrap/>
            <w:vAlign w:val="center"/>
            <w:hideMark/>
          </w:tcPr>
          <w:p w14:paraId="6F29BEA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35.000</w:t>
            </w:r>
          </w:p>
        </w:tc>
        <w:tc>
          <w:tcPr>
            <w:tcW w:w="886" w:type="dxa"/>
            <w:tcBorders>
              <w:top w:val="nil"/>
              <w:left w:val="nil"/>
              <w:bottom w:val="single" w:sz="8" w:space="0" w:color="auto"/>
              <w:right w:val="single" w:sz="8" w:space="0" w:color="auto"/>
            </w:tcBorders>
            <w:shd w:val="clear" w:color="auto" w:fill="auto"/>
            <w:noWrap/>
            <w:vAlign w:val="center"/>
            <w:hideMark/>
          </w:tcPr>
          <w:p w14:paraId="2F83E63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72235B7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35.000</w:t>
            </w:r>
          </w:p>
        </w:tc>
        <w:tc>
          <w:tcPr>
            <w:tcW w:w="1063" w:type="dxa"/>
            <w:tcBorders>
              <w:top w:val="nil"/>
              <w:left w:val="nil"/>
              <w:bottom w:val="single" w:sz="8" w:space="0" w:color="auto"/>
              <w:right w:val="single" w:sz="8" w:space="0" w:color="auto"/>
            </w:tcBorders>
            <w:shd w:val="clear" w:color="auto" w:fill="auto"/>
            <w:noWrap/>
            <w:vAlign w:val="center"/>
            <w:hideMark/>
          </w:tcPr>
          <w:p w14:paraId="5179BB4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38.000</w:t>
            </w:r>
          </w:p>
        </w:tc>
        <w:tc>
          <w:tcPr>
            <w:tcW w:w="722" w:type="dxa"/>
            <w:tcBorders>
              <w:top w:val="nil"/>
              <w:left w:val="nil"/>
              <w:bottom w:val="single" w:sz="8" w:space="0" w:color="auto"/>
              <w:right w:val="single" w:sz="8" w:space="0" w:color="auto"/>
            </w:tcBorders>
            <w:shd w:val="clear" w:color="auto" w:fill="auto"/>
            <w:noWrap/>
            <w:vAlign w:val="center"/>
            <w:hideMark/>
          </w:tcPr>
          <w:p w14:paraId="4611755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26D07F4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38.000</w:t>
            </w:r>
          </w:p>
        </w:tc>
      </w:tr>
      <w:tr w:rsidR="002836B3" w:rsidRPr="002836B3" w14:paraId="7C452B2E"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7340DA3"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62FBEF45"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8.1.</w:t>
            </w:r>
          </w:p>
        </w:tc>
        <w:tc>
          <w:tcPr>
            <w:tcW w:w="930" w:type="dxa"/>
            <w:tcBorders>
              <w:top w:val="nil"/>
              <w:left w:val="nil"/>
              <w:bottom w:val="single" w:sz="8" w:space="0" w:color="auto"/>
              <w:right w:val="single" w:sz="8" w:space="0" w:color="auto"/>
            </w:tcBorders>
            <w:shd w:val="clear" w:color="auto" w:fill="auto"/>
            <w:noWrap/>
            <w:vAlign w:val="center"/>
            <w:hideMark/>
          </w:tcPr>
          <w:p w14:paraId="761707B9"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0</w:t>
            </w:r>
          </w:p>
        </w:tc>
        <w:tc>
          <w:tcPr>
            <w:tcW w:w="959" w:type="dxa"/>
            <w:tcBorders>
              <w:top w:val="nil"/>
              <w:left w:val="nil"/>
              <w:bottom w:val="single" w:sz="8" w:space="0" w:color="auto"/>
              <w:right w:val="single" w:sz="8" w:space="0" w:color="auto"/>
            </w:tcBorders>
            <w:shd w:val="clear" w:color="auto" w:fill="auto"/>
            <w:noWrap/>
            <w:vAlign w:val="center"/>
            <w:hideMark/>
          </w:tcPr>
          <w:p w14:paraId="6C90465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1.000.000</w:t>
            </w:r>
          </w:p>
        </w:tc>
        <w:tc>
          <w:tcPr>
            <w:tcW w:w="974" w:type="dxa"/>
            <w:tcBorders>
              <w:top w:val="nil"/>
              <w:left w:val="nil"/>
              <w:bottom w:val="single" w:sz="8" w:space="0" w:color="auto"/>
              <w:right w:val="single" w:sz="8" w:space="0" w:color="auto"/>
            </w:tcBorders>
            <w:shd w:val="clear" w:color="auto" w:fill="auto"/>
            <w:noWrap/>
            <w:vAlign w:val="center"/>
            <w:hideMark/>
          </w:tcPr>
          <w:p w14:paraId="75E7FE8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601C696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1.000.000</w:t>
            </w:r>
          </w:p>
        </w:tc>
        <w:tc>
          <w:tcPr>
            <w:tcW w:w="1004" w:type="dxa"/>
            <w:tcBorders>
              <w:top w:val="nil"/>
              <w:left w:val="nil"/>
              <w:bottom w:val="single" w:sz="8" w:space="0" w:color="auto"/>
              <w:right w:val="single" w:sz="8" w:space="0" w:color="auto"/>
            </w:tcBorders>
            <w:shd w:val="clear" w:color="auto" w:fill="auto"/>
            <w:noWrap/>
            <w:vAlign w:val="center"/>
            <w:hideMark/>
          </w:tcPr>
          <w:p w14:paraId="3D0508C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1.000.000</w:t>
            </w:r>
          </w:p>
        </w:tc>
        <w:tc>
          <w:tcPr>
            <w:tcW w:w="886" w:type="dxa"/>
            <w:tcBorders>
              <w:top w:val="nil"/>
              <w:left w:val="nil"/>
              <w:bottom w:val="single" w:sz="8" w:space="0" w:color="auto"/>
              <w:right w:val="single" w:sz="8" w:space="0" w:color="auto"/>
            </w:tcBorders>
            <w:shd w:val="clear" w:color="auto" w:fill="auto"/>
            <w:noWrap/>
            <w:vAlign w:val="center"/>
            <w:hideMark/>
          </w:tcPr>
          <w:p w14:paraId="052DE0F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4C1CC33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1.000.000</w:t>
            </w:r>
          </w:p>
        </w:tc>
        <w:tc>
          <w:tcPr>
            <w:tcW w:w="1063" w:type="dxa"/>
            <w:tcBorders>
              <w:top w:val="nil"/>
              <w:left w:val="nil"/>
              <w:bottom w:val="single" w:sz="8" w:space="0" w:color="auto"/>
              <w:right w:val="single" w:sz="8" w:space="0" w:color="auto"/>
            </w:tcBorders>
            <w:shd w:val="clear" w:color="auto" w:fill="auto"/>
            <w:noWrap/>
            <w:vAlign w:val="center"/>
            <w:hideMark/>
          </w:tcPr>
          <w:p w14:paraId="067AF4F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1.000.000</w:t>
            </w:r>
          </w:p>
        </w:tc>
        <w:tc>
          <w:tcPr>
            <w:tcW w:w="722" w:type="dxa"/>
            <w:tcBorders>
              <w:top w:val="nil"/>
              <w:left w:val="nil"/>
              <w:bottom w:val="single" w:sz="8" w:space="0" w:color="auto"/>
              <w:right w:val="single" w:sz="8" w:space="0" w:color="auto"/>
            </w:tcBorders>
            <w:shd w:val="clear" w:color="auto" w:fill="auto"/>
            <w:noWrap/>
            <w:vAlign w:val="center"/>
            <w:hideMark/>
          </w:tcPr>
          <w:p w14:paraId="36159B7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75F9692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1.000.000</w:t>
            </w:r>
          </w:p>
        </w:tc>
      </w:tr>
      <w:tr w:rsidR="002836B3" w:rsidRPr="002836B3" w14:paraId="7BC5CFF7" w14:textId="77777777" w:rsidTr="002836B3">
        <w:trPr>
          <w:trHeight w:val="49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4966E56"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5</w:t>
            </w:r>
          </w:p>
        </w:tc>
        <w:tc>
          <w:tcPr>
            <w:tcW w:w="3350" w:type="dxa"/>
            <w:tcBorders>
              <w:top w:val="nil"/>
              <w:left w:val="nil"/>
              <w:bottom w:val="single" w:sz="8" w:space="0" w:color="auto"/>
              <w:right w:val="single" w:sz="8" w:space="0" w:color="auto"/>
            </w:tcBorders>
            <w:shd w:val="clear" w:color="auto" w:fill="auto"/>
            <w:vAlign w:val="center"/>
            <w:hideMark/>
          </w:tcPr>
          <w:p w14:paraId="1A139F01" w14:textId="05CA8624"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UO za zdravstvo, socija</w:t>
            </w:r>
            <w:r w:rsidR="004D1DAF">
              <w:rPr>
                <w:rFonts w:ascii="Calibri" w:eastAsia="Times New Roman" w:hAnsi="Calibri" w:cs="Calibri"/>
                <w:b/>
                <w:bCs/>
                <w:noProof w:val="0"/>
                <w:color w:val="000000"/>
                <w:sz w:val="18"/>
                <w:szCs w:val="18"/>
                <w:lang w:eastAsia="hr-HR"/>
              </w:rPr>
              <w:t>l</w:t>
            </w:r>
            <w:r w:rsidRPr="002836B3">
              <w:rPr>
                <w:rFonts w:ascii="Calibri" w:eastAsia="Times New Roman" w:hAnsi="Calibri" w:cs="Calibri"/>
                <w:b/>
                <w:bCs/>
                <w:noProof w:val="0"/>
                <w:color w:val="000000"/>
                <w:sz w:val="18"/>
                <w:szCs w:val="18"/>
                <w:lang w:eastAsia="hr-HR"/>
              </w:rPr>
              <w:t>nu politiku, branitelje, civilno društvo i mlade</w:t>
            </w:r>
          </w:p>
        </w:tc>
        <w:tc>
          <w:tcPr>
            <w:tcW w:w="930" w:type="dxa"/>
            <w:tcBorders>
              <w:top w:val="nil"/>
              <w:left w:val="nil"/>
              <w:bottom w:val="single" w:sz="8" w:space="0" w:color="auto"/>
              <w:right w:val="single" w:sz="8" w:space="0" w:color="auto"/>
            </w:tcBorders>
            <w:shd w:val="clear" w:color="auto" w:fill="auto"/>
            <w:noWrap/>
            <w:vAlign w:val="center"/>
            <w:hideMark/>
          </w:tcPr>
          <w:p w14:paraId="7DC7A0F5"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7.065.277</w:t>
            </w:r>
          </w:p>
        </w:tc>
        <w:tc>
          <w:tcPr>
            <w:tcW w:w="959" w:type="dxa"/>
            <w:tcBorders>
              <w:top w:val="nil"/>
              <w:left w:val="nil"/>
              <w:bottom w:val="single" w:sz="8" w:space="0" w:color="auto"/>
              <w:right w:val="single" w:sz="8" w:space="0" w:color="auto"/>
            </w:tcBorders>
            <w:shd w:val="clear" w:color="auto" w:fill="auto"/>
            <w:noWrap/>
            <w:vAlign w:val="center"/>
            <w:hideMark/>
          </w:tcPr>
          <w:p w14:paraId="6E76CEA9"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7.025.000</w:t>
            </w:r>
          </w:p>
        </w:tc>
        <w:tc>
          <w:tcPr>
            <w:tcW w:w="974" w:type="dxa"/>
            <w:tcBorders>
              <w:top w:val="nil"/>
              <w:left w:val="nil"/>
              <w:bottom w:val="single" w:sz="8" w:space="0" w:color="auto"/>
              <w:right w:val="single" w:sz="8" w:space="0" w:color="auto"/>
            </w:tcBorders>
            <w:shd w:val="clear" w:color="auto" w:fill="auto"/>
            <w:noWrap/>
            <w:vAlign w:val="center"/>
            <w:hideMark/>
          </w:tcPr>
          <w:p w14:paraId="5EE32CBE"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144.000</w:t>
            </w:r>
          </w:p>
        </w:tc>
        <w:tc>
          <w:tcPr>
            <w:tcW w:w="1087" w:type="dxa"/>
            <w:tcBorders>
              <w:top w:val="nil"/>
              <w:left w:val="nil"/>
              <w:bottom w:val="single" w:sz="8" w:space="0" w:color="auto"/>
              <w:right w:val="single" w:sz="8" w:space="0" w:color="auto"/>
            </w:tcBorders>
            <w:shd w:val="clear" w:color="auto" w:fill="auto"/>
            <w:noWrap/>
            <w:vAlign w:val="center"/>
            <w:hideMark/>
          </w:tcPr>
          <w:p w14:paraId="4C385EE6"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7.169.000</w:t>
            </w:r>
          </w:p>
        </w:tc>
        <w:tc>
          <w:tcPr>
            <w:tcW w:w="1004" w:type="dxa"/>
            <w:tcBorders>
              <w:top w:val="nil"/>
              <w:left w:val="nil"/>
              <w:bottom w:val="single" w:sz="8" w:space="0" w:color="auto"/>
              <w:right w:val="single" w:sz="8" w:space="0" w:color="auto"/>
            </w:tcBorders>
            <w:shd w:val="clear" w:color="auto" w:fill="auto"/>
            <w:noWrap/>
            <w:vAlign w:val="center"/>
            <w:hideMark/>
          </w:tcPr>
          <w:p w14:paraId="299D6A48"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7.041.000</w:t>
            </w:r>
          </w:p>
        </w:tc>
        <w:tc>
          <w:tcPr>
            <w:tcW w:w="886" w:type="dxa"/>
            <w:tcBorders>
              <w:top w:val="nil"/>
              <w:left w:val="nil"/>
              <w:bottom w:val="single" w:sz="8" w:space="0" w:color="auto"/>
              <w:right w:val="single" w:sz="8" w:space="0" w:color="auto"/>
            </w:tcBorders>
            <w:shd w:val="clear" w:color="auto" w:fill="auto"/>
            <w:noWrap/>
            <w:vAlign w:val="center"/>
            <w:hideMark/>
          </w:tcPr>
          <w:p w14:paraId="17032600"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6ED5794E"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7.041.000</w:t>
            </w:r>
          </w:p>
        </w:tc>
        <w:tc>
          <w:tcPr>
            <w:tcW w:w="1063" w:type="dxa"/>
            <w:tcBorders>
              <w:top w:val="nil"/>
              <w:left w:val="nil"/>
              <w:bottom w:val="single" w:sz="8" w:space="0" w:color="auto"/>
              <w:right w:val="single" w:sz="8" w:space="0" w:color="auto"/>
            </w:tcBorders>
            <w:shd w:val="clear" w:color="auto" w:fill="auto"/>
            <w:noWrap/>
            <w:vAlign w:val="center"/>
            <w:hideMark/>
          </w:tcPr>
          <w:p w14:paraId="0E9BA518"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3.991.000</w:t>
            </w:r>
          </w:p>
        </w:tc>
        <w:tc>
          <w:tcPr>
            <w:tcW w:w="722" w:type="dxa"/>
            <w:tcBorders>
              <w:top w:val="nil"/>
              <w:left w:val="nil"/>
              <w:bottom w:val="single" w:sz="8" w:space="0" w:color="auto"/>
              <w:right w:val="single" w:sz="8" w:space="0" w:color="auto"/>
            </w:tcBorders>
            <w:shd w:val="clear" w:color="auto" w:fill="auto"/>
            <w:noWrap/>
            <w:vAlign w:val="center"/>
            <w:hideMark/>
          </w:tcPr>
          <w:p w14:paraId="041931A9"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5592CCC0"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3.991.000</w:t>
            </w:r>
          </w:p>
        </w:tc>
      </w:tr>
      <w:tr w:rsidR="002836B3" w:rsidRPr="002836B3" w14:paraId="17B599F4"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EC83E59"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130CD3D9"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1.1.</w:t>
            </w:r>
          </w:p>
        </w:tc>
        <w:tc>
          <w:tcPr>
            <w:tcW w:w="930" w:type="dxa"/>
            <w:tcBorders>
              <w:top w:val="nil"/>
              <w:left w:val="nil"/>
              <w:bottom w:val="single" w:sz="8" w:space="0" w:color="auto"/>
              <w:right w:val="single" w:sz="8" w:space="0" w:color="auto"/>
            </w:tcBorders>
            <w:shd w:val="clear" w:color="auto" w:fill="auto"/>
            <w:noWrap/>
            <w:vAlign w:val="center"/>
            <w:hideMark/>
          </w:tcPr>
          <w:p w14:paraId="6E27D484"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2.077.192</w:t>
            </w:r>
          </w:p>
        </w:tc>
        <w:tc>
          <w:tcPr>
            <w:tcW w:w="959" w:type="dxa"/>
            <w:tcBorders>
              <w:top w:val="nil"/>
              <w:left w:val="nil"/>
              <w:bottom w:val="single" w:sz="8" w:space="0" w:color="auto"/>
              <w:right w:val="single" w:sz="8" w:space="0" w:color="auto"/>
            </w:tcBorders>
            <w:shd w:val="clear" w:color="auto" w:fill="auto"/>
            <w:noWrap/>
            <w:vAlign w:val="center"/>
            <w:hideMark/>
          </w:tcPr>
          <w:p w14:paraId="0910BDF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2.620.000</w:t>
            </w:r>
          </w:p>
        </w:tc>
        <w:tc>
          <w:tcPr>
            <w:tcW w:w="974" w:type="dxa"/>
            <w:tcBorders>
              <w:top w:val="nil"/>
              <w:left w:val="nil"/>
              <w:bottom w:val="single" w:sz="8" w:space="0" w:color="auto"/>
              <w:right w:val="single" w:sz="8" w:space="0" w:color="auto"/>
            </w:tcBorders>
            <w:shd w:val="clear" w:color="auto" w:fill="auto"/>
            <w:noWrap/>
            <w:vAlign w:val="center"/>
            <w:hideMark/>
          </w:tcPr>
          <w:p w14:paraId="6255A4C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58.000</w:t>
            </w:r>
          </w:p>
        </w:tc>
        <w:tc>
          <w:tcPr>
            <w:tcW w:w="1087" w:type="dxa"/>
            <w:tcBorders>
              <w:top w:val="nil"/>
              <w:left w:val="nil"/>
              <w:bottom w:val="single" w:sz="8" w:space="0" w:color="auto"/>
              <w:right w:val="single" w:sz="8" w:space="0" w:color="auto"/>
            </w:tcBorders>
            <w:shd w:val="clear" w:color="auto" w:fill="auto"/>
            <w:noWrap/>
            <w:vAlign w:val="center"/>
            <w:hideMark/>
          </w:tcPr>
          <w:p w14:paraId="0A9FF2B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2.678.000</w:t>
            </w:r>
          </w:p>
        </w:tc>
        <w:tc>
          <w:tcPr>
            <w:tcW w:w="1004" w:type="dxa"/>
            <w:tcBorders>
              <w:top w:val="nil"/>
              <w:left w:val="nil"/>
              <w:bottom w:val="single" w:sz="8" w:space="0" w:color="auto"/>
              <w:right w:val="single" w:sz="8" w:space="0" w:color="auto"/>
            </w:tcBorders>
            <w:shd w:val="clear" w:color="auto" w:fill="auto"/>
            <w:noWrap/>
            <w:vAlign w:val="center"/>
            <w:hideMark/>
          </w:tcPr>
          <w:p w14:paraId="352E15D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2.646.000</w:t>
            </w:r>
          </w:p>
        </w:tc>
        <w:tc>
          <w:tcPr>
            <w:tcW w:w="886" w:type="dxa"/>
            <w:tcBorders>
              <w:top w:val="nil"/>
              <w:left w:val="nil"/>
              <w:bottom w:val="single" w:sz="8" w:space="0" w:color="auto"/>
              <w:right w:val="single" w:sz="8" w:space="0" w:color="auto"/>
            </w:tcBorders>
            <w:shd w:val="clear" w:color="auto" w:fill="auto"/>
            <w:noWrap/>
            <w:vAlign w:val="center"/>
            <w:hideMark/>
          </w:tcPr>
          <w:p w14:paraId="4408B30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1CC89F7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2.646.000</w:t>
            </w:r>
          </w:p>
        </w:tc>
        <w:tc>
          <w:tcPr>
            <w:tcW w:w="1063" w:type="dxa"/>
            <w:tcBorders>
              <w:top w:val="nil"/>
              <w:left w:val="nil"/>
              <w:bottom w:val="single" w:sz="8" w:space="0" w:color="auto"/>
              <w:right w:val="single" w:sz="8" w:space="0" w:color="auto"/>
            </w:tcBorders>
            <w:shd w:val="clear" w:color="auto" w:fill="auto"/>
            <w:noWrap/>
            <w:vAlign w:val="center"/>
            <w:hideMark/>
          </w:tcPr>
          <w:p w14:paraId="579A20C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2.096.000</w:t>
            </w:r>
          </w:p>
        </w:tc>
        <w:tc>
          <w:tcPr>
            <w:tcW w:w="722" w:type="dxa"/>
            <w:tcBorders>
              <w:top w:val="nil"/>
              <w:left w:val="nil"/>
              <w:bottom w:val="single" w:sz="8" w:space="0" w:color="auto"/>
              <w:right w:val="single" w:sz="8" w:space="0" w:color="auto"/>
            </w:tcBorders>
            <w:shd w:val="clear" w:color="auto" w:fill="auto"/>
            <w:noWrap/>
            <w:vAlign w:val="center"/>
            <w:hideMark/>
          </w:tcPr>
          <w:p w14:paraId="4EE81A8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394E9BA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2.096.000</w:t>
            </w:r>
          </w:p>
        </w:tc>
      </w:tr>
      <w:tr w:rsidR="002836B3" w:rsidRPr="002836B3" w14:paraId="54CCB377"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CDFE209"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23EF362F"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1.3.</w:t>
            </w:r>
          </w:p>
        </w:tc>
        <w:tc>
          <w:tcPr>
            <w:tcW w:w="930" w:type="dxa"/>
            <w:tcBorders>
              <w:top w:val="nil"/>
              <w:left w:val="nil"/>
              <w:bottom w:val="single" w:sz="8" w:space="0" w:color="auto"/>
              <w:right w:val="single" w:sz="8" w:space="0" w:color="auto"/>
            </w:tcBorders>
            <w:shd w:val="clear" w:color="auto" w:fill="auto"/>
            <w:noWrap/>
            <w:vAlign w:val="center"/>
            <w:hideMark/>
          </w:tcPr>
          <w:p w14:paraId="2AFE646B"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1.710.103</w:t>
            </w:r>
          </w:p>
        </w:tc>
        <w:tc>
          <w:tcPr>
            <w:tcW w:w="959" w:type="dxa"/>
            <w:tcBorders>
              <w:top w:val="nil"/>
              <w:left w:val="nil"/>
              <w:bottom w:val="single" w:sz="8" w:space="0" w:color="auto"/>
              <w:right w:val="single" w:sz="8" w:space="0" w:color="auto"/>
            </w:tcBorders>
            <w:shd w:val="clear" w:color="auto" w:fill="auto"/>
            <w:noWrap/>
            <w:vAlign w:val="center"/>
            <w:hideMark/>
          </w:tcPr>
          <w:p w14:paraId="7C5F315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1.837.000</w:t>
            </w:r>
          </w:p>
        </w:tc>
        <w:tc>
          <w:tcPr>
            <w:tcW w:w="974" w:type="dxa"/>
            <w:tcBorders>
              <w:top w:val="nil"/>
              <w:left w:val="nil"/>
              <w:bottom w:val="single" w:sz="8" w:space="0" w:color="auto"/>
              <w:right w:val="single" w:sz="8" w:space="0" w:color="auto"/>
            </w:tcBorders>
            <w:shd w:val="clear" w:color="auto" w:fill="auto"/>
            <w:noWrap/>
            <w:vAlign w:val="center"/>
            <w:hideMark/>
          </w:tcPr>
          <w:p w14:paraId="6AF3BF1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23F717C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1.837.000</w:t>
            </w:r>
          </w:p>
        </w:tc>
        <w:tc>
          <w:tcPr>
            <w:tcW w:w="1004" w:type="dxa"/>
            <w:tcBorders>
              <w:top w:val="nil"/>
              <w:left w:val="nil"/>
              <w:bottom w:val="single" w:sz="8" w:space="0" w:color="auto"/>
              <w:right w:val="single" w:sz="8" w:space="0" w:color="auto"/>
            </w:tcBorders>
            <w:shd w:val="clear" w:color="auto" w:fill="auto"/>
            <w:noWrap/>
            <w:vAlign w:val="center"/>
            <w:hideMark/>
          </w:tcPr>
          <w:p w14:paraId="5958AE5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1.837.000</w:t>
            </w:r>
          </w:p>
        </w:tc>
        <w:tc>
          <w:tcPr>
            <w:tcW w:w="886" w:type="dxa"/>
            <w:tcBorders>
              <w:top w:val="nil"/>
              <w:left w:val="nil"/>
              <w:bottom w:val="single" w:sz="8" w:space="0" w:color="auto"/>
              <w:right w:val="single" w:sz="8" w:space="0" w:color="auto"/>
            </w:tcBorders>
            <w:shd w:val="clear" w:color="auto" w:fill="auto"/>
            <w:noWrap/>
            <w:vAlign w:val="center"/>
            <w:hideMark/>
          </w:tcPr>
          <w:p w14:paraId="3A26545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6B7F7C8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1.837.000</w:t>
            </w:r>
          </w:p>
        </w:tc>
        <w:tc>
          <w:tcPr>
            <w:tcW w:w="1063" w:type="dxa"/>
            <w:tcBorders>
              <w:top w:val="nil"/>
              <w:left w:val="nil"/>
              <w:bottom w:val="single" w:sz="8" w:space="0" w:color="auto"/>
              <w:right w:val="single" w:sz="8" w:space="0" w:color="auto"/>
            </w:tcBorders>
            <w:shd w:val="clear" w:color="auto" w:fill="auto"/>
            <w:noWrap/>
            <w:vAlign w:val="center"/>
            <w:hideMark/>
          </w:tcPr>
          <w:p w14:paraId="14D933D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1.837.000</w:t>
            </w:r>
          </w:p>
        </w:tc>
        <w:tc>
          <w:tcPr>
            <w:tcW w:w="722" w:type="dxa"/>
            <w:tcBorders>
              <w:top w:val="nil"/>
              <w:left w:val="nil"/>
              <w:bottom w:val="single" w:sz="8" w:space="0" w:color="auto"/>
              <w:right w:val="single" w:sz="8" w:space="0" w:color="auto"/>
            </w:tcBorders>
            <w:shd w:val="clear" w:color="auto" w:fill="auto"/>
            <w:noWrap/>
            <w:vAlign w:val="center"/>
            <w:hideMark/>
          </w:tcPr>
          <w:p w14:paraId="6BA68F0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6FCADEA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1.837.000</w:t>
            </w:r>
          </w:p>
        </w:tc>
      </w:tr>
      <w:tr w:rsidR="002836B3" w:rsidRPr="002836B3" w14:paraId="7D951C28"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C0DAD61"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43C13136"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1.4.</w:t>
            </w:r>
          </w:p>
        </w:tc>
        <w:tc>
          <w:tcPr>
            <w:tcW w:w="930" w:type="dxa"/>
            <w:tcBorders>
              <w:top w:val="nil"/>
              <w:left w:val="nil"/>
              <w:bottom w:val="single" w:sz="8" w:space="0" w:color="auto"/>
              <w:right w:val="single" w:sz="8" w:space="0" w:color="auto"/>
            </w:tcBorders>
            <w:shd w:val="clear" w:color="auto" w:fill="auto"/>
            <w:noWrap/>
            <w:vAlign w:val="center"/>
            <w:hideMark/>
          </w:tcPr>
          <w:p w14:paraId="6589CFB0"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2.966.420</w:t>
            </w:r>
          </w:p>
        </w:tc>
        <w:tc>
          <w:tcPr>
            <w:tcW w:w="959" w:type="dxa"/>
            <w:tcBorders>
              <w:top w:val="nil"/>
              <w:left w:val="nil"/>
              <w:bottom w:val="single" w:sz="8" w:space="0" w:color="auto"/>
              <w:right w:val="single" w:sz="8" w:space="0" w:color="auto"/>
            </w:tcBorders>
            <w:shd w:val="clear" w:color="auto" w:fill="auto"/>
            <w:noWrap/>
            <w:vAlign w:val="center"/>
            <w:hideMark/>
          </w:tcPr>
          <w:p w14:paraId="72F1826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2.500.000</w:t>
            </w:r>
          </w:p>
        </w:tc>
        <w:tc>
          <w:tcPr>
            <w:tcW w:w="974" w:type="dxa"/>
            <w:tcBorders>
              <w:top w:val="nil"/>
              <w:left w:val="nil"/>
              <w:bottom w:val="single" w:sz="8" w:space="0" w:color="auto"/>
              <w:right w:val="single" w:sz="8" w:space="0" w:color="auto"/>
            </w:tcBorders>
            <w:shd w:val="clear" w:color="auto" w:fill="auto"/>
            <w:noWrap/>
            <w:vAlign w:val="center"/>
            <w:hideMark/>
          </w:tcPr>
          <w:p w14:paraId="36259A9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5BA86A9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2.500.000</w:t>
            </w:r>
          </w:p>
        </w:tc>
        <w:tc>
          <w:tcPr>
            <w:tcW w:w="1004" w:type="dxa"/>
            <w:tcBorders>
              <w:top w:val="nil"/>
              <w:left w:val="nil"/>
              <w:bottom w:val="single" w:sz="8" w:space="0" w:color="auto"/>
              <w:right w:val="single" w:sz="8" w:space="0" w:color="auto"/>
            </w:tcBorders>
            <w:shd w:val="clear" w:color="auto" w:fill="auto"/>
            <w:noWrap/>
            <w:vAlign w:val="center"/>
            <w:hideMark/>
          </w:tcPr>
          <w:p w14:paraId="670E3DF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2.500.000</w:t>
            </w:r>
          </w:p>
        </w:tc>
        <w:tc>
          <w:tcPr>
            <w:tcW w:w="886" w:type="dxa"/>
            <w:tcBorders>
              <w:top w:val="nil"/>
              <w:left w:val="nil"/>
              <w:bottom w:val="single" w:sz="8" w:space="0" w:color="auto"/>
              <w:right w:val="single" w:sz="8" w:space="0" w:color="auto"/>
            </w:tcBorders>
            <w:shd w:val="clear" w:color="auto" w:fill="auto"/>
            <w:noWrap/>
            <w:vAlign w:val="center"/>
            <w:hideMark/>
          </w:tcPr>
          <w:p w14:paraId="286BB9B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47BFA56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2.500.000</w:t>
            </w:r>
          </w:p>
        </w:tc>
        <w:tc>
          <w:tcPr>
            <w:tcW w:w="1063" w:type="dxa"/>
            <w:tcBorders>
              <w:top w:val="nil"/>
              <w:left w:val="nil"/>
              <w:bottom w:val="single" w:sz="8" w:space="0" w:color="auto"/>
              <w:right w:val="single" w:sz="8" w:space="0" w:color="auto"/>
            </w:tcBorders>
            <w:shd w:val="clear" w:color="auto" w:fill="auto"/>
            <w:noWrap/>
            <w:vAlign w:val="center"/>
            <w:hideMark/>
          </w:tcPr>
          <w:p w14:paraId="1E391BB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0FE7FC6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51CB414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76C36229"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C662E07"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5700BA5A"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5.2.</w:t>
            </w:r>
          </w:p>
        </w:tc>
        <w:tc>
          <w:tcPr>
            <w:tcW w:w="930" w:type="dxa"/>
            <w:tcBorders>
              <w:top w:val="nil"/>
              <w:left w:val="nil"/>
              <w:bottom w:val="single" w:sz="8" w:space="0" w:color="auto"/>
              <w:right w:val="single" w:sz="8" w:space="0" w:color="auto"/>
            </w:tcBorders>
            <w:shd w:val="clear" w:color="auto" w:fill="auto"/>
            <w:noWrap/>
            <w:vAlign w:val="center"/>
            <w:hideMark/>
          </w:tcPr>
          <w:p w14:paraId="51F9F98B"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162.885</w:t>
            </w:r>
          </w:p>
        </w:tc>
        <w:tc>
          <w:tcPr>
            <w:tcW w:w="959" w:type="dxa"/>
            <w:tcBorders>
              <w:top w:val="nil"/>
              <w:left w:val="nil"/>
              <w:bottom w:val="single" w:sz="8" w:space="0" w:color="auto"/>
              <w:right w:val="single" w:sz="8" w:space="0" w:color="auto"/>
            </w:tcBorders>
            <w:shd w:val="clear" w:color="auto" w:fill="auto"/>
            <w:noWrap/>
            <w:vAlign w:val="center"/>
            <w:hideMark/>
          </w:tcPr>
          <w:p w14:paraId="7DE7241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45.000</w:t>
            </w:r>
          </w:p>
        </w:tc>
        <w:tc>
          <w:tcPr>
            <w:tcW w:w="974" w:type="dxa"/>
            <w:tcBorders>
              <w:top w:val="nil"/>
              <w:left w:val="nil"/>
              <w:bottom w:val="single" w:sz="8" w:space="0" w:color="auto"/>
              <w:right w:val="single" w:sz="8" w:space="0" w:color="auto"/>
            </w:tcBorders>
            <w:shd w:val="clear" w:color="auto" w:fill="auto"/>
            <w:noWrap/>
            <w:vAlign w:val="center"/>
            <w:hideMark/>
          </w:tcPr>
          <w:p w14:paraId="27602A9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86.000</w:t>
            </w:r>
          </w:p>
        </w:tc>
        <w:tc>
          <w:tcPr>
            <w:tcW w:w="1087" w:type="dxa"/>
            <w:tcBorders>
              <w:top w:val="nil"/>
              <w:left w:val="nil"/>
              <w:bottom w:val="single" w:sz="8" w:space="0" w:color="auto"/>
              <w:right w:val="single" w:sz="8" w:space="0" w:color="auto"/>
            </w:tcBorders>
            <w:shd w:val="clear" w:color="auto" w:fill="auto"/>
            <w:noWrap/>
            <w:vAlign w:val="center"/>
            <w:hideMark/>
          </w:tcPr>
          <w:p w14:paraId="2F4FEC4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131.000</w:t>
            </w:r>
          </w:p>
        </w:tc>
        <w:tc>
          <w:tcPr>
            <w:tcW w:w="1004" w:type="dxa"/>
            <w:tcBorders>
              <w:top w:val="nil"/>
              <w:left w:val="nil"/>
              <w:bottom w:val="single" w:sz="8" w:space="0" w:color="auto"/>
              <w:right w:val="single" w:sz="8" w:space="0" w:color="auto"/>
            </w:tcBorders>
            <w:shd w:val="clear" w:color="auto" w:fill="auto"/>
            <w:noWrap/>
            <w:vAlign w:val="center"/>
            <w:hideMark/>
          </w:tcPr>
          <w:p w14:paraId="28293E4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45.000</w:t>
            </w:r>
          </w:p>
        </w:tc>
        <w:tc>
          <w:tcPr>
            <w:tcW w:w="886" w:type="dxa"/>
            <w:tcBorders>
              <w:top w:val="nil"/>
              <w:left w:val="nil"/>
              <w:bottom w:val="single" w:sz="8" w:space="0" w:color="auto"/>
              <w:right w:val="single" w:sz="8" w:space="0" w:color="auto"/>
            </w:tcBorders>
            <w:shd w:val="clear" w:color="auto" w:fill="auto"/>
            <w:noWrap/>
            <w:vAlign w:val="center"/>
            <w:hideMark/>
          </w:tcPr>
          <w:p w14:paraId="51482B9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58BD70A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45.000</w:t>
            </w:r>
          </w:p>
        </w:tc>
        <w:tc>
          <w:tcPr>
            <w:tcW w:w="1063" w:type="dxa"/>
            <w:tcBorders>
              <w:top w:val="nil"/>
              <w:left w:val="nil"/>
              <w:bottom w:val="single" w:sz="8" w:space="0" w:color="auto"/>
              <w:right w:val="single" w:sz="8" w:space="0" w:color="auto"/>
            </w:tcBorders>
            <w:shd w:val="clear" w:color="auto" w:fill="auto"/>
            <w:noWrap/>
            <w:vAlign w:val="center"/>
            <w:hideMark/>
          </w:tcPr>
          <w:p w14:paraId="7698DD3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45.000</w:t>
            </w:r>
          </w:p>
        </w:tc>
        <w:tc>
          <w:tcPr>
            <w:tcW w:w="722" w:type="dxa"/>
            <w:tcBorders>
              <w:top w:val="nil"/>
              <w:left w:val="nil"/>
              <w:bottom w:val="single" w:sz="8" w:space="0" w:color="auto"/>
              <w:right w:val="single" w:sz="8" w:space="0" w:color="auto"/>
            </w:tcBorders>
            <w:shd w:val="clear" w:color="auto" w:fill="auto"/>
            <w:noWrap/>
            <w:vAlign w:val="center"/>
            <w:hideMark/>
          </w:tcPr>
          <w:p w14:paraId="616A5EB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48BF87A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45.000</w:t>
            </w:r>
          </w:p>
        </w:tc>
      </w:tr>
      <w:tr w:rsidR="002836B3" w:rsidRPr="002836B3" w14:paraId="3793105E"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099B8F4"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64593E6E"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5.3.</w:t>
            </w:r>
          </w:p>
        </w:tc>
        <w:tc>
          <w:tcPr>
            <w:tcW w:w="930" w:type="dxa"/>
            <w:tcBorders>
              <w:top w:val="nil"/>
              <w:left w:val="nil"/>
              <w:bottom w:val="single" w:sz="8" w:space="0" w:color="auto"/>
              <w:right w:val="single" w:sz="8" w:space="0" w:color="auto"/>
            </w:tcBorders>
            <w:shd w:val="clear" w:color="auto" w:fill="auto"/>
            <w:noWrap/>
            <w:vAlign w:val="center"/>
            <w:hideMark/>
          </w:tcPr>
          <w:p w14:paraId="4EBD0157"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26.000</w:t>
            </w:r>
          </w:p>
        </w:tc>
        <w:tc>
          <w:tcPr>
            <w:tcW w:w="959" w:type="dxa"/>
            <w:tcBorders>
              <w:top w:val="nil"/>
              <w:left w:val="nil"/>
              <w:bottom w:val="single" w:sz="8" w:space="0" w:color="auto"/>
              <w:right w:val="single" w:sz="8" w:space="0" w:color="auto"/>
            </w:tcBorders>
            <w:shd w:val="clear" w:color="auto" w:fill="auto"/>
            <w:noWrap/>
            <w:vAlign w:val="center"/>
            <w:hideMark/>
          </w:tcPr>
          <w:p w14:paraId="43E9385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13.000</w:t>
            </w:r>
          </w:p>
        </w:tc>
        <w:tc>
          <w:tcPr>
            <w:tcW w:w="974" w:type="dxa"/>
            <w:tcBorders>
              <w:top w:val="nil"/>
              <w:left w:val="nil"/>
              <w:bottom w:val="single" w:sz="8" w:space="0" w:color="auto"/>
              <w:right w:val="single" w:sz="8" w:space="0" w:color="auto"/>
            </w:tcBorders>
            <w:shd w:val="clear" w:color="auto" w:fill="auto"/>
            <w:noWrap/>
            <w:vAlign w:val="center"/>
            <w:hideMark/>
          </w:tcPr>
          <w:p w14:paraId="6523B50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25E5A43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13.000</w:t>
            </w:r>
          </w:p>
        </w:tc>
        <w:tc>
          <w:tcPr>
            <w:tcW w:w="1004" w:type="dxa"/>
            <w:tcBorders>
              <w:top w:val="nil"/>
              <w:left w:val="nil"/>
              <w:bottom w:val="single" w:sz="8" w:space="0" w:color="auto"/>
              <w:right w:val="single" w:sz="8" w:space="0" w:color="auto"/>
            </w:tcBorders>
            <w:shd w:val="clear" w:color="auto" w:fill="auto"/>
            <w:noWrap/>
            <w:vAlign w:val="center"/>
            <w:hideMark/>
          </w:tcPr>
          <w:p w14:paraId="75D8B7E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13.000</w:t>
            </w:r>
          </w:p>
        </w:tc>
        <w:tc>
          <w:tcPr>
            <w:tcW w:w="886" w:type="dxa"/>
            <w:tcBorders>
              <w:top w:val="nil"/>
              <w:left w:val="nil"/>
              <w:bottom w:val="single" w:sz="8" w:space="0" w:color="auto"/>
              <w:right w:val="single" w:sz="8" w:space="0" w:color="auto"/>
            </w:tcBorders>
            <w:shd w:val="clear" w:color="auto" w:fill="auto"/>
            <w:noWrap/>
            <w:vAlign w:val="center"/>
            <w:hideMark/>
          </w:tcPr>
          <w:p w14:paraId="1614EDE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3BF81CB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13.000</w:t>
            </w:r>
          </w:p>
        </w:tc>
        <w:tc>
          <w:tcPr>
            <w:tcW w:w="1063" w:type="dxa"/>
            <w:tcBorders>
              <w:top w:val="nil"/>
              <w:left w:val="nil"/>
              <w:bottom w:val="single" w:sz="8" w:space="0" w:color="auto"/>
              <w:right w:val="single" w:sz="8" w:space="0" w:color="auto"/>
            </w:tcBorders>
            <w:shd w:val="clear" w:color="auto" w:fill="auto"/>
            <w:noWrap/>
            <w:vAlign w:val="center"/>
            <w:hideMark/>
          </w:tcPr>
          <w:p w14:paraId="3872C29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13.000</w:t>
            </w:r>
          </w:p>
        </w:tc>
        <w:tc>
          <w:tcPr>
            <w:tcW w:w="722" w:type="dxa"/>
            <w:tcBorders>
              <w:top w:val="nil"/>
              <w:left w:val="nil"/>
              <w:bottom w:val="single" w:sz="8" w:space="0" w:color="auto"/>
              <w:right w:val="single" w:sz="8" w:space="0" w:color="auto"/>
            </w:tcBorders>
            <w:shd w:val="clear" w:color="auto" w:fill="auto"/>
            <w:noWrap/>
            <w:vAlign w:val="center"/>
            <w:hideMark/>
          </w:tcPr>
          <w:p w14:paraId="259F1AF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63D9DA2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13.000</w:t>
            </w:r>
          </w:p>
        </w:tc>
      </w:tr>
      <w:tr w:rsidR="002836B3" w:rsidRPr="002836B3" w14:paraId="7BD41DF9"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FE7A5D7"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14D1EBB8"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5.7.</w:t>
            </w:r>
          </w:p>
        </w:tc>
        <w:tc>
          <w:tcPr>
            <w:tcW w:w="930" w:type="dxa"/>
            <w:tcBorders>
              <w:top w:val="nil"/>
              <w:left w:val="nil"/>
              <w:bottom w:val="single" w:sz="8" w:space="0" w:color="auto"/>
              <w:right w:val="single" w:sz="8" w:space="0" w:color="auto"/>
            </w:tcBorders>
            <w:shd w:val="clear" w:color="auto" w:fill="auto"/>
            <w:noWrap/>
            <w:vAlign w:val="center"/>
            <w:hideMark/>
          </w:tcPr>
          <w:p w14:paraId="544CB7AD"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58.355</w:t>
            </w:r>
          </w:p>
        </w:tc>
        <w:tc>
          <w:tcPr>
            <w:tcW w:w="959" w:type="dxa"/>
            <w:tcBorders>
              <w:top w:val="nil"/>
              <w:left w:val="nil"/>
              <w:bottom w:val="single" w:sz="8" w:space="0" w:color="auto"/>
              <w:right w:val="single" w:sz="8" w:space="0" w:color="auto"/>
            </w:tcBorders>
            <w:shd w:val="clear" w:color="auto" w:fill="auto"/>
            <w:noWrap/>
            <w:vAlign w:val="center"/>
            <w:hideMark/>
          </w:tcPr>
          <w:p w14:paraId="1E2F4CC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w:t>
            </w:r>
          </w:p>
        </w:tc>
        <w:tc>
          <w:tcPr>
            <w:tcW w:w="974" w:type="dxa"/>
            <w:tcBorders>
              <w:top w:val="nil"/>
              <w:left w:val="nil"/>
              <w:bottom w:val="single" w:sz="8" w:space="0" w:color="auto"/>
              <w:right w:val="single" w:sz="8" w:space="0" w:color="auto"/>
            </w:tcBorders>
            <w:shd w:val="clear" w:color="auto" w:fill="auto"/>
            <w:noWrap/>
            <w:vAlign w:val="center"/>
            <w:hideMark/>
          </w:tcPr>
          <w:p w14:paraId="17A13B7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1F7347E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w:t>
            </w:r>
          </w:p>
        </w:tc>
        <w:tc>
          <w:tcPr>
            <w:tcW w:w="1004" w:type="dxa"/>
            <w:tcBorders>
              <w:top w:val="nil"/>
              <w:left w:val="nil"/>
              <w:bottom w:val="single" w:sz="8" w:space="0" w:color="auto"/>
              <w:right w:val="single" w:sz="8" w:space="0" w:color="auto"/>
            </w:tcBorders>
            <w:shd w:val="clear" w:color="auto" w:fill="auto"/>
            <w:noWrap/>
            <w:vAlign w:val="center"/>
            <w:hideMark/>
          </w:tcPr>
          <w:p w14:paraId="2499620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2B53420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3417B31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63" w:type="dxa"/>
            <w:tcBorders>
              <w:top w:val="nil"/>
              <w:left w:val="nil"/>
              <w:bottom w:val="single" w:sz="8" w:space="0" w:color="auto"/>
              <w:right w:val="single" w:sz="8" w:space="0" w:color="auto"/>
            </w:tcBorders>
            <w:shd w:val="clear" w:color="auto" w:fill="auto"/>
            <w:noWrap/>
            <w:vAlign w:val="center"/>
            <w:hideMark/>
          </w:tcPr>
          <w:p w14:paraId="0C3E894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5625D97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05146E3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5532F83C"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38EC0F0"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668C64D1"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8.1.</w:t>
            </w:r>
          </w:p>
        </w:tc>
        <w:tc>
          <w:tcPr>
            <w:tcW w:w="930" w:type="dxa"/>
            <w:tcBorders>
              <w:top w:val="nil"/>
              <w:left w:val="nil"/>
              <w:bottom w:val="single" w:sz="8" w:space="0" w:color="auto"/>
              <w:right w:val="single" w:sz="8" w:space="0" w:color="auto"/>
            </w:tcBorders>
            <w:shd w:val="clear" w:color="auto" w:fill="auto"/>
            <w:noWrap/>
            <w:vAlign w:val="center"/>
            <w:hideMark/>
          </w:tcPr>
          <w:p w14:paraId="33049785"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64.322</w:t>
            </w:r>
          </w:p>
        </w:tc>
        <w:tc>
          <w:tcPr>
            <w:tcW w:w="959" w:type="dxa"/>
            <w:tcBorders>
              <w:top w:val="nil"/>
              <w:left w:val="nil"/>
              <w:bottom w:val="single" w:sz="8" w:space="0" w:color="auto"/>
              <w:right w:val="single" w:sz="8" w:space="0" w:color="auto"/>
            </w:tcBorders>
            <w:shd w:val="clear" w:color="auto" w:fill="auto"/>
            <w:noWrap/>
            <w:vAlign w:val="center"/>
            <w:hideMark/>
          </w:tcPr>
          <w:p w14:paraId="52358AE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74" w:type="dxa"/>
            <w:tcBorders>
              <w:top w:val="nil"/>
              <w:left w:val="nil"/>
              <w:bottom w:val="single" w:sz="8" w:space="0" w:color="auto"/>
              <w:right w:val="single" w:sz="8" w:space="0" w:color="auto"/>
            </w:tcBorders>
            <w:shd w:val="clear" w:color="auto" w:fill="auto"/>
            <w:noWrap/>
            <w:vAlign w:val="center"/>
            <w:hideMark/>
          </w:tcPr>
          <w:p w14:paraId="6B1DB11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6D202AB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04" w:type="dxa"/>
            <w:tcBorders>
              <w:top w:val="nil"/>
              <w:left w:val="nil"/>
              <w:bottom w:val="single" w:sz="8" w:space="0" w:color="auto"/>
              <w:right w:val="single" w:sz="8" w:space="0" w:color="auto"/>
            </w:tcBorders>
            <w:shd w:val="clear" w:color="auto" w:fill="auto"/>
            <w:noWrap/>
            <w:vAlign w:val="center"/>
            <w:hideMark/>
          </w:tcPr>
          <w:p w14:paraId="061329C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2835E6B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36E1FD1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63" w:type="dxa"/>
            <w:tcBorders>
              <w:top w:val="nil"/>
              <w:left w:val="nil"/>
              <w:bottom w:val="single" w:sz="8" w:space="0" w:color="auto"/>
              <w:right w:val="single" w:sz="8" w:space="0" w:color="auto"/>
            </w:tcBorders>
            <w:shd w:val="clear" w:color="auto" w:fill="auto"/>
            <w:noWrap/>
            <w:vAlign w:val="center"/>
            <w:hideMark/>
          </w:tcPr>
          <w:p w14:paraId="16B7FF3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2BC6342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6DCC645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63177D66" w14:textId="77777777" w:rsidTr="002836B3">
        <w:trPr>
          <w:trHeight w:val="58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F69F555"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6</w:t>
            </w:r>
          </w:p>
        </w:tc>
        <w:tc>
          <w:tcPr>
            <w:tcW w:w="3350" w:type="dxa"/>
            <w:tcBorders>
              <w:top w:val="nil"/>
              <w:left w:val="nil"/>
              <w:bottom w:val="single" w:sz="8" w:space="0" w:color="auto"/>
              <w:right w:val="single" w:sz="8" w:space="0" w:color="auto"/>
            </w:tcBorders>
            <w:shd w:val="clear" w:color="auto" w:fill="auto"/>
            <w:vAlign w:val="center"/>
            <w:hideMark/>
          </w:tcPr>
          <w:p w14:paraId="3EF5880F" w14:textId="77777777"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UO za obrazovanje, kulturu, šport i tehničku kulturu</w:t>
            </w:r>
          </w:p>
        </w:tc>
        <w:tc>
          <w:tcPr>
            <w:tcW w:w="930" w:type="dxa"/>
            <w:tcBorders>
              <w:top w:val="nil"/>
              <w:left w:val="nil"/>
              <w:bottom w:val="single" w:sz="8" w:space="0" w:color="auto"/>
              <w:right w:val="single" w:sz="8" w:space="0" w:color="auto"/>
            </w:tcBorders>
            <w:shd w:val="clear" w:color="auto" w:fill="auto"/>
            <w:noWrap/>
            <w:vAlign w:val="center"/>
            <w:hideMark/>
          </w:tcPr>
          <w:p w14:paraId="6C717A8B"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25.415.993</w:t>
            </w:r>
          </w:p>
        </w:tc>
        <w:tc>
          <w:tcPr>
            <w:tcW w:w="959" w:type="dxa"/>
            <w:tcBorders>
              <w:top w:val="nil"/>
              <w:left w:val="nil"/>
              <w:bottom w:val="single" w:sz="8" w:space="0" w:color="auto"/>
              <w:right w:val="single" w:sz="8" w:space="0" w:color="auto"/>
            </w:tcBorders>
            <w:shd w:val="clear" w:color="auto" w:fill="auto"/>
            <w:noWrap/>
            <w:vAlign w:val="center"/>
            <w:hideMark/>
          </w:tcPr>
          <w:p w14:paraId="58771131"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21.942.000</w:t>
            </w:r>
          </w:p>
        </w:tc>
        <w:tc>
          <w:tcPr>
            <w:tcW w:w="974" w:type="dxa"/>
            <w:tcBorders>
              <w:top w:val="nil"/>
              <w:left w:val="nil"/>
              <w:bottom w:val="single" w:sz="8" w:space="0" w:color="auto"/>
              <w:right w:val="single" w:sz="8" w:space="0" w:color="auto"/>
            </w:tcBorders>
            <w:shd w:val="clear" w:color="auto" w:fill="auto"/>
            <w:noWrap/>
            <w:vAlign w:val="center"/>
            <w:hideMark/>
          </w:tcPr>
          <w:p w14:paraId="6ADB77D0"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43.445.000</w:t>
            </w:r>
          </w:p>
        </w:tc>
        <w:tc>
          <w:tcPr>
            <w:tcW w:w="1087" w:type="dxa"/>
            <w:tcBorders>
              <w:top w:val="nil"/>
              <w:left w:val="nil"/>
              <w:bottom w:val="single" w:sz="8" w:space="0" w:color="auto"/>
              <w:right w:val="single" w:sz="8" w:space="0" w:color="auto"/>
            </w:tcBorders>
            <w:shd w:val="clear" w:color="auto" w:fill="auto"/>
            <w:noWrap/>
            <w:vAlign w:val="center"/>
            <w:hideMark/>
          </w:tcPr>
          <w:p w14:paraId="00905FCD"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65.387.000</w:t>
            </w:r>
          </w:p>
        </w:tc>
        <w:tc>
          <w:tcPr>
            <w:tcW w:w="1004" w:type="dxa"/>
            <w:tcBorders>
              <w:top w:val="nil"/>
              <w:left w:val="nil"/>
              <w:bottom w:val="single" w:sz="8" w:space="0" w:color="auto"/>
              <w:right w:val="single" w:sz="8" w:space="0" w:color="auto"/>
            </w:tcBorders>
            <w:shd w:val="clear" w:color="auto" w:fill="auto"/>
            <w:noWrap/>
            <w:vAlign w:val="center"/>
            <w:hideMark/>
          </w:tcPr>
          <w:p w14:paraId="3DB7EB0D"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20.393.000</w:t>
            </w:r>
          </w:p>
        </w:tc>
        <w:tc>
          <w:tcPr>
            <w:tcW w:w="886" w:type="dxa"/>
            <w:tcBorders>
              <w:top w:val="nil"/>
              <w:left w:val="nil"/>
              <w:bottom w:val="single" w:sz="8" w:space="0" w:color="auto"/>
              <w:right w:val="single" w:sz="8" w:space="0" w:color="auto"/>
            </w:tcBorders>
            <w:shd w:val="clear" w:color="auto" w:fill="auto"/>
            <w:noWrap/>
            <w:vAlign w:val="center"/>
            <w:hideMark/>
          </w:tcPr>
          <w:p w14:paraId="53C138AD"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49.660.000</w:t>
            </w:r>
          </w:p>
        </w:tc>
        <w:tc>
          <w:tcPr>
            <w:tcW w:w="1028" w:type="dxa"/>
            <w:tcBorders>
              <w:top w:val="nil"/>
              <w:left w:val="nil"/>
              <w:bottom w:val="single" w:sz="8" w:space="0" w:color="auto"/>
              <w:right w:val="single" w:sz="8" w:space="0" w:color="auto"/>
            </w:tcBorders>
            <w:shd w:val="clear" w:color="auto" w:fill="auto"/>
            <w:noWrap/>
            <w:vAlign w:val="center"/>
            <w:hideMark/>
          </w:tcPr>
          <w:p w14:paraId="36A819D1"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70.053.000</w:t>
            </w:r>
          </w:p>
        </w:tc>
        <w:tc>
          <w:tcPr>
            <w:tcW w:w="1063" w:type="dxa"/>
            <w:tcBorders>
              <w:top w:val="nil"/>
              <w:left w:val="nil"/>
              <w:bottom w:val="single" w:sz="8" w:space="0" w:color="auto"/>
              <w:right w:val="single" w:sz="8" w:space="0" w:color="auto"/>
            </w:tcBorders>
            <w:shd w:val="clear" w:color="auto" w:fill="auto"/>
            <w:noWrap/>
            <w:vAlign w:val="center"/>
            <w:hideMark/>
          </w:tcPr>
          <w:p w14:paraId="69F34003"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15.501.000</w:t>
            </w:r>
          </w:p>
        </w:tc>
        <w:tc>
          <w:tcPr>
            <w:tcW w:w="722" w:type="dxa"/>
            <w:tcBorders>
              <w:top w:val="nil"/>
              <w:left w:val="nil"/>
              <w:bottom w:val="single" w:sz="8" w:space="0" w:color="auto"/>
              <w:right w:val="single" w:sz="8" w:space="0" w:color="auto"/>
            </w:tcBorders>
            <w:shd w:val="clear" w:color="auto" w:fill="auto"/>
            <w:noWrap/>
            <w:vAlign w:val="center"/>
            <w:hideMark/>
          </w:tcPr>
          <w:p w14:paraId="33EBB22B"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101.000</w:t>
            </w:r>
          </w:p>
        </w:tc>
        <w:tc>
          <w:tcPr>
            <w:tcW w:w="945" w:type="dxa"/>
            <w:tcBorders>
              <w:top w:val="nil"/>
              <w:left w:val="nil"/>
              <w:bottom w:val="single" w:sz="8" w:space="0" w:color="auto"/>
              <w:right w:val="single" w:sz="8" w:space="0" w:color="auto"/>
            </w:tcBorders>
            <w:shd w:val="clear" w:color="auto" w:fill="auto"/>
            <w:noWrap/>
            <w:vAlign w:val="center"/>
            <w:hideMark/>
          </w:tcPr>
          <w:p w14:paraId="741EF7DB"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15.602.000</w:t>
            </w:r>
          </w:p>
        </w:tc>
      </w:tr>
      <w:tr w:rsidR="002836B3" w:rsidRPr="002836B3" w14:paraId="0AD22FA7"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732A12D"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0C5DFD23"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1.1.</w:t>
            </w:r>
          </w:p>
        </w:tc>
        <w:tc>
          <w:tcPr>
            <w:tcW w:w="930" w:type="dxa"/>
            <w:tcBorders>
              <w:top w:val="nil"/>
              <w:left w:val="nil"/>
              <w:bottom w:val="single" w:sz="8" w:space="0" w:color="auto"/>
              <w:right w:val="single" w:sz="8" w:space="0" w:color="auto"/>
            </w:tcBorders>
            <w:shd w:val="clear" w:color="auto" w:fill="auto"/>
            <w:noWrap/>
            <w:vAlign w:val="center"/>
            <w:hideMark/>
          </w:tcPr>
          <w:p w14:paraId="0CC4EDA0"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6.888.360</w:t>
            </w:r>
          </w:p>
        </w:tc>
        <w:tc>
          <w:tcPr>
            <w:tcW w:w="959" w:type="dxa"/>
            <w:tcBorders>
              <w:top w:val="nil"/>
              <w:left w:val="nil"/>
              <w:bottom w:val="single" w:sz="8" w:space="0" w:color="auto"/>
              <w:right w:val="single" w:sz="8" w:space="0" w:color="auto"/>
            </w:tcBorders>
            <w:shd w:val="clear" w:color="auto" w:fill="auto"/>
            <w:noWrap/>
            <w:vAlign w:val="center"/>
            <w:hideMark/>
          </w:tcPr>
          <w:p w14:paraId="79DCD8A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7.420.000</w:t>
            </w:r>
          </w:p>
        </w:tc>
        <w:tc>
          <w:tcPr>
            <w:tcW w:w="974" w:type="dxa"/>
            <w:tcBorders>
              <w:top w:val="nil"/>
              <w:left w:val="nil"/>
              <w:bottom w:val="single" w:sz="8" w:space="0" w:color="auto"/>
              <w:right w:val="single" w:sz="8" w:space="0" w:color="auto"/>
            </w:tcBorders>
            <w:shd w:val="clear" w:color="auto" w:fill="auto"/>
            <w:noWrap/>
            <w:vAlign w:val="center"/>
            <w:hideMark/>
          </w:tcPr>
          <w:p w14:paraId="2870947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1.581.000</w:t>
            </w:r>
          </w:p>
        </w:tc>
        <w:tc>
          <w:tcPr>
            <w:tcW w:w="1087" w:type="dxa"/>
            <w:tcBorders>
              <w:top w:val="nil"/>
              <w:left w:val="nil"/>
              <w:bottom w:val="single" w:sz="8" w:space="0" w:color="auto"/>
              <w:right w:val="single" w:sz="8" w:space="0" w:color="auto"/>
            </w:tcBorders>
            <w:shd w:val="clear" w:color="auto" w:fill="auto"/>
            <w:noWrap/>
            <w:vAlign w:val="center"/>
            <w:hideMark/>
          </w:tcPr>
          <w:p w14:paraId="01FBDD8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9.001.000</w:t>
            </w:r>
          </w:p>
        </w:tc>
        <w:tc>
          <w:tcPr>
            <w:tcW w:w="1004" w:type="dxa"/>
            <w:tcBorders>
              <w:top w:val="nil"/>
              <w:left w:val="nil"/>
              <w:bottom w:val="single" w:sz="8" w:space="0" w:color="auto"/>
              <w:right w:val="single" w:sz="8" w:space="0" w:color="auto"/>
            </w:tcBorders>
            <w:shd w:val="clear" w:color="auto" w:fill="auto"/>
            <w:noWrap/>
            <w:vAlign w:val="center"/>
            <w:hideMark/>
          </w:tcPr>
          <w:p w14:paraId="366DCD5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5.331.000</w:t>
            </w:r>
          </w:p>
        </w:tc>
        <w:tc>
          <w:tcPr>
            <w:tcW w:w="886" w:type="dxa"/>
            <w:tcBorders>
              <w:top w:val="nil"/>
              <w:left w:val="nil"/>
              <w:bottom w:val="single" w:sz="8" w:space="0" w:color="auto"/>
              <w:right w:val="single" w:sz="8" w:space="0" w:color="auto"/>
            </w:tcBorders>
            <w:shd w:val="clear" w:color="auto" w:fill="auto"/>
            <w:noWrap/>
            <w:vAlign w:val="center"/>
            <w:hideMark/>
          </w:tcPr>
          <w:p w14:paraId="2D6B923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767.000</w:t>
            </w:r>
          </w:p>
        </w:tc>
        <w:tc>
          <w:tcPr>
            <w:tcW w:w="1028" w:type="dxa"/>
            <w:tcBorders>
              <w:top w:val="nil"/>
              <w:left w:val="nil"/>
              <w:bottom w:val="single" w:sz="8" w:space="0" w:color="auto"/>
              <w:right w:val="single" w:sz="8" w:space="0" w:color="auto"/>
            </w:tcBorders>
            <w:shd w:val="clear" w:color="auto" w:fill="auto"/>
            <w:noWrap/>
            <w:vAlign w:val="center"/>
            <w:hideMark/>
          </w:tcPr>
          <w:p w14:paraId="12D64D3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6.098.000</w:t>
            </w:r>
          </w:p>
        </w:tc>
        <w:tc>
          <w:tcPr>
            <w:tcW w:w="1063" w:type="dxa"/>
            <w:tcBorders>
              <w:top w:val="nil"/>
              <w:left w:val="nil"/>
              <w:bottom w:val="single" w:sz="8" w:space="0" w:color="auto"/>
              <w:right w:val="single" w:sz="8" w:space="0" w:color="auto"/>
            </w:tcBorders>
            <w:shd w:val="clear" w:color="auto" w:fill="auto"/>
            <w:noWrap/>
            <w:vAlign w:val="center"/>
            <w:hideMark/>
          </w:tcPr>
          <w:p w14:paraId="425DC22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4.590.000</w:t>
            </w:r>
          </w:p>
        </w:tc>
        <w:tc>
          <w:tcPr>
            <w:tcW w:w="722" w:type="dxa"/>
            <w:tcBorders>
              <w:top w:val="nil"/>
              <w:left w:val="nil"/>
              <w:bottom w:val="single" w:sz="8" w:space="0" w:color="auto"/>
              <w:right w:val="single" w:sz="8" w:space="0" w:color="auto"/>
            </w:tcBorders>
            <w:shd w:val="clear" w:color="auto" w:fill="auto"/>
            <w:noWrap/>
            <w:vAlign w:val="center"/>
            <w:hideMark/>
          </w:tcPr>
          <w:p w14:paraId="21EF07D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101.000</w:t>
            </w:r>
          </w:p>
        </w:tc>
        <w:tc>
          <w:tcPr>
            <w:tcW w:w="945" w:type="dxa"/>
            <w:tcBorders>
              <w:top w:val="nil"/>
              <w:left w:val="nil"/>
              <w:bottom w:val="single" w:sz="8" w:space="0" w:color="auto"/>
              <w:right w:val="single" w:sz="8" w:space="0" w:color="auto"/>
            </w:tcBorders>
            <w:shd w:val="clear" w:color="auto" w:fill="auto"/>
            <w:noWrap/>
            <w:vAlign w:val="center"/>
            <w:hideMark/>
          </w:tcPr>
          <w:p w14:paraId="6A0CDEF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4.691.000</w:t>
            </w:r>
          </w:p>
        </w:tc>
      </w:tr>
      <w:tr w:rsidR="002836B3" w:rsidRPr="002836B3" w14:paraId="45B06B55"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C7ADA8E"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501F5EF7"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1.3.</w:t>
            </w:r>
          </w:p>
        </w:tc>
        <w:tc>
          <w:tcPr>
            <w:tcW w:w="930" w:type="dxa"/>
            <w:tcBorders>
              <w:top w:val="nil"/>
              <w:left w:val="nil"/>
              <w:bottom w:val="single" w:sz="8" w:space="0" w:color="auto"/>
              <w:right w:val="single" w:sz="8" w:space="0" w:color="auto"/>
            </w:tcBorders>
            <w:shd w:val="clear" w:color="auto" w:fill="auto"/>
            <w:noWrap/>
            <w:vAlign w:val="center"/>
            <w:hideMark/>
          </w:tcPr>
          <w:p w14:paraId="5E8AFA5A"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5.786.934</w:t>
            </w:r>
          </w:p>
        </w:tc>
        <w:tc>
          <w:tcPr>
            <w:tcW w:w="959" w:type="dxa"/>
            <w:tcBorders>
              <w:top w:val="nil"/>
              <w:left w:val="nil"/>
              <w:bottom w:val="single" w:sz="8" w:space="0" w:color="auto"/>
              <w:right w:val="single" w:sz="8" w:space="0" w:color="auto"/>
            </w:tcBorders>
            <w:shd w:val="clear" w:color="auto" w:fill="auto"/>
            <w:noWrap/>
            <w:vAlign w:val="center"/>
            <w:hideMark/>
          </w:tcPr>
          <w:p w14:paraId="14B3399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6.216.000</w:t>
            </w:r>
          </w:p>
        </w:tc>
        <w:tc>
          <w:tcPr>
            <w:tcW w:w="974" w:type="dxa"/>
            <w:tcBorders>
              <w:top w:val="nil"/>
              <w:left w:val="nil"/>
              <w:bottom w:val="single" w:sz="8" w:space="0" w:color="auto"/>
              <w:right w:val="single" w:sz="8" w:space="0" w:color="auto"/>
            </w:tcBorders>
            <w:shd w:val="clear" w:color="auto" w:fill="auto"/>
            <w:noWrap/>
            <w:vAlign w:val="center"/>
            <w:hideMark/>
          </w:tcPr>
          <w:p w14:paraId="3AB643F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7D59D48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6.216.000</w:t>
            </w:r>
          </w:p>
        </w:tc>
        <w:tc>
          <w:tcPr>
            <w:tcW w:w="1004" w:type="dxa"/>
            <w:tcBorders>
              <w:top w:val="nil"/>
              <w:left w:val="nil"/>
              <w:bottom w:val="single" w:sz="8" w:space="0" w:color="auto"/>
              <w:right w:val="single" w:sz="8" w:space="0" w:color="auto"/>
            </w:tcBorders>
            <w:shd w:val="clear" w:color="auto" w:fill="auto"/>
            <w:noWrap/>
            <w:vAlign w:val="center"/>
            <w:hideMark/>
          </w:tcPr>
          <w:p w14:paraId="7A3A7C8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6.216.000</w:t>
            </w:r>
          </w:p>
        </w:tc>
        <w:tc>
          <w:tcPr>
            <w:tcW w:w="886" w:type="dxa"/>
            <w:tcBorders>
              <w:top w:val="nil"/>
              <w:left w:val="nil"/>
              <w:bottom w:val="single" w:sz="8" w:space="0" w:color="auto"/>
              <w:right w:val="single" w:sz="8" w:space="0" w:color="auto"/>
            </w:tcBorders>
            <w:shd w:val="clear" w:color="auto" w:fill="auto"/>
            <w:noWrap/>
            <w:vAlign w:val="center"/>
            <w:hideMark/>
          </w:tcPr>
          <w:p w14:paraId="30C755A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6A2EAE9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6.216.000</w:t>
            </w:r>
          </w:p>
        </w:tc>
        <w:tc>
          <w:tcPr>
            <w:tcW w:w="1063" w:type="dxa"/>
            <w:tcBorders>
              <w:top w:val="nil"/>
              <w:left w:val="nil"/>
              <w:bottom w:val="single" w:sz="8" w:space="0" w:color="auto"/>
              <w:right w:val="single" w:sz="8" w:space="0" w:color="auto"/>
            </w:tcBorders>
            <w:shd w:val="clear" w:color="auto" w:fill="auto"/>
            <w:noWrap/>
            <w:vAlign w:val="center"/>
            <w:hideMark/>
          </w:tcPr>
          <w:p w14:paraId="1BEC50B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6.216.000</w:t>
            </w:r>
          </w:p>
        </w:tc>
        <w:tc>
          <w:tcPr>
            <w:tcW w:w="722" w:type="dxa"/>
            <w:tcBorders>
              <w:top w:val="nil"/>
              <w:left w:val="nil"/>
              <w:bottom w:val="single" w:sz="8" w:space="0" w:color="auto"/>
              <w:right w:val="single" w:sz="8" w:space="0" w:color="auto"/>
            </w:tcBorders>
            <w:shd w:val="clear" w:color="auto" w:fill="auto"/>
            <w:noWrap/>
            <w:vAlign w:val="center"/>
            <w:hideMark/>
          </w:tcPr>
          <w:p w14:paraId="53E1340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0194D4B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6.216.000</w:t>
            </w:r>
          </w:p>
        </w:tc>
      </w:tr>
      <w:tr w:rsidR="002836B3" w:rsidRPr="002836B3" w14:paraId="2DF5F377"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C127E57"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0C85821C"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1.4.</w:t>
            </w:r>
          </w:p>
        </w:tc>
        <w:tc>
          <w:tcPr>
            <w:tcW w:w="930" w:type="dxa"/>
            <w:tcBorders>
              <w:top w:val="nil"/>
              <w:left w:val="nil"/>
              <w:bottom w:val="single" w:sz="8" w:space="0" w:color="auto"/>
              <w:right w:val="single" w:sz="8" w:space="0" w:color="auto"/>
            </w:tcBorders>
            <w:shd w:val="clear" w:color="auto" w:fill="auto"/>
            <w:noWrap/>
            <w:vAlign w:val="center"/>
            <w:hideMark/>
          </w:tcPr>
          <w:p w14:paraId="78DD2FFB"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0</w:t>
            </w:r>
          </w:p>
        </w:tc>
        <w:tc>
          <w:tcPr>
            <w:tcW w:w="959" w:type="dxa"/>
            <w:tcBorders>
              <w:top w:val="nil"/>
              <w:left w:val="nil"/>
              <w:bottom w:val="single" w:sz="8" w:space="0" w:color="auto"/>
              <w:right w:val="single" w:sz="8" w:space="0" w:color="auto"/>
            </w:tcBorders>
            <w:shd w:val="clear" w:color="auto" w:fill="auto"/>
            <w:noWrap/>
            <w:vAlign w:val="center"/>
            <w:hideMark/>
          </w:tcPr>
          <w:p w14:paraId="588698C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1.058.000</w:t>
            </w:r>
          </w:p>
        </w:tc>
        <w:tc>
          <w:tcPr>
            <w:tcW w:w="974" w:type="dxa"/>
            <w:tcBorders>
              <w:top w:val="nil"/>
              <w:left w:val="nil"/>
              <w:bottom w:val="single" w:sz="8" w:space="0" w:color="auto"/>
              <w:right w:val="single" w:sz="8" w:space="0" w:color="auto"/>
            </w:tcBorders>
            <w:shd w:val="clear" w:color="auto" w:fill="auto"/>
            <w:noWrap/>
            <w:vAlign w:val="center"/>
            <w:hideMark/>
          </w:tcPr>
          <w:p w14:paraId="3EA0206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2006D60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1.058.000</w:t>
            </w:r>
          </w:p>
        </w:tc>
        <w:tc>
          <w:tcPr>
            <w:tcW w:w="1004" w:type="dxa"/>
            <w:tcBorders>
              <w:top w:val="nil"/>
              <w:left w:val="nil"/>
              <w:bottom w:val="single" w:sz="8" w:space="0" w:color="auto"/>
              <w:right w:val="single" w:sz="8" w:space="0" w:color="auto"/>
            </w:tcBorders>
            <w:shd w:val="clear" w:color="auto" w:fill="auto"/>
            <w:noWrap/>
            <w:vAlign w:val="center"/>
            <w:hideMark/>
          </w:tcPr>
          <w:p w14:paraId="414E55A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7539234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2C0BA12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63" w:type="dxa"/>
            <w:tcBorders>
              <w:top w:val="nil"/>
              <w:left w:val="nil"/>
              <w:bottom w:val="single" w:sz="8" w:space="0" w:color="auto"/>
              <w:right w:val="single" w:sz="8" w:space="0" w:color="auto"/>
            </w:tcBorders>
            <w:shd w:val="clear" w:color="auto" w:fill="auto"/>
            <w:noWrap/>
            <w:vAlign w:val="center"/>
            <w:hideMark/>
          </w:tcPr>
          <w:p w14:paraId="5531415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5DA44B9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02F5E24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2A164F62"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F89EEE1"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799E05A0"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5.2.</w:t>
            </w:r>
          </w:p>
        </w:tc>
        <w:tc>
          <w:tcPr>
            <w:tcW w:w="930" w:type="dxa"/>
            <w:tcBorders>
              <w:top w:val="nil"/>
              <w:left w:val="nil"/>
              <w:bottom w:val="single" w:sz="8" w:space="0" w:color="auto"/>
              <w:right w:val="single" w:sz="8" w:space="0" w:color="auto"/>
            </w:tcBorders>
            <w:shd w:val="clear" w:color="auto" w:fill="auto"/>
            <w:noWrap/>
            <w:vAlign w:val="center"/>
            <w:hideMark/>
          </w:tcPr>
          <w:p w14:paraId="3E4ACDCD"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4.636.664</w:t>
            </w:r>
          </w:p>
        </w:tc>
        <w:tc>
          <w:tcPr>
            <w:tcW w:w="959" w:type="dxa"/>
            <w:tcBorders>
              <w:top w:val="nil"/>
              <w:left w:val="nil"/>
              <w:bottom w:val="single" w:sz="8" w:space="0" w:color="auto"/>
              <w:right w:val="single" w:sz="8" w:space="0" w:color="auto"/>
            </w:tcBorders>
            <w:shd w:val="clear" w:color="auto" w:fill="auto"/>
            <w:noWrap/>
            <w:vAlign w:val="center"/>
            <w:hideMark/>
          </w:tcPr>
          <w:p w14:paraId="56C602E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2.987.000</w:t>
            </w:r>
          </w:p>
        </w:tc>
        <w:tc>
          <w:tcPr>
            <w:tcW w:w="974" w:type="dxa"/>
            <w:tcBorders>
              <w:top w:val="nil"/>
              <w:left w:val="nil"/>
              <w:bottom w:val="single" w:sz="8" w:space="0" w:color="auto"/>
              <w:right w:val="single" w:sz="8" w:space="0" w:color="auto"/>
            </w:tcBorders>
            <w:shd w:val="clear" w:color="auto" w:fill="auto"/>
            <w:noWrap/>
            <w:vAlign w:val="center"/>
            <w:hideMark/>
          </w:tcPr>
          <w:p w14:paraId="056ADC3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6.792.000</w:t>
            </w:r>
          </w:p>
        </w:tc>
        <w:tc>
          <w:tcPr>
            <w:tcW w:w="1087" w:type="dxa"/>
            <w:tcBorders>
              <w:top w:val="nil"/>
              <w:left w:val="nil"/>
              <w:bottom w:val="single" w:sz="8" w:space="0" w:color="auto"/>
              <w:right w:val="single" w:sz="8" w:space="0" w:color="auto"/>
            </w:tcBorders>
            <w:shd w:val="clear" w:color="auto" w:fill="auto"/>
            <w:noWrap/>
            <w:vAlign w:val="center"/>
            <w:hideMark/>
          </w:tcPr>
          <w:p w14:paraId="6F8F2AE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9.779.000</w:t>
            </w:r>
          </w:p>
        </w:tc>
        <w:tc>
          <w:tcPr>
            <w:tcW w:w="1004" w:type="dxa"/>
            <w:tcBorders>
              <w:top w:val="nil"/>
              <w:left w:val="nil"/>
              <w:bottom w:val="single" w:sz="8" w:space="0" w:color="auto"/>
              <w:right w:val="single" w:sz="8" w:space="0" w:color="auto"/>
            </w:tcBorders>
            <w:shd w:val="clear" w:color="auto" w:fill="auto"/>
            <w:noWrap/>
            <w:vAlign w:val="center"/>
            <w:hideMark/>
          </w:tcPr>
          <w:p w14:paraId="626EDD7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2.987.000</w:t>
            </w:r>
          </w:p>
        </w:tc>
        <w:tc>
          <w:tcPr>
            <w:tcW w:w="886" w:type="dxa"/>
            <w:tcBorders>
              <w:top w:val="nil"/>
              <w:left w:val="nil"/>
              <w:bottom w:val="single" w:sz="8" w:space="0" w:color="auto"/>
              <w:right w:val="single" w:sz="8" w:space="0" w:color="auto"/>
            </w:tcBorders>
            <w:shd w:val="clear" w:color="auto" w:fill="auto"/>
            <w:noWrap/>
            <w:vAlign w:val="center"/>
            <w:hideMark/>
          </w:tcPr>
          <w:p w14:paraId="523281A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6.792.000</w:t>
            </w:r>
          </w:p>
        </w:tc>
        <w:tc>
          <w:tcPr>
            <w:tcW w:w="1028" w:type="dxa"/>
            <w:tcBorders>
              <w:top w:val="nil"/>
              <w:left w:val="nil"/>
              <w:bottom w:val="single" w:sz="8" w:space="0" w:color="auto"/>
              <w:right w:val="single" w:sz="8" w:space="0" w:color="auto"/>
            </w:tcBorders>
            <w:shd w:val="clear" w:color="auto" w:fill="auto"/>
            <w:noWrap/>
            <w:vAlign w:val="center"/>
            <w:hideMark/>
          </w:tcPr>
          <w:p w14:paraId="76A5E88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9.779.000</w:t>
            </w:r>
          </w:p>
        </w:tc>
        <w:tc>
          <w:tcPr>
            <w:tcW w:w="1063" w:type="dxa"/>
            <w:tcBorders>
              <w:top w:val="nil"/>
              <w:left w:val="nil"/>
              <w:bottom w:val="single" w:sz="8" w:space="0" w:color="auto"/>
              <w:right w:val="single" w:sz="8" w:space="0" w:color="auto"/>
            </w:tcBorders>
            <w:shd w:val="clear" w:color="auto" w:fill="auto"/>
            <w:noWrap/>
            <w:vAlign w:val="center"/>
            <w:hideMark/>
          </w:tcPr>
          <w:p w14:paraId="55D711C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2.950.000</w:t>
            </w:r>
          </w:p>
        </w:tc>
        <w:tc>
          <w:tcPr>
            <w:tcW w:w="722" w:type="dxa"/>
            <w:tcBorders>
              <w:top w:val="nil"/>
              <w:left w:val="nil"/>
              <w:bottom w:val="single" w:sz="8" w:space="0" w:color="auto"/>
              <w:right w:val="single" w:sz="8" w:space="0" w:color="auto"/>
            </w:tcBorders>
            <w:shd w:val="clear" w:color="auto" w:fill="auto"/>
            <w:noWrap/>
            <w:vAlign w:val="center"/>
            <w:hideMark/>
          </w:tcPr>
          <w:p w14:paraId="36D123A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1051B84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2.950.000</w:t>
            </w:r>
          </w:p>
        </w:tc>
      </w:tr>
      <w:tr w:rsidR="002836B3" w:rsidRPr="002836B3" w14:paraId="6986A2DD"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4F03E2A"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7F8DA9BF"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5.3.</w:t>
            </w:r>
          </w:p>
        </w:tc>
        <w:tc>
          <w:tcPr>
            <w:tcW w:w="930" w:type="dxa"/>
            <w:tcBorders>
              <w:top w:val="nil"/>
              <w:left w:val="nil"/>
              <w:bottom w:val="single" w:sz="8" w:space="0" w:color="auto"/>
              <w:right w:val="single" w:sz="8" w:space="0" w:color="auto"/>
            </w:tcBorders>
            <w:shd w:val="clear" w:color="auto" w:fill="auto"/>
            <w:noWrap/>
            <w:vAlign w:val="center"/>
            <w:hideMark/>
          </w:tcPr>
          <w:p w14:paraId="78B5F214"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14.866</w:t>
            </w:r>
          </w:p>
        </w:tc>
        <w:tc>
          <w:tcPr>
            <w:tcW w:w="959" w:type="dxa"/>
            <w:tcBorders>
              <w:top w:val="nil"/>
              <w:left w:val="nil"/>
              <w:bottom w:val="single" w:sz="8" w:space="0" w:color="auto"/>
              <w:right w:val="single" w:sz="8" w:space="0" w:color="auto"/>
            </w:tcBorders>
            <w:shd w:val="clear" w:color="auto" w:fill="auto"/>
            <w:noWrap/>
            <w:vAlign w:val="center"/>
            <w:hideMark/>
          </w:tcPr>
          <w:p w14:paraId="7714E67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25.000</w:t>
            </w:r>
          </w:p>
        </w:tc>
        <w:tc>
          <w:tcPr>
            <w:tcW w:w="974" w:type="dxa"/>
            <w:tcBorders>
              <w:top w:val="nil"/>
              <w:left w:val="nil"/>
              <w:bottom w:val="single" w:sz="8" w:space="0" w:color="auto"/>
              <w:right w:val="single" w:sz="8" w:space="0" w:color="auto"/>
            </w:tcBorders>
            <w:shd w:val="clear" w:color="auto" w:fill="auto"/>
            <w:noWrap/>
            <w:vAlign w:val="center"/>
            <w:hideMark/>
          </w:tcPr>
          <w:p w14:paraId="77DA778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1327C86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25.000</w:t>
            </w:r>
          </w:p>
        </w:tc>
        <w:tc>
          <w:tcPr>
            <w:tcW w:w="1004" w:type="dxa"/>
            <w:tcBorders>
              <w:top w:val="nil"/>
              <w:left w:val="nil"/>
              <w:bottom w:val="single" w:sz="8" w:space="0" w:color="auto"/>
              <w:right w:val="single" w:sz="8" w:space="0" w:color="auto"/>
            </w:tcBorders>
            <w:shd w:val="clear" w:color="auto" w:fill="auto"/>
            <w:noWrap/>
            <w:vAlign w:val="center"/>
            <w:hideMark/>
          </w:tcPr>
          <w:p w14:paraId="78404CA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w:t>
            </w:r>
          </w:p>
        </w:tc>
        <w:tc>
          <w:tcPr>
            <w:tcW w:w="886" w:type="dxa"/>
            <w:tcBorders>
              <w:top w:val="nil"/>
              <w:left w:val="nil"/>
              <w:bottom w:val="single" w:sz="8" w:space="0" w:color="auto"/>
              <w:right w:val="single" w:sz="8" w:space="0" w:color="auto"/>
            </w:tcBorders>
            <w:shd w:val="clear" w:color="auto" w:fill="auto"/>
            <w:noWrap/>
            <w:vAlign w:val="center"/>
            <w:hideMark/>
          </w:tcPr>
          <w:p w14:paraId="55CA24D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46F5567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10.000</w:t>
            </w:r>
          </w:p>
        </w:tc>
        <w:tc>
          <w:tcPr>
            <w:tcW w:w="1063" w:type="dxa"/>
            <w:tcBorders>
              <w:top w:val="nil"/>
              <w:left w:val="nil"/>
              <w:bottom w:val="single" w:sz="8" w:space="0" w:color="auto"/>
              <w:right w:val="single" w:sz="8" w:space="0" w:color="auto"/>
            </w:tcBorders>
            <w:shd w:val="clear" w:color="auto" w:fill="auto"/>
            <w:noWrap/>
            <w:vAlign w:val="center"/>
            <w:hideMark/>
          </w:tcPr>
          <w:p w14:paraId="4D02790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72E9058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7086415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1E6A17D8"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D22F1E4"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70A6B076"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5.4.</w:t>
            </w:r>
          </w:p>
        </w:tc>
        <w:tc>
          <w:tcPr>
            <w:tcW w:w="930" w:type="dxa"/>
            <w:tcBorders>
              <w:top w:val="nil"/>
              <w:left w:val="nil"/>
              <w:bottom w:val="single" w:sz="8" w:space="0" w:color="auto"/>
              <w:right w:val="single" w:sz="8" w:space="0" w:color="auto"/>
            </w:tcBorders>
            <w:shd w:val="clear" w:color="auto" w:fill="auto"/>
            <w:noWrap/>
            <w:vAlign w:val="center"/>
            <w:hideMark/>
          </w:tcPr>
          <w:p w14:paraId="45CC89CA"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85.000</w:t>
            </w:r>
          </w:p>
        </w:tc>
        <w:tc>
          <w:tcPr>
            <w:tcW w:w="959" w:type="dxa"/>
            <w:tcBorders>
              <w:top w:val="nil"/>
              <w:left w:val="nil"/>
              <w:bottom w:val="single" w:sz="8" w:space="0" w:color="auto"/>
              <w:right w:val="single" w:sz="8" w:space="0" w:color="auto"/>
            </w:tcBorders>
            <w:shd w:val="clear" w:color="auto" w:fill="auto"/>
            <w:noWrap/>
            <w:vAlign w:val="center"/>
            <w:hideMark/>
          </w:tcPr>
          <w:p w14:paraId="52CEEC0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74" w:type="dxa"/>
            <w:tcBorders>
              <w:top w:val="nil"/>
              <w:left w:val="nil"/>
              <w:bottom w:val="single" w:sz="8" w:space="0" w:color="auto"/>
              <w:right w:val="single" w:sz="8" w:space="0" w:color="auto"/>
            </w:tcBorders>
            <w:shd w:val="clear" w:color="auto" w:fill="auto"/>
            <w:noWrap/>
            <w:vAlign w:val="center"/>
            <w:hideMark/>
          </w:tcPr>
          <w:p w14:paraId="674122E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2.533.000</w:t>
            </w:r>
          </w:p>
        </w:tc>
        <w:tc>
          <w:tcPr>
            <w:tcW w:w="1087" w:type="dxa"/>
            <w:tcBorders>
              <w:top w:val="nil"/>
              <w:left w:val="nil"/>
              <w:bottom w:val="single" w:sz="8" w:space="0" w:color="auto"/>
              <w:right w:val="single" w:sz="8" w:space="0" w:color="auto"/>
            </w:tcBorders>
            <w:shd w:val="clear" w:color="auto" w:fill="auto"/>
            <w:noWrap/>
            <w:vAlign w:val="center"/>
            <w:hideMark/>
          </w:tcPr>
          <w:p w14:paraId="48E5D74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2.533.000</w:t>
            </w:r>
          </w:p>
        </w:tc>
        <w:tc>
          <w:tcPr>
            <w:tcW w:w="1004" w:type="dxa"/>
            <w:tcBorders>
              <w:top w:val="nil"/>
              <w:left w:val="nil"/>
              <w:bottom w:val="single" w:sz="8" w:space="0" w:color="auto"/>
              <w:right w:val="single" w:sz="8" w:space="0" w:color="auto"/>
            </w:tcBorders>
            <w:shd w:val="clear" w:color="auto" w:fill="auto"/>
            <w:noWrap/>
            <w:vAlign w:val="center"/>
            <w:hideMark/>
          </w:tcPr>
          <w:p w14:paraId="347FCDC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26070E9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2.159.000</w:t>
            </w:r>
          </w:p>
        </w:tc>
        <w:tc>
          <w:tcPr>
            <w:tcW w:w="1028" w:type="dxa"/>
            <w:tcBorders>
              <w:top w:val="nil"/>
              <w:left w:val="nil"/>
              <w:bottom w:val="single" w:sz="8" w:space="0" w:color="auto"/>
              <w:right w:val="single" w:sz="8" w:space="0" w:color="auto"/>
            </w:tcBorders>
            <w:shd w:val="clear" w:color="auto" w:fill="auto"/>
            <w:noWrap/>
            <w:vAlign w:val="center"/>
            <w:hideMark/>
          </w:tcPr>
          <w:p w14:paraId="77C8480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2.159.000</w:t>
            </w:r>
          </w:p>
        </w:tc>
        <w:tc>
          <w:tcPr>
            <w:tcW w:w="1063" w:type="dxa"/>
            <w:tcBorders>
              <w:top w:val="nil"/>
              <w:left w:val="nil"/>
              <w:bottom w:val="single" w:sz="8" w:space="0" w:color="auto"/>
              <w:right w:val="single" w:sz="8" w:space="0" w:color="auto"/>
            </w:tcBorders>
            <w:shd w:val="clear" w:color="auto" w:fill="auto"/>
            <w:noWrap/>
            <w:vAlign w:val="center"/>
            <w:hideMark/>
          </w:tcPr>
          <w:p w14:paraId="5980B1E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3934BD2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37499F1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02574B41"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7217A0E"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0A545AF5"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5.7.</w:t>
            </w:r>
          </w:p>
        </w:tc>
        <w:tc>
          <w:tcPr>
            <w:tcW w:w="930" w:type="dxa"/>
            <w:tcBorders>
              <w:top w:val="nil"/>
              <w:left w:val="nil"/>
              <w:bottom w:val="single" w:sz="8" w:space="0" w:color="auto"/>
              <w:right w:val="single" w:sz="8" w:space="0" w:color="auto"/>
            </w:tcBorders>
            <w:shd w:val="clear" w:color="auto" w:fill="auto"/>
            <w:noWrap/>
            <w:vAlign w:val="center"/>
            <w:hideMark/>
          </w:tcPr>
          <w:p w14:paraId="613223BF"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8.004.169</w:t>
            </w:r>
          </w:p>
        </w:tc>
        <w:tc>
          <w:tcPr>
            <w:tcW w:w="959" w:type="dxa"/>
            <w:tcBorders>
              <w:top w:val="nil"/>
              <w:left w:val="nil"/>
              <w:bottom w:val="single" w:sz="8" w:space="0" w:color="auto"/>
              <w:right w:val="single" w:sz="8" w:space="0" w:color="auto"/>
            </w:tcBorders>
            <w:shd w:val="clear" w:color="auto" w:fill="auto"/>
            <w:noWrap/>
            <w:vAlign w:val="center"/>
            <w:hideMark/>
          </w:tcPr>
          <w:p w14:paraId="5B923FC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4.236.000</w:t>
            </w:r>
          </w:p>
        </w:tc>
        <w:tc>
          <w:tcPr>
            <w:tcW w:w="974" w:type="dxa"/>
            <w:tcBorders>
              <w:top w:val="nil"/>
              <w:left w:val="nil"/>
              <w:bottom w:val="single" w:sz="8" w:space="0" w:color="auto"/>
              <w:right w:val="single" w:sz="8" w:space="0" w:color="auto"/>
            </w:tcBorders>
            <w:shd w:val="clear" w:color="auto" w:fill="auto"/>
            <w:noWrap/>
            <w:vAlign w:val="center"/>
            <w:hideMark/>
          </w:tcPr>
          <w:p w14:paraId="14A6D7D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27.761.000</w:t>
            </w:r>
          </w:p>
        </w:tc>
        <w:tc>
          <w:tcPr>
            <w:tcW w:w="1087" w:type="dxa"/>
            <w:tcBorders>
              <w:top w:val="nil"/>
              <w:left w:val="nil"/>
              <w:bottom w:val="single" w:sz="8" w:space="0" w:color="auto"/>
              <w:right w:val="single" w:sz="8" w:space="0" w:color="auto"/>
            </w:tcBorders>
            <w:shd w:val="clear" w:color="auto" w:fill="auto"/>
            <w:noWrap/>
            <w:vAlign w:val="center"/>
            <w:hideMark/>
          </w:tcPr>
          <w:p w14:paraId="5FB345A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31.997.000</w:t>
            </w:r>
          </w:p>
        </w:tc>
        <w:tc>
          <w:tcPr>
            <w:tcW w:w="1004" w:type="dxa"/>
            <w:tcBorders>
              <w:top w:val="nil"/>
              <w:left w:val="nil"/>
              <w:bottom w:val="single" w:sz="8" w:space="0" w:color="auto"/>
              <w:right w:val="single" w:sz="8" w:space="0" w:color="auto"/>
            </w:tcBorders>
            <w:shd w:val="clear" w:color="auto" w:fill="auto"/>
            <w:noWrap/>
            <w:vAlign w:val="center"/>
            <w:hideMark/>
          </w:tcPr>
          <w:p w14:paraId="7B84A6E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5.849.000</w:t>
            </w:r>
          </w:p>
        </w:tc>
        <w:tc>
          <w:tcPr>
            <w:tcW w:w="886" w:type="dxa"/>
            <w:tcBorders>
              <w:top w:val="nil"/>
              <w:left w:val="nil"/>
              <w:bottom w:val="single" w:sz="8" w:space="0" w:color="auto"/>
              <w:right w:val="single" w:sz="8" w:space="0" w:color="auto"/>
            </w:tcBorders>
            <w:shd w:val="clear" w:color="auto" w:fill="auto"/>
            <w:noWrap/>
            <w:vAlign w:val="center"/>
            <w:hideMark/>
          </w:tcPr>
          <w:p w14:paraId="2B0400C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34.729.000</w:t>
            </w:r>
          </w:p>
        </w:tc>
        <w:tc>
          <w:tcPr>
            <w:tcW w:w="1028" w:type="dxa"/>
            <w:tcBorders>
              <w:top w:val="nil"/>
              <w:left w:val="nil"/>
              <w:bottom w:val="single" w:sz="8" w:space="0" w:color="auto"/>
              <w:right w:val="single" w:sz="8" w:space="0" w:color="auto"/>
            </w:tcBorders>
            <w:shd w:val="clear" w:color="auto" w:fill="auto"/>
            <w:noWrap/>
            <w:vAlign w:val="center"/>
            <w:hideMark/>
          </w:tcPr>
          <w:p w14:paraId="539F8F5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40.578.000</w:t>
            </w:r>
          </w:p>
        </w:tc>
        <w:tc>
          <w:tcPr>
            <w:tcW w:w="1063" w:type="dxa"/>
            <w:tcBorders>
              <w:top w:val="nil"/>
              <w:left w:val="nil"/>
              <w:bottom w:val="single" w:sz="8" w:space="0" w:color="auto"/>
              <w:right w:val="single" w:sz="8" w:space="0" w:color="auto"/>
            </w:tcBorders>
            <w:shd w:val="clear" w:color="auto" w:fill="auto"/>
            <w:noWrap/>
            <w:vAlign w:val="center"/>
            <w:hideMark/>
          </w:tcPr>
          <w:p w14:paraId="2B49DDE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1.745.000</w:t>
            </w:r>
          </w:p>
        </w:tc>
        <w:tc>
          <w:tcPr>
            <w:tcW w:w="722" w:type="dxa"/>
            <w:tcBorders>
              <w:top w:val="nil"/>
              <w:left w:val="nil"/>
              <w:bottom w:val="single" w:sz="8" w:space="0" w:color="auto"/>
              <w:right w:val="single" w:sz="8" w:space="0" w:color="auto"/>
            </w:tcBorders>
            <w:shd w:val="clear" w:color="auto" w:fill="auto"/>
            <w:noWrap/>
            <w:vAlign w:val="center"/>
            <w:hideMark/>
          </w:tcPr>
          <w:p w14:paraId="4BD2F20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769D0F0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1.745.000</w:t>
            </w:r>
          </w:p>
        </w:tc>
      </w:tr>
      <w:tr w:rsidR="002836B3" w:rsidRPr="002836B3" w14:paraId="472D643A"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9EEB4E2"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059E2BC2"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8.1.</w:t>
            </w:r>
          </w:p>
        </w:tc>
        <w:tc>
          <w:tcPr>
            <w:tcW w:w="930" w:type="dxa"/>
            <w:tcBorders>
              <w:top w:val="nil"/>
              <w:left w:val="nil"/>
              <w:bottom w:val="single" w:sz="8" w:space="0" w:color="auto"/>
              <w:right w:val="single" w:sz="8" w:space="0" w:color="auto"/>
            </w:tcBorders>
            <w:shd w:val="clear" w:color="auto" w:fill="auto"/>
            <w:noWrap/>
            <w:vAlign w:val="center"/>
            <w:hideMark/>
          </w:tcPr>
          <w:p w14:paraId="200159F1"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0</w:t>
            </w:r>
          </w:p>
        </w:tc>
        <w:tc>
          <w:tcPr>
            <w:tcW w:w="959" w:type="dxa"/>
            <w:tcBorders>
              <w:top w:val="nil"/>
              <w:left w:val="nil"/>
              <w:bottom w:val="single" w:sz="8" w:space="0" w:color="auto"/>
              <w:right w:val="single" w:sz="8" w:space="0" w:color="auto"/>
            </w:tcBorders>
            <w:shd w:val="clear" w:color="auto" w:fill="auto"/>
            <w:noWrap/>
            <w:vAlign w:val="center"/>
            <w:hideMark/>
          </w:tcPr>
          <w:p w14:paraId="6EE4295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74" w:type="dxa"/>
            <w:tcBorders>
              <w:top w:val="nil"/>
              <w:left w:val="nil"/>
              <w:bottom w:val="single" w:sz="8" w:space="0" w:color="auto"/>
              <w:right w:val="single" w:sz="8" w:space="0" w:color="auto"/>
            </w:tcBorders>
            <w:shd w:val="clear" w:color="auto" w:fill="auto"/>
            <w:noWrap/>
            <w:vAlign w:val="center"/>
            <w:hideMark/>
          </w:tcPr>
          <w:p w14:paraId="4212268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4.778.000</w:t>
            </w:r>
          </w:p>
        </w:tc>
        <w:tc>
          <w:tcPr>
            <w:tcW w:w="1087" w:type="dxa"/>
            <w:tcBorders>
              <w:top w:val="nil"/>
              <w:left w:val="nil"/>
              <w:bottom w:val="single" w:sz="8" w:space="0" w:color="auto"/>
              <w:right w:val="single" w:sz="8" w:space="0" w:color="auto"/>
            </w:tcBorders>
            <w:shd w:val="clear" w:color="auto" w:fill="auto"/>
            <w:noWrap/>
            <w:vAlign w:val="center"/>
            <w:hideMark/>
          </w:tcPr>
          <w:p w14:paraId="4D5CC6B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4.778.000</w:t>
            </w:r>
          </w:p>
        </w:tc>
        <w:tc>
          <w:tcPr>
            <w:tcW w:w="1004" w:type="dxa"/>
            <w:tcBorders>
              <w:top w:val="nil"/>
              <w:left w:val="nil"/>
              <w:bottom w:val="single" w:sz="8" w:space="0" w:color="auto"/>
              <w:right w:val="single" w:sz="8" w:space="0" w:color="auto"/>
            </w:tcBorders>
            <w:shd w:val="clear" w:color="auto" w:fill="auto"/>
            <w:noWrap/>
            <w:vAlign w:val="center"/>
            <w:hideMark/>
          </w:tcPr>
          <w:p w14:paraId="7B3FFA6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6076036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5.213.000</w:t>
            </w:r>
          </w:p>
        </w:tc>
        <w:tc>
          <w:tcPr>
            <w:tcW w:w="1028" w:type="dxa"/>
            <w:tcBorders>
              <w:top w:val="nil"/>
              <w:left w:val="nil"/>
              <w:bottom w:val="single" w:sz="8" w:space="0" w:color="auto"/>
              <w:right w:val="single" w:sz="8" w:space="0" w:color="auto"/>
            </w:tcBorders>
            <w:shd w:val="clear" w:color="auto" w:fill="auto"/>
            <w:noWrap/>
            <w:vAlign w:val="center"/>
            <w:hideMark/>
          </w:tcPr>
          <w:p w14:paraId="2A6E6DD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5.213.000</w:t>
            </w:r>
          </w:p>
        </w:tc>
        <w:tc>
          <w:tcPr>
            <w:tcW w:w="1063" w:type="dxa"/>
            <w:tcBorders>
              <w:top w:val="nil"/>
              <w:left w:val="nil"/>
              <w:bottom w:val="single" w:sz="8" w:space="0" w:color="auto"/>
              <w:right w:val="single" w:sz="8" w:space="0" w:color="auto"/>
            </w:tcBorders>
            <w:shd w:val="clear" w:color="auto" w:fill="auto"/>
            <w:noWrap/>
            <w:vAlign w:val="center"/>
            <w:hideMark/>
          </w:tcPr>
          <w:p w14:paraId="6979045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62A81D4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6678E67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5948C3E7"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36AE37B"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7</w:t>
            </w:r>
          </w:p>
        </w:tc>
        <w:tc>
          <w:tcPr>
            <w:tcW w:w="3350" w:type="dxa"/>
            <w:tcBorders>
              <w:top w:val="nil"/>
              <w:left w:val="nil"/>
              <w:bottom w:val="single" w:sz="8" w:space="0" w:color="auto"/>
              <w:right w:val="single" w:sz="8" w:space="0" w:color="auto"/>
            </w:tcBorders>
            <w:shd w:val="clear" w:color="auto" w:fill="auto"/>
            <w:vAlign w:val="center"/>
            <w:hideMark/>
          </w:tcPr>
          <w:p w14:paraId="26A5BA6E" w14:textId="77777777"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UO za financije i proračun</w:t>
            </w:r>
          </w:p>
        </w:tc>
        <w:tc>
          <w:tcPr>
            <w:tcW w:w="930" w:type="dxa"/>
            <w:tcBorders>
              <w:top w:val="nil"/>
              <w:left w:val="nil"/>
              <w:bottom w:val="single" w:sz="8" w:space="0" w:color="auto"/>
              <w:right w:val="single" w:sz="8" w:space="0" w:color="auto"/>
            </w:tcBorders>
            <w:shd w:val="clear" w:color="auto" w:fill="auto"/>
            <w:noWrap/>
            <w:vAlign w:val="center"/>
            <w:hideMark/>
          </w:tcPr>
          <w:p w14:paraId="3EEDD225"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10.322.893</w:t>
            </w:r>
          </w:p>
        </w:tc>
        <w:tc>
          <w:tcPr>
            <w:tcW w:w="959" w:type="dxa"/>
            <w:tcBorders>
              <w:top w:val="nil"/>
              <w:left w:val="nil"/>
              <w:bottom w:val="single" w:sz="8" w:space="0" w:color="auto"/>
              <w:right w:val="single" w:sz="8" w:space="0" w:color="auto"/>
            </w:tcBorders>
            <w:shd w:val="clear" w:color="auto" w:fill="auto"/>
            <w:noWrap/>
            <w:vAlign w:val="center"/>
            <w:hideMark/>
          </w:tcPr>
          <w:p w14:paraId="44A3BA85"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6.684.000</w:t>
            </w:r>
          </w:p>
        </w:tc>
        <w:tc>
          <w:tcPr>
            <w:tcW w:w="974" w:type="dxa"/>
            <w:tcBorders>
              <w:top w:val="nil"/>
              <w:left w:val="nil"/>
              <w:bottom w:val="single" w:sz="8" w:space="0" w:color="auto"/>
              <w:right w:val="single" w:sz="8" w:space="0" w:color="auto"/>
            </w:tcBorders>
            <w:shd w:val="clear" w:color="auto" w:fill="auto"/>
            <w:noWrap/>
            <w:vAlign w:val="center"/>
            <w:hideMark/>
          </w:tcPr>
          <w:p w14:paraId="58375B6E"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5EBB6001"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6.684.000</w:t>
            </w:r>
          </w:p>
        </w:tc>
        <w:tc>
          <w:tcPr>
            <w:tcW w:w="1004" w:type="dxa"/>
            <w:tcBorders>
              <w:top w:val="nil"/>
              <w:left w:val="nil"/>
              <w:bottom w:val="single" w:sz="8" w:space="0" w:color="auto"/>
              <w:right w:val="single" w:sz="8" w:space="0" w:color="auto"/>
            </w:tcBorders>
            <w:shd w:val="clear" w:color="auto" w:fill="auto"/>
            <w:noWrap/>
            <w:vAlign w:val="center"/>
            <w:hideMark/>
          </w:tcPr>
          <w:p w14:paraId="555EE66C"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5.983.000</w:t>
            </w:r>
          </w:p>
        </w:tc>
        <w:tc>
          <w:tcPr>
            <w:tcW w:w="886" w:type="dxa"/>
            <w:tcBorders>
              <w:top w:val="nil"/>
              <w:left w:val="nil"/>
              <w:bottom w:val="single" w:sz="8" w:space="0" w:color="auto"/>
              <w:right w:val="single" w:sz="8" w:space="0" w:color="auto"/>
            </w:tcBorders>
            <w:shd w:val="clear" w:color="auto" w:fill="auto"/>
            <w:noWrap/>
            <w:vAlign w:val="center"/>
            <w:hideMark/>
          </w:tcPr>
          <w:p w14:paraId="34BA91D4"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74794EA0"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5.983.000</w:t>
            </w:r>
          </w:p>
        </w:tc>
        <w:tc>
          <w:tcPr>
            <w:tcW w:w="1063" w:type="dxa"/>
            <w:tcBorders>
              <w:top w:val="nil"/>
              <w:left w:val="nil"/>
              <w:bottom w:val="single" w:sz="8" w:space="0" w:color="auto"/>
              <w:right w:val="single" w:sz="8" w:space="0" w:color="auto"/>
            </w:tcBorders>
            <w:shd w:val="clear" w:color="auto" w:fill="auto"/>
            <w:noWrap/>
            <w:vAlign w:val="center"/>
            <w:hideMark/>
          </w:tcPr>
          <w:p w14:paraId="6CCA3D71"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7.551.000</w:t>
            </w:r>
          </w:p>
        </w:tc>
        <w:tc>
          <w:tcPr>
            <w:tcW w:w="722" w:type="dxa"/>
            <w:tcBorders>
              <w:top w:val="nil"/>
              <w:left w:val="nil"/>
              <w:bottom w:val="single" w:sz="8" w:space="0" w:color="auto"/>
              <w:right w:val="single" w:sz="8" w:space="0" w:color="auto"/>
            </w:tcBorders>
            <w:shd w:val="clear" w:color="auto" w:fill="auto"/>
            <w:noWrap/>
            <w:vAlign w:val="center"/>
            <w:hideMark/>
          </w:tcPr>
          <w:p w14:paraId="25A418DB"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235A4654"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7.551.000</w:t>
            </w:r>
          </w:p>
        </w:tc>
      </w:tr>
      <w:tr w:rsidR="002836B3" w:rsidRPr="002836B3" w14:paraId="466789AD" w14:textId="77777777" w:rsidTr="00BD5137">
        <w:trPr>
          <w:trHeight w:val="315"/>
        </w:trPr>
        <w:tc>
          <w:tcPr>
            <w:tcW w:w="432" w:type="dxa"/>
            <w:tcBorders>
              <w:top w:val="nil"/>
              <w:left w:val="single" w:sz="8" w:space="0" w:color="auto"/>
              <w:bottom w:val="single" w:sz="4" w:space="0" w:color="auto"/>
              <w:right w:val="single" w:sz="8" w:space="0" w:color="auto"/>
            </w:tcBorders>
            <w:shd w:val="clear" w:color="auto" w:fill="auto"/>
            <w:noWrap/>
            <w:vAlign w:val="center"/>
            <w:hideMark/>
          </w:tcPr>
          <w:p w14:paraId="57906862"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4" w:space="0" w:color="auto"/>
              <w:right w:val="single" w:sz="8" w:space="0" w:color="auto"/>
            </w:tcBorders>
            <w:shd w:val="clear" w:color="auto" w:fill="auto"/>
            <w:vAlign w:val="center"/>
            <w:hideMark/>
          </w:tcPr>
          <w:p w14:paraId="5A014DEB"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1.1.</w:t>
            </w:r>
          </w:p>
        </w:tc>
        <w:tc>
          <w:tcPr>
            <w:tcW w:w="930" w:type="dxa"/>
            <w:tcBorders>
              <w:top w:val="nil"/>
              <w:left w:val="nil"/>
              <w:bottom w:val="single" w:sz="4" w:space="0" w:color="auto"/>
              <w:right w:val="single" w:sz="8" w:space="0" w:color="auto"/>
            </w:tcBorders>
            <w:shd w:val="clear" w:color="auto" w:fill="auto"/>
            <w:noWrap/>
            <w:vAlign w:val="center"/>
            <w:hideMark/>
          </w:tcPr>
          <w:p w14:paraId="7F1713CC"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9.622.593</w:t>
            </w:r>
          </w:p>
        </w:tc>
        <w:tc>
          <w:tcPr>
            <w:tcW w:w="959" w:type="dxa"/>
            <w:tcBorders>
              <w:top w:val="nil"/>
              <w:left w:val="nil"/>
              <w:bottom w:val="single" w:sz="4" w:space="0" w:color="auto"/>
              <w:right w:val="single" w:sz="8" w:space="0" w:color="auto"/>
            </w:tcBorders>
            <w:shd w:val="clear" w:color="auto" w:fill="auto"/>
            <w:noWrap/>
            <w:vAlign w:val="center"/>
            <w:hideMark/>
          </w:tcPr>
          <w:p w14:paraId="335F7AB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5.983.000</w:t>
            </w:r>
          </w:p>
        </w:tc>
        <w:tc>
          <w:tcPr>
            <w:tcW w:w="974" w:type="dxa"/>
            <w:tcBorders>
              <w:top w:val="nil"/>
              <w:left w:val="nil"/>
              <w:bottom w:val="single" w:sz="4" w:space="0" w:color="auto"/>
              <w:right w:val="single" w:sz="8" w:space="0" w:color="auto"/>
            </w:tcBorders>
            <w:shd w:val="clear" w:color="auto" w:fill="auto"/>
            <w:noWrap/>
            <w:vAlign w:val="center"/>
            <w:hideMark/>
          </w:tcPr>
          <w:p w14:paraId="70F4616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4" w:space="0" w:color="auto"/>
              <w:right w:val="single" w:sz="8" w:space="0" w:color="auto"/>
            </w:tcBorders>
            <w:shd w:val="clear" w:color="auto" w:fill="auto"/>
            <w:noWrap/>
            <w:vAlign w:val="center"/>
            <w:hideMark/>
          </w:tcPr>
          <w:p w14:paraId="6A4A785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5.983.000</w:t>
            </w:r>
          </w:p>
        </w:tc>
        <w:tc>
          <w:tcPr>
            <w:tcW w:w="1004" w:type="dxa"/>
            <w:tcBorders>
              <w:top w:val="nil"/>
              <w:left w:val="nil"/>
              <w:bottom w:val="single" w:sz="4" w:space="0" w:color="auto"/>
              <w:right w:val="single" w:sz="8" w:space="0" w:color="auto"/>
            </w:tcBorders>
            <w:shd w:val="clear" w:color="auto" w:fill="auto"/>
            <w:noWrap/>
            <w:vAlign w:val="center"/>
            <w:hideMark/>
          </w:tcPr>
          <w:p w14:paraId="45F7E1F2"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5.983.000</w:t>
            </w:r>
          </w:p>
        </w:tc>
        <w:tc>
          <w:tcPr>
            <w:tcW w:w="886" w:type="dxa"/>
            <w:tcBorders>
              <w:top w:val="nil"/>
              <w:left w:val="nil"/>
              <w:bottom w:val="single" w:sz="4" w:space="0" w:color="auto"/>
              <w:right w:val="single" w:sz="8" w:space="0" w:color="auto"/>
            </w:tcBorders>
            <w:shd w:val="clear" w:color="auto" w:fill="auto"/>
            <w:noWrap/>
            <w:vAlign w:val="center"/>
            <w:hideMark/>
          </w:tcPr>
          <w:p w14:paraId="51A3E52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4" w:space="0" w:color="auto"/>
              <w:right w:val="single" w:sz="8" w:space="0" w:color="auto"/>
            </w:tcBorders>
            <w:shd w:val="clear" w:color="auto" w:fill="auto"/>
            <w:noWrap/>
            <w:vAlign w:val="center"/>
            <w:hideMark/>
          </w:tcPr>
          <w:p w14:paraId="179B7DD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5.983.000</w:t>
            </w:r>
          </w:p>
        </w:tc>
        <w:tc>
          <w:tcPr>
            <w:tcW w:w="1063" w:type="dxa"/>
            <w:tcBorders>
              <w:top w:val="nil"/>
              <w:left w:val="nil"/>
              <w:bottom w:val="single" w:sz="4" w:space="0" w:color="auto"/>
              <w:right w:val="single" w:sz="8" w:space="0" w:color="auto"/>
            </w:tcBorders>
            <w:shd w:val="clear" w:color="auto" w:fill="auto"/>
            <w:noWrap/>
            <w:vAlign w:val="center"/>
            <w:hideMark/>
          </w:tcPr>
          <w:p w14:paraId="43364A3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7.551.000</w:t>
            </w:r>
          </w:p>
        </w:tc>
        <w:tc>
          <w:tcPr>
            <w:tcW w:w="722" w:type="dxa"/>
            <w:tcBorders>
              <w:top w:val="nil"/>
              <w:left w:val="nil"/>
              <w:bottom w:val="single" w:sz="4" w:space="0" w:color="auto"/>
              <w:right w:val="single" w:sz="8" w:space="0" w:color="auto"/>
            </w:tcBorders>
            <w:shd w:val="clear" w:color="auto" w:fill="auto"/>
            <w:noWrap/>
            <w:vAlign w:val="center"/>
            <w:hideMark/>
          </w:tcPr>
          <w:p w14:paraId="14C9D58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4" w:space="0" w:color="auto"/>
              <w:right w:val="single" w:sz="8" w:space="0" w:color="auto"/>
            </w:tcBorders>
            <w:shd w:val="clear" w:color="auto" w:fill="auto"/>
            <w:noWrap/>
            <w:vAlign w:val="center"/>
            <w:hideMark/>
          </w:tcPr>
          <w:p w14:paraId="1E127D8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7.551.000</w:t>
            </w:r>
          </w:p>
        </w:tc>
      </w:tr>
      <w:tr w:rsidR="002836B3" w:rsidRPr="002836B3" w14:paraId="55294837" w14:textId="77777777" w:rsidTr="00BD5137">
        <w:trPr>
          <w:trHeight w:val="315"/>
        </w:trPr>
        <w:tc>
          <w:tcPr>
            <w:tcW w:w="43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D198A91"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lastRenderedPageBreak/>
              <w:t> </w:t>
            </w:r>
          </w:p>
        </w:tc>
        <w:tc>
          <w:tcPr>
            <w:tcW w:w="3350" w:type="dxa"/>
            <w:tcBorders>
              <w:top w:val="single" w:sz="4" w:space="0" w:color="auto"/>
              <w:left w:val="nil"/>
              <w:bottom w:val="single" w:sz="8" w:space="0" w:color="auto"/>
              <w:right w:val="single" w:sz="8" w:space="0" w:color="auto"/>
            </w:tcBorders>
            <w:shd w:val="clear" w:color="auto" w:fill="auto"/>
            <w:vAlign w:val="center"/>
            <w:hideMark/>
          </w:tcPr>
          <w:p w14:paraId="27E5928D"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1.5.</w:t>
            </w:r>
          </w:p>
        </w:tc>
        <w:tc>
          <w:tcPr>
            <w:tcW w:w="930" w:type="dxa"/>
            <w:tcBorders>
              <w:top w:val="single" w:sz="4" w:space="0" w:color="auto"/>
              <w:left w:val="nil"/>
              <w:bottom w:val="single" w:sz="8" w:space="0" w:color="auto"/>
              <w:right w:val="single" w:sz="8" w:space="0" w:color="auto"/>
            </w:tcBorders>
            <w:shd w:val="clear" w:color="auto" w:fill="auto"/>
            <w:noWrap/>
            <w:vAlign w:val="center"/>
            <w:hideMark/>
          </w:tcPr>
          <w:p w14:paraId="2D33F5B4"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700.300</w:t>
            </w:r>
          </w:p>
        </w:tc>
        <w:tc>
          <w:tcPr>
            <w:tcW w:w="959" w:type="dxa"/>
            <w:tcBorders>
              <w:top w:val="single" w:sz="4" w:space="0" w:color="auto"/>
              <w:left w:val="nil"/>
              <w:bottom w:val="single" w:sz="8" w:space="0" w:color="auto"/>
              <w:right w:val="single" w:sz="8" w:space="0" w:color="auto"/>
            </w:tcBorders>
            <w:shd w:val="clear" w:color="auto" w:fill="auto"/>
            <w:noWrap/>
            <w:vAlign w:val="center"/>
            <w:hideMark/>
          </w:tcPr>
          <w:p w14:paraId="3D65C2F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701.000</w:t>
            </w:r>
          </w:p>
        </w:tc>
        <w:tc>
          <w:tcPr>
            <w:tcW w:w="974" w:type="dxa"/>
            <w:tcBorders>
              <w:top w:val="single" w:sz="4" w:space="0" w:color="auto"/>
              <w:left w:val="nil"/>
              <w:bottom w:val="single" w:sz="8" w:space="0" w:color="auto"/>
              <w:right w:val="single" w:sz="8" w:space="0" w:color="auto"/>
            </w:tcBorders>
            <w:shd w:val="clear" w:color="auto" w:fill="auto"/>
            <w:noWrap/>
            <w:vAlign w:val="center"/>
            <w:hideMark/>
          </w:tcPr>
          <w:p w14:paraId="03F68AD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single" w:sz="4" w:space="0" w:color="auto"/>
              <w:left w:val="nil"/>
              <w:bottom w:val="single" w:sz="8" w:space="0" w:color="auto"/>
              <w:right w:val="single" w:sz="8" w:space="0" w:color="auto"/>
            </w:tcBorders>
            <w:shd w:val="clear" w:color="auto" w:fill="auto"/>
            <w:noWrap/>
            <w:vAlign w:val="center"/>
            <w:hideMark/>
          </w:tcPr>
          <w:p w14:paraId="24399B5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701.000</w:t>
            </w:r>
          </w:p>
        </w:tc>
        <w:tc>
          <w:tcPr>
            <w:tcW w:w="1004" w:type="dxa"/>
            <w:tcBorders>
              <w:top w:val="single" w:sz="4" w:space="0" w:color="auto"/>
              <w:left w:val="nil"/>
              <w:bottom w:val="single" w:sz="8" w:space="0" w:color="auto"/>
              <w:right w:val="single" w:sz="8" w:space="0" w:color="auto"/>
            </w:tcBorders>
            <w:shd w:val="clear" w:color="auto" w:fill="auto"/>
            <w:noWrap/>
            <w:vAlign w:val="center"/>
            <w:hideMark/>
          </w:tcPr>
          <w:p w14:paraId="51096A1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single" w:sz="4" w:space="0" w:color="auto"/>
              <w:left w:val="nil"/>
              <w:bottom w:val="single" w:sz="8" w:space="0" w:color="auto"/>
              <w:right w:val="single" w:sz="8" w:space="0" w:color="auto"/>
            </w:tcBorders>
            <w:shd w:val="clear" w:color="auto" w:fill="auto"/>
            <w:noWrap/>
            <w:vAlign w:val="center"/>
            <w:hideMark/>
          </w:tcPr>
          <w:p w14:paraId="7138D0F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single" w:sz="4" w:space="0" w:color="auto"/>
              <w:left w:val="nil"/>
              <w:bottom w:val="single" w:sz="8" w:space="0" w:color="auto"/>
              <w:right w:val="single" w:sz="8" w:space="0" w:color="auto"/>
            </w:tcBorders>
            <w:shd w:val="clear" w:color="auto" w:fill="auto"/>
            <w:noWrap/>
            <w:vAlign w:val="center"/>
            <w:hideMark/>
          </w:tcPr>
          <w:p w14:paraId="2BB6A72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63" w:type="dxa"/>
            <w:tcBorders>
              <w:top w:val="single" w:sz="4" w:space="0" w:color="auto"/>
              <w:left w:val="nil"/>
              <w:bottom w:val="single" w:sz="8" w:space="0" w:color="auto"/>
              <w:right w:val="single" w:sz="8" w:space="0" w:color="auto"/>
            </w:tcBorders>
            <w:shd w:val="clear" w:color="auto" w:fill="auto"/>
            <w:noWrap/>
            <w:vAlign w:val="center"/>
            <w:hideMark/>
          </w:tcPr>
          <w:p w14:paraId="19370E7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single" w:sz="4" w:space="0" w:color="auto"/>
              <w:left w:val="nil"/>
              <w:bottom w:val="single" w:sz="8" w:space="0" w:color="auto"/>
              <w:right w:val="single" w:sz="8" w:space="0" w:color="auto"/>
            </w:tcBorders>
            <w:shd w:val="clear" w:color="auto" w:fill="auto"/>
            <w:noWrap/>
            <w:vAlign w:val="center"/>
            <w:hideMark/>
          </w:tcPr>
          <w:p w14:paraId="70336EE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single" w:sz="4" w:space="0" w:color="auto"/>
              <w:left w:val="nil"/>
              <w:bottom w:val="single" w:sz="8" w:space="0" w:color="auto"/>
              <w:right w:val="single" w:sz="8" w:space="0" w:color="auto"/>
            </w:tcBorders>
            <w:shd w:val="clear" w:color="auto" w:fill="auto"/>
            <w:noWrap/>
            <w:vAlign w:val="center"/>
            <w:hideMark/>
          </w:tcPr>
          <w:p w14:paraId="0033900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4EB3613A" w14:textId="77777777" w:rsidTr="002836B3">
        <w:trPr>
          <w:trHeight w:val="49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BC4407F"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8</w:t>
            </w:r>
          </w:p>
        </w:tc>
        <w:tc>
          <w:tcPr>
            <w:tcW w:w="3350" w:type="dxa"/>
            <w:tcBorders>
              <w:top w:val="nil"/>
              <w:left w:val="nil"/>
              <w:bottom w:val="single" w:sz="8" w:space="0" w:color="auto"/>
              <w:right w:val="single" w:sz="8" w:space="0" w:color="auto"/>
            </w:tcBorders>
            <w:shd w:val="clear" w:color="auto" w:fill="auto"/>
            <w:vAlign w:val="center"/>
            <w:hideMark/>
          </w:tcPr>
          <w:p w14:paraId="22EB1A2F" w14:textId="77777777"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UO za opću upravu, imovinsko - pravne i zajedničke poslove</w:t>
            </w:r>
          </w:p>
        </w:tc>
        <w:tc>
          <w:tcPr>
            <w:tcW w:w="930" w:type="dxa"/>
            <w:tcBorders>
              <w:top w:val="nil"/>
              <w:left w:val="nil"/>
              <w:bottom w:val="single" w:sz="8" w:space="0" w:color="auto"/>
              <w:right w:val="single" w:sz="8" w:space="0" w:color="auto"/>
            </w:tcBorders>
            <w:shd w:val="clear" w:color="auto" w:fill="auto"/>
            <w:noWrap/>
            <w:vAlign w:val="center"/>
            <w:hideMark/>
          </w:tcPr>
          <w:p w14:paraId="305852F1"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1.801.013</w:t>
            </w:r>
          </w:p>
        </w:tc>
        <w:tc>
          <w:tcPr>
            <w:tcW w:w="959" w:type="dxa"/>
            <w:tcBorders>
              <w:top w:val="nil"/>
              <w:left w:val="nil"/>
              <w:bottom w:val="single" w:sz="8" w:space="0" w:color="auto"/>
              <w:right w:val="single" w:sz="8" w:space="0" w:color="auto"/>
            </w:tcBorders>
            <w:shd w:val="clear" w:color="auto" w:fill="auto"/>
            <w:noWrap/>
            <w:vAlign w:val="center"/>
            <w:hideMark/>
          </w:tcPr>
          <w:p w14:paraId="4772C789"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2.353.000</w:t>
            </w:r>
          </w:p>
        </w:tc>
        <w:tc>
          <w:tcPr>
            <w:tcW w:w="974" w:type="dxa"/>
            <w:tcBorders>
              <w:top w:val="nil"/>
              <w:left w:val="nil"/>
              <w:bottom w:val="single" w:sz="8" w:space="0" w:color="auto"/>
              <w:right w:val="single" w:sz="8" w:space="0" w:color="auto"/>
            </w:tcBorders>
            <w:shd w:val="clear" w:color="auto" w:fill="auto"/>
            <w:noWrap/>
            <w:vAlign w:val="center"/>
            <w:hideMark/>
          </w:tcPr>
          <w:p w14:paraId="195DA066"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37DF236D"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2.353.000</w:t>
            </w:r>
          </w:p>
        </w:tc>
        <w:tc>
          <w:tcPr>
            <w:tcW w:w="1004" w:type="dxa"/>
            <w:tcBorders>
              <w:top w:val="nil"/>
              <w:left w:val="nil"/>
              <w:bottom w:val="single" w:sz="8" w:space="0" w:color="auto"/>
              <w:right w:val="single" w:sz="8" w:space="0" w:color="auto"/>
            </w:tcBorders>
            <w:shd w:val="clear" w:color="auto" w:fill="auto"/>
            <w:noWrap/>
            <w:vAlign w:val="center"/>
            <w:hideMark/>
          </w:tcPr>
          <w:p w14:paraId="065ED32F"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1.862.000</w:t>
            </w:r>
          </w:p>
        </w:tc>
        <w:tc>
          <w:tcPr>
            <w:tcW w:w="886" w:type="dxa"/>
            <w:tcBorders>
              <w:top w:val="nil"/>
              <w:left w:val="nil"/>
              <w:bottom w:val="single" w:sz="8" w:space="0" w:color="auto"/>
              <w:right w:val="single" w:sz="8" w:space="0" w:color="auto"/>
            </w:tcBorders>
            <w:shd w:val="clear" w:color="auto" w:fill="auto"/>
            <w:noWrap/>
            <w:vAlign w:val="center"/>
            <w:hideMark/>
          </w:tcPr>
          <w:p w14:paraId="7ED86998"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4F57DCE9"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1.862.000</w:t>
            </w:r>
          </w:p>
        </w:tc>
        <w:tc>
          <w:tcPr>
            <w:tcW w:w="1063" w:type="dxa"/>
            <w:tcBorders>
              <w:top w:val="nil"/>
              <w:left w:val="nil"/>
              <w:bottom w:val="single" w:sz="8" w:space="0" w:color="auto"/>
              <w:right w:val="single" w:sz="8" w:space="0" w:color="auto"/>
            </w:tcBorders>
            <w:shd w:val="clear" w:color="auto" w:fill="auto"/>
            <w:noWrap/>
            <w:vAlign w:val="center"/>
            <w:hideMark/>
          </w:tcPr>
          <w:p w14:paraId="78C2B7AC"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1.990.000</w:t>
            </w:r>
          </w:p>
        </w:tc>
        <w:tc>
          <w:tcPr>
            <w:tcW w:w="722" w:type="dxa"/>
            <w:tcBorders>
              <w:top w:val="nil"/>
              <w:left w:val="nil"/>
              <w:bottom w:val="single" w:sz="8" w:space="0" w:color="auto"/>
              <w:right w:val="single" w:sz="8" w:space="0" w:color="auto"/>
            </w:tcBorders>
            <w:shd w:val="clear" w:color="auto" w:fill="auto"/>
            <w:noWrap/>
            <w:vAlign w:val="center"/>
            <w:hideMark/>
          </w:tcPr>
          <w:p w14:paraId="610D4A4D"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55E85FE3"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1.990.000</w:t>
            </w:r>
          </w:p>
        </w:tc>
      </w:tr>
      <w:tr w:rsidR="002836B3" w:rsidRPr="002836B3" w14:paraId="21E065D7"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2A5DF23"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406E1F3A"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1.1.</w:t>
            </w:r>
          </w:p>
        </w:tc>
        <w:tc>
          <w:tcPr>
            <w:tcW w:w="930" w:type="dxa"/>
            <w:tcBorders>
              <w:top w:val="nil"/>
              <w:left w:val="nil"/>
              <w:bottom w:val="single" w:sz="8" w:space="0" w:color="auto"/>
              <w:right w:val="single" w:sz="8" w:space="0" w:color="auto"/>
            </w:tcBorders>
            <w:shd w:val="clear" w:color="auto" w:fill="auto"/>
            <w:noWrap/>
            <w:vAlign w:val="center"/>
            <w:hideMark/>
          </w:tcPr>
          <w:p w14:paraId="5BB0C1EB"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1.608.914</w:t>
            </w:r>
          </w:p>
        </w:tc>
        <w:tc>
          <w:tcPr>
            <w:tcW w:w="959" w:type="dxa"/>
            <w:tcBorders>
              <w:top w:val="nil"/>
              <w:left w:val="nil"/>
              <w:bottom w:val="single" w:sz="8" w:space="0" w:color="auto"/>
              <w:right w:val="single" w:sz="8" w:space="0" w:color="auto"/>
            </w:tcBorders>
            <w:shd w:val="clear" w:color="auto" w:fill="auto"/>
            <w:noWrap/>
            <w:vAlign w:val="center"/>
            <w:hideMark/>
          </w:tcPr>
          <w:p w14:paraId="270C4A0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2.159.000</w:t>
            </w:r>
          </w:p>
        </w:tc>
        <w:tc>
          <w:tcPr>
            <w:tcW w:w="974" w:type="dxa"/>
            <w:tcBorders>
              <w:top w:val="nil"/>
              <w:left w:val="nil"/>
              <w:bottom w:val="single" w:sz="8" w:space="0" w:color="auto"/>
              <w:right w:val="single" w:sz="8" w:space="0" w:color="auto"/>
            </w:tcBorders>
            <w:shd w:val="clear" w:color="auto" w:fill="auto"/>
            <w:noWrap/>
            <w:vAlign w:val="center"/>
            <w:hideMark/>
          </w:tcPr>
          <w:p w14:paraId="1D800F5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54D828B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2.159.000</w:t>
            </w:r>
          </w:p>
        </w:tc>
        <w:tc>
          <w:tcPr>
            <w:tcW w:w="1004" w:type="dxa"/>
            <w:tcBorders>
              <w:top w:val="nil"/>
              <w:left w:val="nil"/>
              <w:bottom w:val="single" w:sz="8" w:space="0" w:color="auto"/>
              <w:right w:val="single" w:sz="8" w:space="0" w:color="auto"/>
            </w:tcBorders>
            <w:shd w:val="clear" w:color="auto" w:fill="auto"/>
            <w:noWrap/>
            <w:vAlign w:val="center"/>
            <w:hideMark/>
          </w:tcPr>
          <w:p w14:paraId="039E8DE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1.668.000</w:t>
            </w:r>
          </w:p>
        </w:tc>
        <w:tc>
          <w:tcPr>
            <w:tcW w:w="886" w:type="dxa"/>
            <w:tcBorders>
              <w:top w:val="nil"/>
              <w:left w:val="nil"/>
              <w:bottom w:val="single" w:sz="8" w:space="0" w:color="auto"/>
              <w:right w:val="single" w:sz="8" w:space="0" w:color="auto"/>
            </w:tcBorders>
            <w:shd w:val="clear" w:color="auto" w:fill="auto"/>
            <w:noWrap/>
            <w:vAlign w:val="center"/>
            <w:hideMark/>
          </w:tcPr>
          <w:p w14:paraId="74B5E0A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00795B4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1.668.000</w:t>
            </w:r>
          </w:p>
        </w:tc>
        <w:tc>
          <w:tcPr>
            <w:tcW w:w="1063" w:type="dxa"/>
            <w:tcBorders>
              <w:top w:val="nil"/>
              <w:left w:val="nil"/>
              <w:bottom w:val="single" w:sz="8" w:space="0" w:color="auto"/>
              <w:right w:val="single" w:sz="8" w:space="0" w:color="auto"/>
            </w:tcBorders>
            <w:shd w:val="clear" w:color="auto" w:fill="auto"/>
            <w:noWrap/>
            <w:vAlign w:val="center"/>
            <w:hideMark/>
          </w:tcPr>
          <w:p w14:paraId="4AAFE4E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1.796.000</w:t>
            </w:r>
          </w:p>
        </w:tc>
        <w:tc>
          <w:tcPr>
            <w:tcW w:w="722" w:type="dxa"/>
            <w:tcBorders>
              <w:top w:val="nil"/>
              <w:left w:val="nil"/>
              <w:bottom w:val="single" w:sz="8" w:space="0" w:color="auto"/>
              <w:right w:val="single" w:sz="8" w:space="0" w:color="auto"/>
            </w:tcBorders>
            <w:shd w:val="clear" w:color="auto" w:fill="auto"/>
            <w:noWrap/>
            <w:vAlign w:val="center"/>
            <w:hideMark/>
          </w:tcPr>
          <w:p w14:paraId="58ED1C2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1B5EE0B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1.796.000</w:t>
            </w:r>
          </w:p>
        </w:tc>
      </w:tr>
      <w:tr w:rsidR="002836B3" w:rsidRPr="002836B3" w14:paraId="57F340B1"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8AF9EE8"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446FEDCB"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3.1.</w:t>
            </w:r>
          </w:p>
        </w:tc>
        <w:tc>
          <w:tcPr>
            <w:tcW w:w="930" w:type="dxa"/>
            <w:tcBorders>
              <w:top w:val="nil"/>
              <w:left w:val="nil"/>
              <w:bottom w:val="single" w:sz="8" w:space="0" w:color="auto"/>
              <w:right w:val="single" w:sz="8" w:space="0" w:color="auto"/>
            </w:tcBorders>
            <w:shd w:val="clear" w:color="auto" w:fill="auto"/>
            <w:noWrap/>
            <w:vAlign w:val="center"/>
            <w:hideMark/>
          </w:tcPr>
          <w:p w14:paraId="1502517A"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14.610</w:t>
            </w:r>
          </w:p>
        </w:tc>
        <w:tc>
          <w:tcPr>
            <w:tcW w:w="959" w:type="dxa"/>
            <w:tcBorders>
              <w:top w:val="nil"/>
              <w:left w:val="nil"/>
              <w:bottom w:val="single" w:sz="8" w:space="0" w:color="auto"/>
              <w:right w:val="single" w:sz="8" w:space="0" w:color="auto"/>
            </w:tcBorders>
            <w:shd w:val="clear" w:color="auto" w:fill="auto"/>
            <w:noWrap/>
            <w:vAlign w:val="center"/>
            <w:hideMark/>
          </w:tcPr>
          <w:p w14:paraId="14FC68C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15.000</w:t>
            </w:r>
          </w:p>
        </w:tc>
        <w:tc>
          <w:tcPr>
            <w:tcW w:w="974" w:type="dxa"/>
            <w:tcBorders>
              <w:top w:val="nil"/>
              <w:left w:val="nil"/>
              <w:bottom w:val="single" w:sz="8" w:space="0" w:color="auto"/>
              <w:right w:val="single" w:sz="8" w:space="0" w:color="auto"/>
            </w:tcBorders>
            <w:shd w:val="clear" w:color="auto" w:fill="auto"/>
            <w:noWrap/>
            <w:vAlign w:val="center"/>
            <w:hideMark/>
          </w:tcPr>
          <w:p w14:paraId="324D2BC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5595710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15.000</w:t>
            </w:r>
          </w:p>
        </w:tc>
        <w:tc>
          <w:tcPr>
            <w:tcW w:w="1004" w:type="dxa"/>
            <w:tcBorders>
              <w:top w:val="nil"/>
              <w:left w:val="nil"/>
              <w:bottom w:val="single" w:sz="8" w:space="0" w:color="auto"/>
              <w:right w:val="single" w:sz="8" w:space="0" w:color="auto"/>
            </w:tcBorders>
            <w:shd w:val="clear" w:color="auto" w:fill="auto"/>
            <w:noWrap/>
            <w:vAlign w:val="center"/>
            <w:hideMark/>
          </w:tcPr>
          <w:p w14:paraId="611EA79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15.000</w:t>
            </w:r>
          </w:p>
        </w:tc>
        <w:tc>
          <w:tcPr>
            <w:tcW w:w="886" w:type="dxa"/>
            <w:tcBorders>
              <w:top w:val="nil"/>
              <w:left w:val="nil"/>
              <w:bottom w:val="single" w:sz="8" w:space="0" w:color="auto"/>
              <w:right w:val="single" w:sz="8" w:space="0" w:color="auto"/>
            </w:tcBorders>
            <w:shd w:val="clear" w:color="auto" w:fill="auto"/>
            <w:noWrap/>
            <w:vAlign w:val="center"/>
            <w:hideMark/>
          </w:tcPr>
          <w:p w14:paraId="700FF13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2EA6C9D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15.000</w:t>
            </w:r>
          </w:p>
        </w:tc>
        <w:tc>
          <w:tcPr>
            <w:tcW w:w="1063" w:type="dxa"/>
            <w:tcBorders>
              <w:top w:val="nil"/>
              <w:left w:val="nil"/>
              <w:bottom w:val="single" w:sz="8" w:space="0" w:color="auto"/>
              <w:right w:val="single" w:sz="8" w:space="0" w:color="auto"/>
            </w:tcBorders>
            <w:shd w:val="clear" w:color="auto" w:fill="auto"/>
            <w:noWrap/>
            <w:vAlign w:val="center"/>
            <w:hideMark/>
          </w:tcPr>
          <w:p w14:paraId="4F9B045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15.000</w:t>
            </w:r>
          </w:p>
        </w:tc>
        <w:tc>
          <w:tcPr>
            <w:tcW w:w="722" w:type="dxa"/>
            <w:tcBorders>
              <w:top w:val="nil"/>
              <w:left w:val="nil"/>
              <w:bottom w:val="single" w:sz="8" w:space="0" w:color="auto"/>
              <w:right w:val="single" w:sz="8" w:space="0" w:color="auto"/>
            </w:tcBorders>
            <w:shd w:val="clear" w:color="auto" w:fill="auto"/>
            <w:noWrap/>
            <w:vAlign w:val="center"/>
            <w:hideMark/>
          </w:tcPr>
          <w:p w14:paraId="090179E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18ADA08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15.000</w:t>
            </w:r>
          </w:p>
        </w:tc>
      </w:tr>
      <w:tr w:rsidR="002836B3" w:rsidRPr="002836B3" w14:paraId="4CF37A9B"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A059940"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33D4E2A6"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4.3.</w:t>
            </w:r>
          </w:p>
        </w:tc>
        <w:tc>
          <w:tcPr>
            <w:tcW w:w="930" w:type="dxa"/>
            <w:tcBorders>
              <w:top w:val="nil"/>
              <w:left w:val="nil"/>
              <w:bottom w:val="single" w:sz="8" w:space="0" w:color="auto"/>
              <w:right w:val="single" w:sz="8" w:space="0" w:color="auto"/>
            </w:tcBorders>
            <w:shd w:val="clear" w:color="auto" w:fill="auto"/>
            <w:noWrap/>
            <w:vAlign w:val="center"/>
            <w:hideMark/>
          </w:tcPr>
          <w:p w14:paraId="0907CF34"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30.600</w:t>
            </w:r>
          </w:p>
        </w:tc>
        <w:tc>
          <w:tcPr>
            <w:tcW w:w="959" w:type="dxa"/>
            <w:tcBorders>
              <w:top w:val="nil"/>
              <w:left w:val="nil"/>
              <w:bottom w:val="single" w:sz="8" w:space="0" w:color="auto"/>
              <w:right w:val="single" w:sz="8" w:space="0" w:color="auto"/>
            </w:tcBorders>
            <w:shd w:val="clear" w:color="auto" w:fill="auto"/>
            <w:noWrap/>
            <w:vAlign w:val="center"/>
            <w:hideMark/>
          </w:tcPr>
          <w:p w14:paraId="0BA4A9A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31.000</w:t>
            </w:r>
          </w:p>
        </w:tc>
        <w:tc>
          <w:tcPr>
            <w:tcW w:w="974" w:type="dxa"/>
            <w:tcBorders>
              <w:top w:val="nil"/>
              <w:left w:val="nil"/>
              <w:bottom w:val="single" w:sz="8" w:space="0" w:color="auto"/>
              <w:right w:val="single" w:sz="8" w:space="0" w:color="auto"/>
            </w:tcBorders>
            <w:shd w:val="clear" w:color="auto" w:fill="auto"/>
            <w:noWrap/>
            <w:vAlign w:val="center"/>
            <w:hideMark/>
          </w:tcPr>
          <w:p w14:paraId="470D222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5DE39AF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31.000</w:t>
            </w:r>
          </w:p>
        </w:tc>
        <w:tc>
          <w:tcPr>
            <w:tcW w:w="1004" w:type="dxa"/>
            <w:tcBorders>
              <w:top w:val="nil"/>
              <w:left w:val="nil"/>
              <w:bottom w:val="single" w:sz="8" w:space="0" w:color="auto"/>
              <w:right w:val="single" w:sz="8" w:space="0" w:color="auto"/>
            </w:tcBorders>
            <w:shd w:val="clear" w:color="auto" w:fill="auto"/>
            <w:noWrap/>
            <w:vAlign w:val="center"/>
            <w:hideMark/>
          </w:tcPr>
          <w:p w14:paraId="7FBBDD8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31.000</w:t>
            </w:r>
          </w:p>
        </w:tc>
        <w:tc>
          <w:tcPr>
            <w:tcW w:w="886" w:type="dxa"/>
            <w:tcBorders>
              <w:top w:val="nil"/>
              <w:left w:val="nil"/>
              <w:bottom w:val="single" w:sz="8" w:space="0" w:color="auto"/>
              <w:right w:val="single" w:sz="8" w:space="0" w:color="auto"/>
            </w:tcBorders>
            <w:shd w:val="clear" w:color="auto" w:fill="auto"/>
            <w:noWrap/>
            <w:vAlign w:val="center"/>
            <w:hideMark/>
          </w:tcPr>
          <w:p w14:paraId="652F476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61D445A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31.000</w:t>
            </w:r>
          </w:p>
        </w:tc>
        <w:tc>
          <w:tcPr>
            <w:tcW w:w="1063" w:type="dxa"/>
            <w:tcBorders>
              <w:top w:val="nil"/>
              <w:left w:val="nil"/>
              <w:bottom w:val="single" w:sz="8" w:space="0" w:color="auto"/>
              <w:right w:val="single" w:sz="8" w:space="0" w:color="auto"/>
            </w:tcBorders>
            <w:shd w:val="clear" w:color="auto" w:fill="auto"/>
            <w:noWrap/>
            <w:vAlign w:val="center"/>
            <w:hideMark/>
          </w:tcPr>
          <w:p w14:paraId="27816A8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31.000</w:t>
            </w:r>
          </w:p>
        </w:tc>
        <w:tc>
          <w:tcPr>
            <w:tcW w:w="722" w:type="dxa"/>
            <w:tcBorders>
              <w:top w:val="nil"/>
              <w:left w:val="nil"/>
              <w:bottom w:val="single" w:sz="8" w:space="0" w:color="auto"/>
              <w:right w:val="single" w:sz="8" w:space="0" w:color="auto"/>
            </w:tcBorders>
            <w:shd w:val="clear" w:color="auto" w:fill="auto"/>
            <w:noWrap/>
            <w:vAlign w:val="center"/>
            <w:hideMark/>
          </w:tcPr>
          <w:p w14:paraId="2AE0290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74932B5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31.000</w:t>
            </w:r>
          </w:p>
        </w:tc>
      </w:tr>
      <w:tr w:rsidR="002836B3" w:rsidRPr="002836B3" w14:paraId="76038724"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3B374D6"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0695F822"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5.2.</w:t>
            </w:r>
          </w:p>
        </w:tc>
        <w:tc>
          <w:tcPr>
            <w:tcW w:w="930" w:type="dxa"/>
            <w:tcBorders>
              <w:top w:val="nil"/>
              <w:left w:val="nil"/>
              <w:bottom w:val="single" w:sz="8" w:space="0" w:color="auto"/>
              <w:right w:val="single" w:sz="8" w:space="0" w:color="auto"/>
            </w:tcBorders>
            <w:shd w:val="clear" w:color="auto" w:fill="auto"/>
            <w:noWrap/>
            <w:vAlign w:val="center"/>
            <w:hideMark/>
          </w:tcPr>
          <w:p w14:paraId="425CE148"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137.000</w:t>
            </w:r>
          </w:p>
        </w:tc>
        <w:tc>
          <w:tcPr>
            <w:tcW w:w="959" w:type="dxa"/>
            <w:tcBorders>
              <w:top w:val="nil"/>
              <w:left w:val="nil"/>
              <w:bottom w:val="single" w:sz="8" w:space="0" w:color="auto"/>
              <w:right w:val="single" w:sz="8" w:space="0" w:color="auto"/>
            </w:tcBorders>
            <w:shd w:val="clear" w:color="auto" w:fill="auto"/>
            <w:noWrap/>
            <w:vAlign w:val="center"/>
            <w:hideMark/>
          </w:tcPr>
          <w:p w14:paraId="003B521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137.000</w:t>
            </w:r>
          </w:p>
        </w:tc>
        <w:tc>
          <w:tcPr>
            <w:tcW w:w="974" w:type="dxa"/>
            <w:tcBorders>
              <w:top w:val="nil"/>
              <w:left w:val="nil"/>
              <w:bottom w:val="single" w:sz="8" w:space="0" w:color="auto"/>
              <w:right w:val="single" w:sz="8" w:space="0" w:color="auto"/>
            </w:tcBorders>
            <w:shd w:val="clear" w:color="auto" w:fill="auto"/>
            <w:noWrap/>
            <w:vAlign w:val="center"/>
            <w:hideMark/>
          </w:tcPr>
          <w:p w14:paraId="7EC8E20A"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7B94A7D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137.000</w:t>
            </w:r>
          </w:p>
        </w:tc>
        <w:tc>
          <w:tcPr>
            <w:tcW w:w="1004" w:type="dxa"/>
            <w:tcBorders>
              <w:top w:val="nil"/>
              <w:left w:val="nil"/>
              <w:bottom w:val="single" w:sz="8" w:space="0" w:color="auto"/>
              <w:right w:val="single" w:sz="8" w:space="0" w:color="auto"/>
            </w:tcBorders>
            <w:shd w:val="clear" w:color="auto" w:fill="auto"/>
            <w:noWrap/>
            <w:vAlign w:val="center"/>
            <w:hideMark/>
          </w:tcPr>
          <w:p w14:paraId="10F80E9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137.000</w:t>
            </w:r>
          </w:p>
        </w:tc>
        <w:tc>
          <w:tcPr>
            <w:tcW w:w="886" w:type="dxa"/>
            <w:tcBorders>
              <w:top w:val="nil"/>
              <w:left w:val="nil"/>
              <w:bottom w:val="single" w:sz="8" w:space="0" w:color="auto"/>
              <w:right w:val="single" w:sz="8" w:space="0" w:color="auto"/>
            </w:tcBorders>
            <w:shd w:val="clear" w:color="auto" w:fill="auto"/>
            <w:noWrap/>
            <w:vAlign w:val="center"/>
            <w:hideMark/>
          </w:tcPr>
          <w:p w14:paraId="175594B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49364D9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137.000</w:t>
            </w:r>
          </w:p>
        </w:tc>
        <w:tc>
          <w:tcPr>
            <w:tcW w:w="1063" w:type="dxa"/>
            <w:tcBorders>
              <w:top w:val="nil"/>
              <w:left w:val="nil"/>
              <w:bottom w:val="single" w:sz="8" w:space="0" w:color="auto"/>
              <w:right w:val="single" w:sz="8" w:space="0" w:color="auto"/>
            </w:tcBorders>
            <w:shd w:val="clear" w:color="auto" w:fill="auto"/>
            <w:noWrap/>
            <w:vAlign w:val="center"/>
            <w:hideMark/>
          </w:tcPr>
          <w:p w14:paraId="434AE33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137.000</w:t>
            </w:r>
          </w:p>
        </w:tc>
        <w:tc>
          <w:tcPr>
            <w:tcW w:w="722" w:type="dxa"/>
            <w:tcBorders>
              <w:top w:val="nil"/>
              <w:left w:val="nil"/>
              <w:bottom w:val="single" w:sz="8" w:space="0" w:color="auto"/>
              <w:right w:val="single" w:sz="8" w:space="0" w:color="auto"/>
            </w:tcBorders>
            <w:shd w:val="clear" w:color="auto" w:fill="auto"/>
            <w:noWrap/>
            <w:vAlign w:val="center"/>
            <w:hideMark/>
          </w:tcPr>
          <w:p w14:paraId="2AFC3EA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29FD506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137.000</w:t>
            </w:r>
          </w:p>
        </w:tc>
      </w:tr>
      <w:tr w:rsidR="002836B3" w:rsidRPr="002836B3" w14:paraId="1892F255"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0646199"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2600E541"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5.4.</w:t>
            </w:r>
          </w:p>
        </w:tc>
        <w:tc>
          <w:tcPr>
            <w:tcW w:w="930" w:type="dxa"/>
            <w:tcBorders>
              <w:top w:val="nil"/>
              <w:left w:val="nil"/>
              <w:bottom w:val="single" w:sz="8" w:space="0" w:color="auto"/>
              <w:right w:val="single" w:sz="8" w:space="0" w:color="auto"/>
            </w:tcBorders>
            <w:shd w:val="clear" w:color="auto" w:fill="auto"/>
            <w:noWrap/>
            <w:vAlign w:val="center"/>
            <w:hideMark/>
          </w:tcPr>
          <w:p w14:paraId="0B67AAB6"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1.500</w:t>
            </w:r>
          </w:p>
        </w:tc>
        <w:tc>
          <w:tcPr>
            <w:tcW w:w="959" w:type="dxa"/>
            <w:tcBorders>
              <w:top w:val="nil"/>
              <w:left w:val="nil"/>
              <w:bottom w:val="single" w:sz="8" w:space="0" w:color="auto"/>
              <w:right w:val="single" w:sz="8" w:space="0" w:color="auto"/>
            </w:tcBorders>
            <w:shd w:val="clear" w:color="auto" w:fill="auto"/>
            <w:noWrap/>
            <w:vAlign w:val="center"/>
            <w:hideMark/>
          </w:tcPr>
          <w:p w14:paraId="230CBD8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2.000</w:t>
            </w:r>
          </w:p>
        </w:tc>
        <w:tc>
          <w:tcPr>
            <w:tcW w:w="974" w:type="dxa"/>
            <w:tcBorders>
              <w:top w:val="nil"/>
              <w:left w:val="nil"/>
              <w:bottom w:val="single" w:sz="8" w:space="0" w:color="auto"/>
              <w:right w:val="single" w:sz="8" w:space="0" w:color="auto"/>
            </w:tcBorders>
            <w:shd w:val="clear" w:color="auto" w:fill="auto"/>
            <w:noWrap/>
            <w:vAlign w:val="center"/>
            <w:hideMark/>
          </w:tcPr>
          <w:p w14:paraId="3AD04487"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62E1D05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2.000</w:t>
            </w:r>
          </w:p>
        </w:tc>
        <w:tc>
          <w:tcPr>
            <w:tcW w:w="1004" w:type="dxa"/>
            <w:tcBorders>
              <w:top w:val="nil"/>
              <w:left w:val="nil"/>
              <w:bottom w:val="single" w:sz="8" w:space="0" w:color="auto"/>
              <w:right w:val="single" w:sz="8" w:space="0" w:color="auto"/>
            </w:tcBorders>
            <w:shd w:val="clear" w:color="auto" w:fill="auto"/>
            <w:noWrap/>
            <w:vAlign w:val="center"/>
            <w:hideMark/>
          </w:tcPr>
          <w:p w14:paraId="0C03CAD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2.000</w:t>
            </w:r>
          </w:p>
        </w:tc>
        <w:tc>
          <w:tcPr>
            <w:tcW w:w="886" w:type="dxa"/>
            <w:tcBorders>
              <w:top w:val="nil"/>
              <w:left w:val="nil"/>
              <w:bottom w:val="single" w:sz="8" w:space="0" w:color="auto"/>
              <w:right w:val="single" w:sz="8" w:space="0" w:color="auto"/>
            </w:tcBorders>
            <w:shd w:val="clear" w:color="auto" w:fill="auto"/>
            <w:noWrap/>
            <w:vAlign w:val="center"/>
            <w:hideMark/>
          </w:tcPr>
          <w:p w14:paraId="08897D6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1D9C0C4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2.000</w:t>
            </w:r>
          </w:p>
        </w:tc>
        <w:tc>
          <w:tcPr>
            <w:tcW w:w="1063" w:type="dxa"/>
            <w:tcBorders>
              <w:top w:val="nil"/>
              <w:left w:val="nil"/>
              <w:bottom w:val="single" w:sz="8" w:space="0" w:color="auto"/>
              <w:right w:val="single" w:sz="8" w:space="0" w:color="auto"/>
            </w:tcBorders>
            <w:shd w:val="clear" w:color="auto" w:fill="auto"/>
            <w:noWrap/>
            <w:vAlign w:val="center"/>
            <w:hideMark/>
          </w:tcPr>
          <w:p w14:paraId="06905E1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2.000</w:t>
            </w:r>
          </w:p>
        </w:tc>
        <w:tc>
          <w:tcPr>
            <w:tcW w:w="722" w:type="dxa"/>
            <w:tcBorders>
              <w:top w:val="nil"/>
              <w:left w:val="nil"/>
              <w:bottom w:val="single" w:sz="8" w:space="0" w:color="auto"/>
              <w:right w:val="single" w:sz="8" w:space="0" w:color="auto"/>
            </w:tcBorders>
            <w:shd w:val="clear" w:color="auto" w:fill="auto"/>
            <w:noWrap/>
            <w:vAlign w:val="center"/>
            <w:hideMark/>
          </w:tcPr>
          <w:p w14:paraId="6B7708D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509C55C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2.000</w:t>
            </w:r>
          </w:p>
        </w:tc>
      </w:tr>
      <w:tr w:rsidR="002836B3" w:rsidRPr="002836B3" w14:paraId="3C54F192"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8676E36"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12FBE476"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6.1.</w:t>
            </w:r>
          </w:p>
        </w:tc>
        <w:tc>
          <w:tcPr>
            <w:tcW w:w="930" w:type="dxa"/>
            <w:tcBorders>
              <w:top w:val="nil"/>
              <w:left w:val="nil"/>
              <w:bottom w:val="single" w:sz="8" w:space="0" w:color="auto"/>
              <w:right w:val="single" w:sz="8" w:space="0" w:color="auto"/>
            </w:tcBorders>
            <w:shd w:val="clear" w:color="auto" w:fill="auto"/>
            <w:noWrap/>
            <w:vAlign w:val="center"/>
            <w:hideMark/>
          </w:tcPr>
          <w:p w14:paraId="64784A59"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8.389</w:t>
            </w:r>
          </w:p>
        </w:tc>
        <w:tc>
          <w:tcPr>
            <w:tcW w:w="959" w:type="dxa"/>
            <w:tcBorders>
              <w:top w:val="nil"/>
              <w:left w:val="nil"/>
              <w:bottom w:val="single" w:sz="8" w:space="0" w:color="auto"/>
              <w:right w:val="single" w:sz="8" w:space="0" w:color="auto"/>
            </w:tcBorders>
            <w:shd w:val="clear" w:color="auto" w:fill="auto"/>
            <w:noWrap/>
            <w:vAlign w:val="center"/>
            <w:hideMark/>
          </w:tcPr>
          <w:p w14:paraId="75C91D1C"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74" w:type="dxa"/>
            <w:tcBorders>
              <w:top w:val="nil"/>
              <w:left w:val="nil"/>
              <w:bottom w:val="single" w:sz="8" w:space="0" w:color="auto"/>
              <w:right w:val="single" w:sz="8" w:space="0" w:color="auto"/>
            </w:tcBorders>
            <w:shd w:val="clear" w:color="auto" w:fill="auto"/>
            <w:noWrap/>
            <w:vAlign w:val="center"/>
            <w:hideMark/>
          </w:tcPr>
          <w:p w14:paraId="3F6EA0C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121AB176"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04" w:type="dxa"/>
            <w:tcBorders>
              <w:top w:val="nil"/>
              <w:left w:val="nil"/>
              <w:bottom w:val="single" w:sz="8" w:space="0" w:color="auto"/>
              <w:right w:val="single" w:sz="8" w:space="0" w:color="auto"/>
            </w:tcBorders>
            <w:shd w:val="clear" w:color="auto" w:fill="auto"/>
            <w:noWrap/>
            <w:vAlign w:val="center"/>
            <w:hideMark/>
          </w:tcPr>
          <w:p w14:paraId="2516B41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7306AC7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6214401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63" w:type="dxa"/>
            <w:tcBorders>
              <w:top w:val="nil"/>
              <w:left w:val="nil"/>
              <w:bottom w:val="single" w:sz="8" w:space="0" w:color="auto"/>
              <w:right w:val="single" w:sz="8" w:space="0" w:color="auto"/>
            </w:tcBorders>
            <w:shd w:val="clear" w:color="auto" w:fill="auto"/>
            <w:noWrap/>
            <w:vAlign w:val="center"/>
            <w:hideMark/>
          </w:tcPr>
          <w:p w14:paraId="3DEB2518"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00FADDCB"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331B609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r>
      <w:tr w:rsidR="002836B3" w:rsidRPr="002836B3" w14:paraId="538CFE0D"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1C45149"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 </w:t>
            </w:r>
          </w:p>
        </w:tc>
        <w:tc>
          <w:tcPr>
            <w:tcW w:w="3350" w:type="dxa"/>
            <w:tcBorders>
              <w:top w:val="nil"/>
              <w:left w:val="nil"/>
              <w:bottom w:val="single" w:sz="8" w:space="0" w:color="auto"/>
              <w:right w:val="single" w:sz="8" w:space="0" w:color="auto"/>
            </w:tcBorders>
            <w:shd w:val="clear" w:color="auto" w:fill="auto"/>
            <w:vAlign w:val="center"/>
            <w:hideMark/>
          </w:tcPr>
          <w:p w14:paraId="036F1439" w14:textId="77777777" w:rsidR="002836B3" w:rsidRPr="002836B3" w:rsidRDefault="002836B3" w:rsidP="002836B3">
            <w:pP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Izvor 7.1.</w:t>
            </w:r>
          </w:p>
        </w:tc>
        <w:tc>
          <w:tcPr>
            <w:tcW w:w="930" w:type="dxa"/>
            <w:tcBorders>
              <w:top w:val="nil"/>
              <w:left w:val="nil"/>
              <w:bottom w:val="single" w:sz="8" w:space="0" w:color="auto"/>
              <w:right w:val="single" w:sz="8" w:space="0" w:color="auto"/>
            </w:tcBorders>
            <w:shd w:val="clear" w:color="auto" w:fill="auto"/>
            <w:noWrap/>
            <w:vAlign w:val="center"/>
            <w:hideMark/>
          </w:tcPr>
          <w:p w14:paraId="576772BF" w14:textId="77777777" w:rsidR="002836B3" w:rsidRPr="002836B3" w:rsidRDefault="002836B3" w:rsidP="002836B3">
            <w:pPr>
              <w:jc w:val="right"/>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0</w:t>
            </w:r>
          </w:p>
        </w:tc>
        <w:tc>
          <w:tcPr>
            <w:tcW w:w="959" w:type="dxa"/>
            <w:tcBorders>
              <w:top w:val="nil"/>
              <w:left w:val="nil"/>
              <w:bottom w:val="single" w:sz="8" w:space="0" w:color="auto"/>
              <w:right w:val="single" w:sz="8" w:space="0" w:color="auto"/>
            </w:tcBorders>
            <w:shd w:val="clear" w:color="auto" w:fill="auto"/>
            <w:noWrap/>
            <w:vAlign w:val="center"/>
            <w:hideMark/>
          </w:tcPr>
          <w:p w14:paraId="36A9F163"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9.000</w:t>
            </w:r>
          </w:p>
        </w:tc>
        <w:tc>
          <w:tcPr>
            <w:tcW w:w="974" w:type="dxa"/>
            <w:tcBorders>
              <w:top w:val="nil"/>
              <w:left w:val="nil"/>
              <w:bottom w:val="single" w:sz="8" w:space="0" w:color="auto"/>
              <w:right w:val="single" w:sz="8" w:space="0" w:color="auto"/>
            </w:tcBorders>
            <w:shd w:val="clear" w:color="auto" w:fill="auto"/>
            <w:noWrap/>
            <w:vAlign w:val="center"/>
            <w:hideMark/>
          </w:tcPr>
          <w:p w14:paraId="309E414D"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423BF4C0"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9.000</w:t>
            </w:r>
          </w:p>
        </w:tc>
        <w:tc>
          <w:tcPr>
            <w:tcW w:w="1004" w:type="dxa"/>
            <w:tcBorders>
              <w:top w:val="nil"/>
              <w:left w:val="nil"/>
              <w:bottom w:val="single" w:sz="8" w:space="0" w:color="auto"/>
              <w:right w:val="single" w:sz="8" w:space="0" w:color="auto"/>
            </w:tcBorders>
            <w:shd w:val="clear" w:color="auto" w:fill="auto"/>
            <w:noWrap/>
            <w:vAlign w:val="center"/>
            <w:hideMark/>
          </w:tcPr>
          <w:p w14:paraId="1129320F"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9.000</w:t>
            </w:r>
          </w:p>
        </w:tc>
        <w:tc>
          <w:tcPr>
            <w:tcW w:w="886" w:type="dxa"/>
            <w:tcBorders>
              <w:top w:val="nil"/>
              <w:left w:val="nil"/>
              <w:bottom w:val="single" w:sz="8" w:space="0" w:color="auto"/>
              <w:right w:val="single" w:sz="8" w:space="0" w:color="auto"/>
            </w:tcBorders>
            <w:shd w:val="clear" w:color="auto" w:fill="auto"/>
            <w:noWrap/>
            <w:vAlign w:val="center"/>
            <w:hideMark/>
          </w:tcPr>
          <w:p w14:paraId="747227C9"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5A6D4F04"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9.000</w:t>
            </w:r>
          </w:p>
        </w:tc>
        <w:tc>
          <w:tcPr>
            <w:tcW w:w="1063" w:type="dxa"/>
            <w:tcBorders>
              <w:top w:val="nil"/>
              <w:left w:val="nil"/>
              <w:bottom w:val="single" w:sz="8" w:space="0" w:color="auto"/>
              <w:right w:val="single" w:sz="8" w:space="0" w:color="auto"/>
            </w:tcBorders>
            <w:shd w:val="clear" w:color="auto" w:fill="auto"/>
            <w:noWrap/>
            <w:vAlign w:val="center"/>
            <w:hideMark/>
          </w:tcPr>
          <w:p w14:paraId="2E7D362E"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9.000</w:t>
            </w:r>
          </w:p>
        </w:tc>
        <w:tc>
          <w:tcPr>
            <w:tcW w:w="722" w:type="dxa"/>
            <w:tcBorders>
              <w:top w:val="nil"/>
              <w:left w:val="nil"/>
              <w:bottom w:val="single" w:sz="8" w:space="0" w:color="auto"/>
              <w:right w:val="single" w:sz="8" w:space="0" w:color="auto"/>
            </w:tcBorders>
            <w:shd w:val="clear" w:color="auto" w:fill="auto"/>
            <w:noWrap/>
            <w:vAlign w:val="center"/>
            <w:hideMark/>
          </w:tcPr>
          <w:p w14:paraId="14944181"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16A1AD95" w14:textId="77777777" w:rsidR="002836B3" w:rsidRPr="002836B3" w:rsidRDefault="002836B3" w:rsidP="002836B3">
            <w:pPr>
              <w:jc w:val="right"/>
              <w:rPr>
                <w:rFonts w:ascii="Calibri" w:eastAsia="Times New Roman" w:hAnsi="Calibri" w:cs="Calibri"/>
                <w:noProof w:val="0"/>
                <w:sz w:val="18"/>
                <w:szCs w:val="18"/>
                <w:lang w:eastAsia="hr-HR"/>
              </w:rPr>
            </w:pPr>
            <w:r w:rsidRPr="002836B3">
              <w:rPr>
                <w:rFonts w:ascii="Calibri" w:eastAsia="Times New Roman" w:hAnsi="Calibri" w:cs="Calibri"/>
                <w:noProof w:val="0"/>
                <w:sz w:val="18"/>
                <w:szCs w:val="18"/>
                <w:lang w:eastAsia="hr-HR"/>
              </w:rPr>
              <w:t>9.000</w:t>
            </w:r>
          </w:p>
        </w:tc>
      </w:tr>
      <w:tr w:rsidR="002836B3" w:rsidRPr="002836B3" w14:paraId="2D9617DE" w14:textId="77777777" w:rsidTr="002836B3">
        <w:trPr>
          <w:trHeight w:val="315"/>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2FB1927" w14:textId="77777777" w:rsidR="002836B3" w:rsidRPr="002836B3" w:rsidRDefault="002836B3" w:rsidP="002836B3">
            <w:pPr>
              <w:jc w:val="center"/>
              <w:rPr>
                <w:rFonts w:ascii="Calibri" w:eastAsia="Times New Roman" w:hAnsi="Calibri" w:cs="Calibri"/>
                <w:noProof w:val="0"/>
                <w:color w:val="000000"/>
                <w:sz w:val="18"/>
                <w:szCs w:val="18"/>
                <w:lang w:eastAsia="hr-HR"/>
              </w:rPr>
            </w:pPr>
            <w:r w:rsidRPr="002836B3">
              <w:rPr>
                <w:rFonts w:ascii="Calibri" w:eastAsia="Times New Roman" w:hAnsi="Calibri" w:cs="Calibri"/>
                <w:noProof w:val="0"/>
                <w:color w:val="000000"/>
                <w:sz w:val="18"/>
                <w:szCs w:val="18"/>
                <w:lang w:eastAsia="hr-HR"/>
              </w:rPr>
              <w:t>9</w:t>
            </w:r>
          </w:p>
        </w:tc>
        <w:tc>
          <w:tcPr>
            <w:tcW w:w="3350" w:type="dxa"/>
            <w:tcBorders>
              <w:top w:val="nil"/>
              <w:left w:val="nil"/>
              <w:bottom w:val="single" w:sz="8" w:space="0" w:color="auto"/>
              <w:right w:val="single" w:sz="8" w:space="0" w:color="auto"/>
            </w:tcBorders>
            <w:shd w:val="clear" w:color="auto" w:fill="auto"/>
            <w:noWrap/>
            <w:vAlign w:val="center"/>
            <w:hideMark/>
          </w:tcPr>
          <w:p w14:paraId="5600E49A" w14:textId="77777777"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Služba za unutarnju reviziju</w:t>
            </w:r>
          </w:p>
        </w:tc>
        <w:tc>
          <w:tcPr>
            <w:tcW w:w="930" w:type="dxa"/>
            <w:tcBorders>
              <w:top w:val="nil"/>
              <w:left w:val="nil"/>
              <w:bottom w:val="single" w:sz="8" w:space="0" w:color="auto"/>
              <w:right w:val="single" w:sz="8" w:space="0" w:color="auto"/>
            </w:tcBorders>
            <w:shd w:val="clear" w:color="auto" w:fill="auto"/>
            <w:noWrap/>
            <w:vAlign w:val="center"/>
            <w:hideMark/>
          </w:tcPr>
          <w:p w14:paraId="7B4ED650"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959" w:type="dxa"/>
            <w:tcBorders>
              <w:top w:val="nil"/>
              <w:left w:val="nil"/>
              <w:bottom w:val="single" w:sz="8" w:space="0" w:color="auto"/>
              <w:right w:val="single" w:sz="8" w:space="0" w:color="auto"/>
            </w:tcBorders>
            <w:shd w:val="clear" w:color="auto" w:fill="auto"/>
            <w:noWrap/>
            <w:vAlign w:val="center"/>
            <w:hideMark/>
          </w:tcPr>
          <w:p w14:paraId="1A80AA42"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974" w:type="dxa"/>
            <w:tcBorders>
              <w:top w:val="nil"/>
              <w:left w:val="nil"/>
              <w:bottom w:val="single" w:sz="8" w:space="0" w:color="auto"/>
              <w:right w:val="single" w:sz="8" w:space="0" w:color="auto"/>
            </w:tcBorders>
            <w:shd w:val="clear" w:color="auto" w:fill="auto"/>
            <w:noWrap/>
            <w:vAlign w:val="center"/>
            <w:hideMark/>
          </w:tcPr>
          <w:p w14:paraId="55106EBB"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0</w:t>
            </w:r>
          </w:p>
        </w:tc>
        <w:tc>
          <w:tcPr>
            <w:tcW w:w="1087" w:type="dxa"/>
            <w:tcBorders>
              <w:top w:val="nil"/>
              <w:left w:val="nil"/>
              <w:bottom w:val="single" w:sz="8" w:space="0" w:color="auto"/>
              <w:right w:val="single" w:sz="8" w:space="0" w:color="auto"/>
            </w:tcBorders>
            <w:shd w:val="clear" w:color="auto" w:fill="auto"/>
            <w:noWrap/>
            <w:vAlign w:val="center"/>
            <w:hideMark/>
          </w:tcPr>
          <w:p w14:paraId="7274E415"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04" w:type="dxa"/>
            <w:tcBorders>
              <w:top w:val="nil"/>
              <w:left w:val="nil"/>
              <w:bottom w:val="single" w:sz="8" w:space="0" w:color="auto"/>
              <w:right w:val="single" w:sz="8" w:space="0" w:color="auto"/>
            </w:tcBorders>
            <w:shd w:val="clear" w:color="auto" w:fill="auto"/>
            <w:noWrap/>
            <w:vAlign w:val="center"/>
            <w:hideMark/>
          </w:tcPr>
          <w:p w14:paraId="095EE5E7"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886" w:type="dxa"/>
            <w:tcBorders>
              <w:top w:val="nil"/>
              <w:left w:val="nil"/>
              <w:bottom w:val="single" w:sz="8" w:space="0" w:color="auto"/>
              <w:right w:val="single" w:sz="8" w:space="0" w:color="auto"/>
            </w:tcBorders>
            <w:shd w:val="clear" w:color="auto" w:fill="auto"/>
            <w:noWrap/>
            <w:vAlign w:val="center"/>
            <w:hideMark/>
          </w:tcPr>
          <w:p w14:paraId="18A69487"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28" w:type="dxa"/>
            <w:tcBorders>
              <w:top w:val="nil"/>
              <w:left w:val="nil"/>
              <w:bottom w:val="single" w:sz="8" w:space="0" w:color="auto"/>
              <w:right w:val="single" w:sz="8" w:space="0" w:color="auto"/>
            </w:tcBorders>
            <w:shd w:val="clear" w:color="auto" w:fill="auto"/>
            <w:noWrap/>
            <w:vAlign w:val="center"/>
            <w:hideMark/>
          </w:tcPr>
          <w:p w14:paraId="499CCF11"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1063" w:type="dxa"/>
            <w:tcBorders>
              <w:top w:val="nil"/>
              <w:left w:val="nil"/>
              <w:bottom w:val="single" w:sz="8" w:space="0" w:color="auto"/>
              <w:right w:val="single" w:sz="8" w:space="0" w:color="auto"/>
            </w:tcBorders>
            <w:shd w:val="clear" w:color="auto" w:fill="auto"/>
            <w:noWrap/>
            <w:vAlign w:val="center"/>
            <w:hideMark/>
          </w:tcPr>
          <w:p w14:paraId="1FC098B8"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722" w:type="dxa"/>
            <w:tcBorders>
              <w:top w:val="nil"/>
              <w:left w:val="nil"/>
              <w:bottom w:val="single" w:sz="8" w:space="0" w:color="auto"/>
              <w:right w:val="single" w:sz="8" w:space="0" w:color="auto"/>
            </w:tcBorders>
            <w:shd w:val="clear" w:color="auto" w:fill="auto"/>
            <w:noWrap/>
            <w:vAlign w:val="center"/>
            <w:hideMark/>
          </w:tcPr>
          <w:p w14:paraId="3AAF80A5"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c>
          <w:tcPr>
            <w:tcW w:w="945" w:type="dxa"/>
            <w:tcBorders>
              <w:top w:val="nil"/>
              <w:left w:val="nil"/>
              <w:bottom w:val="single" w:sz="8" w:space="0" w:color="auto"/>
              <w:right w:val="single" w:sz="8" w:space="0" w:color="auto"/>
            </w:tcBorders>
            <w:shd w:val="clear" w:color="auto" w:fill="auto"/>
            <w:noWrap/>
            <w:vAlign w:val="center"/>
            <w:hideMark/>
          </w:tcPr>
          <w:p w14:paraId="79E6FD73" w14:textId="77777777" w:rsidR="002836B3" w:rsidRPr="002836B3" w:rsidRDefault="002836B3" w:rsidP="002836B3">
            <w:pPr>
              <w:jc w:val="right"/>
              <w:rPr>
                <w:rFonts w:ascii="Calibri" w:eastAsia="Times New Roman" w:hAnsi="Calibri" w:cs="Calibri"/>
                <w:b/>
                <w:bCs/>
                <w:noProof w:val="0"/>
                <w:sz w:val="18"/>
                <w:szCs w:val="18"/>
                <w:lang w:eastAsia="hr-HR"/>
              </w:rPr>
            </w:pPr>
            <w:r w:rsidRPr="002836B3">
              <w:rPr>
                <w:rFonts w:ascii="Calibri" w:eastAsia="Times New Roman" w:hAnsi="Calibri" w:cs="Calibri"/>
                <w:b/>
                <w:bCs/>
                <w:noProof w:val="0"/>
                <w:sz w:val="18"/>
                <w:szCs w:val="18"/>
                <w:lang w:eastAsia="hr-HR"/>
              </w:rPr>
              <w:t>0</w:t>
            </w:r>
          </w:p>
        </w:tc>
      </w:tr>
      <w:tr w:rsidR="002836B3" w:rsidRPr="002836B3" w14:paraId="5636DC42" w14:textId="77777777" w:rsidTr="002836B3">
        <w:trPr>
          <w:trHeight w:val="315"/>
        </w:trPr>
        <w:tc>
          <w:tcPr>
            <w:tcW w:w="3782" w:type="dxa"/>
            <w:gridSpan w:val="2"/>
            <w:tcBorders>
              <w:top w:val="single" w:sz="8" w:space="0" w:color="auto"/>
              <w:left w:val="single" w:sz="8" w:space="0" w:color="auto"/>
              <w:bottom w:val="single" w:sz="8" w:space="0" w:color="auto"/>
              <w:right w:val="single" w:sz="8" w:space="0" w:color="000000"/>
            </w:tcBorders>
            <w:shd w:val="clear" w:color="000000" w:fill="9CC2E5"/>
            <w:vAlign w:val="center"/>
            <w:hideMark/>
          </w:tcPr>
          <w:p w14:paraId="721E797C" w14:textId="77777777" w:rsidR="002836B3" w:rsidRPr="002836B3" w:rsidRDefault="002836B3" w:rsidP="002836B3">
            <w:pPr>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UKUPNO</w:t>
            </w:r>
          </w:p>
        </w:tc>
        <w:tc>
          <w:tcPr>
            <w:tcW w:w="930" w:type="dxa"/>
            <w:tcBorders>
              <w:top w:val="nil"/>
              <w:left w:val="nil"/>
              <w:bottom w:val="single" w:sz="8" w:space="0" w:color="auto"/>
              <w:right w:val="single" w:sz="8" w:space="0" w:color="auto"/>
            </w:tcBorders>
            <w:shd w:val="clear" w:color="000000" w:fill="9CC2E5"/>
            <w:noWrap/>
            <w:vAlign w:val="center"/>
            <w:hideMark/>
          </w:tcPr>
          <w:p w14:paraId="16278216"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68.224.325</w:t>
            </w:r>
          </w:p>
        </w:tc>
        <w:tc>
          <w:tcPr>
            <w:tcW w:w="959" w:type="dxa"/>
            <w:tcBorders>
              <w:top w:val="nil"/>
              <w:left w:val="nil"/>
              <w:bottom w:val="single" w:sz="8" w:space="0" w:color="auto"/>
              <w:right w:val="single" w:sz="8" w:space="0" w:color="auto"/>
            </w:tcBorders>
            <w:shd w:val="clear" w:color="000000" w:fill="9CC2E5"/>
            <w:noWrap/>
            <w:vAlign w:val="center"/>
            <w:hideMark/>
          </w:tcPr>
          <w:p w14:paraId="04B6392C"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60.048.000</w:t>
            </w:r>
          </w:p>
        </w:tc>
        <w:tc>
          <w:tcPr>
            <w:tcW w:w="974" w:type="dxa"/>
            <w:tcBorders>
              <w:top w:val="nil"/>
              <w:left w:val="nil"/>
              <w:bottom w:val="single" w:sz="8" w:space="0" w:color="auto"/>
              <w:right w:val="single" w:sz="8" w:space="0" w:color="auto"/>
            </w:tcBorders>
            <w:shd w:val="clear" w:color="000000" w:fill="9CC2E5"/>
            <w:noWrap/>
            <w:vAlign w:val="center"/>
            <w:hideMark/>
          </w:tcPr>
          <w:p w14:paraId="5DBC02C8"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43.589.000</w:t>
            </w:r>
          </w:p>
        </w:tc>
        <w:tc>
          <w:tcPr>
            <w:tcW w:w="1087" w:type="dxa"/>
            <w:tcBorders>
              <w:top w:val="nil"/>
              <w:left w:val="nil"/>
              <w:bottom w:val="single" w:sz="8" w:space="0" w:color="auto"/>
              <w:right w:val="single" w:sz="8" w:space="0" w:color="auto"/>
            </w:tcBorders>
            <w:shd w:val="clear" w:color="000000" w:fill="9CC2E5"/>
            <w:noWrap/>
            <w:vAlign w:val="center"/>
            <w:hideMark/>
          </w:tcPr>
          <w:p w14:paraId="10C39C88"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103.637.000</w:t>
            </w:r>
          </w:p>
        </w:tc>
        <w:tc>
          <w:tcPr>
            <w:tcW w:w="1004" w:type="dxa"/>
            <w:tcBorders>
              <w:top w:val="nil"/>
              <w:left w:val="nil"/>
              <w:bottom w:val="single" w:sz="8" w:space="0" w:color="auto"/>
              <w:right w:val="single" w:sz="8" w:space="0" w:color="auto"/>
            </w:tcBorders>
            <w:shd w:val="clear" w:color="000000" w:fill="9CC2E5"/>
            <w:noWrap/>
            <w:vAlign w:val="center"/>
            <w:hideMark/>
          </w:tcPr>
          <w:p w14:paraId="3B58DA22"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51.630.000</w:t>
            </w:r>
          </w:p>
        </w:tc>
        <w:tc>
          <w:tcPr>
            <w:tcW w:w="886" w:type="dxa"/>
            <w:tcBorders>
              <w:top w:val="nil"/>
              <w:left w:val="nil"/>
              <w:bottom w:val="single" w:sz="8" w:space="0" w:color="auto"/>
              <w:right w:val="single" w:sz="8" w:space="0" w:color="auto"/>
            </w:tcBorders>
            <w:shd w:val="clear" w:color="000000" w:fill="9CC2E5"/>
            <w:noWrap/>
            <w:vAlign w:val="center"/>
            <w:hideMark/>
          </w:tcPr>
          <w:p w14:paraId="5AB52430"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49.660.000</w:t>
            </w:r>
          </w:p>
        </w:tc>
        <w:tc>
          <w:tcPr>
            <w:tcW w:w="1028" w:type="dxa"/>
            <w:tcBorders>
              <w:top w:val="nil"/>
              <w:left w:val="nil"/>
              <w:bottom w:val="single" w:sz="8" w:space="0" w:color="auto"/>
              <w:right w:val="single" w:sz="8" w:space="0" w:color="auto"/>
            </w:tcBorders>
            <w:shd w:val="clear" w:color="000000" w:fill="9CC2E5"/>
            <w:noWrap/>
            <w:vAlign w:val="center"/>
            <w:hideMark/>
          </w:tcPr>
          <w:p w14:paraId="723A3D78"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101.290.000</w:t>
            </w:r>
          </w:p>
        </w:tc>
        <w:tc>
          <w:tcPr>
            <w:tcW w:w="1063" w:type="dxa"/>
            <w:tcBorders>
              <w:top w:val="nil"/>
              <w:left w:val="nil"/>
              <w:bottom w:val="single" w:sz="8" w:space="0" w:color="auto"/>
              <w:right w:val="single" w:sz="8" w:space="0" w:color="auto"/>
            </w:tcBorders>
            <w:shd w:val="clear" w:color="000000" w:fill="9CC2E5"/>
            <w:noWrap/>
            <w:vAlign w:val="center"/>
            <w:hideMark/>
          </w:tcPr>
          <w:p w14:paraId="3F552459"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40.461.000</w:t>
            </w:r>
          </w:p>
        </w:tc>
        <w:tc>
          <w:tcPr>
            <w:tcW w:w="722" w:type="dxa"/>
            <w:tcBorders>
              <w:top w:val="nil"/>
              <w:left w:val="nil"/>
              <w:bottom w:val="single" w:sz="8" w:space="0" w:color="auto"/>
              <w:right w:val="single" w:sz="8" w:space="0" w:color="auto"/>
            </w:tcBorders>
            <w:shd w:val="clear" w:color="000000" w:fill="9CC2E5"/>
            <w:noWrap/>
            <w:vAlign w:val="center"/>
            <w:hideMark/>
          </w:tcPr>
          <w:p w14:paraId="406038A2"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101.000</w:t>
            </w:r>
          </w:p>
        </w:tc>
        <w:tc>
          <w:tcPr>
            <w:tcW w:w="945" w:type="dxa"/>
            <w:tcBorders>
              <w:top w:val="nil"/>
              <w:left w:val="nil"/>
              <w:bottom w:val="single" w:sz="8" w:space="0" w:color="auto"/>
              <w:right w:val="single" w:sz="8" w:space="0" w:color="auto"/>
            </w:tcBorders>
            <w:shd w:val="clear" w:color="000000" w:fill="9CC2E5"/>
            <w:noWrap/>
            <w:vAlign w:val="center"/>
            <w:hideMark/>
          </w:tcPr>
          <w:p w14:paraId="46697193" w14:textId="77777777" w:rsidR="002836B3" w:rsidRPr="002836B3" w:rsidRDefault="002836B3" w:rsidP="002836B3">
            <w:pPr>
              <w:jc w:val="right"/>
              <w:rPr>
                <w:rFonts w:ascii="Calibri" w:eastAsia="Times New Roman" w:hAnsi="Calibri" w:cs="Calibri"/>
                <w:b/>
                <w:bCs/>
                <w:noProof w:val="0"/>
                <w:color w:val="000000"/>
                <w:sz w:val="18"/>
                <w:szCs w:val="18"/>
                <w:lang w:eastAsia="hr-HR"/>
              </w:rPr>
            </w:pPr>
            <w:r w:rsidRPr="002836B3">
              <w:rPr>
                <w:rFonts w:ascii="Calibri" w:eastAsia="Times New Roman" w:hAnsi="Calibri" w:cs="Calibri"/>
                <w:b/>
                <w:bCs/>
                <w:noProof w:val="0"/>
                <w:color w:val="000000"/>
                <w:sz w:val="18"/>
                <w:szCs w:val="18"/>
                <w:lang w:eastAsia="hr-HR"/>
              </w:rPr>
              <w:t>40.562.000</w:t>
            </w:r>
          </w:p>
        </w:tc>
      </w:tr>
    </w:tbl>
    <w:p w14:paraId="1A6D10A4" w14:textId="234E5FB1" w:rsidR="00720B39" w:rsidRPr="00720B39" w:rsidRDefault="00720B39" w:rsidP="00720B39">
      <w:pPr>
        <w:ind w:right="210"/>
        <w:jc w:val="both"/>
        <w:rPr>
          <w:rFonts w:ascii="Times New Roman" w:eastAsia="Times New Roman" w:hAnsi="Times New Roman" w:cs="Times New Roman"/>
          <w:noProof w:val="0"/>
          <w:sz w:val="24"/>
          <w:szCs w:val="24"/>
          <w:lang w:eastAsia="ar-SA"/>
        </w:rPr>
      </w:pPr>
    </w:p>
    <w:p w14:paraId="652414A7"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pPr>
    </w:p>
    <w:p w14:paraId="343949E6" w14:textId="77777777" w:rsidR="00720B39" w:rsidRPr="00720B39" w:rsidRDefault="00720B39" w:rsidP="00720B39">
      <w:pPr>
        <w:ind w:right="210"/>
        <w:jc w:val="both"/>
        <w:rPr>
          <w:rFonts w:ascii="Times New Roman" w:eastAsia="Times New Roman" w:hAnsi="Times New Roman" w:cs="Times New Roman"/>
          <w:bCs/>
          <w:i/>
          <w:iCs/>
          <w:noProof w:val="0"/>
          <w:sz w:val="24"/>
          <w:szCs w:val="24"/>
          <w:lang w:eastAsia="hr-HR"/>
        </w:rPr>
      </w:pPr>
      <w:r w:rsidRPr="00720B39">
        <w:rPr>
          <w:rFonts w:ascii="Times New Roman" w:eastAsia="Times New Roman" w:hAnsi="Times New Roman" w:cs="Times New Roman"/>
          <w:bCs/>
          <w:i/>
          <w:iCs/>
          <w:noProof w:val="0"/>
          <w:sz w:val="24"/>
          <w:szCs w:val="24"/>
          <w:lang w:eastAsia="hr-HR"/>
        </w:rPr>
        <w:t>U okviru danog limita razdjeli su dužni prvenstveno osigurati sredstva za pokriće preuzetih zakonskih i ugovornih obveza, dok se provedba ostalih aktivnosti mora prilagoditi raspoloživim sredstvima.</w:t>
      </w:r>
    </w:p>
    <w:p w14:paraId="14D4C05E"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pPr>
    </w:p>
    <w:p w14:paraId="40E49863"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pPr>
    </w:p>
    <w:p w14:paraId="1CB6D752"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pPr>
    </w:p>
    <w:p w14:paraId="2D6F37F6"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pPr>
    </w:p>
    <w:p w14:paraId="1EC2A3AC"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pPr>
    </w:p>
    <w:p w14:paraId="2C0DC604"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pPr>
    </w:p>
    <w:p w14:paraId="0A01283A"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sectPr w:rsidR="00720B39" w:rsidRPr="00720B39" w:rsidSect="002B7B74">
          <w:pgSz w:w="16838" w:h="11906" w:orient="landscape"/>
          <w:pgMar w:top="1417" w:right="1438" w:bottom="926" w:left="1078" w:header="720" w:footer="720" w:gutter="0"/>
          <w:pgNumType w:start="13"/>
          <w:cols w:space="720"/>
          <w:titlePg/>
          <w:docGrid w:linePitch="360"/>
        </w:sectPr>
      </w:pPr>
    </w:p>
    <w:p w14:paraId="6970E174"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lastRenderedPageBreak/>
        <w:t>8. NOVOSTI</w:t>
      </w:r>
    </w:p>
    <w:p w14:paraId="14F711BB" w14:textId="77777777" w:rsidR="008C27FA" w:rsidRDefault="008C27FA" w:rsidP="00720B39">
      <w:pPr>
        <w:ind w:right="210"/>
        <w:jc w:val="both"/>
        <w:rPr>
          <w:rFonts w:ascii="Times New Roman" w:eastAsia="Times New Roman" w:hAnsi="Times New Roman" w:cs="Times New Roman"/>
          <w:bCs/>
          <w:noProof w:val="0"/>
          <w:color w:val="FF0000"/>
          <w:sz w:val="24"/>
          <w:szCs w:val="24"/>
          <w:lang w:eastAsia="hr-HR"/>
        </w:rPr>
      </w:pPr>
    </w:p>
    <w:p w14:paraId="14C3EF55" w14:textId="00BB5C56" w:rsidR="008C27FA" w:rsidRPr="00816406" w:rsidRDefault="008C27FA" w:rsidP="00816406">
      <w:pPr>
        <w:spacing w:after="190"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8C27FA">
        <w:rPr>
          <w:rFonts w:ascii="Times New Roman" w:eastAsia="Times New Roman" w:hAnsi="Times New Roman" w:cs="Times New Roman"/>
          <w:noProof w:val="0"/>
          <w:color w:val="000000"/>
          <w:kern w:val="2"/>
          <w:sz w:val="24"/>
          <w:lang w:eastAsia="hr-HR"/>
          <w14:ligatures w14:val="standardContextual"/>
        </w:rPr>
        <w:t>U saborsku proceduru upućen je paket poreznih propisa koji će, između ostalog, utjecati na prihode jedinica lokalne samouprave. Navedenim paketom propisuju se i obveze za jedinice lokalne samouprave u pogledu donošenja podzakonskih akata i provedbe tih propisa.</w:t>
      </w:r>
    </w:p>
    <w:p w14:paraId="5998B02E" w14:textId="551C0C77" w:rsidR="008E7530" w:rsidRDefault="00904A00" w:rsidP="008E7530">
      <w:pPr>
        <w:ind w:right="210"/>
        <w:jc w:val="both"/>
        <w:rPr>
          <w:rFonts w:ascii="Times New Roman" w:eastAsia="Times New Roman" w:hAnsi="Times New Roman" w:cs="Times New Roman"/>
          <w:b/>
          <w:bCs/>
          <w:noProof w:val="0"/>
          <w:sz w:val="24"/>
          <w:szCs w:val="24"/>
          <w:lang w:eastAsia="ar-SA"/>
        </w:rPr>
      </w:pPr>
      <w:r w:rsidRPr="00904A00">
        <w:rPr>
          <w:rFonts w:ascii="Times New Roman" w:eastAsia="Times New Roman" w:hAnsi="Times New Roman" w:cs="Times New Roman"/>
          <w:noProof w:val="0"/>
          <w:color w:val="000000"/>
          <w:kern w:val="2"/>
          <w:sz w:val="24"/>
          <w:lang w:eastAsia="hr-HR"/>
          <w14:ligatures w14:val="standardContextual"/>
        </w:rPr>
        <w:t>Predloženim izmjenama Zakona o porezu na dohodak povećava se iznos osobnog odbitka, povećava se osobni odbitak za uzdržavane članove i invalidnost, propisuju se novi rasponi više i niže stope godišnjeg poreza na dohodak, povećava prag za primjenu više stope poreza na dohodak te se podiže iznos određenih neoporezivih primitaka koji se izračunavaju pomoću koeficijenta osnovnog osobnog odbitka (otpremnine, naknada za odvojeni život, nagrada za radne rezultate i</w:t>
      </w:r>
    </w:p>
    <w:p w14:paraId="49274C10" w14:textId="77777777" w:rsidR="00904A00" w:rsidRDefault="00904A00" w:rsidP="008E7530">
      <w:pPr>
        <w:ind w:right="210"/>
        <w:jc w:val="both"/>
        <w:rPr>
          <w:rFonts w:ascii="Times New Roman" w:eastAsia="Times New Roman" w:hAnsi="Times New Roman" w:cs="Times New Roman"/>
          <w:b/>
          <w:bCs/>
          <w:noProof w:val="0"/>
          <w:sz w:val="24"/>
          <w:szCs w:val="24"/>
          <w:lang w:eastAsia="ar-SA"/>
        </w:rPr>
      </w:pPr>
    </w:p>
    <w:p w14:paraId="16F0F325" w14:textId="77777777" w:rsidR="00904A00" w:rsidRPr="00904A00" w:rsidRDefault="00904A00" w:rsidP="00904A00">
      <w:pPr>
        <w:spacing w:after="160"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04A00">
        <w:rPr>
          <w:rFonts w:ascii="Times New Roman" w:eastAsia="Times New Roman" w:hAnsi="Times New Roman" w:cs="Times New Roman"/>
          <w:noProof w:val="0"/>
          <w:color w:val="000000"/>
          <w:kern w:val="2"/>
          <w:sz w:val="24"/>
          <w:lang w:eastAsia="hr-HR"/>
          <w14:ligatures w14:val="standardContextual"/>
        </w:rPr>
        <w:t xml:space="preserve">Porez na kuće za odmor trenutno je opcijski porez koji jedinice lokalne samouprave nisu dužne uvesti, a mogu ga uvesti u rasponu od 0,6 – 5€ po kvadratnom metru nekretnine koja se smatra predmetom oporezivanja. Do 31. prosinca 2023. godine porez je bilo moguće odrediti u rasponu od 0,6 – 2€ po metru kvadratnom, a od 1. siječnja 2024. taj raspon je proširen do 5€/m2. Tijekom 2024. godine 162 općine i grada iskoristili su mogućnost povećanja iznosa poreza.  </w:t>
      </w:r>
    </w:p>
    <w:p w14:paraId="5B1CFA89" w14:textId="77777777" w:rsidR="00904A00" w:rsidRDefault="00904A00" w:rsidP="008E7530">
      <w:pPr>
        <w:ind w:right="210"/>
        <w:jc w:val="both"/>
        <w:rPr>
          <w:rFonts w:ascii="Times New Roman" w:eastAsia="Times New Roman" w:hAnsi="Times New Roman" w:cs="Times New Roman"/>
          <w:b/>
          <w:bCs/>
          <w:noProof w:val="0"/>
          <w:sz w:val="24"/>
          <w:szCs w:val="24"/>
          <w:lang w:eastAsia="ar-SA"/>
        </w:rPr>
      </w:pPr>
    </w:p>
    <w:p w14:paraId="610501EF" w14:textId="77777777" w:rsidR="00904A00" w:rsidRDefault="00904A00" w:rsidP="008E7530">
      <w:pPr>
        <w:ind w:right="210"/>
        <w:jc w:val="both"/>
        <w:rPr>
          <w:rFonts w:ascii="Times New Roman" w:eastAsia="Times New Roman" w:hAnsi="Times New Roman" w:cs="Times New Roman"/>
          <w:b/>
          <w:bCs/>
          <w:noProof w:val="0"/>
          <w:sz w:val="24"/>
          <w:szCs w:val="24"/>
          <w:lang w:eastAsia="ar-SA"/>
        </w:rPr>
      </w:pPr>
    </w:p>
    <w:p w14:paraId="3ADDBB25" w14:textId="01C4412D" w:rsidR="008E7530" w:rsidRDefault="008E7530" w:rsidP="008E7530">
      <w:pPr>
        <w:ind w:right="210"/>
        <w:jc w:val="both"/>
        <w:rPr>
          <w:rFonts w:ascii="Times New Roman" w:hAnsi="Times New Roman" w:cs="Times New Roman"/>
          <w:b/>
          <w:sz w:val="24"/>
          <w:szCs w:val="24"/>
          <w:lang w:eastAsia="hr-HR"/>
        </w:rPr>
      </w:pPr>
      <w:r w:rsidRPr="008E7530">
        <w:rPr>
          <w:rFonts w:ascii="Times New Roman" w:eastAsia="Times New Roman" w:hAnsi="Times New Roman" w:cs="Times New Roman"/>
          <w:b/>
          <w:bCs/>
          <w:noProof w:val="0"/>
          <w:sz w:val="24"/>
          <w:szCs w:val="24"/>
          <w:lang w:eastAsia="ar-SA"/>
        </w:rPr>
        <w:t>9.</w:t>
      </w:r>
      <w:r w:rsidRPr="008E7530">
        <w:rPr>
          <w:rFonts w:ascii="Times New Roman" w:hAnsi="Times New Roman" w:cs="Times New Roman"/>
          <w:b/>
          <w:sz w:val="24"/>
          <w:szCs w:val="24"/>
          <w:lang w:eastAsia="hr-HR"/>
        </w:rPr>
        <w:t xml:space="preserve"> PRILOZI</w:t>
      </w:r>
    </w:p>
    <w:p w14:paraId="54957ED1" w14:textId="77777777" w:rsidR="0051590A" w:rsidRDefault="0051590A" w:rsidP="008E7530">
      <w:pPr>
        <w:ind w:right="210"/>
        <w:jc w:val="both"/>
        <w:rPr>
          <w:rFonts w:ascii="Times New Roman" w:hAnsi="Times New Roman" w:cs="Times New Roman"/>
          <w:b/>
          <w:sz w:val="24"/>
          <w:szCs w:val="24"/>
          <w:lang w:eastAsia="hr-HR"/>
        </w:rPr>
      </w:pPr>
    </w:p>
    <w:p w14:paraId="06002857" w14:textId="0B4156CE" w:rsidR="008E7530" w:rsidRDefault="008E7530" w:rsidP="008E7530">
      <w:pPr>
        <w:ind w:right="210"/>
        <w:jc w:val="both"/>
        <w:rPr>
          <w:rFonts w:ascii="Times New Roman" w:hAnsi="Times New Roman" w:cs="Times New Roman"/>
          <w:bCs/>
          <w:sz w:val="24"/>
          <w:szCs w:val="24"/>
          <w:lang w:eastAsia="hr-HR"/>
        </w:rPr>
      </w:pPr>
      <w:r w:rsidRPr="0051590A">
        <w:rPr>
          <w:bCs/>
          <w:lang w:eastAsia="hr-HR"/>
        </w:rPr>
        <w:t xml:space="preserve">- </w:t>
      </w:r>
      <w:r w:rsidRPr="0051590A">
        <w:rPr>
          <w:rFonts w:ascii="Times New Roman" w:hAnsi="Times New Roman" w:cs="Times New Roman"/>
          <w:bCs/>
          <w:sz w:val="24"/>
          <w:szCs w:val="24"/>
          <w:lang w:eastAsia="hr-HR"/>
        </w:rPr>
        <w:t>Programska klasifikacija</w:t>
      </w:r>
    </w:p>
    <w:p w14:paraId="388CD56C" w14:textId="62F013FB" w:rsidR="002B1524" w:rsidRDefault="002B1524"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Izvori financiranja</w:t>
      </w:r>
    </w:p>
    <w:p w14:paraId="281583FE" w14:textId="592EFBF6" w:rsidR="002C0079" w:rsidRPr="0051590A" w:rsidRDefault="002C0079"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Ekonomska klasifikacija</w:t>
      </w:r>
    </w:p>
    <w:p w14:paraId="3037E9A8" w14:textId="281E8971" w:rsidR="008E7530" w:rsidRPr="0051590A" w:rsidRDefault="008E7530" w:rsidP="008E7530">
      <w:pPr>
        <w:ind w:right="210"/>
        <w:jc w:val="both"/>
        <w:rPr>
          <w:rFonts w:ascii="Times New Roman" w:hAnsi="Times New Roman" w:cs="Times New Roman"/>
          <w:bCs/>
          <w:sz w:val="24"/>
          <w:szCs w:val="24"/>
          <w:lang w:eastAsia="hr-HR"/>
        </w:rPr>
      </w:pPr>
      <w:r w:rsidRPr="0051590A">
        <w:rPr>
          <w:rFonts w:ascii="Times New Roman" w:hAnsi="Times New Roman" w:cs="Times New Roman"/>
          <w:bCs/>
          <w:sz w:val="24"/>
          <w:szCs w:val="24"/>
          <w:lang w:eastAsia="hr-HR"/>
        </w:rPr>
        <w:t>- Obrazac sudjelovanja u savjetovanju 2025. – 2027.</w:t>
      </w:r>
    </w:p>
    <w:p w14:paraId="1E62A875" w14:textId="41B92FE9" w:rsidR="008E7530" w:rsidRDefault="008E7530" w:rsidP="008E7530">
      <w:pPr>
        <w:ind w:right="210"/>
        <w:jc w:val="both"/>
        <w:rPr>
          <w:rFonts w:ascii="Times New Roman" w:hAnsi="Times New Roman" w:cs="Times New Roman"/>
          <w:bCs/>
          <w:sz w:val="24"/>
          <w:szCs w:val="24"/>
          <w:lang w:eastAsia="hr-HR"/>
        </w:rPr>
      </w:pPr>
      <w:r w:rsidRPr="0051590A">
        <w:rPr>
          <w:rFonts w:ascii="Times New Roman" w:hAnsi="Times New Roman" w:cs="Times New Roman"/>
          <w:bCs/>
          <w:sz w:val="24"/>
          <w:szCs w:val="24"/>
          <w:lang w:eastAsia="hr-HR"/>
        </w:rPr>
        <w:t>- Tablica za kontrolu plana korisnika po izvorima financiranja</w:t>
      </w:r>
    </w:p>
    <w:p w14:paraId="2BAFEAAE" w14:textId="373D20DE" w:rsidR="0051590A" w:rsidRDefault="0051590A"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Tablica – Format izgleda financijskog plana proračunskog korisnika</w:t>
      </w:r>
    </w:p>
    <w:p w14:paraId="31D5FFE3" w14:textId="39C4AC92" w:rsidR="0051590A" w:rsidRDefault="0051590A"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Tablica – Format izgleda financijskog plana izvanproračunskog korisnika</w:t>
      </w:r>
    </w:p>
    <w:p w14:paraId="005C2C96" w14:textId="5AD78C3C" w:rsidR="0051590A" w:rsidRPr="00904A00" w:rsidRDefault="0051590A" w:rsidP="008E7530">
      <w:pPr>
        <w:ind w:right="210"/>
        <w:jc w:val="both"/>
        <w:rPr>
          <w:rFonts w:ascii="Times New Roman" w:hAnsi="Times New Roman" w:cs="Times New Roman"/>
          <w:bCs/>
          <w:sz w:val="24"/>
          <w:szCs w:val="24"/>
          <w:lang w:eastAsia="hr-HR"/>
        </w:rPr>
      </w:pPr>
      <w:r w:rsidRPr="00904A00">
        <w:rPr>
          <w:rFonts w:ascii="Times New Roman" w:hAnsi="Times New Roman" w:cs="Times New Roman"/>
          <w:bCs/>
          <w:sz w:val="24"/>
          <w:szCs w:val="24"/>
          <w:lang w:eastAsia="hr-HR"/>
        </w:rPr>
        <w:t>- Promjene računskog plana</w:t>
      </w:r>
    </w:p>
    <w:p w14:paraId="00523618" w14:textId="77777777" w:rsidR="00780108" w:rsidRDefault="0051590A"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xml:space="preserve">- Upute za izradu proračuna </w:t>
      </w:r>
      <w:r w:rsidR="00780108">
        <w:rPr>
          <w:rFonts w:ascii="Times New Roman" w:hAnsi="Times New Roman" w:cs="Times New Roman"/>
          <w:bCs/>
          <w:sz w:val="24"/>
          <w:szCs w:val="24"/>
          <w:lang w:eastAsia="hr-HR"/>
        </w:rPr>
        <w:t xml:space="preserve">jedinica lokalne i područne (regionalne) samouprave za razdoblje </w:t>
      </w:r>
    </w:p>
    <w:p w14:paraId="1901CC9D" w14:textId="73AF6C30" w:rsidR="0051590A" w:rsidRPr="0051590A" w:rsidRDefault="00780108"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xml:space="preserve">   2025. – 2027.</w:t>
      </w:r>
    </w:p>
    <w:p w14:paraId="5AFD7AB4" w14:textId="77777777" w:rsidR="00720B39" w:rsidRPr="00720B39" w:rsidRDefault="00720B39" w:rsidP="008E7530">
      <w:pPr>
        <w:suppressAutoHyphens/>
        <w:ind w:right="210"/>
        <w:jc w:val="both"/>
        <w:rPr>
          <w:rFonts w:ascii="Times New Roman" w:eastAsia="Times New Roman" w:hAnsi="Times New Roman" w:cs="Times New Roman"/>
          <w:b/>
          <w:bCs/>
          <w:noProof w:val="0"/>
          <w:sz w:val="24"/>
          <w:szCs w:val="24"/>
          <w:lang w:eastAsia="ar-SA"/>
        </w:rPr>
      </w:pPr>
    </w:p>
    <w:p w14:paraId="49592E98" w14:textId="77777777" w:rsidR="00720B39" w:rsidRPr="00720B39" w:rsidRDefault="00720B39" w:rsidP="00720B39">
      <w:pPr>
        <w:suppressAutoHyphens/>
        <w:ind w:left="4956" w:right="210" w:firstLine="708"/>
        <w:jc w:val="both"/>
        <w:rPr>
          <w:rFonts w:ascii="Times New Roman" w:eastAsia="Times New Roman" w:hAnsi="Times New Roman" w:cs="Times New Roman"/>
          <w:b/>
          <w:bCs/>
          <w:noProof w:val="0"/>
          <w:sz w:val="24"/>
          <w:szCs w:val="24"/>
          <w:lang w:eastAsia="ar-SA"/>
        </w:rPr>
      </w:pPr>
    </w:p>
    <w:p w14:paraId="7D5D69F0" w14:textId="77777777" w:rsidR="00720B39" w:rsidRPr="00720B39" w:rsidRDefault="00720B39" w:rsidP="00720B39">
      <w:pPr>
        <w:suppressAutoHyphens/>
        <w:ind w:left="4956" w:right="210" w:firstLine="708"/>
        <w:jc w:val="both"/>
        <w:rPr>
          <w:rFonts w:ascii="Times New Roman" w:eastAsia="Times New Roman" w:hAnsi="Times New Roman" w:cs="Times New Roman"/>
          <w:b/>
          <w:bCs/>
          <w:noProof w:val="0"/>
          <w:sz w:val="24"/>
          <w:szCs w:val="24"/>
          <w:lang w:eastAsia="ar-SA"/>
        </w:rPr>
      </w:pPr>
    </w:p>
    <w:p w14:paraId="03B60B89" w14:textId="7A7A2A18" w:rsidR="00720B39" w:rsidRPr="00720B39" w:rsidRDefault="00720B39" w:rsidP="00720B39">
      <w:pPr>
        <w:suppressAutoHyphens/>
        <w:ind w:left="4956" w:right="210" w:firstLine="708"/>
        <w:jc w:val="both"/>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 xml:space="preserve">    </w:t>
      </w:r>
    </w:p>
    <w:p w14:paraId="79E5373F" w14:textId="77777777" w:rsidR="00720B39" w:rsidRPr="00720B39" w:rsidRDefault="00720B39" w:rsidP="00720B39">
      <w:pPr>
        <w:suppressAutoHyphens/>
        <w:spacing w:before="120"/>
        <w:ind w:right="210"/>
        <w:jc w:val="both"/>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 xml:space="preserve">                                                                                                                 PROČELNICA</w:t>
      </w:r>
    </w:p>
    <w:p w14:paraId="698559BB" w14:textId="0E7D79A5" w:rsidR="00720B39" w:rsidRPr="00720B39" w:rsidRDefault="003E216E" w:rsidP="0051590A">
      <w:pPr>
        <w:suppressAutoHyphens/>
        <w:ind w:left="6372" w:right="210"/>
        <w:rPr>
          <w:rFonts w:ascii="Times New Roman" w:eastAsia="Times New Roman" w:hAnsi="Times New Roman" w:cs="Times New Roman"/>
          <w:b/>
          <w:bCs/>
          <w:noProof w:val="0"/>
          <w:sz w:val="24"/>
          <w:szCs w:val="24"/>
          <w:lang w:eastAsia="ar-SA"/>
        </w:rPr>
        <w:sectPr w:rsidR="00720B39" w:rsidRPr="00720B39" w:rsidSect="00564125">
          <w:pgSz w:w="11906" w:h="16838"/>
          <w:pgMar w:top="1438" w:right="926" w:bottom="1078" w:left="1417" w:header="720" w:footer="720" w:gutter="0"/>
          <w:pgNumType w:start="14"/>
          <w:cols w:space="720"/>
          <w:titlePg/>
          <w:docGrid w:linePitch="360"/>
        </w:sectPr>
      </w:pPr>
      <w:r>
        <w:rPr>
          <w:rFonts w:ascii="Times New Roman" w:eastAsia="Times New Roman" w:hAnsi="Times New Roman" w:cs="Times New Roman"/>
          <w:b/>
          <w:bCs/>
          <w:noProof w:val="0"/>
          <w:sz w:val="24"/>
          <w:szCs w:val="24"/>
          <w:lang w:eastAsia="ar-SA"/>
        </w:rPr>
        <w:t xml:space="preserve">          </w:t>
      </w:r>
      <w:r w:rsidR="00720B39" w:rsidRPr="00720B39">
        <w:rPr>
          <w:rFonts w:ascii="Times New Roman" w:eastAsia="Times New Roman" w:hAnsi="Times New Roman" w:cs="Times New Roman"/>
          <w:b/>
          <w:bCs/>
          <w:noProof w:val="0"/>
          <w:sz w:val="24"/>
          <w:szCs w:val="24"/>
          <w:lang w:eastAsia="ar-SA"/>
        </w:rPr>
        <w:t>Ivana Petek</w:t>
      </w:r>
    </w:p>
    <w:p w14:paraId="3BD03FDD" w14:textId="77777777" w:rsidR="00720B39" w:rsidRDefault="00720B39" w:rsidP="00720B39">
      <w:pPr>
        <w:suppressAutoHyphens/>
        <w:ind w:right="210"/>
        <w:jc w:val="both"/>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lastRenderedPageBreak/>
        <w:t xml:space="preserve">Dostaviti: </w:t>
      </w:r>
    </w:p>
    <w:p w14:paraId="479EF838" w14:textId="77777777" w:rsidR="002C0079" w:rsidRPr="00720B39" w:rsidRDefault="002C0079" w:rsidP="00720B39">
      <w:pPr>
        <w:suppressAutoHyphens/>
        <w:ind w:right="210"/>
        <w:jc w:val="both"/>
        <w:rPr>
          <w:rFonts w:ascii="Times New Roman" w:eastAsia="Times New Roman" w:hAnsi="Times New Roman" w:cs="Times New Roman"/>
          <w:b/>
          <w:bCs/>
          <w:noProof w:val="0"/>
          <w:sz w:val="24"/>
          <w:szCs w:val="24"/>
          <w:lang w:eastAsia="ar-SA"/>
        </w:rPr>
      </w:pPr>
    </w:p>
    <w:p w14:paraId="3F2ECE76"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Župan, Željko Kolar </w:t>
      </w:r>
    </w:p>
    <w:p w14:paraId="01B36228"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Zamjenica župana, Jasna Petek </w:t>
      </w:r>
    </w:p>
    <w:p w14:paraId="59C9517A"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poslove župana i Županijske skupštine, </w:t>
      </w:r>
    </w:p>
    <w:p w14:paraId="1B4790F6"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gospodarstvo, poljoprivredu, turizam, promet i komunalnu infrastrukturu, </w:t>
      </w:r>
    </w:p>
    <w:p w14:paraId="2390FD78"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javnu nabavu i EU fondove, </w:t>
      </w:r>
    </w:p>
    <w:p w14:paraId="0C589EBE"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prostorno uređenje, gradnju i zaštitu okoliša,  </w:t>
      </w:r>
    </w:p>
    <w:p w14:paraId="3ECE90B4"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Upravni odjel za zdravstvo, socijalnu politiku, branitelje, civilno društvo i mlade,</w:t>
      </w:r>
    </w:p>
    <w:p w14:paraId="15920D47"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obrazovanje, kulturu, šport i tehničku kulturu,                                                                  </w:t>
      </w:r>
    </w:p>
    <w:p w14:paraId="1F142600"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Upravni odjel za financije i proračun,</w:t>
      </w:r>
    </w:p>
    <w:p w14:paraId="6302933B"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opću upravu, imovinsko-pravne i zajedničke poslove, </w:t>
      </w:r>
    </w:p>
    <w:p w14:paraId="74D73857"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Služba za unutarnju reviziju, </w:t>
      </w:r>
    </w:p>
    <w:p w14:paraId="7F994FBF"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Zavod za prostorno uređenje Krapinsko-zagorske županije,  </w:t>
      </w:r>
    </w:p>
    <w:p w14:paraId="37955330"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JU „Zagorje zeleno“,  </w:t>
      </w:r>
    </w:p>
    <w:p w14:paraId="76A53B91" w14:textId="77777777" w:rsid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Dom NOVI POČETAK,</w:t>
      </w:r>
    </w:p>
    <w:p w14:paraId="1904E2C3" w14:textId="64036250" w:rsidR="002C0079" w:rsidRPr="002C0079" w:rsidRDefault="002C0079" w:rsidP="002C0079">
      <w:pPr>
        <w:pStyle w:val="Odlomakpopisa"/>
        <w:numPr>
          <w:ilvl w:val="0"/>
          <w:numId w:val="4"/>
        </w:numPr>
      </w:pPr>
      <w:r w:rsidRPr="002C0079">
        <w:t>Zagorska razvojna agencija,</w:t>
      </w:r>
    </w:p>
    <w:p w14:paraId="3BEB0F6E"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Županijska uprava za ceste Krapinsko-zagorske županije, </w:t>
      </w:r>
    </w:p>
    <w:p w14:paraId="7EE57E81"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Osnovne škole,</w:t>
      </w:r>
    </w:p>
    <w:p w14:paraId="45331A51"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Srednje škole i učenički domovi,</w:t>
      </w:r>
    </w:p>
    <w:p w14:paraId="54856E37"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Zdravstvene ustanove,</w:t>
      </w:r>
    </w:p>
    <w:p w14:paraId="1DE21730"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Evidencija,</w:t>
      </w:r>
    </w:p>
    <w:p w14:paraId="05A052CD"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Arhiva.</w:t>
      </w:r>
    </w:p>
    <w:p w14:paraId="72952516" w14:textId="77777777" w:rsidR="00720B39" w:rsidRPr="00720B39" w:rsidRDefault="00720B39" w:rsidP="00D22246">
      <w:pPr>
        <w:suppressAutoHyphens/>
        <w:ind w:left="720" w:right="210"/>
        <w:jc w:val="both"/>
        <w:rPr>
          <w:rFonts w:ascii="Times New Roman" w:eastAsia="Times New Roman" w:hAnsi="Times New Roman" w:cs="Times New Roman"/>
          <w:noProof w:val="0"/>
          <w:sz w:val="24"/>
          <w:szCs w:val="24"/>
          <w:lang w:eastAsia="ar-SA"/>
        </w:rPr>
      </w:pPr>
    </w:p>
    <w:p w14:paraId="6288A7D1" w14:textId="77777777" w:rsidR="00B92D0F" w:rsidRPr="000E78FB" w:rsidRDefault="00B92D0F" w:rsidP="00B92D0F">
      <w:pPr>
        <w:spacing w:after="160" w:line="259" w:lineRule="auto"/>
        <w:rPr>
          <w:rFonts w:ascii="Times New Roman" w:eastAsia="Times New Roman" w:hAnsi="Times New Roman" w:cs="Times New Roman"/>
          <w:noProof w:val="0"/>
          <w:sz w:val="24"/>
          <w:szCs w:val="24"/>
        </w:rPr>
      </w:pPr>
    </w:p>
    <w:p w14:paraId="1BD4E6FF" w14:textId="77777777" w:rsidR="00D707B3" w:rsidRPr="000E78FB" w:rsidRDefault="00D707B3" w:rsidP="00D707B3">
      <w:pPr>
        <w:rPr>
          <w:rFonts w:ascii="Times New Roman" w:hAnsi="Times New Roman" w:cs="Times New Roman"/>
          <w:sz w:val="24"/>
          <w:szCs w:val="24"/>
        </w:rPr>
      </w:pPr>
    </w:p>
    <w:p w14:paraId="51AE9230" w14:textId="77777777" w:rsidR="00D707B3" w:rsidRPr="000E78FB" w:rsidRDefault="00D707B3" w:rsidP="00D707B3">
      <w:pPr>
        <w:jc w:val="right"/>
        <w:rPr>
          <w:rFonts w:ascii="Times New Roman" w:eastAsia="Times New Roman" w:hAnsi="Times New Roman" w:cs="Times New Roman"/>
          <w:color w:val="000000"/>
          <w:sz w:val="24"/>
          <w:szCs w:val="24"/>
          <w:lang w:eastAsia="hr-HR"/>
        </w:rPr>
      </w:pPr>
    </w:p>
    <w:p w14:paraId="312B1534" w14:textId="77777777" w:rsidR="00D707B3" w:rsidRPr="000E78FB" w:rsidRDefault="00D707B3" w:rsidP="00D707B3">
      <w:pPr>
        <w:jc w:val="right"/>
        <w:rPr>
          <w:rFonts w:ascii="Times New Roman" w:eastAsia="Times New Roman" w:hAnsi="Times New Roman" w:cs="Times New Roman"/>
          <w:color w:val="000000"/>
          <w:sz w:val="24"/>
          <w:szCs w:val="24"/>
          <w:lang w:eastAsia="hr-HR"/>
        </w:rPr>
      </w:pPr>
    </w:p>
    <w:p w14:paraId="5CD93698" w14:textId="6139AC8D" w:rsidR="00D707B3" w:rsidRPr="000E78FB" w:rsidRDefault="00693AB1" w:rsidP="00D707B3">
      <w:pPr>
        <w:jc w:val="right"/>
        <w:rPr>
          <w:rFonts w:ascii="Times New Roman" w:eastAsia="Times New Roman" w:hAnsi="Times New Roman" w:cs="Times New Roman"/>
          <w:color w:val="000000"/>
          <w:sz w:val="24"/>
          <w:szCs w:val="24"/>
          <w:lang w:eastAsia="hr-HR"/>
        </w:rPr>
      </w:pPr>
      <w:r w:rsidRPr="000E78FB">
        <w:rPr>
          <w:rFonts w:ascii="Times New Roman" w:eastAsia="Times New Roman" w:hAnsi="Times New Roman" w:cs="Times New Roman"/>
          <w:color w:val="000000"/>
          <w:sz w:val="24"/>
          <w:szCs w:val="24"/>
          <w:lang w:eastAsia="hr-HR"/>
        </w:rPr>
        <w:t xml:space="preserve"> </w:t>
      </w:r>
    </w:p>
    <w:p w14:paraId="141042BB" w14:textId="4397981A" w:rsidR="00D707B3" w:rsidRPr="000E78FB" w:rsidRDefault="00D707B3" w:rsidP="00D707B3">
      <w:pPr>
        <w:jc w:val="right"/>
        <w:rPr>
          <w:rFonts w:ascii="Times New Roman" w:hAnsi="Times New Roman" w:cs="Times New Roman"/>
          <w:sz w:val="24"/>
          <w:szCs w:val="24"/>
        </w:rPr>
      </w:pPr>
    </w:p>
    <w:p w14:paraId="29B2EC7F" w14:textId="77777777" w:rsidR="008C5FE5" w:rsidRPr="000E78FB" w:rsidRDefault="008C5FE5" w:rsidP="00D707B3">
      <w:pPr>
        <w:jc w:val="right"/>
        <w:rPr>
          <w:rFonts w:ascii="Times New Roman" w:hAnsi="Times New Roman" w:cs="Times New Roman"/>
          <w:sz w:val="24"/>
          <w:szCs w:val="24"/>
        </w:rPr>
      </w:pPr>
    </w:p>
    <w:p w14:paraId="4EDCCDC9" w14:textId="77777777" w:rsidR="00D707B3" w:rsidRPr="000E78FB" w:rsidRDefault="00D707B3" w:rsidP="00D707B3">
      <w:pPr>
        <w:jc w:val="right"/>
        <w:rPr>
          <w:rFonts w:ascii="Times New Roman" w:hAnsi="Times New Roman" w:cs="Times New Roman"/>
          <w:sz w:val="24"/>
          <w:szCs w:val="24"/>
        </w:rPr>
      </w:pPr>
    </w:p>
    <w:p w14:paraId="21200C07" w14:textId="77777777" w:rsidR="00D707B3" w:rsidRPr="000E78FB" w:rsidRDefault="00D707B3" w:rsidP="00D707B3">
      <w:pPr>
        <w:rPr>
          <w:rFonts w:ascii="Times New Roman" w:hAnsi="Times New Roman" w:cs="Times New Roman"/>
          <w:sz w:val="24"/>
          <w:szCs w:val="24"/>
        </w:rPr>
      </w:pPr>
    </w:p>
    <w:p w14:paraId="657A284E" w14:textId="77777777" w:rsidR="00D707B3" w:rsidRPr="000E78FB" w:rsidRDefault="00D707B3" w:rsidP="00D707B3">
      <w:pPr>
        <w:rPr>
          <w:rFonts w:ascii="Times New Roman" w:hAnsi="Times New Roman" w:cs="Times New Roman"/>
          <w:sz w:val="24"/>
          <w:szCs w:val="24"/>
        </w:rPr>
      </w:pPr>
    </w:p>
    <w:p w14:paraId="1A692848" w14:textId="4124CC35" w:rsidR="00D707B3" w:rsidRPr="000E78FB" w:rsidRDefault="00D707B3" w:rsidP="00D707B3">
      <w:pPr>
        <w:rPr>
          <w:rFonts w:ascii="Times New Roman" w:hAnsi="Times New Roman" w:cs="Times New Roman"/>
          <w:sz w:val="24"/>
          <w:szCs w:val="24"/>
        </w:rPr>
      </w:pPr>
    </w:p>
    <w:p w14:paraId="3BBAD26A" w14:textId="44EDBF92" w:rsidR="00D707B3" w:rsidRPr="000E78FB" w:rsidRDefault="00D707B3" w:rsidP="00D707B3">
      <w:pPr>
        <w:rPr>
          <w:rFonts w:ascii="Times New Roman" w:hAnsi="Times New Roman" w:cs="Times New Roman"/>
          <w:sz w:val="24"/>
          <w:szCs w:val="24"/>
        </w:rPr>
      </w:pPr>
    </w:p>
    <w:p w14:paraId="6FDB1A94" w14:textId="77777777" w:rsidR="008C5FE5" w:rsidRPr="000E78FB" w:rsidRDefault="008C5FE5" w:rsidP="00D707B3">
      <w:pPr>
        <w:rPr>
          <w:rFonts w:ascii="Times New Roman" w:hAnsi="Times New Roman" w:cs="Times New Roman"/>
          <w:sz w:val="24"/>
          <w:szCs w:val="24"/>
        </w:rPr>
      </w:pPr>
    </w:p>
    <w:p w14:paraId="372E8CE5" w14:textId="0FE0071C" w:rsidR="00D707B3" w:rsidRPr="000E78FB" w:rsidRDefault="00D707B3" w:rsidP="00D707B3">
      <w:pPr>
        <w:rPr>
          <w:rFonts w:ascii="Times New Roman" w:hAnsi="Times New Roman" w:cs="Times New Roman"/>
          <w:sz w:val="24"/>
          <w:szCs w:val="24"/>
        </w:rPr>
      </w:pPr>
    </w:p>
    <w:p w14:paraId="207D6F73" w14:textId="0729640D" w:rsidR="00D707B3" w:rsidRPr="000E78FB" w:rsidRDefault="00D707B3" w:rsidP="00D707B3">
      <w:pPr>
        <w:rPr>
          <w:rFonts w:ascii="Times New Roman" w:hAnsi="Times New Roman" w:cs="Times New Roman"/>
          <w:sz w:val="24"/>
          <w:szCs w:val="24"/>
        </w:rPr>
      </w:pPr>
    </w:p>
    <w:p w14:paraId="59EFEEF5" w14:textId="64AF1B99" w:rsidR="00D707B3" w:rsidRPr="000E78FB" w:rsidRDefault="00D707B3" w:rsidP="00D707B3">
      <w:pPr>
        <w:rPr>
          <w:rFonts w:ascii="Times New Roman" w:hAnsi="Times New Roman" w:cs="Times New Roman"/>
          <w:sz w:val="24"/>
          <w:szCs w:val="24"/>
        </w:rPr>
      </w:pPr>
    </w:p>
    <w:p w14:paraId="2CC29A52" w14:textId="77777777" w:rsidR="00D707B3" w:rsidRPr="000E78FB" w:rsidRDefault="00D707B3" w:rsidP="00D707B3">
      <w:pPr>
        <w:rPr>
          <w:rFonts w:ascii="Times New Roman" w:hAnsi="Times New Roman" w:cs="Times New Roman"/>
          <w:sz w:val="24"/>
          <w:szCs w:val="24"/>
        </w:rPr>
      </w:pPr>
    </w:p>
    <w:p w14:paraId="188AD906"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25AF0A8B"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3CCCC6FC"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2312FA0A"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1DD94E1F"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53408CE5" w14:textId="12261E34" w:rsidR="008A562A" w:rsidRPr="000E78FB" w:rsidRDefault="00D707B3">
      <w:pPr>
        <w:rPr>
          <w:rFonts w:ascii="Times New Roman" w:hAnsi="Times New Roman" w:cs="Times New Roman"/>
          <w:b/>
          <w:sz w:val="24"/>
          <w:szCs w:val="24"/>
        </w:rPr>
      </w:pPr>
      <w:r w:rsidRPr="000E78FB">
        <w:rPr>
          <w:rFonts w:ascii="Times New Roman" w:hAnsi="Times New Roman" w:cs="Times New Roman"/>
          <w:b/>
          <w:sz w:val="24"/>
          <w:szCs w:val="24"/>
          <w:lang w:eastAsia="hr-HR"/>
        </w:rPr>
        <mc:AlternateContent>
          <mc:Choice Requires="wps">
            <w:drawing>
              <wp:anchor distT="0" distB="0" distL="114300" distR="114300" simplePos="0" relativeHeight="251672576" behindDoc="0" locked="1" layoutInCell="1" allowOverlap="1" wp14:anchorId="6E6A168A" wp14:editId="71E2500E">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76EF94CE"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6A168A"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76EF94CE" w14:textId="77777777" w:rsidR="008A562A" w:rsidRDefault="008A562A">
                      <w:pPr>
                        <w:contextualSpacing/>
                      </w:pPr>
                    </w:p>
                  </w:txbxContent>
                </v:textbox>
                <w10:wrap anchorx="page" anchory="page"/>
                <w10:anchorlock/>
              </v:shape>
            </w:pict>
          </mc:Fallback>
        </mc:AlternateContent>
      </w:r>
    </w:p>
    <w:sectPr w:rsidR="008A562A" w:rsidRPr="000E78FB" w:rsidSect="000E78FB">
      <w:pgSz w:w="11906" w:h="16838"/>
      <w:pgMar w:top="1134"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31142" w14:textId="77777777" w:rsidR="009F3821" w:rsidRDefault="009F3821">
      <w:r>
        <w:separator/>
      </w:r>
    </w:p>
  </w:endnote>
  <w:endnote w:type="continuationSeparator" w:id="0">
    <w:p w14:paraId="2FF96B08" w14:textId="77777777" w:rsidR="009F3821" w:rsidRDefault="009F3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DF417x">
    <w:panose1 w:val="02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3486D" w14:textId="4901F092" w:rsidR="00564125" w:rsidRDefault="00564125">
    <w:pPr>
      <w:pStyle w:val="Podnoje"/>
      <w:jc w:val="right"/>
    </w:pPr>
  </w:p>
  <w:p w14:paraId="093A3E59" w14:textId="4200D7DD" w:rsidR="00A04ED5" w:rsidRDefault="00A04ED5" w:rsidP="002B7B74">
    <w:pPr>
      <w:pStyle w:val="Podnoj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9469052"/>
      <w:docPartObj>
        <w:docPartGallery w:val="Page Numbers (Bottom of Page)"/>
        <w:docPartUnique/>
      </w:docPartObj>
    </w:sdtPr>
    <w:sdtContent>
      <w:p w14:paraId="76C62B15" w14:textId="1CC459C8" w:rsidR="002B7B74" w:rsidRDefault="00000000">
        <w:pPr>
          <w:pStyle w:val="Podnoje"/>
          <w:jc w:val="right"/>
        </w:pPr>
      </w:p>
    </w:sdtContent>
  </w:sdt>
  <w:p w14:paraId="637D8444" w14:textId="73F3E324" w:rsidR="002B7B74" w:rsidRDefault="002B7B74">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04439"/>
      <w:docPartObj>
        <w:docPartGallery w:val="Page Numbers (Bottom of Page)"/>
        <w:docPartUnique/>
      </w:docPartObj>
    </w:sdtPr>
    <w:sdtContent>
      <w:p w14:paraId="385B67C9" w14:textId="77777777" w:rsidR="00564125" w:rsidRDefault="00564125">
        <w:pPr>
          <w:pStyle w:val="Podnoje"/>
          <w:jc w:val="right"/>
        </w:pPr>
        <w:r>
          <w:fldChar w:fldCharType="begin"/>
        </w:r>
        <w:r>
          <w:instrText>PAGE   \* MERGEFORMAT</w:instrText>
        </w:r>
        <w:r>
          <w:fldChar w:fldCharType="separate"/>
        </w:r>
        <w:r>
          <w:t>2</w:t>
        </w:r>
        <w:r>
          <w:fldChar w:fldCharType="end"/>
        </w:r>
      </w:p>
    </w:sdtContent>
  </w:sdt>
  <w:p w14:paraId="25A96C2D" w14:textId="77777777" w:rsidR="00564125" w:rsidRDefault="00564125" w:rsidP="002B7B74">
    <w:pPr>
      <w:pStyle w:val="Podnoj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1446138"/>
      <w:docPartObj>
        <w:docPartGallery w:val="Page Numbers (Bottom of Page)"/>
        <w:docPartUnique/>
      </w:docPartObj>
    </w:sdtPr>
    <w:sdtContent>
      <w:p w14:paraId="455A0922" w14:textId="57AC70E8" w:rsidR="002B7B74" w:rsidRDefault="002B7B74">
        <w:pPr>
          <w:pStyle w:val="Podnoje"/>
          <w:jc w:val="right"/>
        </w:pPr>
        <w:r>
          <w:fldChar w:fldCharType="begin"/>
        </w:r>
        <w:r>
          <w:instrText>PAGE   \* MERGEFORMAT</w:instrText>
        </w:r>
        <w:r>
          <w:fldChar w:fldCharType="separate"/>
        </w:r>
        <w:r>
          <w:t>2</w:t>
        </w:r>
        <w:r>
          <w:fldChar w:fldCharType="end"/>
        </w:r>
      </w:p>
    </w:sdtContent>
  </w:sdt>
  <w:p w14:paraId="158AD188" w14:textId="77777777" w:rsidR="002B7B74" w:rsidRDefault="002B7B74">
    <w:pPr>
      <w:pStyle w:val="Podnoj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4520656"/>
      <w:docPartObj>
        <w:docPartGallery w:val="Page Numbers (Bottom of Page)"/>
        <w:docPartUnique/>
      </w:docPartObj>
    </w:sdtPr>
    <w:sdtContent>
      <w:p w14:paraId="44793EA7" w14:textId="77777777" w:rsidR="002B7B74" w:rsidRDefault="002B7B74">
        <w:pPr>
          <w:pStyle w:val="Podnoje"/>
          <w:jc w:val="right"/>
        </w:pPr>
        <w:r>
          <w:fldChar w:fldCharType="begin"/>
        </w:r>
        <w:r>
          <w:instrText>PAGE   \* MERGEFORMAT</w:instrText>
        </w:r>
        <w:r>
          <w:fldChar w:fldCharType="separate"/>
        </w:r>
        <w:r>
          <w:t>2</w:t>
        </w:r>
        <w:r>
          <w:fldChar w:fldCharType="end"/>
        </w:r>
      </w:p>
    </w:sdtContent>
  </w:sdt>
  <w:p w14:paraId="7A656501" w14:textId="77777777" w:rsidR="002B7B74" w:rsidRDefault="002B7B7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F86B7" w14:textId="77777777" w:rsidR="009F3821" w:rsidRDefault="009F3821">
      <w:r>
        <w:separator/>
      </w:r>
    </w:p>
  </w:footnote>
  <w:footnote w:type="continuationSeparator" w:id="0">
    <w:p w14:paraId="3D57630B" w14:textId="77777777" w:rsidR="009F3821" w:rsidRDefault="009F3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Naslov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40A2D6B"/>
    <w:multiLevelType w:val="hybridMultilevel"/>
    <w:tmpl w:val="46A48E4C"/>
    <w:lvl w:ilvl="0" w:tplc="6012F20E">
      <w:numFmt w:val="bullet"/>
      <w:lvlText w:val="-"/>
      <w:lvlJc w:val="left"/>
      <w:pPr>
        <w:ind w:left="285" w:hanging="188"/>
      </w:pPr>
      <w:rPr>
        <w:rFonts w:ascii="Calibri" w:eastAsia="Calibri" w:hAnsi="Calibri" w:cs="Calibri" w:hint="default"/>
        <w:w w:val="103"/>
        <w:sz w:val="20"/>
        <w:szCs w:val="20"/>
      </w:rPr>
    </w:lvl>
    <w:lvl w:ilvl="1" w:tplc="8772B494">
      <w:numFmt w:val="bullet"/>
      <w:lvlText w:val="•"/>
      <w:lvlJc w:val="left"/>
      <w:pPr>
        <w:ind w:left="863" w:hanging="188"/>
      </w:pPr>
      <w:rPr>
        <w:rFonts w:hint="default"/>
      </w:rPr>
    </w:lvl>
    <w:lvl w:ilvl="2" w:tplc="24149A4A">
      <w:numFmt w:val="bullet"/>
      <w:lvlText w:val="•"/>
      <w:lvlJc w:val="left"/>
      <w:pPr>
        <w:ind w:left="1447" w:hanging="188"/>
      </w:pPr>
      <w:rPr>
        <w:rFonts w:hint="default"/>
      </w:rPr>
    </w:lvl>
    <w:lvl w:ilvl="3" w:tplc="8B4A2EB4">
      <w:numFmt w:val="bullet"/>
      <w:lvlText w:val="•"/>
      <w:lvlJc w:val="left"/>
      <w:pPr>
        <w:ind w:left="2031" w:hanging="188"/>
      </w:pPr>
      <w:rPr>
        <w:rFonts w:hint="default"/>
      </w:rPr>
    </w:lvl>
    <w:lvl w:ilvl="4" w:tplc="099E31F6">
      <w:numFmt w:val="bullet"/>
      <w:lvlText w:val="•"/>
      <w:lvlJc w:val="left"/>
      <w:pPr>
        <w:ind w:left="2615" w:hanging="188"/>
      </w:pPr>
      <w:rPr>
        <w:rFonts w:hint="default"/>
      </w:rPr>
    </w:lvl>
    <w:lvl w:ilvl="5" w:tplc="2EEC69E0">
      <w:numFmt w:val="bullet"/>
      <w:lvlText w:val="•"/>
      <w:lvlJc w:val="left"/>
      <w:pPr>
        <w:ind w:left="3199" w:hanging="188"/>
      </w:pPr>
      <w:rPr>
        <w:rFonts w:hint="default"/>
      </w:rPr>
    </w:lvl>
    <w:lvl w:ilvl="6" w:tplc="2B8CEDAA">
      <w:numFmt w:val="bullet"/>
      <w:lvlText w:val="•"/>
      <w:lvlJc w:val="left"/>
      <w:pPr>
        <w:ind w:left="3783" w:hanging="188"/>
      </w:pPr>
      <w:rPr>
        <w:rFonts w:hint="default"/>
      </w:rPr>
    </w:lvl>
    <w:lvl w:ilvl="7" w:tplc="1DF81FFA">
      <w:numFmt w:val="bullet"/>
      <w:lvlText w:val="•"/>
      <w:lvlJc w:val="left"/>
      <w:pPr>
        <w:ind w:left="4367" w:hanging="188"/>
      </w:pPr>
      <w:rPr>
        <w:rFonts w:hint="default"/>
      </w:rPr>
    </w:lvl>
    <w:lvl w:ilvl="8" w:tplc="041034C8">
      <w:numFmt w:val="bullet"/>
      <w:lvlText w:val="•"/>
      <w:lvlJc w:val="left"/>
      <w:pPr>
        <w:ind w:left="4951" w:hanging="188"/>
      </w:pPr>
      <w:rPr>
        <w:rFonts w:hint="default"/>
      </w:rPr>
    </w:lvl>
  </w:abstractNum>
  <w:abstractNum w:abstractNumId="3" w15:restartNumberingAfterBreak="0">
    <w:nsid w:val="06692D3D"/>
    <w:multiLevelType w:val="hybridMultilevel"/>
    <w:tmpl w:val="D76281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76323F0"/>
    <w:multiLevelType w:val="hybridMultilevel"/>
    <w:tmpl w:val="CCD0DDD0"/>
    <w:lvl w:ilvl="0" w:tplc="062E50DA">
      <w:numFmt w:val="bullet"/>
      <w:lvlText w:val="-"/>
      <w:lvlJc w:val="left"/>
      <w:pPr>
        <w:ind w:left="285" w:hanging="185"/>
      </w:pPr>
      <w:rPr>
        <w:rFonts w:ascii="Calibri" w:eastAsia="Calibri" w:hAnsi="Calibri" w:cs="Calibri" w:hint="default"/>
        <w:w w:val="103"/>
        <w:sz w:val="20"/>
        <w:szCs w:val="20"/>
      </w:rPr>
    </w:lvl>
    <w:lvl w:ilvl="1" w:tplc="211A3E00">
      <w:numFmt w:val="bullet"/>
      <w:lvlText w:val="•"/>
      <w:lvlJc w:val="left"/>
      <w:pPr>
        <w:ind w:left="944" w:hanging="185"/>
      </w:pPr>
      <w:rPr>
        <w:rFonts w:hint="default"/>
      </w:rPr>
    </w:lvl>
    <w:lvl w:ilvl="2" w:tplc="12023D72">
      <w:numFmt w:val="bullet"/>
      <w:lvlText w:val="•"/>
      <w:lvlJc w:val="left"/>
      <w:pPr>
        <w:ind w:left="1608" w:hanging="185"/>
      </w:pPr>
      <w:rPr>
        <w:rFonts w:hint="default"/>
      </w:rPr>
    </w:lvl>
    <w:lvl w:ilvl="3" w:tplc="BF48BE52">
      <w:numFmt w:val="bullet"/>
      <w:lvlText w:val="•"/>
      <w:lvlJc w:val="left"/>
      <w:pPr>
        <w:ind w:left="2272" w:hanging="185"/>
      </w:pPr>
      <w:rPr>
        <w:rFonts w:hint="default"/>
      </w:rPr>
    </w:lvl>
    <w:lvl w:ilvl="4" w:tplc="D59A1D9A">
      <w:numFmt w:val="bullet"/>
      <w:lvlText w:val="•"/>
      <w:lvlJc w:val="left"/>
      <w:pPr>
        <w:ind w:left="2936" w:hanging="185"/>
      </w:pPr>
      <w:rPr>
        <w:rFonts w:hint="default"/>
      </w:rPr>
    </w:lvl>
    <w:lvl w:ilvl="5" w:tplc="092E9972">
      <w:numFmt w:val="bullet"/>
      <w:lvlText w:val="•"/>
      <w:lvlJc w:val="left"/>
      <w:pPr>
        <w:ind w:left="3600" w:hanging="185"/>
      </w:pPr>
      <w:rPr>
        <w:rFonts w:hint="default"/>
      </w:rPr>
    </w:lvl>
    <w:lvl w:ilvl="6" w:tplc="4B846FF2">
      <w:numFmt w:val="bullet"/>
      <w:lvlText w:val="•"/>
      <w:lvlJc w:val="left"/>
      <w:pPr>
        <w:ind w:left="4264" w:hanging="185"/>
      </w:pPr>
      <w:rPr>
        <w:rFonts w:hint="default"/>
      </w:rPr>
    </w:lvl>
    <w:lvl w:ilvl="7" w:tplc="F24E44B2">
      <w:numFmt w:val="bullet"/>
      <w:lvlText w:val="•"/>
      <w:lvlJc w:val="left"/>
      <w:pPr>
        <w:ind w:left="4928" w:hanging="185"/>
      </w:pPr>
      <w:rPr>
        <w:rFonts w:hint="default"/>
      </w:rPr>
    </w:lvl>
    <w:lvl w:ilvl="8" w:tplc="D5D02526">
      <w:numFmt w:val="bullet"/>
      <w:lvlText w:val="•"/>
      <w:lvlJc w:val="left"/>
      <w:pPr>
        <w:ind w:left="5592" w:hanging="185"/>
      </w:pPr>
      <w:rPr>
        <w:rFonts w:hint="default"/>
      </w:rPr>
    </w:lvl>
  </w:abstractNum>
  <w:abstractNum w:abstractNumId="5" w15:restartNumberingAfterBreak="0">
    <w:nsid w:val="15D41910"/>
    <w:multiLevelType w:val="hybridMultilevel"/>
    <w:tmpl w:val="86D887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8D96BBA"/>
    <w:multiLevelType w:val="hybridMultilevel"/>
    <w:tmpl w:val="58644768"/>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425451"/>
    <w:multiLevelType w:val="hybridMultilevel"/>
    <w:tmpl w:val="C748A940"/>
    <w:lvl w:ilvl="0" w:tplc="0B2CF756">
      <w:numFmt w:val="bullet"/>
      <w:lvlText w:val="-"/>
      <w:lvlJc w:val="left"/>
      <w:pPr>
        <w:ind w:left="720" w:hanging="360"/>
      </w:pPr>
      <w:rPr>
        <w:rFonts w:ascii="Calibri" w:eastAsia="Calibri" w:hAnsi="Calibri" w:cs="Calibri" w:hint="default"/>
        <w:w w:val="103"/>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CAF2669"/>
    <w:multiLevelType w:val="hybridMultilevel"/>
    <w:tmpl w:val="692EA8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F4B1155"/>
    <w:multiLevelType w:val="hybridMultilevel"/>
    <w:tmpl w:val="5C2EDCB2"/>
    <w:lvl w:ilvl="0" w:tplc="37BA37D0">
      <w:numFmt w:val="bullet"/>
      <w:lvlText w:val="-"/>
      <w:lvlJc w:val="left"/>
      <w:pPr>
        <w:ind w:left="285" w:hanging="185"/>
      </w:pPr>
      <w:rPr>
        <w:rFonts w:ascii="Calibri" w:eastAsia="Calibri" w:hAnsi="Calibri" w:cs="Calibri" w:hint="default"/>
        <w:w w:val="103"/>
        <w:sz w:val="20"/>
        <w:szCs w:val="20"/>
      </w:rPr>
    </w:lvl>
    <w:lvl w:ilvl="1" w:tplc="6EBC8F9C">
      <w:numFmt w:val="bullet"/>
      <w:lvlText w:val="•"/>
      <w:lvlJc w:val="left"/>
      <w:pPr>
        <w:ind w:left="944" w:hanging="185"/>
      </w:pPr>
      <w:rPr>
        <w:rFonts w:hint="default"/>
      </w:rPr>
    </w:lvl>
    <w:lvl w:ilvl="2" w:tplc="FE443D48">
      <w:numFmt w:val="bullet"/>
      <w:lvlText w:val="•"/>
      <w:lvlJc w:val="left"/>
      <w:pPr>
        <w:ind w:left="1608" w:hanging="185"/>
      </w:pPr>
      <w:rPr>
        <w:rFonts w:hint="default"/>
      </w:rPr>
    </w:lvl>
    <w:lvl w:ilvl="3" w:tplc="832232EE">
      <w:numFmt w:val="bullet"/>
      <w:lvlText w:val="•"/>
      <w:lvlJc w:val="left"/>
      <w:pPr>
        <w:ind w:left="2272" w:hanging="185"/>
      </w:pPr>
      <w:rPr>
        <w:rFonts w:hint="default"/>
      </w:rPr>
    </w:lvl>
    <w:lvl w:ilvl="4" w:tplc="459E3E70">
      <w:numFmt w:val="bullet"/>
      <w:lvlText w:val="•"/>
      <w:lvlJc w:val="left"/>
      <w:pPr>
        <w:ind w:left="2936" w:hanging="185"/>
      </w:pPr>
      <w:rPr>
        <w:rFonts w:hint="default"/>
      </w:rPr>
    </w:lvl>
    <w:lvl w:ilvl="5" w:tplc="B6BA70A4">
      <w:numFmt w:val="bullet"/>
      <w:lvlText w:val="•"/>
      <w:lvlJc w:val="left"/>
      <w:pPr>
        <w:ind w:left="3600" w:hanging="185"/>
      </w:pPr>
      <w:rPr>
        <w:rFonts w:hint="default"/>
      </w:rPr>
    </w:lvl>
    <w:lvl w:ilvl="6" w:tplc="C0F630D2">
      <w:numFmt w:val="bullet"/>
      <w:lvlText w:val="•"/>
      <w:lvlJc w:val="left"/>
      <w:pPr>
        <w:ind w:left="4264" w:hanging="185"/>
      </w:pPr>
      <w:rPr>
        <w:rFonts w:hint="default"/>
      </w:rPr>
    </w:lvl>
    <w:lvl w:ilvl="7" w:tplc="472CB7F4">
      <w:numFmt w:val="bullet"/>
      <w:lvlText w:val="•"/>
      <w:lvlJc w:val="left"/>
      <w:pPr>
        <w:ind w:left="4928" w:hanging="185"/>
      </w:pPr>
      <w:rPr>
        <w:rFonts w:hint="default"/>
      </w:rPr>
    </w:lvl>
    <w:lvl w:ilvl="8" w:tplc="8C60BA20">
      <w:numFmt w:val="bullet"/>
      <w:lvlText w:val="•"/>
      <w:lvlJc w:val="left"/>
      <w:pPr>
        <w:ind w:left="5592" w:hanging="185"/>
      </w:pPr>
      <w:rPr>
        <w:rFonts w:hint="default"/>
      </w:rPr>
    </w:lvl>
  </w:abstractNum>
  <w:abstractNum w:abstractNumId="10" w15:restartNumberingAfterBreak="0">
    <w:nsid w:val="300A369E"/>
    <w:multiLevelType w:val="hybridMultilevel"/>
    <w:tmpl w:val="B2F862A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5F94DED"/>
    <w:multiLevelType w:val="hybridMultilevel"/>
    <w:tmpl w:val="691497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E14496"/>
    <w:multiLevelType w:val="hybridMultilevel"/>
    <w:tmpl w:val="BE8C7682"/>
    <w:lvl w:ilvl="0" w:tplc="A1DA9460">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ABF3F2A"/>
    <w:multiLevelType w:val="hybridMultilevel"/>
    <w:tmpl w:val="EA72D6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C0353CC"/>
    <w:multiLevelType w:val="hybridMultilevel"/>
    <w:tmpl w:val="483220C0"/>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4249A4"/>
    <w:multiLevelType w:val="hybridMultilevel"/>
    <w:tmpl w:val="12244D44"/>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6E01A13"/>
    <w:multiLevelType w:val="hybridMultilevel"/>
    <w:tmpl w:val="0FF0D180"/>
    <w:lvl w:ilvl="0" w:tplc="BE0A1258">
      <w:numFmt w:val="bullet"/>
      <w:lvlText w:val="-"/>
      <w:lvlJc w:val="left"/>
      <w:pPr>
        <w:ind w:left="285" w:hanging="185"/>
      </w:pPr>
      <w:rPr>
        <w:rFonts w:ascii="Calibri" w:eastAsia="Calibri" w:hAnsi="Calibri" w:cs="Calibri" w:hint="default"/>
        <w:w w:val="103"/>
        <w:sz w:val="20"/>
        <w:szCs w:val="20"/>
      </w:rPr>
    </w:lvl>
    <w:lvl w:ilvl="1" w:tplc="147ACEAC">
      <w:numFmt w:val="bullet"/>
      <w:lvlText w:val="•"/>
      <w:lvlJc w:val="left"/>
      <w:pPr>
        <w:ind w:left="944" w:hanging="185"/>
      </w:pPr>
      <w:rPr>
        <w:rFonts w:hint="default"/>
      </w:rPr>
    </w:lvl>
    <w:lvl w:ilvl="2" w:tplc="4B56A7CE">
      <w:numFmt w:val="bullet"/>
      <w:lvlText w:val="•"/>
      <w:lvlJc w:val="left"/>
      <w:pPr>
        <w:ind w:left="1608" w:hanging="185"/>
      </w:pPr>
      <w:rPr>
        <w:rFonts w:hint="default"/>
      </w:rPr>
    </w:lvl>
    <w:lvl w:ilvl="3" w:tplc="0A1AC4EA">
      <w:numFmt w:val="bullet"/>
      <w:lvlText w:val="•"/>
      <w:lvlJc w:val="left"/>
      <w:pPr>
        <w:ind w:left="2272" w:hanging="185"/>
      </w:pPr>
      <w:rPr>
        <w:rFonts w:hint="default"/>
      </w:rPr>
    </w:lvl>
    <w:lvl w:ilvl="4" w:tplc="EA3A5C36">
      <w:numFmt w:val="bullet"/>
      <w:lvlText w:val="•"/>
      <w:lvlJc w:val="left"/>
      <w:pPr>
        <w:ind w:left="2936" w:hanging="185"/>
      </w:pPr>
      <w:rPr>
        <w:rFonts w:hint="default"/>
      </w:rPr>
    </w:lvl>
    <w:lvl w:ilvl="5" w:tplc="F8824968">
      <w:numFmt w:val="bullet"/>
      <w:lvlText w:val="•"/>
      <w:lvlJc w:val="left"/>
      <w:pPr>
        <w:ind w:left="3600" w:hanging="185"/>
      </w:pPr>
      <w:rPr>
        <w:rFonts w:hint="default"/>
      </w:rPr>
    </w:lvl>
    <w:lvl w:ilvl="6" w:tplc="A9A83D04">
      <w:numFmt w:val="bullet"/>
      <w:lvlText w:val="•"/>
      <w:lvlJc w:val="left"/>
      <w:pPr>
        <w:ind w:left="4264" w:hanging="185"/>
      </w:pPr>
      <w:rPr>
        <w:rFonts w:hint="default"/>
      </w:rPr>
    </w:lvl>
    <w:lvl w:ilvl="7" w:tplc="1ED08210">
      <w:numFmt w:val="bullet"/>
      <w:lvlText w:val="•"/>
      <w:lvlJc w:val="left"/>
      <w:pPr>
        <w:ind w:left="4928" w:hanging="185"/>
      </w:pPr>
      <w:rPr>
        <w:rFonts w:hint="default"/>
      </w:rPr>
    </w:lvl>
    <w:lvl w:ilvl="8" w:tplc="172092E0">
      <w:numFmt w:val="bullet"/>
      <w:lvlText w:val="•"/>
      <w:lvlJc w:val="left"/>
      <w:pPr>
        <w:ind w:left="5592" w:hanging="185"/>
      </w:pPr>
      <w:rPr>
        <w:rFonts w:hint="default"/>
      </w:rPr>
    </w:lvl>
  </w:abstractNum>
  <w:abstractNum w:abstractNumId="17" w15:restartNumberingAfterBreak="0">
    <w:nsid w:val="586F60D5"/>
    <w:multiLevelType w:val="hybridMultilevel"/>
    <w:tmpl w:val="4AF291FC"/>
    <w:lvl w:ilvl="0" w:tplc="0B2CF756">
      <w:numFmt w:val="bullet"/>
      <w:lvlText w:val="-"/>
      <w:lvlJc w:val="left"/>
      <w:pPr>
        <w:ind w:left="285" w:hanging="185"/>
      </w:pPr>
      <w:rPr>
        <w:rFonts w:ascii="Calibri" w:eastAsia="Calibri" w:hAnsi="Calibri" w:cs="Calibri" w:hint="default"/>
        <w:w w:val="103"/>
        <w:sz w:val="20"/>
        <w:szCs w:val="20"/>
      </w:rPr>
    </w:lvl>
    <w:lvl w:ilvl="1" w:tplc="5CF20B02">
      <w:numFmt w:val="bullet"/>
      <w:lvlText w:val="•"/>
      <w:lvlJc w:val="left"/>
      <w:pPr>
        <w:ind w:left="944" w:hanging="185"/>
      </w:pPr>
      <w:rPr>
        <w:rFonts w:hint="default"/>
      </w:rPr>
    </w:lvl>
    <w:lvl w:ilvl="2" w:tplc="CEC26EB2">
      <w:numFmt w:val="bullet"/>
      <w:lvlText w:val="•"/>
      <w:lvlJc w:val="left"/>
      <w:pPr>
        <w:ind w:left="1608" w:hanging="185"/>
      </w:pPr>
      <w:rPr>
        <w:rFonts w:hint="default"/>
      </w:rPr>
    </w:lvl>
    <w:lvl w:ilvl="3" w:tplc="3D3C9806">
      <w:numFmt w:val="bullet"/>
      <w:lvlText w:val="•"/>
      <w:lvlJc w:val="left"/>
      <w:pPr>
        <w:ind w:left="2272" w:hanging="185"/>
      </w:pPr>
      <w:rPr>
        <w:rFonts w:hint="default"/>
      </w:rPr>
    </w:lvl>
    <w:lvl w:ilvl="4" w:tplc="A94694AE">
      <w:numFmt w:val="bullet"/>
      <w:lvlText w:val="•"/>
      <w:lvlJc w:val="left"/>
      <w:pPr>
        <w:ind w:left="2936" w:hanging="185"/>
      </w:pPr>
      <w:rPr>
        <w:rFonts w:hint="default"/>
      </w:rPr>
    </w:lvl>
    <w:lvl w:ilvl="5" w:tplc="3ABA6504">
      <w:numFmt w:val="bullet"/>
      <w:lvlText w:val="•"/>
      <w:lvlJc w:val="left"/>
      <w:pPr>
        <w:ind w:left="3600" w:hanging="185"/>
      </w:pPr>
      <w:rPr>
        <w:rFonts w:hint="default"/>
      </w:rPr>
    </w:lvl>
    <w:lvl w:ilvl="6" w:tplc="B2329656">
      <w:numFmt w:val="bullet"/>
      <w:lvlText w:val="•"/>
      <w:lvlJc w:val="left"/>
      <w:pPr>
        <w:ind w:left="4264" w:hanging="185"/>
      </w:pPr>
      <w:rPr>
        <w:rFonts w:hint="default"/>
      </w:rPr>
    </w:lvl>
    <w:lvl w:ilvl="7" w:tplc="D10C56BE">
      <w:numFmt w:val="bullet"/>
      <w:lvlText w:val="•"/>
      <w:lvlJc w:val="left"/>
      <w:pPr>
        <w:ind w:left="4928" w:hanging="185"/>
      </w:pPr>
      <w:rPr>
        <w:rFonts w:hint="default"/>
      </w:rPr>
    </w:lvl>
    <w:lvl w:ilvl="8" w:tplc="4A2E5212">
      <w:numFmt w:val="bullet"/>
      <w:lvlText w:val="•"/>
      <w:lvlJc w:val="left"/>
      <w:pPr>
        <w:ind w:left="5592" w:hanging="185"/>
      </w:pPr>
      <w:rPr>
        <w:rFonts w:hint="default"/>
      </w:rPr>
    </w:lvl>
  </w:abstractNum>
  <w:abstractNum w:abstractNumId="18" w15:restartNumberingAfterBreak="0">
    <w:nsid w:val="59EA307C"/>
    <w:multiLevelType w:val="hybridMultilevel"/>
    <w:tmpl w:val="8BA025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CE86CD5"/>
    <w:multiLevelType w:val="hybridMultilevel"/>
    <w:tmpl w:val="ED08CF60"/>
    <w:lvl w:ilvl="0" w:tplc="3B4C5B5A">
      <w:numFmt w:val="bullet"/>
      <w:lvlText w:val="-"/>
      <w:lvlJc w:val="left"/>
      <w:pPr>
        <w:ind w:left="285" w:hanging="188"/>
      </w:pPr>
      <w:rPr>
        <w:rFonts w:ascii="Calibri" w:eastAsia="Calibri" w:hAnsi="Calibri" w:cs="Calibri" w:hint="default"/>
        <w:w w:val="103"/>
        <w:sz w:val="20"/>
        <w:szCs w:val="20"/>
      </w:rPr>
    </w:lvl>
    <w:lvl w:ilvl="1" w:tplc="121400D6">
      <w:numFmt w:val="bullet"/>
      <w:lvlText w:val="•"/>
      <w:lvlJc w:val="left"/>
      <w:pPr>
        <w:ind w:left="863" w:hanging="188"/>
      </w:pPr>
      <w:rPr>
        <w:rFonts w:hint="default"/>
      </w:rPr>
    </w:lvl>
    <w:lvl w:ilvl="2" w:tplc="72F8247C">
      <w:numFmt w:val="bullet"/>
      <w:lvlText w:val="•"/>
      <w:lvlJc w:val="left"/>
      <w:pPr>
        <w:ind w:left="1447" w:hanging="188"/>
      </w:pPr>
      <w:rPr>
        <w:rFonts w:hint="default"/>
      </w:rPr>
    </w:lvl>
    <w:lvl w:ilvl="3" w:tplc="0C3A64FA">
      <w:numFmt w:val="bullet"/>
      <w:lvlText w:val="•"/>
      <w:lvlJc w:val="left"/>
      <w:pPr>
        <w:ind w:left="2031" w:hanging="188"/>
      </w:pPr>
      <w:rPr>
        <w:rFonts w:hint="default"/>
      </w:rPr>
    </w:lvl>
    <w:lvl w:ilvl="4" w:tplc="4C70D6CC">
      <w:numFmt w:val="bullet"/>
      <w:lvlText w:val="•"/>
      <w:lvlJc w:val="left"/>
      <w:pPr>
        <w:ind w:left="2615" w:hanging="188"/>
      </w:pPr>
      <w:rPr>
        <w:rFonts w:hint="default"/>
      </w:rPr>
    </w:lvl>
    <w:lvl w:ilvl="5" w:tplc="061CB252">
      <w:numFmt w:val="bullet"/>
      <w:lvlText w:val="•"/>
      <w:lvlJc w:val="left"/>
      <w:pPr>
        <w:ind w:left="3199" w:hanging="188"/>
      </w:pPr>
      <w:rPr>
        <w:rFonts w:hint="default"/>
      </w:rPr>
    </w:lvl>
    <w:lvl w:ilvl="6" w:tplc="908AA5CE">
      <w:numFmt w:val="bullet"/>
      <w:lvlText w:val="•"/>
      <w:lvlJc w:val="left"/>
      <w:pPr>
        <w:ind w:left="3783" w:hanging="188"/>
      </w:pPr>
      <w:rPr>
        <w:rFonts w:hint="default"/>
      </w:rPr>
    </w:lvl>
    <w:lvl w:ilvl="7" w:tplc="72E676FE">
      <w:numFmt w:val="bullet"/>
      <w:lvlText w:val="•"/>
      <w:lvlJc w:val="left"/>
      <w:pPr>
        <w:ind w:left="4367" w:hanging="188"/>
      </w:pPr>
      <w:rPr>
        <w:rFonts w:hint="default"/>
      </w:rPr>
    </w:lvl>
    <w:lvl w:ilvl="8" w:tplc="71F8C70E">
      <w:numFmt w:val="bullet"/>
      <w:lvlText w:val="•"/>
      <w:lvlJc w:val="left"/>
      <w:pPr>
        <w:ind w:left="4951" w:hanging="188"/>
      </w:pPr>
      <w:rPr>
        <w:rFonts w:hint="default"/>
      </w:rPr>
    </w:lvl>
  </w:abstractNum>
  <w:abstractNum w:abstractNumId="20" w15:restartNumberingAfterBreak="0">
    <w:nsid w:val="5E7A39AD"/>
    <w:multiLevelType w:val="hybridMultilevel"/>
    <w:tmpl w:val="E6CA6002"/>
    <w:lvl w:ilvl="0" w:tplc="B3D2F048">
      <w:start w:val="1"/>
      <w:numFmt w:val="bullet"/>
      <w:lvlText w:val="-"/>
      <w:lvlJc w:val="left"/>
      <w:pPr>
        <w:ind w:left="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3E0B5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D2307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32F43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B2A57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3EA4E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6AF02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32ED4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CFB9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F395639"/>
    <w:multiLevelType w:val="hybridMultilevel"/>
    <w:tmpl w:val="3322E55C"/>
    <w:lvl w:ilvl="0" w:tplc="B0984BB4">
      <w:numFmt w:val="bullet"/>
      <w:lvlText w:val="-"/>
      <w:lvlJc w:val="left"/>
      <w:pPr>
        <w:ind w:left="285" w:hanging="188"/>
      </w:pPr>
      <w:rPr>
        <w:rFonts w:ascii="Calibri" w:eastAsia="Calibri" w:hAnsi="Calibri" w:cs="Calibri" w:hint="default"/>
        <w:w w:val="103"/>
        <w:sz w:val="20"/>
        <w:szCs w:val="20"/>
      </w:rPr>
    </w:lvl>
    <w:lvl w:ilvl="1" w:tplc="BB1A752E">
      <w:numFmt w:val="bullet"/>
      <w:lvlText w:val="•"/>
      <w:lvlJc w:val="left"/>
      <w:pPr>
        <w:ind w:left="863" w:hanging="188"/>
      </w:pPr>
      <w:rPr>
        <w:rFonts w:hint="default"/>
      </w:rPr>
    </w:lvl>
    <w:lvl w:ilvl="2" w:tplc="E6E81380">
      <w:numFmt w:val="bullet"/>
      <w:lvlText w:val="•"/>
      <w:lvlJc w:val="left"/>
      <w:pPr>
        <w:ind w:left="1447" w:hanging="188"/>
      </w:pPr>
      <w:rPr>
        <w:rFonts w:hint="default"/>
      </w:rPr>
    </w:lvl>
    <w:lvl w:ilvl="3" w:tplc="8C24CC88">
      <w:numFmt w:val="bullet"/>
      <w:lvlText w:val="•"/>
      <w:lvlJc w:val="left"/>
      <w:pPr>
        <w:ind w:left="2031" w:hanging="188"/>
      </w:pPr>
      <w:rPr>
        <w:rFonts w:hint="default"/>
      </w:rPr>
    </w:lvl>
    <w:lvl w:ilvl="4" w:tplc="263C2136">
      <w:numFmt w:val="bullet"/>
      <w:lvlText w:val="•"/>
      <w:lvlJc w:val="left"/>
      <w:pPr>
        <w:ind w:left="2615" w:hanging="188"/>
      </w:pPr>
      <w:rPr>
        <w:rFonts w:hint="default"/>
      </w:rPr>
    </w:lvl>
    <w:lvl w:ilvl="5" w:tplc="7DE67A2C">
      <w:numFmt w:val="bullet"/>
      <w:lvlText w:val="•"/>
      <w:lvlJc w:val="left"/>
      <w:pPr>
        <w:ind w:left="3199" w:hanging="188"/>
      </w:pPr>
      <w:rPr>
        <w:rFonts w:hint="default"/>
      </w:rPr>
    </w:lvl>
    <w:lvl w:ilvl="6" w:tplc="76AE8BEC">
      <w:numFmt w:val="bullet"/>
      <w:lvlText w:val="•"/>
      <w:lvlJc w:val="left"/>
      <w:pPr>
        <w:ind w:left="3783" w:hanging="188"/>
      </w:pPr>
      <w:rPr>
        <w:rFonts w:hint="default"/>
      </w:rPr>
    </w:lvl>
    <w:lvl w:ilvl="7" w:tplc="59382BCE">
      <w:numFmt w:val="bullet"/>
      <w:lvlText w:val="•"/>
      <w:lvlJc w:val="left"/>
      <w:pPr>
        <w:ind w:left="4367" w:hanging="188"/>
      </w:pPr>
      <w:rPr>
        <w:rFonts w:hint="default"/>
      </w:rPr>
    </w:lvl>
    <w:lvl w:ilvl="8" w:tplc="01AA4286">
      <w:numFmt w:val="bullet"/>
      <w:lvlText w:val="•"/>
      <w:lvlJc w:val="left"/>
      <w:pPr>
        <w:ind w:left="4951" w:hanging="188"/>
      </w:pPr>
      <w:rPr>
        <w:rFonts w:hint="default"/>
      </w:rPr>
    </w:lvl>
  </w:abstractNum>
  <w:abstractNum w:abstractNumId="22" w15:restartNumberingAfterBreak="0">
    <w:nsid w:val="636B4918"/>
    <w:multiLevelType w:val="multilevel"/>
    <w:tmpl w:val="C400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C9265BD"/>
    <w:multiLevelType w:val="hybridMultilevel"/>
    <w:tmpl w:val="8BA025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F747ED8"/>
    <w:multiLevelType w:val="hybridMultilevel"/>
    <w:tmpl w:val="D4ECEDAE"/>
    <w:lvl w:ilvl="0" w:tplc="C73A8708">
      <w:numFmt w:val="bullet"/>
      <w:lvlText w:val="-"/>
      <w:lvlJc w:val="left"/>
      <w:pPr>
        <w:ind w:left="285" w:hanging="185"/>
      </w:pPr>
      <w:rPr>
        <w:rFonts w:ascii="Calibri" w:eastAsia="Calibri" w:hAnsi="Calibri" w:cs="Calibri" w:hint="default"/>
        <w:w w:val="103"/>
        <w:sz w:val="20"/>
        <w:szCs w:val="20"/>
      </w:rPr>
    </w:lvl>
    <w:lvl w:ilvl="1" w:tplc="A5B6CBDA">
      <w:numFmt w:val="bullet"/>
      <w:lvlText w:val="•"/>
      <w:lvlJc w:val="left"/>
      <w:pPr>
        <w:ind w:left="944" w:hanging="185"/>
      </w:pPr>
      <w:rPr>
        <w:rFonts w:hint="default"/>
      </w:rPr>
    </w:lvl>
    <w:lvl w:ilvl="2" w:tplc="DFB83B8E">
      <w:numFmt w:val="bullet"/>
      <w:lvlText w:val="•"/>
      <w:lvlJc w:val="left"/>
      <w:pPr>
        <w:ind w:left="1608" w:hanging="185"/>
      </w:pPr>
      <w:rPr>
        <w:rFonts w:hint="default"/>
      </w:rPr>
    </w:lvl>
    <w:lvl w:ilvl="3" w:tplc="07522D06">
      <w:numFmt w:val="bullet"/>
      <w:lvlText w:val="•"/>
      <w:lvlJc w:val="left"/>
      <w:pPr>
        <w:ind w:left="2272" w:hanging="185"/>
      </w:pPr>
      <w:rPr>
        <w:rFonts w:hint="default"/>
      </w:rPr>
    </w:lvl>
    <w:lvl w:ilvl="4" w:tplc="96083D82">
      <w:numFmt w:val="bullet"/>
      <w:lvlText w:val="•"/>
      <w:lvlJc w:val="left"/>
      <w:pPr>
        <w:ind w:left="2936" w:hanging="185"/>
      </w:pPr>
      <w:rPr>
        <w:rFonts w:hint="default"/>
      </w:rPr>
    </w:lvl>
    <w:lvl w:ilvl="5" w:tplc="041CF56A">
      <w:numFmt w:val="bullet"/>
      <w:lvlText w:val="•"/>
      <w:lvlJc w:val="left"/>
      <w:pPr>
        <w:ind w:left="3600" w:hanging="185"/>
      </w:pPr>
      <w:rPr>
        <w:rFonts w:hint="default"/>
      </w:rPr>
    </w:lvl>
    <w:lvl w:ilvl="6" w:tplc="86E09DE6">
      <w:numFmt w:val="bullet"/>
      <w:lvlText w:val="•"/>
      <w:lvlJc w:val="left"/>
      <w:pPr>
        <w:ind w:left="4264" w:hanging="185"/>
      </w:pPr>
      <w:rPr>
        <w:rFonts w:hint="default"/>
      </w:rPr>
    </w:lvl>
    <w:lvl w:ilvl="7" w:tplc="F1F25224">
      <w:numFmt w:val="bullet"/>
      <w:lvlText w:val="•"/>
      <w:lvlJc w:val="left"/>
      <w:pPr>
        <w:ind w:left="4928" w:hanging="185"/>
      </w:pPr>
      <w:rPr>
        <w:rFonts w:hint="default"/>
      </w:rPr>
    </w:lvl>
    <w:lvl w:ilvl="8" w:tplc="AF8AEBCA">
      <w:numFmt w:val="bullet"/>
      <w:lvlText w:val="•"/>
      <w:lvlJc w:val="left"/>
      <w:pPr>
        <w:ind w:left="5592" w:hanging="185"/>
      </w:pPr>
      <w:rPr>
        <w:rFonts w:hint="default"/>
      </w:rPr>
    </w:lvl>
  </w:abstractNum>
  <w:abstractNum w:abstractNumId="25" w15:restartNumberingAfterBreak="0">
    <w:nsid w:val="78A3621A"/>
    <w:multiLevelType w:val="hybridMultilevel"/>
    <w:tmpl w:val="F360422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D0455DB"/>
    <w:multiLevelType w:val="hybridMultilevel"/>
    <w:tmpl w:val="12E2A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307637182">
    <w:abstractNumId w:val="0"/>
  </w:num>
  <w:num w:numId="2" w16cid:durableId="1353845854">
    <w:abstractNumId w:val="1"/>
  </w:num>
  <w:num w:numId="3" w16cid:durableId="315693628">
    <w:abstractNumId w:val="18"/>
  </w:num>
  <w:num w:numId="4" w16cid:durableId="774179374">
    <w:abstractNumId w:val="23"/>
  </w:num>
  <w:num w:numId="5" w16cid:durableId="623466010">
    <w:abstractNumId w:val="11"/>
  </w:num>
  <w:num w:numId="6" w16cid:durableId="1499077683">
    <w:abstractNumId w:val="3"/>
  </w:num>
  <w:num w:numId="7" w16cid:durableId="2052612696">
    <w:abstractNumId w:val="5"/>
  </w:num>
  <w:num w:numId="8" w16cid:durableId="259487001">
    <w:abstractNumId w:val="26"/>
  </w:num>
  <w:num w:numId="9" w16cid:durableId="440804029">
    <w:abstractNumId w:val="24"/>
  </w:num>
  <w:num w:numId="10" w16cid:durableId="1707219746">
    <w:abstractNumId w:val="16"/>
  </w:num>
  <w:num w:numId="11" w16cid:durableId="622808434">
    <w:abstractNumId w:val="4"/>
  </w:num>
  <w:num w:numId="12" w16cid:durableId="1227062835">
    <w:abstractNumId w:val="9"/>
  </w:num>
  <w:num w:numId="13" w16cid:durableId="1189903708">
    <w:abstractNumId w:val="17"/>
  </w:num>
  <w:num w:numId="14" w16cid:durableId="293368133">
    <w:abstractNumId w:val="21"/>
  </w:num>
  <w:num w:numId="15" w16cid:durableId="967470546">
    <w:abstractNumId w:val="2"/>
  </w:num>
  <w:num w:numId="16" w16cid:durableId="1645046457">
    <w:abstractNumId w:val="19"/>
  </w:num>
  <w:num w:numId="17" w16cid:durableId="130292330">
    <w:abstractNumId w:val="22"/>
  </w:num>
  <w:num w:numId="18" w16cid:durableId="381295239">
    <w:abstractNumId w:val="7"/>
  </w:num>
  <w:num w:numId="19" w16cid:durableId="1793397008">
    <w:abstractNumId w:val="15"/>
  </w:num>
  <w:num w:numId="20" w16cid:durableId="948971605">
    <w:abstractNumId w:val="10"/>
  </w:num>
  <w:num w:numId="21" w16cid:durableId="1852908530">
    <w:abstractNumId w:val="25"/>
  </w:num>
  <w:num w:numId="22" w16cid:durableId="450973540">
    <w:abstractNumId w:val="20"/>
  </w:num>
  <w:num w:numId="23" w16cid:durableId="1273443029">
    <w:abstractNumId w:val="13"/>
  </w:num>
  <w:num w:numId="24" w16cid:durableId="1075396820">
    <w:abstractNumId w:val="12"/>
  </w:num>
  <w:num w:numId="25" w16cid:durableId="189877794">
    <w:abstractNumId w:val="14"/>
  </w:num>
  <w:num w:numId="26" w16cid:durableId="1465006281">
    <w:abstractNumId w:val="6"/>
  </w:num>
  <w:num w:numId="27" w16cid:durableId="15826411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14CE2"/>
    <w:rsid w:val="000350EE"/>
    <w:rsid w:val="00062A12"/>
    <w:rsid w:val="000B4403"/>
    <w:rsid w:val="000E78FB"/>
    <w:rsid w:val="00137ED5"/>
    <w:rsid w:val="00137EFC"/>
    <w:rsid w:val="00150E66"/>
    <w:rsid w:val="00153178"/>
    <w:rsid w:val="0016295C"/>
    <w:rsid w:val="0016428F"/>
    <w:rsid w:val="001812F5"/>
    <w:rsid w:val="001D225F"/>
    <w:rsid w:val="001E652D"/>
    <w:rsid w:val="00204445"/>
    <w:rsid w:val="00206250"/>
    <w:rsid w:val="002558C6"/>
    <w:rsid w:val="002836B3"/>
    <w:rsid w:val="002A42B6"/>
    <w:rsid w:val="002B1524"/>
    <w:rsid w:val="002B7B74"/>
    <w:rsid w:val="002C0079"/>
    <w:rsid w:val="0033661B"/>
    <w:rsid w:val="0035211D"/>
    <w:rsid w:val="003A2689"/>
    <w:rsid w:val="003D4AC4"/>
    <w:rsid w:val="003E216E"/>
    <w:rsid w:val="0042356D"/>
    <w:rsid w:val="00483732"/>
    <w:rsid w:val="004D1DAF"/>
    <w:rsid w:val="004D4CF0"/>
    <w:rsid w:val="004F34B4"/>
    <w:rsid w:val="0051590A"/>
    <w:rsid w:val="00515C9D"/>
    <w:rsid w:val="00536DCF"/>
    <w:rsid w:val="00564125"/>
    <w:rsid w:val="00566835"/>
    <w:rsid w:val="00570BBB"/>
    <w:rsid w:val="00574983"/>
    <w:rsid w:val="00585B6A"/>
    <w:rsid w:val="005C62D5"/>
    <w:rsid w:val="005C7E7C"/>
    <w:rsid w:val="005D3093"/>
    <w:rsid w:val="00650D1E"/>
    <w:rsid w:val="00693AB1"/>
    <w:rsid w:val="006C485B"/>
    <w:rsid w:val="006F6E27"/>
    <w:rsid w:val="00712CB2"/>
    <w:rsid w:val="00720B39"/>
    <w:rsid w:val="00780108"/>
    <w:rsid w:val="00792FE8"/>
    <w:rsid w:val="007B2AE9"/>
    <w:rsid w:val="00806416"/>
    <w:rsid w:val="00816406"/>
    <w:rsid w:val="00836E46"/>
    <w:rsid w:val="0084546E"/>
    <w:rsid w:val="00855E58"/>
    <w:rsid w:val="00881B35"/>
    <w:rsid w:val="008A1357"/>
    <w:rsid w:val="008A562A"/>
    <w:rsid w:val="008C27FA"/>
    <w:rsid w:val="008C5FE5"/>
    <w:rsid w:val="008D0FBC"/>
    <w:rsid w:val="008E7530"/>
    <w:rsid w:val="00904A00"/>
    <w:rsid w:val="00917172"/>
    <w:rsid w:val="00937BD3"/>
    <w:rsid w:val="0095566C"/>
    <w:rsid w:val="00992CEB"/>
    <w:rsid w:val="009F3821"/>
    <w:rsid w:val="00A04ED5"/>
    <w:rsid w:val="00A836D0"/>
    <w:rsid w:val="00AC35DA"/>
    <w:rsid w:val="00B35C9E"/>
    <w:rsid w:val="00B70604"/>
    <w:rsid w:val="00B92D0F"/>
    <w:rsid w:val="00BA2E11"/>
    <w:rsid w:val="00BA7682"/>
    <w:rsid w:val="00BC4572"/>
    <w:rsid w:val="00BD1F4A"/>
    <w:rsid w:val="00BD5137"/>
    <w:rsid w:val="00BE501F"/>
    <w:rsid w:val="00BE7042"/>
    <w:rsid w:val="00C35A5E"/>
    <w:rsid w:val="00C50D1A"/>
    <w:rsid w:val="00C9578C"/>
    <w:rsid w:val="00CA4BC0"/>
    <w:rsid w:val="00CC74E7"/>
    <w:rsid w:val="00D22246"/>
    <w:rsid w:val="00D321D8"/>
    <w:rsid w:val="00D50DCE"/>
    <w:rsid w:val="00D532AD"/>
    <w:rsid w:val="00D612C7"/>
    <w:rsid w:val="00D707B3"/>
    <w:rsid w:val="00D7571D"/>
    <w:rsid w:val="00DA73DD"/>
    <w:rsid w:val="00DB5CD3"/>
    <w:rsid w:val="00E46EF6"/>
    <w:rsid w:val="00E51358"/>
    <w:rsid w:val="00ED67EF"/>
    <w:rsid w:val="00F01A57"/>
    <w:rsid w:val="00F61684"/>
    <w:rsid w:val="00F67C6B"/>
    <w:rsid w:val="00F742DD"/>
    <w:rsid w:val="00FC4F83"/>
    <w:rsid w:val="00FF66C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12B23"/>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Naslov1">
    <w:name w:val="heading 1"/>
    <w:basedOn w:val="Normal"/>
    <w:next w:val="Normal"/>
    <w:link w:val="Naslov1Char"/>
    <w:uiPriority w:val="9"/>
    <w:qFormat/>
    <w:rsid w:val="00720B39"/>
    <w:pPr>
      <w:keepNext/>
      <w:suppressAutoHyphens/>
      <w:spacing w:before="240" w:after="60"/>
      <w:outlineLvl w:val="0"/>
    </w:pPr>
    <w:rPr>
      <w:rFonts w:ascii="Cambria" w:eastAsia="Times New Roman" w:hAnsi="Cambria" w:cs="Times New Roman"/>
      <w:b/>
      <w:bCs/>
      <w:noProof w:val="0"/>
      <w:kern w:val="32"/>
      <w:sz w:val="32"/>
      <w:szCs w:val="32"/>
      <w:lang w:eastAsia="ar-SA"/>
    </w:rPr>
  </w:style>
  <w:style w:type="paragraph" w:styleId="Naslov2">
    <w:name w:val="heading 2"/>
    <w:basedOn w:val="Normal"/>
    <w:next w:val="Normal"/>
    <w:link w:val="Naslov2Char"/>
    <w:uiPriority w:val="9"/>
    <w:unhideWhenUsed/>
    <w:qFormat/>
    <w:rsid w:val="00720B39"/>
    <w:pPr>
      <w:keepNext/>
      <w:suppressAutoHyphens/>
      <w:spacing w:before="240" w:after="60"/>
      <w:outlineLvl w:val="1"/>
    </w:pPr>
    <w:rPr>
      <w:rFonts w:ascii="Cambria" w:eastAsia="Times New Roman" w:hAnsi="Cambria" w:cs="Times New Roman"/>
      <w:b/>
      <w:bCs/>
      <w:i/>
      <w:iCs/>
      <w:noProof w:val="0"/>
      <w:sz w:val="28"/>
      <w:szCs w:val="28"/>
      <w:lang w:eastAsia="ar-SA"/>
    </w:rPr>
  </w:style>
  <w:style w:type="paragraph" w:styleId="Naslov3">
    <w:name w:val="heading 3"/>
    <w:basedOn w:val="Normal"/>
    <w:next w:val="Normal"/>
    <w:link w:val="Naslov3Char"/>
    <w:qFormat/>
    <w:rsid w:val="00720B39"/>
    <w:pPr>
      <w:keepNext/>
      <w:suppressAutoHyphens/>
      <w:spacing w:before="240" w:after="60"/>
      <w:outlineLvl w:val="2"/>
    </w:pPr>
    <w:rPr>
      <w:rFonts w:ascii="Cambria" w:eastAsia="Times New Roman" w:hAnsi="Cambria" w:cs="Times New Roman"/>
      <w:b/>
      <w:bCs/>
      <w:noProof w:val="0"/>
      <w:sz w:val="26"/>
      <w:szCs w:val="26"/>
      <w:lang w:eastAsia="ar-SA"/>
    </w:rPr>
  </w:style>
  <w:style w:type="paragraph" w:styleId="Naslov4">
    <w:name w:val="heading 4"/>
    <w:basedOn w:val="Normal"/>
    <w:next w:val="Normal"/>
    <w:link w:val="Naslov4Char"/>
    <w:qFormat/>
    <w:rsid w:val="00720B39"/>
    <w:pPr>
      <w:keepNext/>
      <w:numPr>
        <w:ilvl w:val="3"/>
        <w:numId w:val="1"/>
      </w:numPr>
      <w:tabs>
        <w:tab w:val="left" w:pos="2268"/>
      </w:tabs>
      <w:suppressAutoHyphens/>
      <w:spacing w:before="60" w:after="60"/>
      <w:jc w:val="both"/>
      <w:outlineLvl w:val="3"/>
    </w:pPr>
    <w:rPr>
      <w:rFonts w:ascii="Arial" w:eastAsia="Times New Roman" w:hAnsi="Arial" w:cs="Arial"/>
      <w:b/>
      <w:bCs/>
      <w:noProof w:val="0"/>
      <w:color w:val="000000"/>
      <w:szCs w:val="28"/>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720B39"/>
    <w:rPr>
      <w:rFonts w:ascii="Cambria" w:eastAsia="Times New Roman" w:hAnsi="Cambria" w:cs="Times New Roman"/>
      <w:b/>
      <w:bCs/>
      <w:kern w:val="32"/>
      <w:sz w:val="32"/>
      <w:szCs w:val="32"/>
      <w:lang w:eastAsia="ar-SA"/>
    </w:rPr>
  </w:style>
  <w:style w:type="character" w:customStyle="1" w:styleId="Naslov2Char">
    <w:name w:val="Naslov 2 Char"/>
    <w:basedOn w:val="Zadanifontodlomka"/>
    <w:link w:val="Naslov2"/>
    <w:uiPriority w:val="9"/>
    <w:rsid w:val="00720B39"/>
    <w:rPr>
      <w:rFonts w:ascii="Cambria" w:eastAsia="Times New Roman" w:hAnsi="Cambria" w:cs="Times New Roman"/>
      <w:b/>
      <w:bCs/>
      <w:i/>
      <w:iCs/>
      <w:sz w:val="28"/>
      <w:szCs w:val="28"/>
      <w:lang w:eastAsia="ar-SA"/>
    </w:rPr>
  </w:style>
  <w:style w:type="character" w:customStyle="1" w:styleId="Naslov3Char">
    <w:name w:val="Naslov 3 Char"/>
    <w:basedOn w:val="Zadanifontodlomka"/>
    <w:link w:val="Naslov3"/>
    <w:rsid w:val="00720B39"/>
    <w:rPr>
      <w:rFonts w:ascii="Cambria" w:eastAsia="Times New Roman" w:hAnsi="Cambria" w:cs="Times New Roman"/>
      <w:b/>
      <w:bCs/>
      <w:sz w:val="26"/>
      <w:szCs w:val="26"/>
      <w:lang w:eastAsia="ar-SA"/>
    </w:rPr>
  </w:style>
  <w:style w:type="character" w:customStyle="1" w:styleId="Naslov4Char">
    <w:name w:val="Naslov 4 Char"/>
    <w:basedOn w:val="Zadanifontodlomka"/>
    <w:link w:val="Naslov4"/>
    <w:rsid w:val="00720B39"/>
    <w:rPr>
      <w:rFonts w:ascii="Arial" w:eastAsia="Times New Roman" w:hAnsi="Arial" w:cs="Arial"/>
      <w:b/>
      <w:bCs/>
      <w:color w:val="000000"/>
      <w:szCs w:val="28"/>
      <w:lang w:eastAsia="ar-SA"/>
    </w:rPr>
  </w:style>
  <w:style w:type="numbering" w:customStyle="1" w:styleId="Bezpopisa1">
    <w:name w:val="Bez popisa1"/>
    <w:next w:val="Bezpopisa"/>
    <w:uiPriority w:val="99"/>
    <w:semiHidden/>
    <w:unhideWhenUsed/>
    <w:rsid w:val="00720B39"/>
  </w:style>
  <w:style w:type="character" w:customStyle="1" w:styleId="WW8Num5z0">
    <w:name w:val="WW8Num5z0"/>
    <w:rsid w:val="00720B39"/>
    <w:rPr>
      <w:rFonts w:ascii="Symbol" w:hAnsi="Symbol"/>
    </w:rPr>
  </w:style>
  <w:style w:type="character" w:customStyle="1" w:styleId="Absatz-Standardschriftart">
    <w:name w:val="Absatz-Standardschriftart"/>
    <w:rsid w:val="00720B39"/>
  </w:style>
  <w:style w:type="character" w:customStyle="1" w:styleId="WW-Absatz-Standardschriftart">
    <w:name w:val="WW-Absatz-Standardschriftart"/>
    <w:rsid w:val="00720B39"/>
  </w:style>
  <w:style w:type="character" w:customStyle="1" w:styleId="WW8Num5z1">
    <w:name w:val="WW8Num5z1"/>
    <w:rsid w:val="00720B39"/>
    <w:rPr>
      <w:rFonts w:cs="Times New Roman"/>
    </w:rPr>
  </w:style>
  <w:style w:type="character" w:customStyle="1" w:styleId="WW8Num6z0">
    <w:name w:val="WW8Num6z0"/>
    <w:rsid w:val="00720B39"/>
    <w:rPr>
      <w:rFonts w:ascii="Symbol" w:hAnsi="Symbol"/>
    </w:rPr>
  </w:style>
  <w:style w:type="character" w:customStyle="1" w:styleId="WW8Num6z1">
    <w:name w:val="WW8Num6z1"/>
    <w:rsid w:val="00720B39"/>
    <w:rPr>
      <w:rFonts w:ascii="Courier New" w:hAnsi="Courier New" w:cs="Courier New"/>
    </w:rPr>
  </w:style>
  <w:style w:type="character" w:customStyle="1" w:styleId="WW8Num6z2">
    <w:name w:val="WW8Num6z2"/>
    <w:rsid w:val="00720B39"/>
    <w:rPr>
      <w:rFonts w:ascii="Wingdings" w:hAnsi="Wingdings"/>
    </w:rPr>
  </w:style>
  <w:style w:type="character" w:customStyle="1" w:styleId="Zadanifontodlomka2">
    <w:name w:val="Zadani font odlomka2"/>
    <w:rsid w:val="00720B39"/>
  </w:style>
  <w:style w:type="character" w:customStyle="1" w:styleId="Zadanifontodlomka1">
    <w:name w:val="Zadani font odlomka1"/>
    <w:rsid w:val="00720B39"/>
  </w:style>
  <w:style w:type="character" w:styleId="SlijeenaHiperveza">
    <w:name w:val="FollowedHyperlink"/>
    <w:rsid w:val="00720B39"/>
    <w:rPr>
      <w:color w:val="800080"/>
      <w:u w:val="single"/>
    </w:rPr>
  </w:style>
  <w:style w:type="paragraph" w:customStyle="1" w:styleId="Naslov20">
    <w:name w:val="Naslov2"/>
    <w:basedOn w:val="Normal"/>
    <w:next w:val="Tijeloteksta"/>
    <w:rsid w:val="00720B39"/>
    <w:pPr>
      <w:keepNext/>
      <w:suppressAutoHyphens/>
      <w:spacing w:before="240" w:after="120"/>
    </w:pPr>
    <w:rPr>
      <w:rFonts w:ascii="Arial" w:eastAsia="SimSun" w:hAnsi="Arial" w:cs="Mangal"/>
      <w:noProof w:val="0"/>
      <w:sz w:val="28"/>
      <w:szCs w:val="28"/>
      <w:lang w:eastAsia="ar-SA"/>
    </w:rPr>
  </w:style>
  <w:style w:type="paragraph" w:styleId="Tijeloteksta">
    <w:name w:val="Body Text"/>
    <w:basedOn w:val="Normal"/>
    <w:link w:val="TijelotekstaChar"/>
    <w:rsid w:val="00720B39"/>
    <w:pPr>
      <w:suppressAutoHyphens/>
      <w:spacing w:after="120"/>
    </w:pPr>
    <w:rPr>
      <w:rFonts w:ascii="Times New Roman" w:eastAsia="Times New Roman" w:hAnsi="Times New Roman" w:cs="Times New Roman"/>
      <w:noProof w:val="0"/>
      <w:sz w:val="24"/>
      <w:szCs w:val="24"/>
      <w:lang w:eastAsia="ar-SA"/>
    </w:rPr>
  </w:style>
  <w:style w:type="character" w:customStyle="1" w:styleId="TijelotekstaChar">
    <w:name w:val="Tijelo teksta Char"/>
    <w:basedOn w:val="Zadanifontodlomka"/>
    <w:link w:val="Tijeloteksta"/>
    <w:rsid w:val="00720B39"/>
    <w:rPr>
      <w:rFonts w:ascii="Times New Roman" w:eastAsia="Times New Roman" w:hAnsi="Times New Roman" w:cs="Times New Roman"/>
      <w:sz w:val="24"/>
      <w:szCs w:val="24"/>
      <w:lang w:eastAsia="ar-SA"/>
    </w:rPr>
  </w:style>
  <w:style w:type="paragraph" w:styleId="Popis">
    <w:name w:val="List"/>
    <w:basedOn w:val="Tijeloteksta"/>
    <w:rsid w:val="00720B39"/>
    <w:rPr>
      <w:rFonts w:cs="Mangal"/>
    </w:rPr>
  </w:style>
  <w:style w:type="paragraph" w:customStyle="1" w:styleId="Opis">
    <w:name w:val="Opis"/>
    <w:basedOn w:val="Normal"/>
    <w:rsid w:val="00720B39"/>
    <w:pPr>
      <w:suppressLineNumbers/>
      <w:suppressAutoHyphens/>
      <w:spacing w:before="120" w:after="120"/>
    </w:pPr>
    <w:rPr>
      <w:rFonts w:ascii="Times New Roman" w:eastAsia="Times New Roman" w:hAnsi="Times New Roman" w:cs="Mangal"/>
      <w:i/>
      <w:iCs/>
      <w:noProof w:val="0"/>
      <w:sz w:val="24"/>
      <w:szCs w:val="24"/>
      <w:lang w:eastAsia="ar-SA"/>
    </w:rPr>
  </w:style>
  <w:style w:type="paragraph" w:customStyle="1" w:styleId="Indeks">
    <w:name w:val="Indeks"/>
    <w:basedOn w:val="Normal"/>
    <w:rsid w:val="00720B39"/>
    <w:pPr>
      <w:suppressLineNumbers/>
      <w:suppressAutoHyphens/>
    </w:pPr>
    <w:rPr>
      <w:rFonts w:ascii="Times New Roman" w:eastAsia="Times New Roman" w:hAnsi="Times New Roman" w:cs="Mangal"/>
      <w:noProof w:val="0"/>
      <w:sz w:val="24"/>
      <w:szCs w:val="24"/>
      <w:lang w:eastAsia="ar-SA"/>
    </w:rPr>
  </w:style>
  <w:style w:type="paragraph" w:customStyle="1" w:styleId="Naslov10">
    <w:name w:val="Naslov1"/>
    <w:basedOn w:val="Normal"/>
    <w:next w:val="Tijeloteksta"/>
    <w:rsid w:val="00720B39"/>
    <w:pPr>
      <w:keepNext/>
      <w:suppressAutoHyphens/>
      <w:spacing w:before="240" w:after="120"/>
    </w:pPr>
    <w:rPr>
      <w:rFonts w:ascii="Arial" w:eastAsia="SimSun" w:hAnsi="Arial" w:cs="Mangal"/>
      <w:noProof w:val="0"/>
      <w:sz w:val="28"/>
      <w:szCs w:val="28"/>
      <w:lang w:eastAsia="ar-SA"/>
    </w:rPr>
  </w:style>
  <w:style w:type="paragraph" w:customStyle="1" w:styleId="P1">
    <w:name w:val="P 1"/>
    <w:basedOn w:val="Normal"/>
    <w:rsid w:val="00720B39"/>
    <w:pPr>
      <w:suppressAutoHyphens/>
      <w:spacing w:before="120" w:after="120"/>
      <w:ind w:left="567"/>
      <w:jc w:val="both"/>
    </w:pPr>
    <w:rPr>
      <w:rFonts w:ascii="Arial" w:eastAsia="Times New Roman" w:hAnsi="Arial" w:cs="Times New Roman"/>
      <w:noProof w:val="0"/>
      <w:color w:val="000000"/>
      <w:sz w:val="20"/>
      <w:szCs w:val="24"/>
      <w:lang w:eastAsia="ar-SA"/>
    </w:rPr>
  </w:style>
  <w:style w:type="paragraph" w:customStyle="1" w:styleId="Tekstbalonia1">
    <w:name w:val="Tekst balončića1"/>
    <w:basedOn w:val="Normal"/>
    <w:rsid w:val="00720B39"/>
    <w:pPr>
      <w:suppressAutoHyphens/>
    </w:pPr>
    <w:rPr>
      <w:rFonts w:ascii="Tahoma" w:eastAsia="Times New Roman" w:hAnsi="Tahoma" w:cs="Tahoma"/>
      <w:noProof w:val="0"/>
      <w:sz w:val="16"/>
      <w:szCs w:val="16"/>
      <w:lang w:eastAsia="ar-SA"/>
    </w:rPr>
  </w:style>
  <w:style w:type="paragraph" w:customStyle="1" w:styleId="Default">
    <w:name w:val="Default"/>
    <w:rsid w:val="00720B39"/>
    <w:pPr>
      <w:widowControl w:val="0"/>
      <w:suppressAutoHyphens/>
      <w:autoSpaceDE w:val="0"/>
    </w:pPr>
    <w:rPr>
      <w:rFonts w:ascii="Arial" w:eastAsia="Arial" w:hAnsi="Arial" w:cs="Arial"/>
      <w:color w:val="000000"/>
      <w:sz w:val="24"/>
      <w:szCs w:val="24"/>
      <w:lang w:eastAsia="ar-SA"/>
    </w:rPr>
  </w:style>
  <w:style w:type="paragraph" w:customStyle="1" w:styleId="CM20">
    <w:name w:val="CM20"/>
    <w:basedOn w:val="Normal"/>
    <w:next w:val="Normal"/>
    <w:rsid w:val="00720B39"/>
    <w:pPr>
      <w:widowControl w:val="0"/>
      <w:autoSpaceDE w:val="0"/>
      <w:spacing w:line="231" w:lineRule="atLeast"/>
    </w:pPr>
    <w:rPr>
      <w:rFonts w:ascii="Arial" w:eastAsia="Times New Roman" w:hAnsi="Arial" w:cs="Arial"/>
      <w:noProof w:val="0"/>
      <w:sz w:val="24"/>
      <w:szCs w:val="24"/>
      <w:lang w:eastAsia="ar-SA"/>
    </w:rPr>
  </w:style>
  <w:style w:type="paragraph" w:customStyle="1" w:styleId="CM8">
    <w:name w:val="CM8"/>
    <w:basedOn w:val="Default"/>
    <w:next w:val="Default"/>
    <w:rsid w:val="00720B39"/>
    <w:pPr>
      <w:spacing w:line="253" w:lineRule="atLeast"/>
    </w:pPr>
    <w:rPr>
      <w:rFonts w:eastAsia="Times New Roman"/>
      <w:color w:val="auto"/>
    </w:rPr>
  </w:style>
  <w:style w:type="paragraph" w:customStyle="1" w:styleId="CM26">
    <w:name w:val="CM26"/>
    <w:basedOn w:val="Default"/>
    <w:next w:val="Default"/>
    <w:rsid w:val="00720B39"/>
    <w:rPr>
      <w:rFonts w:eastAsia="Times New Roman"/>
      <w:color w:val="auto"/>
    </w:rPr>
  </w:style>
  <w:style w:type="paragraph" w:customStyle="1" w:styleId="CM9">
    <w:name w:val="CM9"/>
    <w:basedOn w:val="Default"/>
    <w:next w:val="Default"/>
    <w:rsid w:val="00720B39"/>
    <w:pPr>
      <w:spacing w:line="253" w:lineRule="atLeast"/>
    </w:pPr>
    <w:rPr>
      <w:rFonts w:eastAsia="Times New Roman"/>
      <w:color w:val="auto"/>
    </w:rPr>
  </w:style>
  <w:style w:type="paragraph" w:customStyle="1" w:styleId="CM10">
    <w:name w:val="CM10"/>
    <w:basedOn w:val="Default"/>
    <w:next w:val="Default"/>
    <w:rsid w:val="00720B39"/>
    <w:pPr>
      <w:spacing w:line="253" w:lineRule="atLeast"/>
    </w:pPr>
    <w:rPr>
      <w:rFonts w:eastAsia="Times New Roman"/>
      <w:color w:val="auto"/>
    </w:rPr>
  </w:style>
  <w:style w:type="paragraph" w:customStyle="1" w:styleId="CM11">
    <w:name w:val="CM11"/>
    <w:basedOn w:val="Default"/>
    <w:next w:val="Default"/>
    <w:rsid w:val="00720B39"/>
    <w:pPr>
      <w:spacing w:line="253" w:lineRule="atLeast"/>
    </w:pPr>
    <w:rPr>
      <w:rFonts w:eastAsia="Times New Roman"/>
      <w:color w:val="auto"/>
    </w:rPr>
  </w:style>
  <w:style w:type="paragraph" w:customStyle="1" w:styleId="CM16">
    <w:name w:val="CM16"/>
    <w:basedOn w:val="Default"/>
    <w:next w:val="Default"/>
    <w:rsid w:val="00720B39"/>
    <w:pPr>
      <w:spacing w:line="253" w:lineRule="atLeast"/>
    </w:pPr>
    <w:rPr>
      <w:rFonts w:eastAsia="Times New Roman"/>
      <w:color w:val="auto"/>
    </w:rPr>
  </w:style>
  <w:style w:type="paragraph" w:customStyle="1" w:styleId="CM19">
    <w:name w:val="CM19"/>
    <w:basedOn w:val="Default"/>
    <w:next w:val="Default"/>
    <w:rsid w:val="00720B39"/>
    <w:pPr>
      <w:spacing w:line="253" w:lineRule="atLeast"/>
    </w:pPr>
    <w:rPr>
      <w:rFonts w:eastAsia="Times New Roman"/>
      <w:color w:val="auto"/>
    </w:rPr>
  </w:style>
  <w:style w:type="paragraph" w:customStyle="1" w:styleId="CM24">
    <w:name w:val="CM24"/>
    <w:basedOn w:val="Default"/>
    <w:next w:val="Default"/>
    <w:rsid w:val="00720B39"/>
    <w:rPr>
      <w:rFonts w:eastAsia="Times New Roman"/>
      <w:color w:val="auto"/>
    </w:rPr>
  </w:style>
  <w:style w:type="paragraph" w:customStyle="1" w:styleId="CM23">
    <w:name w:val="CM23"/>
    <w:basedOn w:val="Default"/>
    <w:next w:val="Default"/>
    <w:rsid w:val="00720B39"/>
    <w:rPr>
      <w:rFonts w:eastAsia="Times New Roman"/>
      <w:color w:val="auto"/>
    </w:rPr>
  </w:style>
  <w:style w:type="paragraph" w:customStyle="1" w:styleId="Sadrajitablice">
    <w:name w:val="Sadržaji tablice"/>
    <w:basedOn w:val="Normal"/>
    <w:rsid w:val="00720B39"/>
    <w:pPr>
      <w:suppressLineNumbers/>
      <w:suppressAutoHyphens/>
    </w:pPr>
    <w:rPr>
      <w:rFonts w:ascii="Times New Roman" w:eastAsia="Times New Roman" w:hAnsi="Times New Roman" w:cs="Times New Roman"/>
      <w:noProof w:val="0"/>
      <w:sz w:val="24"/>
      <w:szCs w:val="24"/>
      <w:lang w:eastAsia="ar-SA"/>
    </w:rPr>
  </w:style>
  <w:style w:type="paragraph" w:customStyle="1" w:styleId="Naslovtablice">
    <w:name w:val="Naslov tablice"/>
    <w:basedOn w:val="Sadrajitablice"/>
    <w:rsid w:val="00720B39"/>
    <w:pPr>
      <w:jc w:val="center"/>
    </w:pPr>
    <w:rPr>
      <w:b/>
      <w:bCs/>
    </w:rPr>
  </w:style>
  <w:style w:type="paragraph" w:customStyle="1" w:styleId="Sadrajokvira">
    <w:name w:val="Sadržaj okvira"/>
    <w:basedOn w:val="Tijeloteksta"/>
    <w:rsid w:val="00720B39"/>
  </w:style>
  <w:style w:type="character" w:customStyle="1" w:styleId="tabliceChar">
    <w:name w:val="tablice Char"/>
    <w:link w:val="tablice"/>
    <w:locked/>
    <w:rsid w:val="00720B39"/>
    <w:rPr>
      <w:rFonts w:ascii="Arial" w:hAnsi="Arial" w:cs="Arial"/>
      <w:i/>
    </w:rPr>
  </w:style>
  <w:style w:type="paragraph" w:customStyle="1" w:styleId="tablice">
    <w:name w:val="tablice"/>
    <w:basedOn w:val="Normal"/>
    <w:link w:val="tabliceChar"/>
    <w:qFormat/>
    <w:rsid w:val="00720B39"/>
    <w:pPr>
      <w:spacing w:before="120" w:after="120"/>
      <w:jc w:val="both"/>
    </w:pPr>
    <w:rPr>
      <w:rFonts w:ascii="Arial" w:hAnsi="Arial" w:cs="Arial"/>
      <w:i/>
      <w:noProof w:val="0"/>
    </w:rPr>
  </w:style>
  <w:style w:type="character" w:customStyle="1" w:styleId="tijelotekstaChar0">
    <w:name w:val="tijelo teksta Char"/>
    <w:link w:val="tijeloteksta0"/>
    <w:locked/>
    <w:rsid w:val="00720B39"/>
    <w:rPr>
      <w:rFonts w:ascii="Arial" w:hAnsi="Arial" w:cs="Arial"/>
    </w:rPr>
  </w:style>
  <w:style w:type="paragraph" w:customStyle="1" w:styleId="tijeloteksta0">
    <w:name w:val="tijelo teksta"/>
    <w:basedOn w:val="Normal"/>
    <w:link w:val="tijelotekstaChar0"/>
    <w:qFormat/>
    <w:rsid w:val="00720B39"/>
    <w:pPr>
      <w:jc w:val="both"/>
    </w:pPr>
    <w:rPr>
      <w:rFonts w:ascii="Arial" w:hAnsi="Arial" w:cs="Arial"/>
      <w:noProof w:val="0"/>
    </w:rPr>
  </w:style>
  <w:style w:type="paragraph" w:styleId="Zaglavlje">
    <w:name w:val="header"/>
    <w:basedOn w:val="Normal"/>
    <w:link w:val="ZaglavljeChar"/>
    <w:uiPriority w:val="99"/>
    <w:unhideWhenUsed/>
    <w:rsid w:val="00720B39"/>
    <w:pPr>
      <w:tabs>
        <w:tab w:val="center" w:pos="4536"/>
        <w:tab w:val="right" w:pos="9072"/>
      </w:tabs>
      <w:suppressAutoHyphens/>
    </w:pPr>
    <w:rPr>
      <w:rFonts w:ascii="Times New Roman" w:eastAsia="Times New Roman" w:hAnsi="Times New Roman" w:cs="Times New Roman"/>
      <w:noProof w:val="0"/>
      <w:sz w:val="24"/>
      <w:szCs w:val="24"/>
      <w:lang w:eastAsia="ar-SA"/>
    </w:rPr>
  </w:style>
  <w:style w:type="character" w:customStyle="1" w:styleId="ZaglavljeChar">
    <w:name w:val="Zaglavlje Char"/>
    <w:basedOn w:val="Zadanifontodlomka"/>
    <w:link w:val="Zaglavlje"/>
    <w:uiPriority w:val="99"/>
    <w:rsid w:val="00720B3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720B39"/>
    <w:pPr>
      <w:tabs>
        <w:tab w:val="center" w:pos="4536"/>
        <w:tab w:val="right" w:pos="9072"/>
      </w:tabs>
      <w:suppressAutoHyphens/>
    </w:pPr>
    <w:rPr>
      <w:rFonts w:ascii="Times New Roman" w:eastAsia="Times New Roman" w:hAnsi="Times New Roman" w:cs="Times New Roman"/>
      <w:noProof w:val="0"/>
      <w:sz w:val="24"/>
      <w:szCs w:val="24"/>
      <w:lang w:eastAsia="ar-SA"/>
    </w:rPr>
  </w:style>
  <w:style w:type="character" w:customStyle="1" w:styleId="PodnojeChar">
    <w:name w:val="Podnožje Char"/>
    <w:basedOn w:val="Zadanifontodlomka"/>
    <w:link w:val="Podnoje"/>
    <w:uiPriority w:val="99"/>
    <w:rsid w:val="00720B39"/>
    <w:rPr>
      <w:rFonts w:ascii="Times New Roman" w:eastAsia="Times New Roman" w:hAnsi="Times New Roman" w:cs="Times New Roman"/>
      <w:sz w:val="24"/>
      <w:szCs w:val="24"/>
      <w:lang w:eastAsia="ar-SA"/>
    </w:rPr>
  </w:style>
  <w:style w:type="paragraph" w:styleId="Uvuenotijeloteksta">
    <w:name w:val="Body Text Indent"/>
    <w:basedOn w:val="Normal"/>
    <w:link w:val="UvuenotijelotekstaChar"/>
    <w:rsid w:val="00720B39"/>
    <w:pPr>
      <w:spacing w:after="120"/>
      <w:ind w:left="283"/>
    </w:pPr>
    <w:rPr>
      <w:rFonts w:ascii="Times New Roman" w:eastAsia="Times New Roman" w:hAnsi="Times New Roman" w:cs="Times New Roman"/>
      <w:noProof w:val="0"/>
      <w:sz w:val="24"/>
      <w:szCs w:val="24"/>
      <w:lang w:eastAsia="hr-HR"/>
    </w:rPr>
  </w:style>
  <w:style w:type="character" w:customStyle="1" w:styleId="UvuenotijelotekstaChar">
    <w:name w:val="Uvučeno tijelo teksta Char"/>
    <w:basedOn w:val="Zadanifontodlomka"/>
    <w:link w:val="Uvuenotijeloteksta"/>
    <w:rsid w:val="00720B39"/>
    <w:rPr>
      <w:rFonts w:ascii="Times New Roman" w:eastAsia="Times New Roman" w:hAnsi="Times New Roman" w:cs="Times New Roman"/>
      <w:sz w:val="24"/>
      <w:szCs w:val="24"/>
      <w:lang w:eastAsia="hr-HR"/>
    </w:rPr>
  </w:style>
  <w:style w:type="paragraph" w:customStyle="1" w:styleId="t-9-8">
    <w:name w:val="t-9-8"/>
    <w:basedOn w:val="Normal"/>
    <w:rsid w:val="00720B39"/>
    <w:pPr>
      <w:spacing w:before="100" w:beforeAutospacing="1" w:after="100" w:afterAutospacing="1"/>
    </w:pPr>
    <w:rPr>
      <w:rFonts w:ascii="Times New Roman" w:eastAsia="Times New Roman" w:hAnsi="Times New Roman" w:cs="Times New Roman"/>
      <w:noProof w:val="0"/>
      <w:sz w:val="24"/>
      <w:szCs w:val="24"/>
      <w:lang w:eastAsia="hr-HR"/>
    </w:rPr>
  </w:style>
  <w:style w:type="table" w:customStyle="1" w:styleId="Reetkatablice1">
    <w:name w:val="Rešetka tablice1"/>
    <w:basedOn w:val="Obinatablica"/>
    <w:next w:val="Reetkatablice"/>
    <w:uiPriority w:val="59"/>
    <w:rsid w:val="00720B39"/>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Naslov">
    <w:name w:val="TOC Heading"/>
    <w:basedOn w:val="Naslov1"/>
    <w:next w:val="Normal"/>
    <w:uiPriority w:val="39"/>
    <w:unhideWhenUsed/>
    <w:qFormat/>
    <w:rsid w:val="00720B39"/>
    <w:pPr>
      <w:keepLines/>
      <w:suppressAutoHyphens w:val="0"/>
      <w:spacing w:before="480" w:after="0" w:line="276" w:lineRule="auto"/>
      <w:outlineLvl w:val="9"/>
    </w:pPr>
    <w:rPr>
      <w:color w:val="365F91"/>
      <w:kern w:val="0"/>
      <w:sz w:val="28"/>
      <w:szCs w:val="28"/>
      <w:lang w:eastAsia="hr-HR"/>
    </w:rPr>
  </w:style>
  <w:style w:type="paragraph" w:styleId="Sadraj1">
    <w:name w:val="toc 1"/>
    <w:basedOn w:val="Normal"/>
    <w:next w:val="Normal"/>
    <w:autoRedefine/>
    <w:uiPriority w:val="39"/>
    <w:unhideWhenUsed/>
    <w:qFormat/>
    <w:rsid w:val="00720B39"/>
    <w:pPr>
      <w:suppressAutoHyphens/>
    </w:pPr>
    <w:rPr>
      <w:rFonts w:ascii="Times New Roman" w:eastAsia="Times New Roman" w:hAnsi="Times New Roman" w:cs="Times New Roman"/>
      <w:noProof w:val="0"/>
      <w:sz w:val="24"/>
      <w:szCs w:val="24"/>
      <w:lang w:eastAsia="ar-SA"/>
    </w:rPr>
  </w:style>
  <w:style w:type="paragraph" w:styleId="Sadraj2">
    <w:name w:val="toc 2"/>
    <w:basedOn w:val="Normal"/>
    <w:next w:val="Normal"/>
    <w:autoRedefine/>
    <w:uiPriority w:val="39"/>
    <w:unhideWhenUsed/>
    <w:qFormat/>
    <w:rsid w:val="00720B39"/>
    <w:pPr>
      <w:spacing w:after="100" w:line="276" w:lineRule="auto"/>
      <w:ind w:left="220"/>
    </w:pPr>
    <w:rPr>
      <w:rFonts w:ascii="Calibri" w:eastAsia="Times New Roman" w:hAnsi="Calibri" w:cs="Times New Roman"/>
      <w:noProof w:val="0"/>
      <w:lang w:eastAsia="hr-HR"/>
    </w:rPr>
  </w:style>
  <w:style w:type="paragraph" w:styleId="Sadraj3">
    <w:name w:val="toc 3"/>
    <w:basedOn w:val="Normal"/>
    <w:next w:val="Normal"/>
    <w:autoRedefine/>
    <w:uiPriority w:val="39"/>
    <w:semiHidden/>
    <w:unhideWhenUsed/>
    <w:qFormat/>
    <w:rsid w:val="00720B39"/>
    <w:pPr>
      <w:spacing w:after="100" w:line="276" w:lineRule="auto"/>
      <w:ind w:left="440"/>
    </w:pPr>
    <w:rPr>
      <w:rFonts w:ascii="Calibri" w:eastAsia="Times New Roman" w:hAnsi="Calibri" w:cs="Times New Roman"/>
      <w:noProof w:val="0"/>
      <w:lang w:eastAsia="hr-HR"/>
    </w:rPr>
  </w:style>
  <w:style w:type="character" w:styleId="Nerijeenospominjanje">
    <w:name w:val="Unresolved Mention"/>
    <w:uiPriority w:val="99"/>
    <w:semiHidden/>
    <w:unhideWhenUsed/>
    <w:rsid w:val="00720B39"/>
    <w:rPr>
      <w:color w:val="605E5C"/>
      <w:shd w:val="clear" w:color="auto" w:fill="E1DFDD"/>
    </w:rPr>
  </w:style>
  <w:style w:type="paragraph" w:styleId="Opisslike">
    <w:name w:val="caption"/>
    <w:basedOn w:val="Normal"/>
    <w:next w:val="Normal"/>
    <w:uiPriority w:val="35"/>
    <w:unhideWhenUsed/>
    <w:qFormat/>
    <w:rsid w:val="00720B39"/>
    <w:pPr>
      <w:suppressAutoHyphens/>
    </w:pPr>
    <w:rPr>
      <w:rFonts w:ascii="Times New Roman" w:eastAsia="Times New Roman" w:hAnsi="Times New Roman" w:cs="Times New Roman"/>
      <w:b/>
      <w:bCs/>
      <w:noProof w:val="0"/>
      <w:sz w:val="20"/>
      <w:szCs w:val="20"/>
      <w:lang w:eastAsia="ar-SA"/>
    </w:rPr>
  </w:style>
  <w:style w:type="paragraph" w:styleId="Odlomakpopisa">
    <w:name w:val="List Paragraph"/>
    <w:basedOn w:val="Normal"/>
    <w:uiPriority w:val="34"/>
    <w:qFormat/>
    <w:rsid w:val="00720B39"/>
    <w:pPr>
      <w:suppressAutoHyphens/>
      <w:ind w:left="708"/>
    </w:pPr>
    <w:rPr>
      <w:rFonts w:ascii="Times New Roman" w:eastAsia="Times New Roman" w:hAnsi="Times New Roman" w:cs="Times New Roman"/>
      <w:noProof w:val="0"/>
      <w:sz w:val="24"/>
      <w:szCs w:val="24"/>
      <w:lang w:eastAsia="ar-SA"/>
    </w:rPr>
  </w:style>
  <w:style w:type="table" w:customStyle="1" w:styleId="TableNormal">
    <w:name w:val="Table Normal"/>
    <w:uiPriority w:val="2"/>
    <w:semiHidden/>
    <w:unhideWhenUsed/>
    <w:qFormat/>
    <w:rsid w:val="00720B3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20B39"/>
    <w:pPr>
      <w:widowControl w:val="0"/>
      <w:autoSpaceDE w:val="0"/>
      <w:autoSpaceDN w:val="0"/>
    </w:pPr>
    <w:rPr>
      <w:rFonts w:ascii="Calibri" w:eastAsia="Calibri" w:hAnsi="Calibri" w:cs="Calibri"/>
      <w:noProof w:val="0"/>
      <w:lang w:val="en-US"/>
    </w:rPr>
  </w:style>
  <w:style w:type="table" w:customStyle="1" w:styleId="TableGrid11">
    <w:name w:val="Table Grid11"/>
    <w:basedOn w:val="Obinatablica"/>
    <w:next w:val="Reetkatablice"/>
    <w:uiPriority w:val="59"/>
    <w:rsid w:val="00720B3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Obinatablica"/>
    <w:next w:val="Reetkatablice"/>
    <w:uiPriority w:val="59"/>
    <w:rsid w:val="00720B3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semiHidden/>
    <w:unhideWhenUsed/>
    <w:rsid w:val="00B70604"/>
    <w:pPr>
      <w:spacing w:before="100" w:beforeAutospacing="1" w:after="100" w:afterAutospacing="1"/>
    </w:pPr>
    <w:rPr>
      <w:rFonts w:ascii="Times New Roman" w:eastAsia="Times New Roman" w:hAnsi="Times New Roman" w:cs="Times New Roman"/>
      <w:noProof w:val="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352803">
      <w:bodyDiv w:val="1"/>
      <w:marLeft w:val="0"/>
      <w:marRight w:val="0"/>
      <w:marTop w:val="0"/>
      <w:marBottom w:val="0"/>
      <w:divBdr>
        <w:top w:val="none" w:sz="0" w:space="0" w:color="auto"/>
        <w:left w:val="none" w:sz="0" w:space="0" w:color="auto"/>
        <w:bottom w:val="none" w:sz="0" w:space="0" w:color="auto"/>
        <w:right w:val="none" w:sz="0" w:space="0" w:color="auto"/>
      </w:divBdr>
    </w:div>
    <w:div w:id="359819394">
      <w:bodyDiv w:val="1"/>
      <w:marLeft w:val="0"/>
      <w:marRight w:val="0"/>
      <w:marTop w:val="0"/>
      <w:marBottom w:val="0"/>
      <w:divBdr>
        <w:top w:val="none" w:sz="0" w:space="0" w:color="auto"/>
        <w:left w:val="none" w:sz="0" w:space="0" w:color="auto"/>
        <w:bottom w:val="none" w:sz="0" w:space="0" w:color="auto"/>
        <w:right w:val="none" w:sz="0" w:space="0" w:color="auto"/>
      </w:divBdr>
    </w:div>
    <w:div w:id="623122897">
      <w:bodyDiv w:val="1"/>
      <w:marLeft w:val="0"/>
      <w:marRight w:val="0"/>
      <w:marTop w:val="0"/>
      <w:marBottom w:val="0"/>
      <w:divBdr>
        <w:top w:val="none" w:sz="0" w:space="0" w:color="auto"/>
        <w:left w:val="none" w:sz="0" w:space="0" w:color="auto"/>
        <w:bottom w:val="none" w:sz="0" w:space="0" w:color="auto"/>
        <w:right w:val="none" w:sz="0" w:space="0" w:color="auto"/>
      </w:divBdr>
    </w:div>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488475274">
      <w:bodyDiv w:val="1"/>
      <w:marLeft w:val="0"/>
      <w:marRight w:val="0"/>
      <w:marTop w:val="0"/>
      <w:marBottom w:val="0"/>
      <w:divBdr>
        <w:top w:val="none" w:sz="0" w:space="0" w:color="auto"/>
        <w:left w:val="none" w:sz="0" w:space="0" w:color="auto"/>
        <w:bottom w:val="none" w:sz="0" w:space="0" w:color="auto"/>
        <w:right w:val="none" w:sz="0" w:space="0" w:color="auto"/>
      </w:divBdr>
    </w:div>
    <w:div w:id="1586106601">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kzz.hr/dokumenti/plan-razvoja-krapinsko-zagorske-zupanije-2021-2027/" TargetMode="External"/><Relationship Id="rId18" Type="http://schemas.openxmlformats.org/officeDocument/2006/relationships/hyperlink" Target="mailto:lokalni.proracuni@mfin.h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lokalni.proracuni@mfin.hr"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in.gov.hr/istaknute-teme/lokalna-samouprava/upute-za-izradu-proracuna-jlp-r-s/205"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mailto:nadzor.zakonitosti@mfin.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811FBF18-9302-42BF-AE0E-C923B0CF42C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23</Pages>
  <Words>6552</Words>
  <Characters>37349</Characters>
  <Application>Microsoft Office Word</Application>
  <DocSecurity>0</DocSecurity>
  <Lines>311</Lines>
  <Paragraphs>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Dijana Zubić</cp:lastModifiedBy>
  <cp:revision>52</cp:revision>
  <cp:lastPrinted>2023-10-11T07:51:00Z</cp:lastPrinted>
  <dcterms:created xsi:type="dcterms:W3CDTF">2022-09-01T07:08:00Z</dcterms:created>
  <dcterms:modified xsi:type="dcterms:W3CDTF">2024-11-19T07:00:00Z</dcterms:modified>
</cp:coreProperties>
</file>