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475"/>
      </w:tblGrid>
      <w:tr w:rsidR="00B92D0F" w14:paraId="18F9E16A" w14:textId="77777777" w:rsidTr="00F761B5">
        <w:trPr>
          <w:trHeight w:val="348"/>
        </w:trPr>
        <w:tc>
          <w:tcPr>
            <w:tcW w:w="5475"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+*xfs*pvs*lsu*cvA*xBj*qkc*oEa*uiz*ohs*bjr*pBk*-</w:t>
            </w:r>
            <w:r>
              <w:rPr>
                <w:rFonts w:ascii="PDF417x" w:hAnsi="PDF417x"/>
                <w:sz w:val="24"/>
                <w:szCs w:val="24"/>
              </w:rPr>
              <w:br/>
              <w:t>+*yqw*Ebl*wFB*svo*yni*krn*ziv*Avx*tjb*jus*zew*-</w:t>
            </w:r>
            <w:r>
              <w:rPr>
                <w:rFonts w:ascii="PDF417x" w:hAnsi="PDF417x"/>
                <w:sz w:val="24"/>
                <w:szCs w:val="24"/>
              </w:rPr>
              <w:br/>
              <w:t>+*eDs*lyd*lyd*lyd*lyd*ixw*tzF*jqc*jEC*pjk*zfE*-</w:t>
            </w:r>
            <w:r>
              <w:rPr>
                <w:rFonts w:ascii="PDF417x" w:hAnsi="PDF417x"/>
                <w:sz w:val="24"/>
                <w:szCs w:val="24"/>
              </w:rPr>
              <w:br/>
              <w:t>+*ftw*xkr*nag*tmD*uds*EgD*sxc*Dgk*tfk*qaD*onA*-</w:t>
            </w:r>
            <w:r>
              <w:rPr>
                <w:rFonts w:ascii="PDF417x" w:hAnsi="PDF417x"/>
                <w:sz w:val="24"/>
                <w:szCs w:val="24"/>
              </w:rPr>
              <w:br/>
              <w:t>+*ftA*hbw*juD*kdt*iju*izm*yoa*sax*zfj*wln*uws*-</w:t>
            </w:r>
            <w:r>
              <w:rPr>
                <w:rFonts w:ascii="PDF417x" w:hAnsi="PDF417x"/>
                <w:sz w:val="24"/>
                <w:szCs w:val="24"/>
              </w:rPr>
              <w:br/>
              <w:t>+*xjq*eDs*rsd*lfw*Clw*jEC*uFz*bst*Dos*rxl*uzq*-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475"/>
      </w:tblGrid>
      <w:tr w:rsidR="00B92D0F" w:rsidRPr="00B92D0F" w14:paraId="2F6E1E83" w14:textId="77777777" w:rsidTr="00F761B5">
        <w:trPr>
          <w:trHeight w:val="394"/>
        </w:trPr>
        <w:tc>
          <w:tcPr>
            <w:tcW w:w="5475"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056CAF67" w14:textId="7115041C" w:rsidR="00F761B5" w:rsidRPr="00F761B5" w:rsidRDefault="00F761B5" w:rsidP="00F761B5">
      <w:pPr>
        <w:spacing w:after="160" w:line="360" w:lineRule="auto"/>
        <w:jc w:val="both"/>
        <w:rPr>
          <w:rFonts w:ascii="Times New Roman" w:eastAsia="Calibri" w:hAnsi="Times New Roman" w:cs="Times New Roman"/>
          <w:noProof w:val="0"/>
          <w:kern w:val="2"/>
          <w:sz w:val="24"/>
        </w:rPr>
      </w:pPr>
      <w:r w:rsidRPr="00F761B5">
        <w:rPr>
          <w:rFonts w:ascii="Times New Roman" w:eastAsia="Times New Roman" w:hAnsi="Times New Roman" w:cs="Times New Roman"/>
          <w:sz w:val="24"/>
          <w:szCs w:val="24"/>
          <w:lang w:eastAsia="hr-HR"/>
        </w:rPr>
        <w:drawing>
          <wp:anchor distT="0" distB="0" distL="114300" distR="114300" simplePos="0" relativeHeight="251659264" behindDoc="0" locked="0" layoutInCell="1" allowOverlap="1" wp14:anchorId="42F9D4FC" wp14:editId="4C8DA58E">
            <wp:simplePos x="0" y="0"/>
            <wp:positionH relativeFrom="margin">
              <wp:posOffset>1014095</wp:posOffset>
            </wp:positionH>
            <wp:positionV relativeFrom="paragraph">
              <wp:posOffset>0</wp:posOffset>
            </wp:positionV>
            <wp:extent cx="543560" cy="723900"/>
            <wp:effectExtent l="0" t="0" r="8890" b="0"/>
            <wp:wrapThrough wrapText="bothSides">
              <wp:wrapPolygon edited="0">
                <wp:start x="3785" y="0"/>
                <wp:lineTo x="0" y="0"/>
                <wp:lineTo x="0" y="9095"/>
                <wp:lineTo x="757" y="18189"/>
                <wp:lineTo x="4542" y="21032"/>
                <wp:lineTo x="5299" y="21032"/>
                <wp:lineTo x="15897" y="21032"/>
                <wp:lineTo x="16654" y="21032"/>
                <wp:lineTo x="20439" y="18189"/>
                <wp:lineTo x="21196" y="9095"/>
                <wp:lineTo x="21196" y="0"/>
                <wp:lineTo x="17411" y="0"/>
                <wp:lineTo x="3785" y="0"/>
              </wp:wrapPolygon>
            </wp:wrapThrough>
            <wp:docPr id="24786607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91AC74" w14:textId="77777777" w:rsidR="00F761B5" w:rsidRPr="00F761B5" w:rsidRDefault="00F761B5" w:rsidP="00F761B5">
      <w:pPr>
        <w:spacing w:after="160" w:line="360" w:lineRule="auto"/>
        <w:jc w:val="both"/>
        <w:rPr>
          <w:rFonts w:ascii="Times New Roman" w:eastAsia="Calibri" w:hAnsi="Times New Roman" w:cs="Times New Roman"/>
          <w:noProof w:val="0"/>
          <w:kern w:val="2"/>
          <w:sz w:val="24"/>
        </w:rPr>
      </w:pPr>
    </w:p>
    <w:p w14:paraId="3091B429" w14:textId="77777777" w:rsidR="00F761B5" w:rsidRPr="00F761B5" w:rsidRDefault="00F761B5" w:rsidP="00F761B5">
      <w:pPr>
        <w:jc w:val="both"/>
        <w:rPr>
          <w:rFonts w:ascii="Times New Roman" w:eastAsia="Calibri" w:hAnsi="Times New Roman" w:cs="Times New Roman"/>
          <w:b/>
          <w:bCs/>
          <w:noProof w:val="0"/>
          <w:kern w:val="2"/>
          <w:sz w:val="24"/>
        </w:rPr>
      </w:pPr>
      <w:r w:rsidRPr="00F761B5">
        <w:rPr>
          <w:rFonts w:ascii="Times New Roman" w:eastAsia="Calibri" w:hAnsi="Times New Roman" w:cs="Times New Roman"/>
          <w:noProof w:val="0"/>
          <w:kern w:val="2"/>
          <w:sz w:val="24"/>
        </w:rPr>
        <w:t xml:space="preserve">          </w:t>
      </w:r>
      <w:r w:rsidRPr="00F761B5">
        <w:rPr>
          <w:rFonts w:ascii="Times New Roman" w:eastAsia="Calibri" w:hAnsi="Times New Roman" w:cs="Times New Roman"/>
          <w:b/>
          <w:bCs/>
          <w:noProof w:val="0"/>
          <w:kern w:val="2"/>
          <w:sz w:val="24"/>
        </w:rPr>
        <w:t>REPUBLIKA HRVATSKA</w:t>
      </w:r>
    </w:p>
    <w:p w14:paraId="60B95073" w14:textId="77777777" w:rsidR="00F761B5" w:rsidRPr="00F761B5" w:rsidRDefault="00F761B5" w:rsidP="00F761B5">
      <w:pPr>
        <w:jc w:val="both"/>
        <w:rPr>
          <w:rFonts w:ascii="Times New Roman" w:eastAsia="Calibri" w:hAnsi="Times New Roman" w:cs="Times New Roman"/>
          <w:b/>
          <w:bCs/>
          <w:noProof w:val="0"/>
          <w:kern w:val="2"/>
          <w:sz w:val="24"/>
        </w:rPr>
      </w:pPr>
      <w:r w:rsidRPr="00F761B5">
        <w:rPr>
          <w:rFonts w:ascii="Times New Roman" w:eastAsia="Calibri" w:hAnsi="Times New Roman" w:cs="Times New Roman"/>
          <w:b/>
          <w:bCs/>
          <w:noProof w:val="0"/>
          <w:kern w:val="2"/>
          <w:sz w:val="24"/>
        </w:rPr>
        <w:t xml:space="preserve">KRAPINSKO-ZAGORSKA ŽUPANIJA </w:t>
      </w:r>
    </w:p>
    <w:p w14:paraId="40503786" w14:textId="77777777" w:rsidR="00F761B5" w:rsidRPr="00F761B5" w:rsidRDefault="00F761B5" w:rsidP="00F761B5">
      <w:pPr>
        <w:jc w:val="both"/>
        <w:rPr>
          <w:rFonts w:ascii="Times New Roman" w:eastAsia="Calibri" w:hAnsi="Times New Roman" w:cs="Times New Roman"/>
          <w:b/>
          <w:bCs/>
          <w:noProof w:val="0"/>
          <w:kern w:val="2"/>
          <w:sz w:val="24"/>
        </w:rPr>
      </w:pPr>
      <w:r w:rsidRPr="00F761B5">
        <w:rPr>
          <w:rFonts w:ascii="Times New Roman" w:eastAsia="Calibri" w:hAnsi="Times New Roman" w:cs="Times New Roman"/>
          <w:b/>
          <w:bCs/>
          <w:noProof w:val="0"/>
          <w:kern w:val="2"/>
          <w:sz w:val="24"/>
        </w:rPr>
        <w:t xml:space="preserve">        ŽUPANIJSKA SKUPŠTINA</w:t>
      </w:r>
    </w:p>
    <w:p w14:paraId="606EF129" w14:textId="77777777" w:rsidR="00F761B5" w:rsidRPr="00F761B5" w:rsidRDefault="00F761B5" w:rsidP="00F761B5">
      <w:pPr>
        <w:rPr>
          <w:rFonts w:ascii="Times New Roman" w:eastAsia="Times New Roman" w:hAnsi="Times New Roman" w:cs="Times New Roman"/>
          <w:noProof w:val="0"/>
          <w:sz w:val="24"/>
          <w:szCs w:val="24"/>
          <w:lang w:eastAsia="hr-HR"/>
        </w:rPr>
      </w:pPr>
    </w:p>
    <w:p w14:paraId="1B2697CD" w14:textId="77777777" w:rsidR="00F761B5" w:rsidRPr="00F761B5" w:rsidRDefault="00F761B5" w:rsidP="00F761B5">
      <w:pPr>
        <w:rPr>
          <w:rFonts w:ascii="Times New Roman" w:eastAsia="Times New Roman" w:hAnsi="Times New Roman" w:cs="Times New Roman"/>
          <w:noProof w:val="0"/>
          <w:sz w:val="24"/>
          <w:szCs w:val="24"/>
          <w:lang w:eastAsia="hr-HR"/>
        </w:rPr>
      </w:pPr>
      <w:r w:rsidRPr="00F761B5">
        <w:rPr>
          <w:rFonts w:ascii="Times New Roman" w:eastAsia="Times New Roman" w:hAnsi="Times New Roman" w:cs="Times New Roman"/>
          <w:noProof w:val="0"/>
          <w:sz w:val="24"/>
          <w:szCs w:val="24"/>
          <w:lang w:eastAsia="hr-HR"/>
        </w:rPr>
        <w:t xml:space="preserve">KLASA: 630-02/25-01/03  </w:t>
      </w:r>
    </w:p>
    <w:p w14:paraId="329A4826" w14:textId="77777777" w:rsidR="00F761B5" w:rsidRPr="00F761B5" w:rsidRDefault="00F761B5" w:rsidP="00F761B5">
      <w:pPr>
        <w:rPr>
          <w:rFonts w:ascii="Times New Roman" w:eastAsia="Times New Roman" w:hAnsi="Times New Roman" w:cs="Times New Roman"/>
          <w:noProof w:val="0"/>
          <w:sz w:val="24"/>
          <w:szCs w:val="24"/>
          <w:lang w:eastAsia="hr-HR"/>
        </w:rPr>
      </w:pPr>
      <w:r w:rsidRPr="00F761B5">
        <w:rPr>
          <w:rFonts w:ascii="Times New Roman" w:eastAsia="Times New Roman" w:hAnsi="Times New Roman" w:cs="Times New Roman"/>
          <w:noProof w:val="0"/>
          <w:sz w:val="24"/>
          <w:szCs w:val="24"/>
          <w:lang w:eastAsia="hr-HR"/>
        </w:rPr>
        <w:t>URBROJ: 2140-01-25-3</w:t>
      </w:r>
    </w:p>
    <w:p w14:paraId="63CEA7E1" w14:textId="77777777" w:rsidR="00F761B5" w:rsidRPr="00F761B5" w:rsidRDefault="00F761B5" w:rsidP="00F761B5">
      <w:p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rPr>
        <w:t>Krapina, 15. prosinca 2025.</w:t>
      </w:r>
    </w:p>
    <w:p w14:paraId="0A0B46EC" w14:textId="77777777" w:rsidR="00F761B5" w:rsidRPr="00F761B5" w:rsidRDefault="00F761B5" w:rsidP="00F761B5">
      <w:pPr>
        <w:jc w:val="both"/>
        <w:rPr>
          <w:rFonts w:ascii="Times New Roman" w:eastAsia="Calibri" w:hAnsi="Times New Roman" w:cs="Times New Roman"/>
          <w:noProof w:val="0"/>
          <w:sz w:val="24"/>
          <w:szCs w:val="24"/>
        </w:rPr>
      </w:pPr>
    </w:p>
    <w:p w14:paraId="6DAC7997" w14:textId="5A5DAD4F" w:rsidR="00F761B5" w:rsidRPr="00F761B5" w:rsidRDefault="00F761B5" w:rsidP="00F761B5">
      <w:p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Na temelju članka 20. stavka 2. Zakona o tehničkoj kulturi («Narodne novine» broj 76/93., 11/94. i 38/09.) i članka 17. Statuta Krapinsko – zagorske županije («Službeni glasnik Krapinsko-zagorske županije» broj 13/01., 5/06., 14/09., 11/13., 26/13. – pročišćeni tekst, 13/18 i 5/20.),  </w:t>
      </w:r>
      <w:r w:rsidRPr="00F761B5">
        <w:rPr>
          <w:rFonts w:ascii="Times New Roman" w:eastAsia="Calibri" w:hAnsi="Times New Roman" w:cs="Times New Roman"/>
          <w:b/>
          <w:noProof w:val="0"/>
          <w:sz w:val="24"/>
          <w:szCs w:val="24"/>
        </w:rPr>
        <w:t>Županijska skupština Krapinsko – zagorske županije</w:t>
      </w:r>
      <w:r w:rsidRPr="00F761B5">
        <w:rPr>
          <w:rFonts w:ascii="Times New Roman" w:eastAsia="Calibri" w:hAnsi="Times New Roman" w:cs="Times New Roman"/>
          <w:noProof w:val="0"/>
          <w:sz w:val="24"/>
          <w:szCs w:val="24"/>
        </w:rPr>
        <w:t xml:space="preserve"> na</w:t>
      </w:r>
      <w:r w:rsidR="00854DDB">
        <w:rPr>
          <w:rFonts w:ascii="Times New Roman" w:eastAsia="Calibri" w:hAnsi="Times New Roman" w:cs="Times New Roman"/>
          <w:noProof w:val="0"/>
          <w:sz w:val="24"/>
          <w:szCs w:val="24"/>
        </w:rPr>
        <w:t xml:space="preserve"> </w:t>
      </w:r>
      <w:r w:rsidR="000102C7">
        <w:rPr>
          <w:rFonts w:ascii="Times New Roman" w:eastAsia="Calibri" w:hAnsi="Times New Roman" w:cs="Times New Roman"/>
          <w:noProof w:val="0"/>
          <w:sz w:val="24"/>
          <w:szCs w:val="24"/>
        </w:rPr>
        <w:t xml:space="preserve">5. </w:t>
      </w:r>
      <w:r w:rsidRPr="00F761B5">
        <w:rPr>
          <w:rFonts w:ascii="Times New Roman" w:eastAsia="Calibri" w:hAnsi="Times New Roman" w:cs="Times New Roman"/>
          <w:noProof w:val="0"/>
          <w:sz w:val="24"/>
          <w:szCs w:val="24"/>
        </w:rPr>
        <w:t xml:space="preserve">sjednici održanoj dana </w:t>
      </w:r>
      <w:r w:rsidR="000102C7">
        <w:rPr>
          <w:rFonts w:ascii="Times New Roman" w:eastAsia="Calibri" w:hAnsi="Times New Roman" w:cs="Times New Roman"/>
          <w:noProof w:val="0"/>
          <w:sz w:val="24"/>
          <w:szCs w:val="24"/>
        </w:rPr>
        <w:t xml:space="preserve">15. prosinca </w:t>
      </w:r>
      <w:r w:rsidRPr="00F761B5">
        <w:rPr>
          <w:rFonts w:ascii="Times New Roman" w:eastAsia="Calibri" w:hAnsi="Times New Roman" w:cs="Times New Roman"/>
          <w:noProof w:val="0"/>
          <w:sz w:val="24"/>
          <w:szCs w:val="24"/>
        </w:rPr>
        <w:t xml:space="preserve">2025. godine donijela je </w:t>
      </w:r>
    </w:p>
    <w:p w14:paraId="0CC175FE" w14:textId="77777777" w:rsidR="00F761B5" w:rsidRPr="00F761B5" w:rsidRDefault="00F761B5" w:rsidP="00F761B5">
      <w:pPr>
        <w:ind w:left="57" w:right="57"/>
        <w:rPr>
          <w:rFonts w:ascii="Times New Roman" w:eastAsia="Times New Roman" w:hAnsi="Times New Roman" w:cs="Times New Roman"/>
          <w:noProof w:val="0"/>
          <w:sz w:val="24"/>
          <w:szCs w:val="24"/>
          <w:lang w:eastAsia="hr-HR"/>
        </w:rPr>
      </w:pPr>
    </w:p>
    <w:p w14:paraId="74D8468B" w14:textId="77777777" w:rsidR="00F761B5" w:rsidRPr="00F761B5" w:rsidRDefault="00F761B5" w:rsidP="00F761B5">
      <w:pPr>
        <w:jc w:val="cente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P R O G R A M</w:t>
      </w:r>
    </w:p>
    <w:p w14:paraId="28174852" w14:textId="77777777" w:rsidR="00F761B5" w:rsidRPr="00F761B5" w:rsidRDefault="00F761B5" w:rsidP="00F761B5">
      <w:pPr>
        <w:jc w:val="cente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javnih potreba u tehničkoj kulturi</w:t>
      </w:r>
    </w:p>
    <w:p w14:paraId="203E3527" w14:textId="77777777" w:rsidR="00F761B5" w:rsidRPr="00F761B5" w:rsidRDefault="00F761B5" w:rsidP="00F761B5">
      <w:pPr>
        <w:jc w:val="cente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Krapinsko – zagorske županije za 2026. godinu</w:t>
      </w:r>
    </w:p>
    <w:p w14:paraId="0D89D7F6" w14:textId="77777777" w:rsidR="00F761B5" w:rsidRPr="00F761B5" w:rsidRDefault="00F761B5" w:rsidP="00F761B5">
      <w:pPr>
        <w:rPr>
          <w:rFonts w:ascii="Times New Roman" w:eastAsia="Calibri" w:hAnsi="Times New Roman" w:cs="Times New Roman"/>
          <w:b/>
          <w:noProof w:val="0"/>
          <w:sz w:val="24"/>
          <w:szCs w:val="24"/>
        </w:rPr>
      </w:pPr>
    </w:p>
    <w:p w14:paraId="7C2EB415" w14:textId="77777777" w:rsidR="00F761B5" w:rsidRPr="00F761B5" w:rsidRDefault="00F761B5" w:rsidP="00F761B5">
      <w:pPr>
        <w:jc w:val="cente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Članak 1.</w:t>
      </w:r>
    </w:p>
    <w:p w14:paraId="26BF80EB" w14:textId="77777777" w:rsidR="00F761B5" w:rsidRPr="00F761B5" w:rsidRDefault="00F761B5" w:rsidP="00F761B5">
      <w:p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Program javnih potreba u tehničkoj kulturi Krapinsko – zagorske županije za 2026. godinu (u daljnjem tekstu: «Program») polazi od činjenice da je tehnička kultura danas izuzetno značajna za razvoj i život svakog pojedinca i time cjelokupne društvene zajednice. Programi i djelatnosti tehničke kulture važan su izvor vještina, znanja i sposobnosti za svakodnevni život, a pogotovo za  djecu i mlade. Stoga je cilj ovog Programa, kroz rad udruga civilnog društva i pojedinaca, osigurati sadržaje kojima će nadopuniti i proširiti redovite školske programe i tako pridonijeti zadovoljavanju njihovih različitih interesa, a osobito: nadopuniti i osuvremeniti znanja djece i mladih, omogućiti kvalitetnije provođenje slobodnog vremena, poticati inventivnost i kreativnost,  unapređivati kvalitetu svakodnevnog življenja,  poticati timski rad i uspjeh,  omogućiti upotrebu najsuvremenijih tehničko-tehnoloških dostignuća. </w:t>
      </w:r>
    </w:p>
    <w:p w14:paraId="1BC17171" w14:textId="77777777" w:rsidR="00F761B5" w:rsidRPr="00F761B5" w:rsidRDefault="00F761B5" w:rsidP="00F761B5">
      <w:pPr>
        <w:jc w:val="both"/>
        <w:rPr>
          <w:rFonts w:ascii="Times New Roman" w:eastAsia="Calibri" w:hAnsi="Times New Roman" w:cs="Times New Roman"/>
          <w:noProof w:val="0"/>
          <w:sz w:val="24"/>
          <w:szCs w:val="24"/>
        </w:rPr>
      </w:pPr>
    </w:p>
    <w:p w14:paraId="6729CD1F" w14:textId="77777777" w:rsidR="00F761B5" w:rsidRPr="00F761B5" w:rsidRDefault="00F761B5" w:rsidP="00F761B5">
      <w:pPr>
        <w:jc w:val="cente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Članak 2.</w:t>
      </w:r>
    </w:p>
    <w:p w14:paraId="49AF0CA1" w14:textId="77777777" w:rsidR="00F761B5" w:rsidRPr="00F761B5" w:rsidRDefault="00F761B5" w:rsidP="00F761B5">
      <w:p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Programom se utvrđuju aktivnosti, poslovi i djelatnosti u tehničkoj kulturi od značaja za Krapinsko– zagorsku županiju, kao i za njegovu promociju na svim razinama te se stvaraju uvjeti za zadovoljavanje potreba kroz sljedeće aktivnosti:</w:t>
      </w:r>
    </w:p>
    <w:p w14:paraId="5B846BAE" w14:textId="77777777" w:rsidR="00F761B5" w:rsidRPr="00F761B5" w:rsidRDefault="00F761B5" w:rsidP="00F761B5">
      <w:pPr>
        <w:numPr>
          <w:ilvl w:val="0"/>
          <w:numId w:val="2"/>
        </w:num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odgoj, obrazovanje i osposobljavanje djece, mladih i odraslih za stjecanje tehničkih, tehnoloških i informatičkih znanja i vještina koje provode članice Zajednice tehničke kulture Krapinsko – zagorske županije,  </w:t>
      </w:r>
    </w:p>
    <w:p w14:paraId="0223E155" w14:textId="77777777" w:rsidR="00F761B5" w:rsidRPr="00F761B5" w:rsidRDefault="00F761B5" w:rsidP="00F761B5">
      <w:pPr>
        <w:numPr>
          <w:ilvl w:val="0"/>
          <w:numId w:val="2"/>
        </w:num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odgoj, obrazovanje i osposobljavanje darovite djece i djece s teškoćama u razvoju za stjecanje tehničkih, tehnoloških i informatičkih znanja i vještina, </w:t>
      </w:r>
    </w:p>
    <w:p w14:paraId="35883BAB" w14:textId="77777777" w:rsidR="00F761B5" w:rsidRPr="00F761B5" w:rsidRDefault="00F761B5" w:rsidP="00F761B5">
      <w:pPr>
        <w:numPr>
          <w:ilvl w:val="0"/>
          <w:numId w:val="2"/>
        </w:num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prekvalifikacija i dokvalifikacija voditelja u području tehničke kulture, </w:t>
      </w:r>
    </w:p>
    <w:p w14:paraId="4665D508" w14:textId="77777777" w:rsidR="00F761B5" w:rsidRPr="00F761B5" w:rsidRDefault="00F761B5" w:rsidP="00F761B5">
      <w:pPr>
        <w:numPr>
          <w:ilvl w:val="0"/>
          <w:numId w:val="2"/>
        </w:num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poticanje i promidžba tehničke kulture, a osobito tehničko-tehnoloških inovacija, </w:t>
      </w:r>
    </w:p>
    <w:p w14:paraId="4BAA7071" w14:textId="77777777" w:rsidR="00F761B5" w:rsidRPr="00F761B5" w:rsidRDefault="00F761B5" w:rsidP="00F761B5">
      <w:pPr>
        <w:numPr>
          <w:ilvl w:val="0"/>
          <w:numId w:val="2"/>
        </w:num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redovne djelatnosti strukovnih udruga,</w:t>
      </w:r>
    </w:p>
    <w:p w14:paraId="64A88567" w14:textId="77777777" w:rsidR="00F761B5" w:rsidRPr="00F761B5" w:rsidRDefault="00F761B5" w:rsidP="00F761B5">
      <w:pPr>
        <w:numPr>
          <w:ilvl w:val="0"/>
          <w:numId w:val="2"/>
        </w:num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dodjela nagrade i priznanja za tehnička postignuća, </w:t>
      </w:r>
    </w:p>
    <w:p w14:paraId="30129EE7" w14:textId="77777777" w:rsidR="00F761B5" w:rsidRPr="00F761B5" w:rsidRDefault="00F761B5" w:rsidP="00F761B5">
      <w:pPr>
        <w:numPr>
          <w:ilvl w:val="0"/>
          <w:numId w:val="2"/>
        </w:num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organiziranje značajnih nacionalnih i međunarodnih priredbi. </w:t>
      </w:r>
    </w:p>
    <w:p w14:paraId="5566DFA1" w14:textId="77777777" w:rsidR="00F761B5" w:rsidRPr="00F761B5" w:rsidRDefault="00F761B5" w:rsidP="00F761B5">
      <w:pPr>
        <w:jc w:val="both"/>
        <w:rPr>
          <w:rFonts w:ascii="Times New Roman" w:eastAsia="Calibri" w:hAnsi="Times New Roman" w:cs="Times New Roman"/>
          <w:noProof w:val="0"/>
          <w:sz w:val="24"/>
          <w:szCs w:val="24"/>
        </w:rPr>
      </w:pPr>
    </w:p>
    <w:p w14:paraId="669E09EA" w14:textId="77777777" w:rsidR="00F761B5" w:rsidRPr="00F761B5" w:rsidRDefault="00F761B5" w:rsidP="00F761B5">
      <w:pPr>
        <w:jc w:val="cente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Članak 3.</w:t>
      </w:r>
    </w:p>
    <w:p w14:paraId="57EF3B76" w14:textId="77777777" w:rsidR="00F761B5" w:rsidRPr="00F761B5" w:rsidRDefault="00F761B5" w:rsidP="00F761B5">
      <w:p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Cilj donošenja Programa je sufinanciranje javnih potreba u tehničkoj kulturi Krapinsko- zagorske županije, koje javne potrebe čine poglavito sljedeće aktivnosti, poslovi i djelatnosti: </w:t>
      </w:r>
    </w:p>
    <w:p w14:paraId="0FC8F576" w14:textId="77777777" w:rsidR="00F761B5" w:rsidRPr="00F761B5" w:rsidRDefault="00F761B5" w:rsidP="00F761B5">
      <w:pPr>
        <w:numPr>
          <w:ilvl w:val="0"/>
          <w:numId w:val="1"/>
        </w:num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ulaganje u razvoj tehničke kulture,  </w:t>
      </w:r>
    </w:p>
    <w:p w14:paraId="2B7D704F" w14:textId="77777777" w:rsidR="00F761B5" w:rsidRPr="00F761B5" w:rsidRDefault="00F761B5" w:rsidP="00F761B5">
      <w:pPr>
        <w:numPr>
          <w:ilvl w:val="0"/>
          <w:numId w:val="1"/>
        </w:num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lastRenderedPageBreak/>
        <w:t xml:space="preserve">poticanje tehničkog odgoja i obrazovanja,  </w:t>
      </w:r>
    </w:p>
    <w:p w14:paraId="064A4245" w14:textId="77777777" w:rsidR="00F761B5" w:rsidRPr="00F761B5" w:rsidRDefault="00F761B5" w:rsidP="00F761B5">
      <w:pPr>
        <w:numPr>
          <w:ilvl w:val="0"/>
          <w:numId w:val="1"/>
        </w:num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ulaganje u razvoj natjecanja sudionika u tehničkoj kulturi, </w:t>
      </w:r>
    </w:p>
    <w:p w14:paraId="69DD140D" w14:textId="77777777" w:rsidR="00F761B5" w:rsidRPr="00F761B5" w:rsidRDefault="00F761B5" w:rsidP="00F761B5">
      <w:pPr>
        <w:numPr>
          <w:ilvl w:val="0"/>
          <w:numId w:val="1"/>
        </w:num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očuvanje postojeće kvalitete tehničke kulture, a posebno onog dijela koji značajno doprinosi promidžbi Krapinsko- zagorske županije na nacionalnoj i međunarodnoj razini, </w:t>
      </w:r>
    </w:p>
    <w:p w14:paraId="61571F65" w14:textId="77777777" w:rsidR="00F761B5" w:rsidRPr="00F761B5" w:rsidRDefault="00F761B5" w:rsidP="00F761B5">
      <w:p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Djelatnostima iz stavka 1. ovog članka ostvaruju se temeljni ciljevi: razvitak i promidžba tehničke kulture, potiče se stvaralački i znanstveni rad te tehnički odgoj i obrazovanje. </w:t>
      </w:r>
    </w:p>
    <w:p w14:paraId="665C5C60" w14:textId="77777777" w:rsidR="00F761B5" w:rsidRPr="00F761B5" w:rsidRDefault="00F761B5" w:rsidP="00F761B5">
      <w:pPr>
        <w:jc w:val="both"/>
        <w:rPr>
          <w:rFonts w:ascii="Times New Roman" w:eastAsia="Calibri" w:hAnsi="Times New Roman" w:cs="Times New Roman"/>
          <w:noProof w:val="0"/>
          <w:sz w:val="24"/>
          <w:szCs w:val="24"/>
        </w:rPr>
      </w:pPr>
    </w:p>
    <w:p w14:paraId="0050C44B" w14:textId="77777777" w:rsidR="00F761B5" w:rsidRPr="00F761B5" w:rsidRDefault="00F761B5" w:rsidP="00F761B5">
      <w:pPr>
        <w:jc w:val="cente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Članak 4.</w:t>
      </w:r>
    </w:p>
    <w:p w14:paraId="35871690" w14:textId="77777777" w:rsidR="00F761B5" w:rsidRPr="00F761B5" w:rsidRDefault="00F761B5" w:rsidP="00F761B5">
      <w:p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Financijska sredstva za ostvarivanje javnih potreba u tehničkoj kulturi u 2026. godini osiguravaju se u Proračunu  Krapinsko – zagorske županije za 2026. godinu u ukupnom iznosu 20.000,00 EUR.</w:t>
      </w:r>
    </w:p>
    <w:p w14:paraId="1A795753" w14:textId="77777777" w:rsidR="00F761B5" w:rsidRPr="00F761B5" w:rsidRDefault="00F761B5" w:rsidP="00F761B5">
      <w:p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Sredstva iz stavka 1. ovog članka Krapinsko – zagorska županija dodjeljuje Zajednici tehničke kulture Krapinsko – zagorske županije (dalje u tekstu: Zajednica) na temelju ugovora o izravnoj dodjeli sredstava, u skladu s Uredbom o kriterijima, mjerilima i postupcima financiranja i ugovaranja programa i projekata od interesa za opće dobro koje provode udruge («Narodne novine» 26/15).</w:t>
      </w:r>
    </w:p>
    <w:p w14:paraId="3C17D82E" w14:textId="77777777" w:rsidR="00F761B5" w:rsidRPr="00F761B5" w:rsidRDefault="00F761B5" w:rsidP="00F761B5">
      <w:pPr>
        <w:jc w:val="both"/>
        <w:rPr>
          <w:rFonts w:ascii="Times New Roman" w:eastAsia="Calibri" w:hAnsi="Times New Roman" w:cs="Times New Roman"/>
          <w:noProof w:val="0"/>
          <w:sz w:val="24"/>
          <w:szCs w:val="24"/>
        </w:rPr>
      </w:pPr>
    </w:p>
    <w:p w14:paraId="79CD2C0F" w14:textId="77777777" w:rsidR="00F761B5" w:rsidRPr="00F761B5" w:rsidRDefault="00F761B5" w:rsidP="00F761B5">
      <w:pPr>
        <w:jc w:val="cente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Članak 5.</w:t>
      </w:r>
    </w:p>
    <w:p w14:paraId="4F202300" w14:textId="77777777" w:rsidR="00F761B5" w:rsidRPr="00F761B5" w:rsidRDefault="00F761B5" w:rsidP="00F761B5">
      <w:p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Zajednica tehničke kulture svojim članicama pruža materijalnu i nematerijalnu podršku.</w:t>
      </w:r>
    </w:p>
    <w:p w14:paraId="1EEB920A" w14:textId="77777777" w:rsidR="00F761B5" w:rsidRPr="00F761B5" w:rsidRDefault="00F761B5" w:rsidP="00F761B5">
      <w:p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Vezano uz sufinanciranje članica, Zajednica objavljuje Javni poziv te dodjeljuje financijska sredstva i nematerijalnu podršku članicama u skladu s Uredbom o kriterijima, mjerilima i postupcima financiranja i ugovaranja programa i projekata od interesa za opće dobro koje provode Udruge i internim Pravilnikom o financiranju programa i projekata, a u skladu s Financijskim planom Zajednice za 2026. godinu i Planom rada Zajednice za 2026. godinu.</w:t>
      </w:r>
    </w:p>
    <w:p w14:paraId="4E4E57B5" w14:textId="77777777" w:rsidR="00F761B5" w:rsidRPr="00F761B5" w:rsidRDefault="00F761B5" w:rsidP="00F761B5">
      <w:pPr>
        <w:jc w:val="center"/>
        <w:rPr>
          <w:rFonts w:ascii="Times New Roman" w:eastAsia="Calibri" w:hAnsi="Times New Roman" w:cs="Times New Roman"/>
          <w:b/>
          <w:noProof w:val="0"/>
          <w:sz w:val="24"/>
          <w:szCs w:val="24"/>
        </w:rPr>
      </w:pPr>
    </w:p>
    <w:p w14:paraId="2E879EEF" w14:textId="77777777" w:rsidR="00F761B5" w:rsidRPr="00F761B5" w:rsidRDefault="00F761B5" w:rsidP="00F761B5">
      <w:pPr>
        <w:jc w:val="cente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Članak 6.</w:t>
      </w:r>
    </w:p>
    <w:p w14:paraId="23E90B0C" w14:textId="77777777" w:rsidR="00F761B5" w:rsidRPr="00F761B5" w:rsidRDefault="00F761B5" w:rsidP="00F761B5">
      <w:pPr>
        <w:jc w:val="both"/>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Ugovorom iz članka 4. stavka 2. ovog Programa definiraju se konkretne aktivnosti na koje će se dodijeljena sredstva utrošiti, te propisane procedure vezane za standard financiranja (planiranje financijskih sredstava, ugovaranje, praćenje financiranja, javno objavljivanje i izvještavanje).</w:t>
      </w:r>
    </w:p>
    <w:p w14:paraId="3E598521" w14:textId="77777777" w:rsidR="00F761B5" w:rsidRPr="00F761B5" w:rsidRDefault="00F761B5" w:rsidP="00F761B5">
      <w:pPr>
        <w:jc w:val="both"/>
        <w:rPr>
          <w:rFonts w:ascii="Times New Roman" w:eastAsia="Calibri" w:hAnsi="Times New Roman" w:cs="Times New Roman"/>
          <w:noProof w:val="0"/>
          <w:sz w:val="24"/>
          <w:szCs w:val="24"/>
        </w:rPr>
      </w:pPr>
    </w:p>
    <w:p w14:paraId="0B551E8E" w14:textId="77777777" w:rsidR="00F761B5" w:rsidRPr="00F761B5" w:rsidRDefault="00F761B5" w:rsidP="00F761B5">
      <w:pPr>
        <w:jc w:val="cente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Članak 7.</w:t>
      </w:r>
    </w:p>
    <w:p w14:paraId="5B81DFB6" w14:textId="77777777" w:rsidR="00F761B5" w:rsidRPr="00F761B5" w:rsidRDefault="00F761B5" w:rsidP="00F761B5">
      <w:pPr>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 xml:space="preserve">Zajednica o svom radu i realizaciji dodijeljenih sredstava podnosi Krapinsko – zagorskoj županiji izvješća, sve sukladno ugovoru iz članka 4. stavka 2. ovog Programa. </w:t>
      </w:r>
    </w:p>
    <w:p w14:paraId="207036D1" w14:textId="77777777" w:rsidR="00F761B5" w:rsidRPr="00F761B5" w:rsidRDefault="00F761B5" w:rsidP="00F761B5">
      <w:pPr>
        <w:rPr>
          <w:rFonts w:ascii="Times New Roman" w:eastAsia="Calibri" w:hAnsi="Times New Roman" w:cs="Times New Roman"/>
          <w:noProof w:val="0"/>
          <w:sz w:val="24"/>
          <w:szCs w:val="24"/>
        </w:rPr>
      </w:pPr>
    </w:p>
    <w:p w14:paraId="0BF3A068" w14:textId="77777777" w:rsidR="00F761B5" w:rsidRPr="00F761B5" w:rsidRDefault="00F761B5" w:rsidP="00F761B5">
      <w:pPr>
        <w:jc w:val="cente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Članak 8.</w:t>
      </w:r>
    </w:p>
    <w:p w14:paraId="1C5D7D44" w14:textId="77777777" w:rsidR="00F761B5" w:rsidRPr="00F761B5" w:rsidRDefault="00F761B5" w:rsidP="00F761B5">
      <w:pPr>
        <w:rPr>
          <w:rFonts w:ascii="Times New Roman" w:eastAsia="Calibri" w:hAnsi="Times New Roman" w:cs="Times New Roman"/>
          <w:noProof w:val="0"/>
          <w:sz w:val="24"/>
          <w:szCs w:val="24"/>
        </w:rPr>
      </w:pPr>
      <w:r w:rsidRPr="00F761B5">
        <w:rPr>
          <w:rFonts w:ascii="Times New Roman" w:eastAsia="Calibri" w:hAnsi="Times New Roman" w:cs="Times New Roman"/>
          <w:noProof w:val="0"/>
          <w:sz w:val="24"/>
          <w:szCs w:val="24"/>
        </w:rPr>
        <w:t>Ovaj Program objavit će se u „Službenom glasniku“ Krapinsko – zagorske županije.</w:t>
      </w:r>
    </w:p>
    <w:p w14:paraId="499B581E" w14:textId="77777777" w:rsidR="00F761B5" w:rsidRPr="00F761B5" w:rsidRDefault="00F761B5" w:rsidP="00F761B5">
      <w:pPr>
        <w:rPr>
          <w:rFonts w:ascii="Times New Roman" w:eastAsia="Calibri" w:hAnsi="Times New Roman" w:cs="Times New Roman"/>
          <w:noProof w:val="0"/>
          <w:sz w:val="24"/>
          <w:szCs w:val="24"/>
        </w:rPr>
      </w:pPr>
    </w:p>
    <w:p w14:paraId="67905C80" w14:textId="77777777" w:rsidR="00F761B5" w:rsidRPr="00F761B5" w:rsidRDefault="00F761B5" w:rsidP="00F761B5">
      <w:pPr>
        <w:rPr>
          <w:rFonts w:ascii="Times New Roman" w:eastAsia="Calibri" w:hAnsi="Times New Roman" w:cs="Times New Roman"/>
          <w:noProof w:val="0"/>
          <w:sz w:val="24"/>
          <w:szCs w:val="24"/>
        </w:rPr>
      </w:pPr>
    </w:p>
    <w:p w14:paraId="28398008" w14:textId="01EA185B" w:rsidR="00F761B5" w:rsidRPr="00F761B5" w:rsidRDefault="00F761B5" w:rsidP="00F761B5">
      <w:pP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 xml:space="preserve">                                                                                                  </w:t>
      </w:r>
      <w:r w:rsidR="00854DDB">
        <w:rPr>
          <w:rFonts w:ascii="Times New Roman" w:eastAsia="Calibri" w:hAnsi="Times New Roman" w:cs="Times New Roman"/>
          <w:b/>
          <w:noProof w:val="0"/>
          <w:sz w:val="24"/>
          <w:szCs w:val="24"/>
        </w:rPr>
        <w:t xml:space="preserve"> </w:t>
      </w:r>
      <w:r w:rsidRPr="00F761B5">
        <w:rPr>
          <w:rFonts w:ascii="Times New Roman" w:eastAsia="Calibri" w:hAnsi="Times New Roman" w:cs="Times New Roman"/>
          <w:b/>
          <w:noProof w:val="0"/>
          <w:sz w:val="24"/>
          <w:szCs w:val="24"/>
        </w:rPr>
        <w:t>PREDSJEDNIK</w:t>
      </w:r>
    </w:p>
    <w:p w14:paraId="40F16B1A" w14:textId="77777777" w:rsidR="00F761B5" w:rsidRPr="00F761B5" w:rsidRDefault="00F761B5" w:rsidP="00F761B5">
      <w:pPr>
        <w:jc w:val="center"/>
        <w:rPr>
          <w:rFonts w:ascii="Times New Roman" w:eastAsia="Calibri" w:hAnsi="Times New Roman" w:cs="Times New Roman"/>
          <w:b/>
          <w:noProof w:val="0"/>
          <w:sz w:val="24"/>
          <w:szCs w:val="24"/>
        </w:rPr>
      </w:pPr>
      <w:r w:rsidRPr="00F761B5">
        <w:rPr>
          <w:rFonts w:ascii="Times New Roman" w:eastAsia="Calibri" w:hAnsi="Times New Roman" w:cs="Times New Roman"/>
          <w:b/>
          <w:noProof w:val="0"/>
          <w:sz w:val="24"/>
          <w:szCs w:val="24"/>
        </w:rPr>
        <w:t xml:space="preserve">                                                                           ŽUPANIJSKE SKUPŠTINE</w:t>
      </w:r>
    </w:p>
    <w:p w14:paraId="08A6A721" w14:textId="1C697714" w:rsidR="00F761B5" w:rsidRPr="00F761B5" w:rsidRDefault="00F761B5" w:rsidP="00F761B5">
      <w:pPr>
        <w:jc w:val="center"/>
        <w:rPr>
          <w:rFonts w:ascii="Times New Roman" w:eastAsia="Calibri" w:hAnsi="Times New Roman" w:cs="Times New Roman"/>
          <w:bCs/>
          <w:noProof w:val="0"/>
          <w:sz w:val="24"/>
          <w:szCs w:val="24"/>
        </w:rPr>
      </w:pPr>
      <w:r w:rsidRPr="00F761B5">
        <w:rPr>
          <w:rFonts w:ascii="Times New Roman" w:eastAsia="Calibri" w:hAnsi="Times New Roman" w:cs="Times New Roman"/>
          <w:b/>
          <w:noProof w:val="0"/>
          <w:sz w:val="24"/>
          <w:szCs w:val="24"/>
        </w:rPr>
        <w:tab/>
      </w:r>
      <w:r w:rsidRPr="00F761B5">
        <w:rPr>
          <w:rFonts w:ascii="Times New Roman" w:eastAsia="Calibri" w:hAnsi="Times New Roman" w:cs="Times New Roman"/>
          <w:b/>
          <w:noProof w:val="0"/>
          <w:sz w:val="24"/>
          <w:szCs w:val="24"/>
        </w:rPr>
        <w:tab/>
      </w:r>
      <w:r w:rsidRPr="00F761B5">
        <w:rPr>
          <w:rFonts w:ascii="Times New Roman" w:eastAsia="Calibri" w:hAnsi="Times New Roman" w:cs="Times New Roman"/>
          <w:b/>
          <w:noProof w:val="0"/>
          <w:sz w:val="24"/>
          <w:szCs w:val="24"/>
        </w:rPr>
        <w:tab/>
      </w:r>
      <w:r w:rsidRPr="00F761B5">
        <w:rPr>
          <w:rFonts w:ascii="Times New Roman" w:eastAsia="Calibri" w:hAnsi="Times New Roman" w:cs="Times New Roman"/>
          <w:b/>
          <w:noProof w:val="0"/>
          <w:sz w:val="24"/>
          <w:szCs w:val="24"/>
        </w:rPr>
        <w:tab/>
      </w:r>
      <w:r w:rsidRPr="00F761B5">
        <w:rPr>
          <w:rFonts w:ascii="Times New Roman" w:eastAsia="Calibri" w:hAnsi="Times New Roman" w:cs="Times New Roman"/>
          <w:b/>
          <w:noProof w:val="0"/>
          <w:sz w:val="24"/>
          <w:szCs w:val="24"/>
        </w:rPr>
        <w:tab/>
        <w:t xml:space="preserve">              </w:t>
      </w:r>
      <w:r w:rsidR="00854DDB">
        <w:rPr>
          <w:rFonts w:ascii="Times New Roman" w:eastAsia="Calibri" w:hAnsi="Times New Roman" w:cs="Times New Roman"/>
          <w:b/>
          <w:noProof w:val="0"/>
          <w:sz w:val="24"/>
          <w:szCs w:val="24"/>
        </w:rPr>
        <w:t xml:space="preserve">   </w:t>
      </w:r>
      <w:r w:rsidRPr="00F761B5">
        <w:rPr>
          <w:rFonts w:ascii="Times New Roman" w:eastAsia="Calibri" w:hAnsi="Times New Roman" w:cs="Times New Roman"/>
          <w:bCs/>
          <w:noProof w:val="0"/>
          <w:sz w:val="24"/>
          <w:szCs w:val="24"/>
        </w:rPr>
        <w:t xml:space="preserve">Ivan </w:t>
      </w:r>
      <w:proofErr w:type="spellStart"/>
      <w:r w:rsidRPr="00F761B5">
        <w:rPr>
          <w:rFonts w:ascii="Times New Roman" w:eastAsia="Calibri" w:hAnsi="Times New Roman" w:cs="Times New Roman"/>
          <w:bCs/>
          <w:noProof w:val="0"/>
          <w:sz w:val="24"/>
          <w:szCs w:val="24"/>
        </w:rPr>
        <w:t>Hanžek</w:t>
      </w:r>
      <w:proofErr w:type="spellEnd"/>
      <w:r w:rsidRPr="00F761B5">
        <w:rPr>
          <w:rFonts w:ascii="Times New Roman" w:eastAsia="Calibri" w:hAnsi="Times New Roman" w:cs="Times New Roman"/>
          <w:bCs/>
          <w:noProof w:val="0"/>
          <w:sz w:val="24"/>
          <w:szCs w:val="24"/>
        </w:rPr>
        <w:t xml:space="preserve">, </w:t>
      </w:r>
      <w:proofErr w:type="spellStart"/>
      <w:r w:rsidRPr="00F761B5">
        <w:rPr>
          <w:rFonts w:ascii="Times New Roman" w:eastAsia="Calibri" w:hAnsi="Times New Roman" w:cs="Times New Roman"/>
          <w:bCs/>
          <w:noProof w:val="0"/>
          <w:sz w:val="24"/>
          <w:szCs w:val="24"/>
        </w:rPr>
        <w:t>oec</w:t>
      </w:r>
      <w:proofErr w:type="spellEnd"/>
    </w:p>
    <w:p w14:paraId="7C6658ED" w14:textId="77777777" w:rsidR="00F761B5" w:rsidRPr="00F761B5" w:rsidRDefault="00F761B5" w:rsidP="00F761B5">
      <w:pPr>
        <w:jc w:val="both"/>
        <w:rPr>
          <w:rFonts w:ascii="Times New Roman" w:eastAsia="Times New Roman" w:hAnsi="Times New Roman" w:cs="Times New Roman"/>
          <w:noProof w:val="0"/>
          <w:sz w:val="24"/>
          <w:szCs w:val="24"/>
          <w:lang w:eastAsia="hr-HR"/>
        </w:rPr>
      </w:pPr>
    </w:p>
    <w:p w14:paraId="280D03DC" w14:textId="77777777" w:rsidR="00F761B5" w:rsidRDefault="00F761B5" w:rsidP="00F761B5">
      <w:pPr>
        <w:jc w:val="both"/>
        <w:rPr>
          <w:rFonts w:ascii="Times New Roman" w:eastAsia="Times New Roman" w:hAnsi="Times New Roman" w:cs="Times New Roman"/>
          <w:noProof w:val="0"/>
          <w:sz w:val="24"/>
          <w:szCs w:val="24"/>
          <w:lang w:eastAsia="hr-HR"/>
        </w:rPr>
      </w:pPr>
    </w:p>
    <w:p w14:paraId="6FC574AC" w14:textId="77777777" w:rsidR="00F761B5" w:rsidRDefault="00F761B5" w:rsidP="00F761B5">
      <w:pPr>
        <w:jc w:val="both"/>
        <w:rPr>
          <w:rFonts w:ascii="Times New Roman" w:eastAsia="Times New Roman" w:hAnsi="Times New Roman" w:cs="Times New Roman"/>
          <w:noProof w:val="0"/>
          <w:sz w:val="24"/>
          <w:szCs w:val="24"/>
          <w:lang w:eastAsia="hr-HR"/>
        </w:rPr>
      </w:pPr>
    </w:p>
    <w:p w14:paraId="1363D574" w14:textId="1D7EE467" w:rsidR="00F761B5" w:rsidRPr="00F761B5" w:rsidRDefault="00F761B5" w:rsidP="00F761B5">
      <w:pPr>
        <w:jc w:val="both"/>
        <w:rPr>
          <w:rFonts w:ascii="Times New Roman" w:eastAsia="Times New Roman" w:hAnsi="Times New Roman" w:cs="Times New Roman"/>
          <w:b/>
          <w:bCs/>
          <w:noProof w:val="0"/>
          <w:sz w:val="24"/>
          <w:szCs w:val="24"/>
          <w:lang w:eastAsia="hr-HR"/>
        </w:rPr>
      </w:pPr>
      <w:r w:rsidRPr="00F761B5">
        <w:rPr>
          <w:rFonts w:ascii="Times New Roman" w:eastAsia="Times New Roman" w:hAnsi="Times New Roman" w:cs="Times New Roman"/>
          <w:b/>
          <w:bCs/>
          <w:noProof w:val="0"/>
          <w:sz w:val="24"/>
          <w:szCs w:val="24"/>
          <w:lang w:eastAsia="hr-HR"/>
        </w:rPr>
        <w:t>DOSTAVITI:</w:t>
      </w:r>
    </w:p>
    <w:p w14:paraId="780086F3" w14:textId="77777777" w:rsidR="00F761B5" w:rsidRPr="00F761B5" w:rsidRDefault="00F761B5" w:rsidP="00F761B5">
      <w:pPr>
        <w:numPr>
          <w:ilvl w:val="0"/>
          <w:numId w:val="3"/>
        </w:numPr>
        <w:jc w:val="both"/>
        <w:rPr>
          <w:rFonts w:ascii="Times New Roman" w:eastAsia="Times New Roman" w:hAnsi="Times New Roman" w:cs="Times New Roman"/>
          <w:noProof w:val="0"/>
          <w:sz w:val="24"/>
          <w:szCs w:val="24"/>
          <w:lang w:eastAsia="hr-HR"/>
        </w:rPr>
      </w:pPr>
      <w:r w:rsidRPr="00F761B5">
        <w:rPr>
          <w:rFonts w:ascii="Times New Roman" w:eastAsia="Times New Roman" w:hAnsi="Times New Roman" w:cs="Times New Roman"/>
          <w:noProof w:val="0"/>
          <w:sz w:val="24"/>
          <w:szCs w:val="24"/>
          <w:lang w:eastAsia="hr-HR"/>
        </w:rPr>
        <w:t>Upravni odjel za obrazovanje, kulturu, šport</w:t>
      </w:r>
    </w:p>
    <w:p w14:paraId="474600E1" w14:textId="77777777" w:rsidR="00F761B5" w:rsidRPr="00F761B5" w:rsidRDefault="00F761B5" w:rsidP="00F761B5">
      <w:pPr>
        <w:ind w:left="360"/>
        <w:jc w:val="both"/>
        <w:rPr>
          <w:rFonts w:ascii="Times New Roman" w:eastAsia="Times New Roman" w:hAnsi="Times New Roman" w:cs="Times New Roman"/>
          <w:noProof w:val="0"/>
          <w:sz w:val="24"/>
          <w:szCs w:val="24"/>
          <w:lang w:eastAsia="hr-HR"/>
        </w:rPr>
      </w:pPr>
      <w:r w:rsidRPr="00F761B5">
        <w:rPr>
          <w:rFonts w:ascii="Times New Roman" w:eastAsia="Times New Roman" w:hAnsi="Times New Roman" w:cs="Times New Roman"/>
          <w:noProof w:val="0"/>
          <w:sz w:val="24"/>
          <w:szCs w:val="24"/>
          <w:lang w:eastAsia="hr-HR"/>
        </w:rPr>
        <w:t>i tehničku kulturu,</w:t>
      </w:r>
    </w:p>
    <w:p w14:paraId="639C8117" w14:textId="77777777" w:rsidR="00F761B5" w:rsidRPr="00F761B5" w:rsidRDefault="00F761B5" w:rsidP="00F761B5">
      <w:pPr>
        <w:numPr>
          <w:ilvl w:val="0"/>
          <w:numId w:val="3"/>
        </w:numPr>
        <w:jc w:val="both"/>
        <w:rPr>
          <w:rFonts w:ascii="Times New Roman" w:eastAsia="Times New Roman" w:hAnsi="Times New Roman" w:cs="Times New Roman"/>
          <w:noProof w:val="0"/>
          <w:sz w:val="24"/>
          <w:szCs w:val="24"/>
          <w:lang w:eastAsia="hr-HR"/>
        </w:rPr>
      </w:pPr>
      <w:r w:rsidRPr="00F761B5">
        <w:rPr>
          <w:rFonts w:ascii="Times New Roman" w:eastAsia="Times New Roman" w:hAnsi="Times New Roman" w:cs="Times New Roman"/>
          <w:noProof w:val="0"/>
          <w:sz w:val="24"/>
          <w:szCs w:val="24"/>
          <w:lang w:eastAsia="hr-HR"/>
        </w:rPr>
        <w:t>Upravni odjel za financije i proračun,</w:t>
      </w:r>
    </w:p>
    <w:p w14:paraId="061148E5" w14:textId="77777777" w:rsidR="00F761B5" w:rsidRPr="00F761B5" w:rsidRDefault="00F761B5" w:rsidP="00F761B5">
      <w:pPr>
        <w:numPr>
          <w:ilvl w:val="0"/>
          <w:numId w:val="3"/>
        </w:numPr>
        <w:jc w:val="both"/>
        <w:rPr>
          <w:rFonts w:ascii="Times New Roman" w:eastAsia="Times New Roman" w:hAnsi="Times New Roman" w:cs="Times New Roman"/>
          <w:noProof w:val="0"/>
          <w:sz w:val="24"/>
          <w:szCs w:val="24"/>
          <w:lang w:eastAsia="hr-HR"/>
        </w:rPr>
      </w:pPr>
      <w:r w:rsidRPr="00F761B5">
        <w:rPr>
          <w:rFonts w:ascii="Times New Roman" w:eastAsia="Times New Roman" w:hAnsi="Times New Roman" w:cs="Times New Roman"/>
          <w:noProof w:val="0"/>
          <w:sz w:val="24"/>
          <w:szCs w:val="24"/>
          <w:lang w:eastAsia="hr-HR"/>
        </w:rPr>
        <w:t>Službeni glasnik Krapinsko-zagorske županije, za objavu,</w:t>
      </w:r>
    </w:p>
    <w:p w14:paraId="60261E21" w14:textId="77777777" w:rsidR="00F761B5" w:rsidRPr="00F761B5" w:rsidRDefault="00F761B5" w:rsidP="00F761B5">
      <w:pPr>
        <w:numPr>
          <w:ilvl w:val="0"/>
          <w:numId w:val="3"/>
        </w:numPr>
        <w:jc w:val="both"/>
        <w:rPr>
          <w:rFonts w:ascii="Times New Roman" w:eastAsia="Times New Roman" w:hAnsi="Times New Roman" w:cs="Times New Roman"/>
          <w:noProof w:val="0"/>
          <w:sz w:val="24"/>
          <w:szCs w:val="24"/>
          <w:lang w:eastAsia="hr-HR"/>
        </w:rPr>
      </w:pPr>
      <w:r w:rsidRPr="00F761B5">
        <w:rPr>
          <w:rFonts w:ascii="Times New Roman" w:eastAsia="Times New Roman" w:hAnsi="Times New Roman" w:cs="Times New Roman"/>
          <w:noProof w:val="0"/>
          <w:sz w:val="24"/>
          <w:szCs w:val="24"/>
          <w:lang w:eastAsia="hr-HR"/>
        </w:rPr>
        <w:t>Za Zbirku isprava,</w:t>
      </w:r>
    </w:p>
    <w:p w14:paraId="53408CE5" w14:textId="5BD5D05D" w:rsidR="008A562A" w:rsidRPr="00F761B5" w:rsidRDefault="00F761B5" w:rsidP="00F0209A">
      <w:pPr>
        <w:numPr>
          <w:ilvl w:val="0"/>
          <w:numId w:val="3"/>
        </w:numPr>
        <w:jc w:val="both"/>
        <w:rPr>
          <w:rFonts w:ascii="Times New Roman" w:hAnsi="Times New Roman" w:cs="Times New Roman"/>
          <w:b/>
          <w:sz w:val="24"/>
          <w:szCs w:val="24"/>
        </w:rPr>
      </w:pPr>
      <w:r w:rsidRPr="00F761B5">
        <w:rPr>
          <w:rFonts w:ascii="Times New Roman" w:eastAsia="Times New Roman" w:hAnsi="Times New Roman" w:cs="Times New Roman"/>
          <w:noProof w:val="0"/>
          <w:sz w:val="24"/>
          <w:szCs w:val="24"/>
          <w:lang w:eastAsia="hr-HR"/>
        </w:rPr>
        <w:t>Pismohrana.</w:t>
      </w:r>
      <w:r w:rsidR="000E78FB" w:rsidRPr="00F761B5">
        <w:rPr>
          <w:rFonts w:ascii="Times New Roman" w:eastAsia="Calibri" w:hAnsi="Times New Roman" w:cs="Times New Roman"/>
          <w:b/>
          <w:noProof w:val="0"/>
          <w:sz w:val="24"/>
          <w:szCs w:val="24"/>
        </w:rPr>
        <w:t xml:space="preserve">                 </w:t>
      </w:r>
    </w:p>
    <w:sectPr w:rsidR="008A562A" w:rsidRPr="00F761B5" w:rsidSect="00DE337C">
      <w:headerReference w:type="default" r:id="rId9"/>
      <w:footerReference w:type="default" r:id="rId10"/>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2804E" w14:textId="77777777" w:rsidR="00365330" w:rsidRDefault="00365330" w:rsidP="00B06427">
      <w:r>
        <w:separator/>
      </w:r>
    </w:p>
  </w:endnote>
  <w:endnote w:type="continuationSeparator" w:id="0">
    <w:p w14:paraId="7545E75B" w14:textId="77777777" w:rsidR="00365330" w:rsidRDefault="00365330"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4B6" w14:textId="3279B704" w:rsidR="0065582C" w:rsidRPr="0065582C" w:rsidRDefault="0065582C">
    <w:pPr>
      <w:pStyle w:val="Podnoje"/>
      <w:rPr>
        <w:rFonts w:ascii="Times New Roman" w:hAnsi="Times New Roman" w:cs="Times New Roman"/>
        <w:sz w:val="24"/>
        <w:szCs w:val="24"/>
      </w:rPr>
    </w:pP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6912" w14:textId="77777777" w:rsidR="00365330" w:rsidRDefault="00365330" w:rsidP="00B06427">
      <w:r>
        <w:separator/>
      </w:r>
    </w:p>
  </w:footnote>
  <w:footnote w:type="continuationSeparator" w:id="0">
    <w:p w14:paraId="7B460E81" w14:textId="77777777" w:rsidR="00365330" w:rsidRDefault="00365330" w:rsidP="00B0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6313" w14:textId="0FC83031" w:rsidR="0065582C" w:rsidRPr="0065582C" w:rsidRDefault="0065582C">
    <w:pPr>
      <w:pStyle w:val="Zaglavlje"/>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AF2"/>
    <w:multiLevelType w:val="hybridMultilevel"/>
    <w:tmpl w:val="42D6801C"/>
    <w:lvl w:ilvl="0" w:tplc="132A804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9A7143D"/>
    <w:multiLevelType w:val="hybridMultilevel"/>
    <w:tmpl w:val="301292A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5B16177C"/>
    <w:multiLevelType w:val="hybridMultilevel"/>
    <w:tmpl w:val="74CE5D8A"/>
    <w:lvl w:ilvl="0" w:tplc="00B46BF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3791465">
    <w:abstractNumId w:val="2"/>
  </w:num>
  <w:num w:numId="2" w16cid:durableId="657272564">
    <w:abstractNumId w:val="0"/>
  </w:num>
  <w:num w:numId="3" w16cid:durableId="1926458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102C7"/>
    <w:rsid w:val="000A7D7C"/>
    <w:rsid w:val="000B4403"/>
    <w:rsid w:val="000E78FB"/>
    <w:rsid w:val="001304DD"/>
    <w:rsid w:val="0015659A"/>
    <w:rsid w:val="00365330"/>
    <w:rsid w:val="00380337"/>
    <w:rsid w:val="003D4AC4"/>
    <w:rsid w:val="00417158"/>
    <w:rsid w:val="004853FD"/>
    <w:rsid w:val="004D1EA3"/>
    <w:rsid w:val="004F13D0"/>
    <w:rsid w:val="004F34B4"/>
    <w:rsid w:val="00521DB1"/>
    <w:rsid w:val="005F5A9D"/>
    <w:rsid w:val="0065582C"/>
    <w:rsid w:val="00693AB1"/>
    <w:rsid w:val="00792FE8"/>
    <w:rsid w:val="00854DDB"/>
    <w:rsid w:val="008772DB"/>
    <w:rsid w:val="008A562A"/>
    <w:rsid w:val="008C5FE5"/>
    <w:rsid w:val="00A836D0"/>
    <w:rsid w:val="00AC35DA"/>
    <w:rsid w:val="00B06427"/>
    <w:rsid w:val="00B92D0F"/>
    <w:rsid w:val="00C200ED"/>
    <w:rsid w:val="00C9578C"/>
    <w:rsid w:val="00D707B3"/>
    <w:rsid w:val="00DE337C"/>
    <w:rsid w:val="00E26BB1"/>
    <w:rsid w:val="00EA2FEA"/>
    <w:rsid w:val="00F706F7"/>
    <w:rsid w:val="00F761B5"/>
    <w:rsid w:val="00FE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06427"/>
    <w:pPr>
      <w:tabs>
        <w:tab w:val="center" w:pos="4536"/>
        <w:tab w:val="right" w:pos="9072"/>
      </w:tabs>
    </w:pPr>
  </w:style>
  <w:style w:type="character" w:customStyle="1" w:styleId="ZaglavljeChar">
    <w:name w:val="Zaglavlje Char"/>
    <w:basedOn w:val="Zadanifontodlomka"/>
    <w:link w:val="Zaglavlje"/>
    <w:uiPriority w:val="99"/>
    <w:rsid w:val="00B06427"/>
    <w:rPr>
      <w:noProof/>
    </w:rPr>
  </w:style>
  <w:style w:type="paragraph" w:styleId="Podnoje">
    <w:name w:val="footer"/>
    <w:basedOn w:val="Normal"/>
    <w:link w:val="PodnojeChar"/>
    <w:uiPriority w:val="99"/>
    <w:unhideWhenUsed/>
    <w:rsid w:val="00B06427"/>
    <w:pPr>
      <w:tabs>
        <w:tab w:val="center" w:pos="4536"/>
        <w:tab w:val="right" w:pos="9072"/>
      </w:tabs>
    </w:pPr>
  </w:style>
  <w:style w:type="character" w:customStyle="1" w:styleId="PodnojeChar">
    <w:name w:val="Podnožje Char"/>
    <w:basedOn w:val="Zadanifontodlomka"/>
    <w:link w:val="Podnoje"/>
    <w:uiPriority w:val="99"/>
    <w:rsid w:val="00B06427"/>
    <w:rPr>
      <w:noProof/>
    </w:rPr>
  </w:style>
  <w:style w:type="character" w:styleId="Referencakomentara">
    <w:name w:val="annotation reference"/>
    <w:basedOn w:val="Zadanifontodlomka"/>
    <w:uiPriority w:val="99"/>
    <w:semiHidden/>
    <w:unhideWhenUsed/>
    <w:rsid w:val="00417158"/>
    <w:rPr>
      <w:sz w:val="16"/>
      <w:szCs w:val="16"/>
    </w:rPr>
  </w:style>
  <w:style w:type="paragraph" w:styleId="Tekstkomentara">
    <w:name w:val="annotation text"/>
    <w:basedOn w:val="Normal"/>
    <w:link w:val="TekstkomentaraChar"/>
    <w:uiPriority w:val="99"/>
    <w:semiHidden/>
    <w:unhideWhenUsed/>
    <w:rsid w:val="00417158"/>
    <w:rPr>
      <w:sz w:val="20"/>
      <w:szCs w:val="20"/>
    </w:rPr>
  </w:style>
  <w:style w:type="character" w:customStyle="1" w:styleId="TekstkomentaraChar">
    <w:name w:val="Tekst komentara Char"/>
    <w:basedOn w:val="Zadanifontodlomka"/>
    <w:link w:val="Tekstkomentara"/>
    <w:uiPriority w:val="99"/>
    <w:semiHidden/>
    <w:rsid w:val="00417158"/>
    <w:rPr>
      <w:noProof/>
      <w:sz w:val="20"/>
      <w:szCs w:val="20"/>
    </w:rPr>
  </w:style>
  <w:style w:type="paragraph" w:styleId="Predmetkomentara">
    <w:name w:val="annotation subject"/>
    <w:basedOn w:val="Tekstkomentara"/>
    <w:next w:val="Tekstkomentara"/>
    <w:link w:val="PredmetkomentaraChar"/>
    <w:uiPriority w:val="99"/>
    <w:semiHidden/>
    <w:unhideWhenUsed/>
    <w:rsid w:val="00417158"/>
    <w:rPr>
      <w:b/>
      <w:bCs/>
    </w:rPr>
  </w:style>
  <w:style w:type="character" w:customStyle="1" w:styleId="PredmetkomentaraChar">
    <w:name w:val="Predmet komentara Char"/>
    <w:basedOn w:val="TekstkomentaraChar"/>
    <w:link w:val="Predmetkomentara"/>
    <w:uiPriority w:val="99"/>
    <w:semiHidden/>
    <w:rsid w:val="00417158"/>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Svjetlana Goričan</cp:lastModifiedBy>
  <cp:revision>2</cp:revision>
  <cp:lastPrinted>2014-11-26T14:09:00Z</cp:lastPrinted>
  <dcterms:created xsi:type="dcterms:W3CDTF">2025-12-22T08:49:00Z</dcterms:created>
  <dcterms:modified xsi:type="dcterms:W3CDTF">2025-12-22T08:49:00Z</dcterms:modified>
</cp:coreProperties>
</file>