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79792A" w:rsidRPr="00B92D0F" w14:paraId="2F6E1E83" w14:textId="77777777" w:rsidTr="00B92D0F">
        <w:trPr>
          <w:trHeight w:val="1408"/>
        </w:trPr>
        <w:tc>
          <w:tcPr>
            <w:tcW w:w="5280" w:type="dxa"/>
            <w:tcBorders>
              <w:top w:val="nil"/>
              <w:left w:val="nil"/>
              <w:bottom w:val="nil"/>
              <w:right w:val="nil"/>
            </w:tcBorders>
          </w:tcPr>
          <w:tbl>
            <w:tblPr>
              <w:tblStyle w:val="TableGrid1"/>
              <w:tblpPr w:leftFromText="180" w:rightFromText="180" w:vertAnchor="text" w:horzAnchor="page" w:tblpX="5903" w:tblpY="-577"/>
              <w:tblW w:w="0" w:type="auto"/>
              <w:tblLook w:val="04A0" w:firstRow="1" w:lastRow="0" w:firstColumn="1" w:lastColumn="0" w:noHBand="0" w:noVBand="1"/>
            </w:tblPr>
            <w:tblGrid>
              <w:gridCol w:w="5064"/>
            </w:tblGrid>
            <w:tr w:rsidR="0079792A" w:rsidRPr="00EA41F0" w14:paraId="6ED0A9FD" w14:textId="77777777" w:rsidTr="008D394F">
              <w:trPr>
                <w:trHeight w:val="1408"/>
              </w:trPr>
              <w:tc>
                <w:tcPr>
                  <w:tcW w:w="5280" w:type="dxa"/>
                  <w:tcBorders>
                    <w:top w:val="nil"/>
                    <w:left w:val="nil"/>
                    <w:bottom w:val="nil"/>
                    <w:right w:val="nil"/>
                  </w:tcBorders>
                </w:tcPr>
                <w:p w14:paraId="2382DFCE" w14:textId="77777777" w:rsidR="0079792A" w:rsidRPr="00EA41F0" w:rsidRDefault="0079792A" w:rsidP="0079792A">
                  <w:pPr>
                    <w:contextualSpacing/>
                    <w:rPr>
                      <w:rFonts w:ascii="PDF417x" w:hAnsi="PDF417x"/>
                      <w:sz w:val="24"/>
                      <w:szCs w:val="24"/>
                    </w:rPr>
                  </w:pPr>
                  <w:r w:rsidRPr="00EA41F0">
                    <w:rPr>
                      <w:rFonts w:ascii="PDF417x" w:hAnsi="PDF417x"/>
                      <w:sz w:val="24"/>
                      <w:szCs w:val="24"/>
                    </w:rPr>
                    <w:t>+*xfs*pvs*lsu*cvA*xBj*qkc*oEa*osi*ohs*ttn*pBk*-</w:t>
                  </w:r>
                  <w:r w:rsidRPr="00EA41F0">
                    <w:rPr>
                      <w:rFonts w:ascii="PDF417x" w:hAnsi="PDF417x"/>
                      <w:sz w:val="24"/>
                      <w:szCs w:val="24"/>
                    </w:rPr>
                    <w:br/>
                    <w:t>+*yqw*uwg*zgq*wek*yni*krn*ziv*scu*tnm*jus*zew*-</w:t>
                  </w:r>
                  <w:r w:rsidRPr="00EA41F0">
                    <w:rPr>
                      <w:rFonts w:ascii="PDF417x" w:hAnsi="PDF417x"/>
                      <w:sz w:val="24"/>
                      <w:szCs w:val="24"/>
                    </w:rPr>
                    <w:br/>
                    <w:t>+*eDs*lyd*lyd*lyd*lyd*bCg*nEj*xuz*mtz*qgz*zfE*-</w:t>
                  </w:r>
                  <w:r w:rsidRPr="00EA41F0">
                    <w:rPr>
                      <w:rFonts w:ascii="PDF417x" w:hAnsi="PDF417x"/>
                      <w:sz w:val="24"/>
                      <w:szCs w:val="24"/>
                    </w:rPr>
                    <w:br/>
                    <w:t>+*ftw*Csa*xvb*ftw*ogw*mdk*mDi*hlA*izi*tCw*onA*-</w:t>
                  </w:r>
                  <w:r w:rsidRPr="00EA41F0">
                    <w:rPr>
                      <w:rFonts w:ascii="PDF417x" w:hAnsi="PDF417x"/>
                      <w:sz w:val="24"/>
                      <w:szCs w:val="24"/>
                    </w:rPr>
                    <w:br/>
                    <w:t>+*ftA*azn*tis*EyC*psk*icz*wqD*tAt*Djm*bxg*uws*-</w:t>
                  </w:r>
                  <w:r w:rsidRPr="00EA41F0">
                    <w:rPr>
                      <w:rFonts w:ascii="PDF417x" w:hAnsi="PDF417x"/>
                      <w:sz w:val="24"/>
                      <w:szCs w:val="24"/>
                    </w:rPr>
                    <w:br/>
                    <w:t>+*xjq*xuz*dDs*awz*bcs*Bsf*pbs*rcb*fjk*btl*uzq*-</w:t>
                  </w:r>
                  <w:r w:rsidRPr="00EA41F0">
                    <w:rPr>
                      <w:rFonts w:ascii="PDF417x" w:hAnsi="PDF417x"/>
                      <w:sz w:val="24"/>
                      <w:szCs w:val="24"/>
                    </w:rPr>
                    <w:br/>
                  </w:r>
                </w:p>
              </w:tc>
            </w:tr>
          </w:tbl>
          <w:p w14:paraId="5BFA6128" w14:textId="77777777" w:rsidR="0079792A" w:rsidRPr="00B92D0F" w:rsidRDefault="0079792A" w:rsidP="0079792A">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lang w:eastAsia="hr-HR"/>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3DC5DAFB" w14:textId="77777777" w:rsidR="000E78FB" w:rsidRPr="00B06427" w:rsidRDefault="000E78FB" w:rsidP="000E78FB">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p>
    <w:p w14:paraId="26A8508F" w14:textId="461C7216" w:rsidR="00EA30F4" w:rsidRDefault="00EA30F4" w:rsidP="00EA30F4">
      <w:pPr>
        <w:rPr>
          <w:rFonts w:ascii="Times New Roman" w:hAnsi="Times New Roman"/>
          <w:b/>
          <w:sz w:val="24"/>
          <w:szCs w:val="24"/>
        </w:rPr>
      </w:pPr>
      <w:r>
        <w:rPr>
          <w:rFonts w:ascii="Times New Roman" w:eastAsia="Calibri" w:hAnsi="Times New Roman" w:cs="Times New Roman"/>
          <w:b/>
          <w:noProof w:val="0"/>
          <w:sz w:val="24"/>
          <w:szCs w:val="24"/>
        </w:rPr>
        <w:tab/>
      </w:r>
      <w:r>
        <w:rPr>
          <w:rFonts w:ascii="Times New Roman" w:eastAsia="Calibri" w:hAnsi="Times New Roman" w:cs="Times New Roman"/>
          <w:b/>
          <w:noProof w:val="0"/>
          <w:sz w:val="24"/>
          <w:szCs w:val="24"/>
        </w:rPr>
        <w:tab/>
        <w:t xml:space="preserve">        </w:t>
      </w:r>
      <w:r w:rsidRPr="00EA30F4">
        <w:rPr>
          <w:rFonts w:ascii="Times New Roman" w:hAnsi="Times New Roman"/>
          <w:b/>
          <w:sz w:val="24"/>
          <w:szCs w:val="24"/>
        </w:rPr>
        <w:t>ŽUPAN</w:t>
      </w:r>
    </w:p>
    <w:p w14:paraId="4C518EEF" w14:textId="77777777" w:rsidR="00EA30F4" w:rsidRPr="00EA30F4" w:rsidRDefault="00EA30F4" w:rsidP="00EA30F4">
      <w:pPr>
        <w:rPr>
          <w:rFonts w:ascii="Times New Roman" w:hAnsi="Times New Roman"/>
          <w:b/>
          <w:sz w:val="24"/>
          <w:szCs w:val="24"/>
        </w:rPr>
      </w:pPr>
    </w:p>
    <w:p w14:paraId="22273E77" w14:textId="6FC9563B" w:rsidR="00EA30F4" w:rsidRPr="00725765" w:rsidRDefault="00EA30F4" w:rsidP="00EA30F4">
      <w:pPr>
        <w:rPr>
          <w:rFonts w:ascii="Times New Roman" w:hAnsi="Times New Roman" w:cs="Times New Roman"/>
          <w:sz w:val="24"/>
          <w:szCs w:val="24"/>
        </w:rPr>
      </w:pPr>
      <w:r w:rsidRPr="00725765">
        <w:rPr>
          <w:rFonts w:ascii="Times New Roman" w:hAnsi="Times New Roman" w:cs="Times New Roman"/>
          <w:b/>
          <w:sz w:val="24"/>
          <w:szCs w:val="24"/>
        </w:rPr>
        <w:t>KLASA:</w:t>
      </w:r>
      <w:r w:rsidRPr="00725765">
        <w:rPr>
          <w:rFonts w:ascii="Times New Roman" w:hAnsi="Times New Roman" w:cs="Times New Roman"/>
          <w:sz w:val="24"/>
          <w:szCs w:val="24"/>
        </w:rPr>
        <w:t xml:space="preserve"> 334-01/2</w:t>
      </w:r>
      <w:r w:rsidR="00D46993" w:rsidRPr="00725765">
        <w:rPr>
          <w:rFonts w:ascii="Times New Roman" w:hAnsi="Times New Roman" w:cs="Times New Roman"/>
          <w:sz w:val="24"/>
          <w:szCs w:val="24"/>
        </w:rPr>
        <w:t>6</w:t>
      </w:r>
      <w:r w:rsidRPr="00725765">
        <w:rPr>
          <w:rFonts w:ascii="Times New Roman" w:hAnsi="Times New Roman" w:cs="Times New Roman"/>
          <w:sz w:val="24"/>
          <w:szCs w:val="24"/>
        </w:rPr>
        <w:t>-01/0</w:t>
      </w:r>
      <w:r w:rsidR="00D46993" w:rsidRPr="00725765">
        <w:rPr>
          <w:rFonts w:ascii="Times New Roman" w:hAnsi="Times New Roman" w:cs="Times New Roman"/>
          <w:sz w:val="24"/>
          <w:szCs w:val="24"/>
        </w:rPr>
        <w:t>1</w:t>
      </w:r>
    </w:p>
    <w:p w14:paraId="56941DC4" w14:textId="1ADD7AAA" w:rsidR="00EA30F4" w:rsidRPr="00725765" w:rsidRDefault="00EA30F4" w:rsidP="00EA30F4">
      <w:pPr>
        <w:rPr>
          <w:rFonts w:ascii="Times New Roman" w:hAnsi="Times New Roman" w:cs="Times New Roman"/>
          <w:sz w:val="24"/>
          <w:szCs w:val="24"/>
        </w:rPr>
      </w:pPr>
      <w:r w:rsidRPr="00725765">
        <w:rPr>
          <w:rFonts w:ascii="Times New Roman" w:hAnsi="Times New Roman" w:cs="Times New Roman"/>
          <w:b/>
          <w:sz w:val="24"/>
          <w:szCs w:val="24"/>
        </w:rPr>
        <w:t>URBROJ:</w:t>
      </w:r>
      <w:r w:rsidRPr="00725765">
        <w:rPr>
          <w:rFonts w:ascii="Times New Roman" w:hAnsi="Times New Roman" w:cs="Times New Roman"/>
          <w:sz w:val="24"/>
          <w:szCs w:val="24"/>
        </w:rPr>
        <w:t xml:space="preserve"> 2140-06/0</w:t>
      </w:r>
      <w:r w:rsidR="00D46993" w:rsidRPr="00725765">
        <w:rPr>
          <w:rFonts w:ascii="Times New Roman" w:hAnsi="Times New Roman" w:cs="Times New Roman"/>
          <w:sz w:val="24"/>
          <w:szCs w:val="24"/>
        </w:rPr>
        <w:t>5</w:t>
      </w:r>
      <w:r w:rsidRPr="00725765">
        <w:rPr>
          <w:rFonts w:ascii="Times New Roman" w:hAnsi="Times New Roman" w:cs="Times New Roman"/>
          <w:sz w:val="24"/>
          <w:szCs w:val="24"/>
        </w:rPr>
        <w:t>-2</w:t>
      </w:r>
      <w:r w:rsidR="00D46993" w:rsidRPr="00725765">
        <w:rPr>
          <w:rFonts w:ascii="Times New Roman" w:hAnsi="Times New Roman" w:cs="Times New Roman"/>
          <w:sz w:val="24"/>
          <w:szCs w:val="24"/>
        </w:rPr>
        <w:t>6</w:t>
      </w:r>
      <w:r w:rsidRPr="00725765">
        <w:rPr>
          <w:rFonts w:ascii="Times New Roman" w:hAnsi="Times New Roman" w:cs="Times New Roman"/>
          <w:sz w:val="24"/>
          <w:szCs w:val="24"/>
        </w:rPr>
        <w:t>-</w:t>
      </w:r>
      <w:r w:rsidR="003656EF">
        <w:rPr>
          <w:rFonts w:ascii="Times New Roman" w:hAnsi="Times New Roman" w:cs="Times New Roman"/>
          <w:sz w:val="24"/>
          <w:szCs w:val="24"/>
        </w:rPr>
        <w:t>7</w:t>
      </w:r>
    </w:p>
    <w:p w14:paraId="0B46CD6F" w14:textId="2D3F9FD5" w:rsidR="00EA30F4" w:rsidRPr="00725765" w:rsidRDefault="00EA30F4" w:rsidP="00EA30F4">
      <w:pPr>
        <w:rPr>
          <w:rFonts w:ascii="Times New Roman" w:hAnsi="Times New Roman" w:cs="Times New Roman"/>
          <w:sz w:val="24"/>
          <w:szCs w:val="24"/>
        </w:rPr>
      </w:pPr>
      <w:r w:rsidRPr="00725765">
        <w:rPr>
          <w:rFonts w:ascii="Times New Roman" w:hAnsi="Times New Roman" w:cs="Times New Roman"/>
          <w:sz w:val="24"/>
          <w:szCs w:val="24"/>
        </w:rPr>
        <w:t>Krapin</w:t>
      </w:r>
      <w:r w:rsidRPr="00FB60FF">
        <w:rPr>
          <w:rFonts w:ascii="Times New Roman" w:hAnsi="Times New Roman" w:cs="Times New Roman"/>
          <w:sz w:val="24"/>
          <w:szCs w:val="24"/>
        </w:rPr>
        <w:t xml:space="preserve">a, </w:t>
      </w:r>
      <w:r w:rsidR="00FB60FF">
        <w:rPr>
          <w:rFonts w:ascii="Times New Roman" w:hAnsi="Times New Roman" w:cs="Times New Roman"/>
          <w:sz w:val="24"/>
          <w:szCs w:val="24"/>
        </w:rPr>
        <w:t>2</w:t>
      </w:r>
      <w:r w:rsidR="00EC57EB">
        <w:rPr>
          <w:rFonts w:ascii="Times New Roman" w:hAnsi="Times New Roman" w:cs="Times New Roman"/>
          <w:sz w:val="24"/>
          <w:szCs w:val="24"/>
        </w:rPr>
        <w:t>9</w:t>
      </w:r>
      <w:r w:rsidR="00FB60FF">
        <w:rPr>
          <w:rFonts w:ascii="Times New Roman" w:hAnsi="Times New Roman" w:cs="Times New Roman"/>
          <w:sz w:val="24"/>
          <w:szCs w:val="24"/>
        </w:rPr>
        <w:t>.</w:t>
      </w:r>
      <w:r w:rsidRPr="00725765">
        <w:rPr>
          <w:rFonts w:ascii="Times New Roman" w:hAnsi="Times New Roman" w:cs="Times New Roman"/>
          <w:sz w:val="24"/>
          <w:szCs w:val="24"/>
        </w:rPr>
        <w:t xml:space="preserve"> travanj 202</w:t>
      </w:r>
      <w:r w:rsidR="00D46993" w:rsidRPr="00725765">
        <w:rPr>
          <w:rFonts w:ascii="Times New Roman" w:hAnsi="Times New Roman" w:cs="Times New Roman"/>
          <w:sz w:val="24"/>
          <w:szCs w:val="24"/>
        </w:rPr>
        <w:t>6</w:t>
      </w:r>
      <w:r w:rsidRPr="00725765">
        <w:rPr>
          <w:rFonts w:ascii="Times New Roman" w:hAnsi="Times New Roman" w:cs="Times New Roman"/>
          <w:sz w:val="24"/>
          <w:szCs w:val="24"/>
        </w:rPr>
        <w:t xml:space="preserve">. </w:t>
      </w:r>
    </w:p>
    <w:p w14:paraId="3643DE03" w14:textId="77777777" w:rsidR="00EA30F4" w:rsidRPr="00725765" w:rsidRDefault="00EA30F4" w:rsidP="00EA30F4">
      <w:pPr>
        <w:rPr>
          <w:rFonts w:ascii="Times New Roman" w:hAnsi="Times New Roman" w:cs="Times New Roman"/>
          <w:sz w:val="24"/>
          <w:szCs w:val="24"/>
        </w:rPr>
      </w:pPr>
    </w:p>
    <w:p w14:paraId="64A8E5E4" w14:textId="2A39BBB5" w:rsidR="00EA30F4" w:rsidRPr="00725765" w:rsidRDefault="00EA30F4" w:rsidP="00EA30F4">
      <w:pPr>
        <w:spacing w:line="276" w:lineRule="auto"/>
        <w:jc w:val="both"/>
        <w:rPr>
          <w:rFonts w:ascii="Times New Roman" w:eastAsia="Calibri" w:hAnsi="Times New Roman" w:cs="Times New Roman"/>
          <w:noProof w:val="0"/>
          <w:sz w:val="24"/>
          <w:szCs w:val="24"/>
        </w:rPr>
      </w:pPr>
      <w:r w:rsidRPr="00725765">
        <w:rPr>
          <w:rFonts w:ascii="Times New Roman" w:hAnsi="Times New Roman" w:cs="Times New Roman"/>
          <w:noProof w:val="0"/>
          <w:sz w:val="24"/>
          <w:szCs w:val="24"/>
        </w:rPr>
        <w:t xml:space="preserve">Na temelju članka 32. </w:t>
      </w:r>
      <w:r w:rsidRPr="00725765">
        <w:rPr>
          <w:rFonts w:ascii="Times New Roman" w:eastAsia="Calibri" w:hAnsi="Times New Roman" w:cs="Times New Roman"/>
          <w:noProof w:val="0"/>
          <w:sz w:val="24"/>
          <w:szCs w:val="24"/>
        </w:rPr>
        <w:t xml:space="preserve">Statuta Krapinsko-zagorske županije („Službeni glasnik Krapinsko-zagorske županije“ br. 13/01, 5/06, 14/09, 11/13, </w:t>
      </w:r>
      <w:r w:rsidR="00FB60FF">
        <w:rPr>
          <w:rFonts w:ascii="Times New Roman" w:eastAsia="Calibri" w:hAnsi="Times New Roman" w:cs="Times New Roman"/>
          <w:noProof w:val="0"/>
          <w:sz w:val="24"/>
          <w:szCs w:val="24"/>
        </w:rPr>
        <w:t>26/13</w:t>
      </w:r>
      <w:r w:rsidRPr="00725765">
        <w:rPr>
          <w:rFonts w:ascii="Times New Roman" w:eastAsia="Calibri" w:hAnsi="Times New Roman" w:cs="Times New Roman"/>
          <w:noProof w:val="0"/>
          <w:sz w:val="24"/>
          <w:szCs w:val="24"/>
        </w:rPr>
        <w:t xml:space="preserve">, </w:t>
      </w:r>
      <w:r w:rsidR="00FB60FF">
        <w:rPr>
          <w:rFonts w:ascii="Times New Roman" w:eastAsia="Calibri" w:hAnsi="Times New Roman" w:cs="Times New Roman"/>
          <w:noProof w:val="0"/>
          <w:sz w:val="24"/>
          <w:szCs w:val="24"/>
        </w:rPr>
        <w:t>13/18,</w:t>
      </w:r>
      <w:r w:rsidRPr="00725765">
        <w:rPr>
          <w:rFonts w:ascii="Times New Roman" w:eastAsia="Calibri" w:hAnsi="Times New Roman" w:cs="Times New Roman"/>
          <w:noProof w:val="0"/>
          <w:sz w:val="24"/>
          <w:szCs w:val="24"/>
        </w:rPr>
        <w:t>5/20, 10/21 i 15/21- pročišćeni tekst)</w:t>
      </w:r>
      <w:r w:rsidRPr="00725765">
        <w:rPr>
          <w:rFonts w:ascii="Times New Roman" w:hAnsi="Times New Roman" w:cs="Times New Roman"/>
          <w:noProof w:val="0"/>
          <w:sz w:val="24"/>
          <w:szCs w:val="24"/>
        </w:rPr>
        <w:t xml:space="preserve">, a u svezi točke </w:t>
      </w:r>
      <w:r w:rsidR="00D46993" w:rsidRPr="00725765">
        <w:rPr>
          <w:rFonts w:ascii="Times New Roman" w:hAnsi="Times New Roman" w:cs="Times New Roman"/>
          <w:noProof w:val="0"/>
          <w:sz w:val="24"/>
          <w:szCs w:val="24"/>
        </w:rPr>
        <w:t>VI</w:t>
      </w:r>
      <w:r w:rsidRPr="00725765">
        <w:rPr>
          <w:rFonts w:ascii="Times New Roman" w:hAnsi="Times New Roman" w:cs="Times New Roman"/>
          <w:noProof w:val="0"/>
          <w:sz w:val="24"/>
          <w:szCs w:val="24"/>
        </w:rPr>
        <w:t xml:space="preserve">. Pravilnika za dodjelu bespovratnih potpora u turizmu Krapinsko-zagorske županije  („Službeni glasnik Krapinsko-zagorske županije“ </w:t>
      </w:r>
      <w:r w:rsidR="00F95668">
        <w:rPr>
          <w:rFonts w:ascii="Times New Roman" w:hAnsi="Times New Roman" w:cs="Times New Roman"/>
          <w:noProof w:val="0"/>
          <w:sz w:val="24"/>
          <w:szCs w:val="24"/>
        </w:rPr>
        <w:t>br.14/26</w:t>
      </w:r>
      <w:r w:rsidRPr="00725765">
        <w:rPr>
          <w:rFonts w:ascii="Times New Roman" w:hAnsi="Times New Roman" w:cs="Times New Roman"/>
          <w:noProof w:val="0"/>
          <w:sz w:val="24"/>
          <w:szCs w:val="24"/>
        </w:rPr>
        <w:t xml:space="preserve">), </w:t>
      </w:r>
      <w:r w:rsidRPr="00725765">
        <w:rPr>
          <w:rFonts w:ascii="Times New Roman" w:eastAsia="Calibri" w:hAnsi="Times New Roman" w:cs="Times New Roman"/>
          <w:noProof w:val="0"/>
          <w:sz w:val="24"/>
          <w:szCs w:val="24"/>
        </w:rPr>
        <w:t xml:space="preserve">župan Krapinsko- zagorske županije raspisuje </w:t>
      </w:r>
    </w:p>
    <w:p w14:paraId="3E883CA3" w14:textId="77777777" w:rsidR="00EA30F4" w:rsidRPr="00725765" w:rsidRDefault="00EA30F4" w:rsidP="00EA30F4">
      <w:pPr>
        <w:spacing w:line="276" w:lineRule="auto"/>
        <w:jc w:val="both"/>
        <w:rPr>
          <w:rFonts w:ascii="Times New Roman" w:hAnsi="Times New Roman" w:cs="Times New Roman"/>
          <w:noProof w:val="0"/>
          <w:sz w:val="24"/>
          <w:szCs w:val="24"/>
        </w:rPr>
      </w:pPr>
    </w:p>
    <w:p w14:paraId="0B8B06C5" w14:textId="77777777" w:rsidR="00EA30F4" w:rsidRPr="00725765" w:rsidRDefault="00EA30F4" w:rsidP="00EA30F4">
      <w:pPr>
        <w:jc w:val="center"/>
        <w:rPr>
          <w:rFonts w:ascii="Times New Roman" w:hAnsi="Times New Roman" w:cs="Times New Roman"/>
          <w:b/>
          <w:sz w:val="24"/>
          <w:szCs w:val="24"/>
        </w:rPr>
      </w:pPr>
      <w:r w:rsidRPr="00725765">
        <w:rPr>
          <w:rFonts w:ascii="Times New Roman" w:hAnsi="Times New Roman" w:cs="Times New Roman"/>
          <w:b/>
          <w:sz w:val="24"/>
          <w:szCs w:val="24"/>
        </w:rPr>
        <w:t xml:space="preserve">JAVNI POZIV </w:t>
      </w:r>
    </w:p>
    <w:p w14:paraId="6F8F66F7" w14:textId="77777777" w:rsidR="00EA30F4" w:rsidRPr="00725765" w:rsidRDefault="00EA30F4" w:rsidP="00EA30F4">
      <w:pPr>
        <w:jc w:val="center"/>
        <w:rPr>
          <w:rFonts w:ascii="Times New Roman" w:hAnsi="Times New Roman" w:cs="Times New Roman"/>
          <w:b/>
          <w:sz w:val="24"/>
          <w:szCs w:val="24"/>
        </w:rPr>
      </w:pPr>
      <w:bookmarkStart w:id="0" w:name="_Hlk37748508"/>
      <w:r w:rsidRPr="00725765">
        <w:rPr>
          <w:rFonts w:ascii="Times New Roman" w:hAnsi="Times New Roman" w:cs="Times New Roman"/>
          <w:b/>
          <w:sz w:val="24"/>
          <w:szCs w:val="24"/>
        </w:rPr>
        <w:t xml:space="preserve"> za dodjelu bespovratnih potpora u turizmu </w:t>
      </w:r>
    </w:p>
    <w:p w14:paraId="6B6E02CC" w14:textId="33207C60" w:rsidR="00EA30F4" w:rsidRPr="00725765" w:rsidRDefault="00EA30F4" w:rsidP="00EA30F4">
      <w:pPr>
        <w:jc w:val="center"/>
        <w:rPr>
          <w:rFonts w:ascii="Times New Roman" w:hAnsi="Times New Roman" w:cs="Times New Roman"/>
          <w:b/>
          <w:sz w:val="24"/>
          <w:szCs w:val="24"/>
        </w:rPr>
      </w:pPr>
      <w:r w:rsidRPr="00725765">
        <w:rPr>
          <w:rFonts w:ascii="Times New Roman" w:hAnsi="Times New Roman" w:cs="Times New Roman"/>
          <w:b/>
          <w:sz w:val="24"/>
          <w:szCs w:val="24"/>
        </w:rPr>
        <w:t>Krapinsko-zagorske županije u 202</w:t>
      </w:r>
      <w:r w:rsidR="00D46993" w:rsidRPr="00725765">
        <w:rPr>
          <w:rFonts w:ascii="Times New Roman" w:hAnsi="Times New Roman" w:cs="Times New Roman"/>
          <w:b/>
          <w:sz w:val="24"/>
          <w:szCs w:val="24"/>
        </w:rPr>
        <w:t>6</w:t>
      </w:r>
      <w:r w:rsidRPr="00725765">
        <w:rPr>
          <w:rFonts w:ascii="Times New Roman" w:hAnsi="Times New Roman" w:cs="Times New Roman"/>
          <w:b/>
          <w:sz w:val="24"/>
          <w:szCs w:val="24"/>
        </w:rPr>
        <w:t>. godini</w:t>
      </w:r>
    </w:p>
    <w:bookmarkEnd w:id="0"/>
    <w:p w14:paraId="766E29B1" w14:textId="77777777" w:rsidR="00EA30F4" w:rsidRPr="00725765" w:rsidRDefault="00EA30F4" w:rsidP="00EA30F4">
      <w:pPr>
        <w:rPr>
          <w:rFonts w:ascii="Times New Roman" w:hAnsi="Times New Roman" w:cs="Times New Roman"/>
          <w:b/>
          <w:sz w:val="24"/>
          <w:szCs w:val="24"/>
        </w:rPr>
      </w:pPr>
    </w:p>
    <w:p w14:paraId="7B42668E" w14:textId="77777777" w:rsidR="00EA30F4" w:rsidRPr="00725765" w:rsidRDefault="00EA30F4" w:rsidP="00EA30F4">
      <w:pPr>
        <w:spacing w:before="120"/>
        <w:jc w:val="both"/>
        <w:rPr>
          <w:rFonts w:ascii="Times New Roman" w:hAnsi="Times New Roman" w:cs="Times New Roman"/>
          <w:b/>
          <w:sz w:val="24"/>
          <w:szCs w:val="24"/>
        </w:rPr>
      </w:pPr>
      <w:r w:rsidRPr="00725765">
        <w:rPr>
          <w:rFonts w:ascii="Times New Roman" w:hAnsi="Times New Roman" w:cs="Times New Roman"/>
          <w:b/>
          <w:sz w:val="24"/>
          <w:szCs w:val="24"/>
        </w:rPr>
        <w:t xml:space="preserve">1. Predmet Javnog poziva </w:t>
      </w:r>
    </w:p>
    <w:p w14:paraId="3D654E25" w14:textId="77777777" w:rsidR="00EA30F4" w:rsidRPr="00725765" w:rsidRDefault="00EA30F4" w:rsidP="00EA30F4">
      <w:pPr>
        <w:spacing w:before="120"/>
        <w:jc w:val="both"/>
        <w:rPr>
          <w:rFonts w:ascii="Times New Roman" w:hAnsi="Times New Roman" w:cs="Times New Roman"/>
          <w:b/>
          <w:sz w:val="24"/>
          <w:szCs w:val="24"/>
        </w:rPr>
      </w:pPr>
    </w:p>
    <w:p w14:paraId="7273C551" w14:textId="664C870C" w:rsidR="00EA30F4" w:rsidRPr="00725765" w:rsidRDefault="00EA30F4" w:rsidP="00EA30F4">
      <w:pPr>
        <w:jc w:val="both"/>
        <w:rPr>
          <w:rFonts w:ascii="Times New Roman" w:hAnsi="Times New Roman" w:cs="Times New Roman"/>
          <w:b/>
          <w:sz w:val="24"/>
          <w:szCs w:val="24"/>
        </w:rPr>
      </w:pPr>
      <w:r w:rsidRPr="00725765">
        <w:rPr>
          <w:rFonts w:ascii="Times New Roman" w:hAnsi="Times New Roman" w:cs="Times New Roman"/>
          <w:sz w:val="24"/>
          <w:szCs w:val="24"/>
        </w:rPr>
        <w:t xml:space="preserve">Predmet ovog Javnog poziva </w:t>
      </w:r>
      <w:r w:rsidR="00D46993" w:rsidRPr="00725765">
        <w:rPr>
          <w:rFonts w:ascii="Times New Roman" w:hAnsi="Times New Roman" w:cs="Times New Roman"/>
          <w:sz w:val="24"/>
          <w:szCs w:val="24"/>
        </w:rPr>
        <w:t xml:space="preserve">za dodjelu bespovratnih potpora u turizmu Krapinsko-zagorske županije u 2026. godini (dalje u tekstu: Javni poziv) </w:t>
      </w:r>
      <w:r w:rsidRPr="00725765">
        <w:rPr>
          <w:rFonts w:ascii="Times New Roman" w:hAnsi="Times New Roman" w:cs="Times New Roman"/>
          <w:sz w:val="24"/>
          <w:szCs w:val="24"/>
        </w:rPr>
        <w:t>je dodjela bespovratnih potpora Krapinsko-zagorske županije za sufinanciranje turističkih projekata u svrhu unapređenja i razvoja turizma na području Krapinsko-zagorske županije u 202</w:t>
      </w:r>
      <w:r w:rsidR="00D46993" w:rsidRPr="00725765">
        <w:rPr>
          <w:rFonts w:ascii="Times New Roman" w:hAnsi="Times New Roman" w:cs="Times New Roman"/>
          <w:sz w:val="24"/>
          <w:szCs w:val="24"/>
        </w:rPr>
        <w:t>6</w:t>
      </w:r>
      <w:r w:rsidRPr="00725765">
        <w:rPr>
          <w:rFonts w:ascii="Times New Roman" w:hAnsi="Times New Roman" w:cs="Times New Roman"/>
          <w:sz w:val="24"/>
          <w:szCs w:val="24"/>
        </w:rPr>
        <w:t xml:space="preserve">. godini. Pod time se poglavito misli na unapređenje kvalitete postojeće smještajne ponude te uvođenje dodatnih inovativnih turističkih sadržaja u postojećim registriranim turističkim subjektima na području Krapinsko-zagorske županije, a  sve u svrhu povećanja broja dolazaka i noćenja turista; unapređenja turističke kvalitete usluga i sadržaja;  razvoja turističke ponude s većom dodanom vrijednošću koja će omogućiti veću prosječnu potrošnju turista;  izgradnje i podizanja kvalitete smještajnih kapaciteta i dodatnih turističkih sadržaja te stvaranja prepoznatljivog imidža turizma Krapinsko-zagorske županije. </w:t>
      </w:r>
    </w:p>
    <w:p w14:paraId="5E65B97F" w14:textId="77777777" w:rsidR="00EA30F4" w:rsidRPr="00725765" w:rsidRDefault="00EA30F4" w:rsidP="00EA30F4">
      <w:pPr>
        <w:jc w:val="both"/>
        <w:rPr>
          <w:rFonts w:ascii="Times New Roman" w:hAnsi="Times New Roman" w:cs="Times New Roman"/>
          <w:sz w:val="24"/>
          <w:szCs w:val="24"/>
        </w:rPr>
      </w:pPr>
      <w:r w:rsidRPr="00725765">
        <w:rPr>
          <w:rFonts w:ascii="Times New Roman" w:hAnsi="Times New Roman" w:cs="Times New Roman"/>
          <w:sz w:val="24"/>
          <w:szCs w:val="24"/>
        </w:rPr>
        <w:t>Sredstva za dodjelu bespovratnih financijskih potpora (dalje u tekstu: Potpora) osigurana su u Proračunu Krapinsko-zagorske županije.</w:t>
      </w:r>
    </w:p>
    <w:p w14:paraId="7F8A2DC0" w14:textId="77777777" w:rsidR="00EA30F4" w:rsidRPr="00725765" w:rsidRDefault="00EA30F4" w:rsidP="00EA30F4">
      <w:pPr>
        <w:jc w:val="both"/>
        <w:rPr>
          <w:rFonts w:ascii="Times New Roman" w:hAnsi="Times New Roman" w:cs="Times New Roman"/>
          <w:sz w:val="24"/>
          <w:szCs w:val="24"/>
        </w:rPr>
      </w:pPr>
    </w:p>
    <w:p w14:paraId="730A1F2D" w14:textId="77777777" w:rsidR="00EA30F4" w:rsidRPr="00725765" w:rsidRDefault="00EA30F4" w:rsidP="00EA30F4">
      <w:pPr>
        <w:jc w:val="both"/>
        <w:rPr>
          <w:rFonts w:ascii="Times New Roman" w:hAnsi="Times New Roman" w:cs="Times New Roman"/>
          <w:b/>
          <w:sz w:val="24"/>
          <w:szCs w:val="24"/>
        </w:rPr>
      </w:pPr>
      <w:r w:rsidRPr="00725765">
        <w:rPr>
          <w:rFonts w:ascii="Times New Roman" w:hAnsi="Times New Roman" w:cs="Times New Roman"/>
          <w:b/>
          <w:sz w:val="24"/>
          <w:szCs w:val="24"/>
        </w:rPr>
        <w:t xml:space="preserve">2. Korisnici potpora </w:t>
      </w:r>
    </w:p>
    <w:p w14:paraId="665AE813" w14:textId="77777777" w:rsidR="00EA30F4" w:rsidRPr="00725765" w:rsidRDefault="00EA30F4" w:rsidP="00EA30F4">
      <w:pPr>
        <w:jc w:val="both"/>
        <w:rPr>
          <w:rFonts w:ascii="Times New Roman" w:hAnsi="Times New Roman" w:cs="Times New Roman"/>
          <w:b/>
          <w:sz w:val="24"/>
          <w:szCs w:val="24"/>
        </w:rPr>
      </w:pPr>
    </w:p>
    <w:p w14:paraId="4885FBF1" w14:textId="6E69E9C3" w:rsidR="00EA30F4" w:rsidRPr="00725765" w:rsidRDefault="00EA30F4" w:rsidP="00EA30F4">
      <w:pPr>
        <w:jc w:val="both"/>
        <w:rPr>
          <w:rFonts w:ascii="Times New Roman" w:hAnsi="Times New Roman" w:cs="Times New Roman"/>
          <w:sz w:val="24"/>
          <w:szCs w:val="24"/>
        </w:rPr>
      </w:pPr>
      <w:r w:rsidRPr="00725765">
        <w:rPr>
          <w:rFonts w:ascii="Times New Roman" w:hAnsi="Times New Roman" w:cs="Times New Roman"/>
          <w:sz w:val="24"/>
          <w:szCs w:val="24"/>
        </w:rPr>
        <w:t xml:space="preserve">Korisnici potpora po ovom </w:t>
      </w:r>
      <w:r w:rsidR="00D46993" w:rsidRPr="00725765">
        <w:rPr>
          <w:rFonts w:ascii="Times New Roman" w:hAnsi="Times New Roman" w:cs="Times New Roman"/>
          <w:sz w:val="24"/>
          <w:szCs w:val="24"/>
        </w:rPr>
        <w:t>Javnom pozivu</w:t>
      </w:r>
      <w:r w:rsidRPr="00725765">
        <w:rPr>
          <w:rFonts w:ascii="Times New Roman" w:hAnsi="Times New Roman" w:cs="Times New Roman"/>
          <w:sz w:val="24"/>
          <w:szCs w:val="24"/>
        </w:rPr>
        <w:t xml:space="preserve"> mogu biti poduzetnici i obiteljska poljoprivredna gospodarstva s područja Krapinsko-zagorske županije koji su registrirani za obavljanje određene turističke djelatnosti na području Krapinsko-zagorske županije kao i fizičke osobe (iznajmljivači) koji  imaju objekt registriran za pružanje ugostiteljskih usluga (kuće za odmor) na području Krapinsko-zagorske županije; a turistički projekt za koji traže potporu ostvaruju na području Krapinsko-zagorske županije:</w:t>
      </w:r>
    </w:p>
    <w:p w14:paraId="571F1AA0" w14:textId="77777777" w:rsidR="00EA30F4" w:rsidRPr="00725765" w:rsidRDefault="00EA30F4" w:rsidP="00EA30F4">
      <w:pPr>
        <w:numPr>
          <w:ilvl w:val="0"/>
          <w:numId w:val="1"/>
        </w:numPr>
        <w:shd w:val="clear" w:color="auto" w:fill="FFFFFF"/>
        <w:jc w:val="both"/>
        <w:textAlignment w:val="baseline"/>
        <w:rPr>
          <w:rFonts w:ascii="Times New Roman" w:hAnsi="Times New Roman" w:cs="Times New Roman"/>
          <w:sz w:val="24"/>
          <w:szCs w:val="24"/>
        </w:rPr>
      </w:pPr>
      <w:r w:rsidRPr="00725765">
        <w:rPr>
          <w:rFonts w:ascii="Times New Roman" w:hAnsi="Times New Roman" w:cs="Times New Roman"/>
          <w:b/>
          <w:sz w:val="24"/>
          <w:szCs w:val="24"/>
        </w:rPr>
        <w:t>Fizičke osobe (građani-iznajmljivači) koji su registrirani</w:t>
      </w:r>
      <w:r w:rsidRPr="00725765">
        <w:rPr>
          <w:rFonts w:ascii="Times New Roman" w:hAnsi="Times New Roman" w:cs="Times New Roman"/>
          <w:sz w:val="24"/>
          <w:szCs w:val="24"/>
        </w:rPr>
        <w:t xml:space="preserve"> za pružanje ugostiteljskih usluga smještaja u domaćinstvu u ugostiteljskom objektu </w:t>
      </w:r>
      <w:r w:rsidRPr="00725765">
        <w:rPr>
          <w:rFonts w:ascii="Times New Roman" w:hAnsi="Times New Roman" w:cs="Times New Roman"/>
          <w:b/>
          <w:sz w:val="24"/>
          <w:szCs w:val="24"/>
        </w:rPr>
        <w:t>vrste kuća za odmor</w:t>
      </w:r>
      <w:r w:rsidRPr="00725765">
        <w:rPr>
          <w:rFonts w:ascii="Times New Roman" w:hAnsi="Times New Roman" w:cs="Times New Roman"/>
          <w:sz w:val="24"/>
          <w:szCs w:val="24"/>
        </w:rPr>
        <w:t xml:space="preserve">, sukladno Zakonu o ugostiteljskoj djelatnosti (NN 85/15, 12/16, 99/18, 25/19, 98/19, </w:t>
      </w:r>
      <w:r w:rsidRPr="00725765">
        <w:rPr>
          <w:rFonts w:ascii="Times New Roman" w:hAnsi="Times New Roman" w:cs="Times New Roman"/>
          <w:sz w:val="24"/>
          <w:szCs w:val="24"/>
        </w:rPr>
        <w:lastRenderedPageBreak/>
        <w:t>32/20, 42/20, 126/21 i 152/24) i Pravilniku o razvrstavanju i kategorizaciji ugostiteljskih objekata u kojima se pružaju ugostiteljske usluge u domaćinstvu (NN 3/16, 54/16, 61/16, 69/17 i 120/19);</w:t>
      </w:r>
    </w:p>
    <w:p w14:paraId="5F4D504D"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noProof w:val="0"/>
          <w:sz w:val="24"/>
          <w:szCs w:val="24"/>
        </w:rPr>
      </w:pPr>
      <w:r w:rsidRPr="00725765">
        <w:rPr>
          <w:rFonts w:ascii="Times New Roman" w:eastAsia="Calibri" w:hAnsi="Times New Roman" w:cs="Times New Roman"/>
          <w:b/>
          <w:noProof w:val="0"/>
          <w:sz w:val="24"/>
          <w:szCs w:val="24"/>
        </w:rPr>
        <w:t>Obrtnici, trgovačka društva i zadruge (i drugi subjekti registrirani za turističku/ugostiteljsku djelatnost)</w:t>
      </w:r>
      <w:r w:rsidRPr="00725765">
        <w:rPr>
          <w:rFonts w:ascii="Times New Roman" w:eastAsia="Calibri" w:hAnsi="Times New Roman" w:cs="Times New Roman"/>
          <w:noProof w:val="0"/>
          <w:sz w:val="24"/>
          <w:szCs w:val="24"/>
        </w:rPr>
        <w:t xml:space="preserve"> </w:t>
      </w:r>
      <w:r w:rsidRPr="00725765">
        <w:rPr>
          <w:rFonts w:ascii="Times New Roman" w:eastAsia="Calibri" w:hAnsi="Times New Roman" w:cs="Times New Roman"/>
          <w:b/>
          <w:noProof w:val="0"/>
          <w:sz w:val="24"/>
          <w:szCs w:val="24"/>
        </w:rPr>
        <w:t xml:space="preserve">koji su registrirani </w:t>
      </w:r>
      <w:r w:rsidRPr="00725765">
        <w:rPr>
          <w:rFonts w:ascii="Times New Roman" w:eastAsia="Calibri" w:hAnsi="Times New Roman" w:cs="Times New Roman"/>
          <w:noProof w:val="0"/>
          <w:sz w:val="24"/>
          <w:szCs w:val="24"/>
        </w:rPr>
        <w:t xml:space="preserve">za pružanje ugostiteljskih usluga smještaja u ugostiteljskom objektu </w:t>
      </w:r>
      <w:r w:rsidRPr="00725765">
        <w:rPr>
          <w:rFonts w:ascii="Times New Roman" w:eastAsia="Calibri" w:hAnsi="Times New Roman" w:cs="Times New Roman"/>
          <w:b/>
          <w:noProof w:val="0"/>
          <w:sz w:val="24"/>
          <w:szCs w:val="24"/>
        </w:rPr>
        <w:t>vrste kuća za odmor</w:t>
      </w:r>
      <w:r w:rsidRPr="00725765">
        <w:rPr>
          <w:rFonts w:ascii="Times New Roman" w:eastAsia="Calibri" w:hAnsi="Times New Roman" w:cs="Times New Roman"/>
          <w:noProof w:val="0"/>
          <w:sz w:val="24"/>
          <w:szCs w:val="24"/>
        </w:rPr>
        <w:t xml:space="preserve"> sukladno Zakonu o ugostiteljskoj djelatnosti i Pravilniku o razvrstavanju i kategorizaciji objekata iz skupine ostali ugostiteljski objekti za smještaj (NN 54/16 i 69/17.);</w:t>
      </w:r>
    </w:p>
    <w:p w14:paraId="340E948E"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noProof w:val="0"/>
          <w:sz w:val="24"/>
          <w:szCs w:val="24"/>
        </w:rPr>
      </w:pPr>
      <w:r w:rsidRPr="00725765">
        <w:rPr>
          <w:rFonts w:ascii="Times New Roman" w:eastAsia="Calibri" w:hAnsi="Times New Roman" w:cs="Times New Roman"/>
          <w:b/>
          <w:noProof w:val="0"/>
          <w:sz w:val="24"/>
          <w:szCs w:val="24"/>
        </w:rPr>
        <w:t xml:space="preserve">Obiteljska poljoprivredna gospodarstva koja su registrirana </w:t>
      </w:r>
      <w:r w:rsidRPr="00725765">
        <w:rPr>
          <w:rFonts w:ascii="Times New Roman" w:eastAsia="Calibri" w:hAnsi="Times New Roman" w:cs="Times New Roman"/>
          <w:noProof w:val="0"/>
          <w:sz w:val="24"/>
          <w:szCs w:val="24"/>
        </w:rPr>
        <w:t xml:space="preserve">za pružanje ugostiteljskih usluga smještaja u ugostiteljskom objektu vrste </w:t>
      </w:r>
      <w:r w:rsidRPr="00725765">
        <w:rPr>
          <w:rFonts w:ascii="Times New Roman" w:eastAsia="Calibri" w:hAnsi="Times New Roman" w:cs="Times New Roman"/>
          <w:b/>
          <w:noProof w:val="0"/>
          <w:sz w:val="24"/>
          <w:szCs w:val="24"/>
        </w:rPr>
        <w:t xml:space="preserve">ruralna kuća za odmor </w:t>
      </w:r>
      <w:r w:rsidRPr="00725765">
        <w:rPr>
          <w:rFonts w:ascii="Times New Roman" w:eastAsia="Calibri" w:hAnsi="Times New Roman" w:cs="Times New Roman"/>
          <w:noProof w:val="0"/>
          <w:sz w:val="24"/>
          <w:szCs w:val="24"/>
        </w:rPr>
        <w:t>sukladno Zakonu o ugostiteljskoj djelatnosti i Pravilniku o razvrstavanju i kategorizaciji objekata u kojima se pružaju ugostiteljske usluge na obiteljskom poljoprivrednom gospodarstvu (NN 54/16, 69/17 i i 120/19).</w:t>
      </w:r>
    </w:p>
    <w:p w14:paraId="2E65EBB8" w14:textId="77777777" w:rsidR="00EA30F4" w:rsidRPr="00725765" w:rsidRDefault="00EA30F4" w:rsidP="00EA30F4">
      <w:pPr>
        <w:jc w:val="both"/>
        <w:rPr>
          <w:rFonts w:ascii="Times New Roman" w:hAnsi="Times New Roman" w:cs="Times New Roman"/>
          <w:b/>
          <w:bCs/>
          <w:sz w:val="24"/>
          <w:szCs w:val="24"/>
        </w:rPr>
      </w:pPr>
    </w:p>
    <w:p w14:paraId="1710CD69" w14:textId="77777777" w:rsidR="00EA30F4" w:rsidRPr="00725765" w:rsidRDefault="00EA30F4" w:rsidP="00EA30F4">
      <w:pPr>
        <w:jc w:val="both"/>
        <w:rPr>
          <w:rFonts w:ascii="Times New Roman" w:hAnsi="Times New Roman" w:cs="Times New Roman"/>
          <w:b/>
          <w:bCs/>
          <w:sz w:val="24"/>
          <w:szCs w:val="24"/>
        </w:rPr>
      </w:pPr>
    </w:p>
    <w:p w14:paraId="7AA4E745" w14:textId="77777777" w:rsidR="00EA30F4" w:rsidRPr="00725765" w:rsidRDefault="00EA30F4" w:rsidP="00EA30F4">
      <w:p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3. Uvjeti prihvatljivosti </w:t>
      </w:r>
    </w:p>
    <w:p w14:paraId="23492FC3" w14:textId="77777777" w:rsidR="00EA30F4" w:rsidRPr="00725765" w:rsidRDefault="00EA30F4" w:rsidP="00EA30F4">
      <w:pPr>
        <w:jc w:val="both"/>
        <w:rPr>
          <w:rFonts w:ascii="Times New Roman" w:hAnsi="Times New Roman" w:cs="Times New Roman"/>
          <w:b/>
          <w:bCs/>
          <w:sz w:val="24"/>
          <w:szCs w:val="24"/>
        </w:rPr>
      </w:pPr>
    </w:p>
    <w:p w14:paraId="49BA22AE" w14:textId="77777777" w:rsidR="00EA30F4" w:rsidRPr="00725765" w:rsidRDefault="00EA30F4" w:rsidP="00EA30F4">
      <w:pPr>
        <w:jc w:val="both"/>
        <w:rPr>
          <w:rFonts w:ascii="Times New Roman" w:hAnsi="Times New Roman" w:cs="Times New Roman"/>
          <w:b/>
          <w:bCs/>
          <w:sz w:val="24"/>
          <w:szCs w:val="24"/>
        </w:rPr>
      </w:pPr>
      <w:r w:rsidRPr="00725765">
        <w:rPr>
          <w:rFonts w:ascii="Times New Roman" w:hAnsi="Times New Roman" w:cs="Times New Roman"/>
          <w:bCs/>
          <w:sz w:val="24"/>
          <w:szCs w:val="24"/>
        </w:rPr>
        <w:t>Uvjeti koje mora zadovoljavati potencijalni korisnik Potpore kako bi njegov zahtjev za potporu ušao u razmatranje:</w:t>
      </w:r>
    </w:p>
    <w:p w14:paraId="04D15B0F"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 xml:space="preserve">građani-iznajmljivači registrirani za pružanje ugostiteljskih usluga smještaja u domaćinstvu u ugostiteljskom objektu vrste kuća za odmor na području Krapinsko- zagorske županije, </w:t>
      </w:r>
    </w:p>
    <w:p w14:paraId="6E9F0CDD" w14:textId="3E75927A"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obrtnici, trgovačka društva i zadruge  i dr.</w:t>
      </w:r>
      <w:r w:rsidR="003C206D" w:rsidRPr="00725765">
        <w:rPr>
          <w:rFonts w:ascii="Times New Roman" w:eastAsia="Calibri" w:hAnsi="Times New Roman" w:cs="Times New Roman"/>
          <w:bCs/>
          <w:noProof w:val="0"/>
          <w:sz w:val="24"/>
          <w:szCs w:val="24"/>
        </w:rPr>
        <w:t xml:space="preserve"> </w:t>
      </w:r>
      <w:r w:rsidRPr="00725765">
        <w:rPr>
          <w:rFonts w:ascii="Times New Roman" w:eastAsia="Calibri" w:hAnsi="Times New Roman" w:cs="Times New Roman"/>
          <w:bCs/>
          <w:noProof w:val="0"/>
          <w:sz w:val="24"/>
          <w:szCs w:val="24"/>
        </w:rPr>
        <w:t xml:space="preserve">imaju sjedište na području Krapinsko- zagorske županije, </w:t>
      </w:r>
    </w:p>
    <w:p w14:paraId="66BD5FE3"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 xml:space="preserve">obiteljska poljoprivredna gospodarstva upisana u Upisnik poljoprivrednih gospodarstava koja su registrirana za pružanje ugostiteljskih usluga smještaja u ugostiteljskom objektu vrste ruralna kuća za odmor na području Krapinsko-zagorske županije,  </w:t>
      </w:r>
    </w:p>
    <w:p w14:paraId="0A146CFF" w14:textId="77777777" w:rsidR="00EA30F4" w:rsidRPr="00725765" w:rsidRDefault="00EA30F4" w:rsidP="00EA30F4">
      <w:pPr>
        <w:numPr>
          <w:ilvl w:val="0"/>
          <w:numId w:val="1"/>
        </w:numPr>
        <w:shd w:val="clear" w:color="auto" w:fill="FFFFFF"/>
        <w:contextualSpacing/>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projekt će se realizirati na području Krapinsko- zagorske županije,</w:t>
      </w:r>
    </w:p>
    <w:p w14:paraId="4CA62AD5" w14:textId="77777777" w:rsidR="00EA30F4" w:rsidRPr="00725765" w:rsidRDefault="00EA30F4" w:rsidP="00EA30F4">
      <w:pPr>
        <w:numPr>
          <w:ilvl w:val="0"/>
          <w:numId w:val="1"/>
        </w:numPr>
        <w:shd w:val="clear" w:color="auto" w:fill="FFFFFF"/>
        <w:contextualSpacing/>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 xml:space="preserve">posjeduju Rješenje o kategorizaciji objekta s najmanje 3 zvjezdice/3 sunca </w:t>
      </w:r>
      <w:r w:rsidRPr="00725765">
        <w:rPr>
          <w:rFonts w:ascii="Times New Roman" w:eastAsia="Calibri" w:hAnsi="Times New Roman" w:cs="Times New Roman"/>
          <w:bCs/>
          <w:noProof w:val="0"/>
          <w:color w:val="00B050"/>
          <w:sz w:val="24"/>
          <w:szCs w:val="24"/>
        </w:rPr>
        <w:t xml:space="preserve"> </w:t>
      </w:r>
      <w:r w:rsidRPr="00725765">
        <w:rPr>
          <w:rFonts w:ascii="Times New Roman" w:eastAsia="Calibri" w:hAnsi="Times New Roman" w:cs="Times New Roman"/>
          <w:bCs/>
          <w:noProof w:val="0"/>
          <w:sz w:val="24"/>
          <w:szCs w:val="24"/>
        </w:rPr>
        <w:t>i imaju cjelogodišnje poslovanje,</w:t>
      </w:r>
    </w:p>
    <w:p w14:paraId="1DC61010" w14:textId="77777777" w:rsidR="00EA30F4" w:rsidRPr="00725765" w:rsidRDefault="00EA30F4" w:rsidP="00EA30F4">
      <w:pPr>
        <w:numPr>
          <w:ilvl w:val="0"/>
          <w:numId w:val="1"/>
        </w:numPr>
        <w:shd w:val="clear" w:color="auto" w:fill="FFFFFF"/>
        <w:contextualSpacing/>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 xml:space="preserve">objekt je registriran u sustavu eVisitor, </w:t>
      </w:r>
    </w:p>
    <w:p w14:paraId="5262F1C1"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minimalna godišnja popunjenost objekta je 60 dana - izračun godišnje popunjenosti: broj ukupno ostvarenih noćenja evidentiran u sustavu eVisitor (elektronički sustav za prijavu i odjavu gostiju u RH) podijeljen s brojem glavnih ležajeva sukladno važećoj kategorizaciji u vremenskom periodu od godinu dana zaključno s danom objave Javnog poziva,</w:t>
      </w:r>
    </w:p>
    <w:p w14:paraId="38E15EF1"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izuzetak minimalne popunjenost objekta je 40 dana u slučaju da je prošlo manje od godinu dana od kategorizacije objekta do prijave na Javni poziv - izračun popunjenosti: broj ukupno ostvarenih noćenja evidentiran u sustavu eVisitor (elektronički sustav za prijavu i odjavu gostiju u RH) podijeljen s brojem glavnih ležajeva sukladno važećoj kategorizaciji u vremenskom periodu od registracije zaključno s danom objave Javnog poziva,</w:t>
      </w:r>
    </w:p>
    <w:p w14:paraId="3904179F" w14:textId="77777777" w:rsidR="00EA30F4" w:rsidRPr="00725765" w:rsidRDefault="00EA30F4" w:rsidP="00EA30F4">
      <w:pPr>
        <w:numPr>
          <w:ilvl w:val="0"/>
          <w:numId w:val="1"/>
        </w:numPr>
        <w:shd w:val="clear" w:color="auto" w:fill="FFFFFF"/>
        <w:contextualSpacing/>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ima podmirene obveze poreza, prireza i doprinosa na i iz plaće ukoliko imaju zaposlene,</w:t>
      </w:r>
    </w:p>
    <w:p w14:paraId="6D0B00F5" w14:textId="77777777" w:rsidR="00EA30F4" w:rsidRPr="00725765" w:rsidRDefault="00EA30F4" w:rsidP="00EA30F4">
      <w:pPr>
        <w:numPr>
          <w:ilvl w:val="0"/>
          <w:numId w:val="1"/>
        </w:numPr>
        <w:shd w:val="clear" w:color="auto" w:fill="FFFFFF"/>
        <w:contextualSpacing/>
        <w:jc w:val="both"/>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maksimalan iznos svih potpora male vrijednosti koje jednom poduzetniku mogu biti dodijeljene (uključujući i Potporu iz ovog Javnog poziva) tijekom razdoblja od tri prethodne godine  ne smije prelaziti iznos od 300.000,00 EUR,</w:t>
      </w:r>
    </w:p>
    <w:p w14:paraId="5A309ACF" w14:textId="77777777" w:rsidR="00EA30F4" w:rsidRPr="00725765" w:rsidRDefault="00EA30F4" w:rsidP="00EA30F4">
      <w:pPr>
        <w:numPr>
          <w:ilvl w:val="0"/>
          <w:numId w:val="1"/>
        </w:numPr>
        <w:shd w:val="clear" w:color="auto" w:fill="FFFFFF"/>
        <w:contextualSpacing/>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 xml:space="preserve">podmirena turistička pristojba i turistička članarina na dan prijave, </w:t>
      </w:r>
    </w:p>
    <w:p w14:paraId="15AFCEF1" w14:textId="1A4434B0" w:rsidR="00EA30F4" w:rsidRPr="00725765" w:rsidRDefault="00EA30F4" w:rsidP="00EA30F4">
      <w:pPr>
        <w:numPr>
          <w:ilvl w:val="0"/>
          <w:numId w:val="1"/>
        </w:numPr>
        <w:shd w:val="clear" w:color="auto" w:fill="FFFFFF"/>
        <w:contextualSpacing/>
        <w:textAlignment w:val="baseline"/>
        <w:rPr>
          <w:rFonts w:ascii="Times New Roman" w:eastAsia="Calibri" w:hAnsi="Times New Roman" w:cs="Times New Roman"/>
          <w:bCs/>
          <w:noProof w:val="0"/>
          <w:sz w:val="24"/>
          <w:szCs w:val="24"/>
        </w:rPr>
      </w:pPr>
      <w:r w:rsidRPr="00725765">
        <w:rPr>
          <w:rFonts w:ascii="Times New Roman" w:eastAsia="Calibri" w:hAnsi="Times New Roman" w:cs="Times New Roman"/>
          <w:bCs/>
          <w:noProof w:val="0"/>
          <w:sz w:val="24"/>
          <w:szCs w:val="24"/>
        </w:rPr>
        <w:t xml:space="preserve">podmirene obveze </w:t>
      </w:r>
      <w:r w:rsidR="00E42D3D" w:rsidRPr="00725765">
        <w:rPr>
          <w:rFonts w:ascii="Times New Roman" w:eastAsia="Calibri" w:hAnsi="Times New Roman" w:cs="Times New Roman"/>
          <w:bCs/>
          <w:noProof w:val="0"/>
          <w:sz w:val="24"/>
          <w:szCs w:val="24"/>
        </w:rPr>
        <w:t xml:space="preserve">po osnovi javnih davanja i </w:t>
      </w:r>
      <w:r w:rsidRPr="00725765">
        <w:rPr>
          <w:rFonts w:ascii="Times New Roman" w:eastAsia="Calibri" w:hAnsi="Times New Roman" w:cs="Times New Roman"/>
          <w:bCs/>
          <w:noProof w:val="0"/>
          <w:sz w:val="24"/>
          <w:szCs w:val="24"/>
        </w:rPr>
        <w:t xml:space="preserve">prema Krapinsko- zagorskoj županiji. </w:t>
      </w:r>
    </w:p>
    <w:p w14:paraId="14A2C1EE" w14:textId="77777777" w:rsidR="00EA30F4" w:rsidRPr="00725765" w:rsidRDefault="00EA30F4" w:rsidP="00EA30F4">
      <w:pPr>
        <w:shd w:val="clear" w:color="auto" w:fill="FFFFFF"/>
        <w:ind w:left="786"/>
        <w:contextualSpacing/>
        <w:textAlignment w:val="baseline"/>
        <w:rPr>
          <w:rFonts w:ascii="Times New Roman" w:eastAsia="Calibri" w:hAnsi="Times New Roman" w:cs="Times New Roman"/>
          <w:bCs/>
          <w:noProof w:val="0"/>
          <w:sz w:val="24"/>
          <w:szCs w:val="24"/>
        </w:rPr>
      </w:pPr>
    </w:p>
    <w:p w14:paraId="42F67AC9" w14:textId="4E0F6C88" w:rsidR="00EA30F4" w:rsidRPr="00725765" w:rsidRDefault="00EA30F4" w:rsidP="00EA30F4">
      <w:pPr>
        <w:shd w:val="clear" w:color="auto" w:fill="FFFFFF"/>
        <w:spacing w:after="160" w:line="254" w:lineRule="auto"/>
        <w:contextualSpacing/>
        <w:jc w:val="both"/>
        <w:textAlignment w:val="baseline"/>
        <w:rPr>
          <w:rFonts w:ascii="Times New Roman" w:eastAsia="Calibri" w:hAnsi="Times New Roman" w:cs="Times New Roman"/>
          <w:noProof w:val="0"/>
          <w:sz w:val="24"/>
          <w:szCs w:val="24"/>
        </w:rPr>
      </w:pPr>
      <w:r w:rsidRPr="00725765">
        <w:rPr>
          <w:rFonts w:ascii="Times New Roman" w:eastAsia="Calibri" w:hAnsi="Times New Roman" w:cs="Times New Roman"/>
          <w:noProof w:val="0"/>
          <w:sz w:val="24"/>
          <w:szCs w:val="24"/>
        </w:rPr>
        <w:lastRenderedPageBreak/>
        <w:t xml:space="preserve">Prijavitelji mogu biti i oni koji su ranijih godina već bili korisnici bespovratnih potpora u turizmu Krapinsko-zagorske županije te su uspješno završili projekt u roku koji je bio definiran </w:t>
      </w:r>
      <w:r w:rsidR="00E42D3D" w:rsidRPr="00725765">
        <w:rPr>
          <w:rFonts w:ascii="Times New Roman" w:eastAsia="Calibri" w:hAnsi="Times New Roman" w:cs="Times New Roman"/>
          <w:noProof w:val="0"/>
          <w:sz w:val="24"/>
          <w:szCs w:val="24"/>
        </w:rPr>
        <w:t>prošlim javnim pozivima</w:t>
      </w:r>
      <w:r w:rsidRPr="00725765">
        <w:rPr>
          <w:rFonts w:ascii="Times New Roman" w:eastAsia="Calibri" w:hAnsi="Times New Roman" w:cs="Times New Roman"/>
          <w:noProof w:val="0"/>
          <w:sz w:val="24"/>
          <w:szCs w:val="24"/>
        </w:rPr>
        <w:t xml:space="preserve"> i sklopljenim ugovo</w:t>
      </w:r>
      <w:r w:rsidR="00E42D3D" w:rsidRPr="00725765">
        <w:rPr>
          <w:rFonts w:ascii="Times New Roman" w:eastAsia="Calibri" w:hAnsi="Times New Roman" w:cs="Times New Roman"/>
          <w:noProof w:val="0"/>
          <w:sz w:val="24"/>
          <w:szCs w:val="24"/>
        </w:rPr>
        <w:t>rima</w:t>
      </w:r>
      <w:r w:rsidRPr="00725765">
        <w:rPr>
          <w:rFonts w:ascii="Times New Roman" w:eastAsia="Calibri" w:hAnsi="Times New Roman" w:cs="Times New Roman"/>
          <w:noProof w:val="0"/>
          <w:sz w:val="24"/>
          <w:szCs w:val="24"/>
        </w:rPr>
        <w:t>.</w:t>
      </w:r>
    </w:p>
    <w:p w14:paraId="04D15B1F" w14:textId="77777777" w:rsidR="00EA30F4" w:rsidRPr="00725765" w:rsidRDefault="00EA30F4" w:rsidP="00EA30F4">
      <w:pPr>
        <w:spacing w:before="100" w:beforeAutospacing="1" w:after="100" w:afterAutospacing="1"/>
        <w:jc w:val="both"/>
        <w:rPr>
          <w:rFonts w:ascii="Times New Roman" w:hAnsi="Times New Roman" w:cs="Times New Roman"/>
          <w:sz w:val="24"/>
          <w:szCs w:val="24"/>
        </w:rPr>
      </w:pPr>
      <w:r w:rsidRPr="00725765">
        <w:rPr>
          <w:rFonts w:ascii="Times New Roman" w:hAnsi="Times New Roman" w:cs="Times New Roman"/>
          <w:b/>
          <w:bCs/>
          <w:sz w:val="24"/>
          <w:szCs w:val="24"/>
        </w:rPr>
        <w:t>Neprihvatljivi prijavitelji</w:t>
      </w:r>
      <w:r w:rsidRPr="00725765">
        <w:rPr>
          <w:rFonts w:ascii="Times New Roman" w:hAnsi="Times New Roman" w:cs="Times New Roman"/>
          <w:sz w:val="24"/>
          <w:szCs w:val="24"/>
        </w:rPr>
        <w:t xml:space="preserve"> </w:t>
      </w:r>
      <w:r w:rsidRPr="00725765">
        <w:rPr>
          <w:rFonts w:ascii="Times New Roman" w:hAnsi="Times New Roman" w:cs="Times New Roman"/>
          <w:b/>
          <w:sz w:val="24"/>
          <w:szCs w:val="24"/>
        </w:rPr>
        <w:t>su:</w:t>
      </w:r>
    </w:p>
    <w:p w14:paraId="6EA16F87" w14:textId="29940C69" w:rsidR="00EA30F4" w:rsidRPr="00725765" w:rsidRDefault="00EA30F4" w:rsidP="00EA30F4">
      <w:pPr>
        <w:numPr>
          <w:ilvl w:val="0"/>
          <w:numId w:val="2"/>
        </w:numPr>
        <w:tabs>
          <w:tab w:val="num" w:pos="786"/>
        </w:tabs>
        <w:spacing w:before="100" w:beforeAutospacing="1" w:after="100" w:afterAutospacing="1"/>
        <w:ind w:left="786"/>
        <w:jc w:val="both"/>
        <w:rPr>
          <w:rFonts w:ascii="Times New Roman" w:hAnsi="Times New Roman" w:cs="Times New Roman"/>
          <w:sz w:val="24"/>
          <w:szCs w:val="24"/>
        </w:rPr>
      </w:pPr>
      <w:r w:rsidRPr="00725765">
        <w:rPr>
          <w:rFonts w:ascii="Times New Roman" w:hAnsi="Times New Roman" w:cs="Times New Roman"/>
          <w:sz w:val="24"/>
          <w:szCs w:val="24"/>
        </w:rPr>
        <w:t>turističke zajednice te tvrtke/ustanove/institucije u vlasništvu ili suvlasništvu Krapinsko-zagorske županije kao i tvrtke/ustanove/institucije kojima je Krapinsko-zagorska županija osnivač ili su na neki drugi način već postojeći korisnici proračuna Krapinsko-zagorske županije,</w:t>
      </w:r>
    </w:p>
    <w:p w14:paraId="424081E2" w14:textId="77777777" w:rsidR="00EA30F4" w:rsidRPr="00725765" w:rsidRDefault="00EA30F4" w:rsidP="00EA30F4">
      <w:pPr>
        <w:numPr>
          <w:ilvl w:val="0"/>
          <w:numId w:val="2"/>
        </w:numPr>
        <w:tabs>
          <w:tab w:val="num" w:pos="786"/>
        </w:tabs>
        <w:spacing w:before="100" w:beforeAutospacing="1" w:after="100" w:afterAutospacing="1"/>
        <w:ind w:left="786"/>
        <w:jc w:val="both"/>
        <w:rPr>
          <w:rFonts w:ascii="Times New Roman" w:hAnsi="Times New Roman" w:cs="Times New Roman"/>
          <w:sz w:val="24"/>
          <w:szCs w:val="24"/>
        </w:rPr>
      </w:pPr>
      <w:r w:rsidRPr="00725765">
        <w:rPr>
          <w:rFonts w:ascii="Times New Roman" w:hAnsi="Times New Roman" w:cs="Times New Roman"/>
          <w:sz w:val="24"/>
          <w:szCs w:val="24"/>
        </w:rPr>
        <w:t>oni koji nisu izvršili ugovorene obveze prema Javnom pozivu za dodjelu bespovratnih potpora u turizmu Krapinsko-zagorske županije iz prijašnjih poziva.</w:t>
      </w:r>
    </w:p>
    <w:p w14:paraId="3FC38E0C" w14:textId="77777777" w:rsidR="00EA30F4" w:rsidRPr="00725765" w:rsidRDefault="00EA30F4" w:rsidP="00EA30F4">
      <w:pPr>
        <w:spacing w:before="100" w:beforeAutospacing="1" w:after="100" w:afterAutospacing="1"/>
        <w:jc w:val="both"/>
        <w:rPr>
          <w:rFonts w:ascii="Times New Roman" w:hAnsi="Times New Roman" w:cs="Times New Roman"/>
          <w:sz w:val="24"/>
          <w:szCs w:val="24"/>
        </w:rPr>
      </w:pPr>
      <w:r w:rsidRPr="00725765">
        <w:rPr>
          <w:rFonts w:ascii="Times New Roman" w:hAnsi="Times New Roman" w:cs="Times New Roman"/>
          <w:sz w:val="24"/>
          <w:szCs w:val="24"/>
        </w:rPr>
        <w:t xml:space="preserve">Svaki prijavitelj može podnijeti samo jedan zahtjev. </w:t>
      </w:r>
    </w:p>
    <w:p w14:paraId="4C2D3F1F" w14:textId="77777777" w:rsidR="00EA30F4" w:rsidRPr="00725765" w:rsidRDefault="00EA30F4" w:rsidP="00EA30F4">
      <w:pPr>
        <w:jc w:val="both"/>
        <w:rPr>
          <w:rFonts w:ascii="Times New Roman" w:hAnsi="Times New Roman" w:cs="Times New Roman"/>
          <w:b/>
          <w:sz w:val="24"/>
          <w:szCs w:val="24"/>
        </w:rPr>
      </w:pPr>
      <w:r w:rsidRPr="00725765">
        <w:rPr>
          <w:rFonts w:ascii="Times New Roman" w:hAnsi="Times New Roman" w:cs="Times New Roman"/>
          <w:b/>
          <w:bCs/>
          <w:sz w:val="24"/>
          <w:szCs w:val="24"/>
        </w:rPr>
        <w:t xml:space="preserve">4. </w:t>
      </w:r>
      <w:r w:rsidRPr="00725765">
        <w:rPr>
          <w:rFonts w:ascii="Times New Roman" w:hAnsi="Times New Roman" w:cs="Times New Roman"/>
          <w:b/>
          <w:sz w:val="24"/>
          <w:szCs w:val="24"/>
        </w:rPr>
        <w:t>Sredstva Potpore</w:t>
      </w:r>
    </w:p>
    <w:p w14:paraId="7EDB5D27" w14:textId="77777777" w:rsidR="00EA30F4" w:rsidRPr="00725765" w:rsidRDefault="00EA30F4" w:rsidP="00EA30F4">
      <w:pPr>
        <w:jc w:val="both"/>
        <w:rPr>
          <w:rFonts w:ascii="Times New Roman" w:hAnsi="Times New Roman" w:cs="Times New Roman"/>
          <w:b/>
          <w:sz w:val="24"/>
          <w:szCs w:val="24"/>
        </w:rPr>
      </w:pPr>
    </w:p>
    <w:p w14:paraId="409199A7" w14:textId="6DF6B034" w:rsidR="00EA30F4" w:rsidRPr="00725765" w:rsidRDefault="00EA30F4" w:rsidP="00EA30F4">
      <w:pPr>
        <w:shd w:val="clear" w:color="auto" w:fill="FFFFFF"/>
        <w:jc w:val="both"/>
        <w:textAlignment w:val="baseline"/>
        <w:rPr>
          <w:rFonts w:ascii="Times New Roman" w:hAnsi="Times New Roman" w:cs="Times New Roman"/>
          <w:sz w:val="24"/>
          <w:szCs w:val="24"/>
        </w:rPr>
      </w:pPr>
      <w:r w:rsidRPr="00725765">
        <w:rPr>
          <w:rFonts w:ascii="Times New Roman" w:hAnsi="Times New Roman" w:cs="Times New Roman"/>
          <w:sz w:val="24"/>
          <w:szCs w:val="24"/>
        </w:rPr>
        <w:t>Financijska sredstva za dodjelu potpore osigurana su  u proračunu Krapinsko-zagorske županije za 202</w:t>
      </w:r>
      <w:r w:rsidR="00E42D3D" w:rsidRPr="00725765">
        <w:rPr>
          <w:rFonts w:ascii="Times New Roman" w:hAnsi="Times New Roman" w:cs="Times New Roman"/>
          <w:sz w:val="24"/>
          <w:szCs w:val="24"/>
        </w:rPr>
        <w:t>6</w:t>
      </w:r>
      <w:r w:rsidRPr="00725765">
        <w:rPr>
          <w:rFonts w:ascii="Times New Roman" w:hAnsi="Times New Roman" w:cs="Times New Roman"/>
          <w:sz w:val="24"/>
          <w:szCs w:val="24"/>
        </w:rPr>
        <w:t xml:space="preserve">. </w:t>
      </w:r>
      <w:r w:rsidR="00E42D3D" w:rsidRPr="00725765">
        <w:rPr>
          <w:rFonts w:ascii="Times New Roman" w:hAnsi="Times New Roman" w:cs="Times New Roman"/>
          <w:sz w:val="24"/>
          <w:szCs w:val="24"/>
        </w:rPr>
        <w:t>godinu.</w:t>
      </w:r>
    </w:p>
    <w:p w14:paraId="2CC07881" w14:textId="414343E0" w:rsidR="00EA30F4" w:rsidRPr="00725765" w:rsidRDefault="00EA30F4" w:rsidP="00EA30F4">
      <w:pPr>
        <w:spacing w:before="100" w:beforeAutospacing="1" w:after="100" w:afterAutospacing="1"/>
        <w:jc w:val="both"/>
        <w:rPr>
          <w:rFonts w:ascii="Times New Roman" w:hAnsi="Times New Roman" w:cs="Times New Roman"/>
          <w:sz w:val="24"/>
          <w:szCs w:val="24"/>
        </w:rPr>
      </w:pPr>
      <w:r w:rsidRPr="00725765">
        <w:rPr>
          <w:rFonts w:ascii="Times New Roman" w:hAnsi="Times New Roman" w:cs="Times New Roman"/>
          <w:sz w:val="24"/>
          <w:szCs w:val="24"/>
        </w:rPr>
        <w:t xml:space="preserve">Sredstva dodijeljena po ovom </w:t>
      </w:r>
      <w:r w:rsidR="00E42D3D" w:rsidRPr="00725765">
        <w:rPr>
          <w:rFonts w:ascii="Times New Roman" w:hAnsi="Times New Roman" w:cs="Times New Roman"/>
          <w:sz w:val="24"/>
          <w:szCs w:val="24"/>
        </w:rPr>
        <w:t>Javnom pozivu</w:t>
      </w:r>
      <w:r w:rsidRPr="00725765">
        <w:rPr>
          <w:rFonts w:ascii="Times New Roman" w:hAnsi="Times New Roman" w:cs="Times New Roman"/>
          <w:sz w:val="24"/>
          <w:szCs w:val="24"/>
        </w:rPr>
        <w:t xml:space="preserve"> smatraju se potporom male vrijednosti u smislu Uredbe Komisije (EU) 2023/2831 od 13. prosinca 2023. godine o primjeni članaka 107. i 108. Ugovora o funkcioniranju Europske unije na de minimis potpore (Službeni list Europske unije, L 2023/2831).</w:t>
      </w:r>
    </w:p>
    <w:p w14:paraId="6EDBC8B9" w14:textId="624C2ABA" w:rsidR="00EA30F4" w:rsidRPr="00725765" w:rsidRDefault="00EA30F4" w:rsidP="00EA30F4">
      <w:pPr>
        <w:jc w:val="both"/>
        <w:rPr>
          <w:rFonts w:ascii="Times New Roman" w:hAnsi="Times New Roman" w:cs="Times New Roman"/>
          <w:b/>
          <w:sz w:val="24"/>
          <w:szCs w:val="24"/>
        </w:rPr>
      </w:pPr>
      <w:r w:rsidRPr="00725765">
        <w:rPr>
          <w:rFonts w:ascii="Times New Roman" w:hAnsi="Times New Roman" w:cs="Times New Roman"/>
          <w:b/>
          <w:bCs/>
          <w:sz w:val="24"/>
          <w:szCs w:val="24"/>
        </w:rPr>
        <w:t xml:space="preserve">5. </w:t>
      </w:r>
      <w:r w:rsidRPr="00725765">
        <w:rPr>
          <w:rFonts w:ascii="Times New Roman" w:hAnsi="Times New Roman" w:cs="Times New Roman"/>
          <w:b/>
          <w:sz w:val="24"/>
          <w:szCs w:val="24"/>
        </w:rPr>
        <w:t>Namjena</w:t>
      </w:r>
      <w:r w:rsidR="00E42D3D" w:rsidRPr="00725765">
        <w:rPr>
          <w:rFonts w:ascii="Times New Roman" w:hAnsi="Times New Roman" w:cs="Times New Roman"/>
          <w:b/>
          <w:sz w:val="24"/>
          <w:szCs w:val="24"/>
        </w:rPr>
        <w:t xml:space="preserve"> i iznos</w:t>
      </w:r>
      <w:r w:rsidRPr="00725765">
        <w:rPr>
          <w:rFonts w:ascii="Times New Roman" w:hAnsi="Times New Roman" w:cs="Times New Roman"/>
          <w:b/>
          <w:sz w:val="24"/>
          <w:szCs w:val="24"/>
        </w:rPr>
        <w:t xml:space="preserve"> sredstava Potpora</w:t>
      </w:r>
    </w:p>
    <w:p w14:paraId="00B05593" w14:textId="77777777" w:rsidR="00EA30F4" w:rsidRPr="00725765" w:rsidRDefault="00EA30F4" w:rsidP="00EA30F4">
      <w:pPr>
        <w:jc w:val="both"/>
        <w:rPr>
          <w:rFonts w:ascii="Times New Roman" w:hAnsi="Times New Roman" w:cs="Times New Roman"/>
          <w:b/>
          <w:sz w:val="24"/>
          <w:szCs w:val="24"/>
        </w:rPr>
      </w:pPr>
    </w:p>
    <w:p w14:paraId="07CF9F54" w14:textId="77777777" w:rsidR="00EA30F4" w:rsidRPr="00725765" w:rsidRDefault="00EA30F4" w:rsidP="00EA30F4">
      <w:pPr>
        <w:shd w:val="clear" w:color="auto" w:fill="FFFFFF"/>
        <w:jc w:val="both"/>
        <w:textAlignment w:val="baseline"/>
        <w:rPr>
          <w:rFonts w:ascii="Times New Roman" w:hAnsi="Times New Roman" w:cs="Times New Roman"/>
          <w:sz w:val="24"/>
          <w:szCs w:val="24"/>
        </w:rPr>
      </w:pPr>
      <w:r w:rsidRPr="00725765">
        <w:rPr>
          <w:rFonts w:ascii="Times New Roman" w:hAnsi="Times New Roman" w:cs="Times New Roman"/>
          <w:sz w:val="24"/>
          <w:szCs w:val="24"/>
        </w:rPr>
        <w:t>Potpora se može koristiti isključivo za stvarne i prihvatljive troškove koji su nastali kroz aktivnosti koje doprinose:</w:t>
      </w:r>
    </w:p>
    <w:p w14:paraId="43201276" w14:textId="77777777" w:rsidR="00EA30F4" w:rsidRPr="00725765" w:rsidRDefault="00EA30F4" w:rsidP="00EA30F4">
      <w:pPr>
        <w:numPr>
          <w:ilvl w:val="0"/>
          <w:numId w:val="5"/>
        </w:numPr>
        <w:shd w:val="clear" w:color="auto" w:fill="FFFFFF"/>
        <w:contextualSpacing/>
        <w:jc w:val="both"/>
        <w:textAlignment w:val="baseline"/>
        <w:rPr>
          <w:rFonts w:ascii="Times New Roman" w:eastAsia="Calibri" w:hAnsi="Times New Roman" w:cs="Times New Roman"/>
          <w:noProof w:val="0"/>
          <w:sz w:val="24"/>
          <w:szCs w:val="24"/>
        </w:rPr>
      </w:pPr>
      <w:r w:rsidRPr="00725765">
        <w:rPr>
          <w:rFonts w:ascii="Times New Roman" w:eastAsia="Calibri" w:hAnsi="Times New Roman" w:cs="Times New Roman"/>
          <w:noProof w:val="0"/>
          <w:sz w:val="24"/>
          <w:szCs w:val="24"/>
        </w:rPr>
        <w:t>unapređenju kvalitete postojeće smještajne ponude (subjekti registrirani u skladu s važećim zakonskim propisima),</w:t>
      </w:r>
    </w:p>
    <w:p w14:paraId="40712002" w14:textId="77777777" w:rsidR="00EA30F4" w:rsidRPr="00725765" w:rsidRDefault="00EA30F4" w:rsidP="00EA30F4">
      <w:pPr>
        <w:numPr>
          <w:ilvl w:val="0"/>
          <w:numId w:val="5"/>
        </w:numPr>
        <w:shd w:val="clear" w:color="auto" w:fill="FFFFFF"/>
        <w:contextualSpacing/>
        <w:jc w:val="both"/>
        <w:textAlignment w:val="baseline"/>
        <w:rPr>
          <w:rFonts w:ascii="Times New Roman" w:eastAsia="Calibri" w:hAnsi="Times New Roman" w:cs="Times New Roman"/>
          <w:noProof w:val="0"/>
          <w:sz w:val="24"/>
          <w:szCs w:val="24"/>
        </w:rPr>
      </w:pPr>
      <w:r w:rsidRPr="00725765">
        <w:rPr>
          <w:rFonts w:ascii="Times New Roman" w:eastAsia="Calibri" w:hAnsi="Times New Roman" w:cs="Times New Roman"/>
          <w:noProof w:val="0"/>
          <w:sz w:val="24"/>
          <w:szCs w:val="24"/>
        </w:rPr>
        <w:t>uvođenju dodatnih inovativnih turističkih sadržaja u postojećim registriranim turističkim subjektima.</w:t>
      </w:r>
    </w:p>
    <w:p w14:paraId="4EE5B482" w14:textId="77777777" w:rsidR="00EA30F4" w:rsidRPr="00725765" w:rsidRDefault="00EA30F4" w:rsidP="00EA30F4">
      <w:pPr>
        <w:shd w:val="clear" w:color="auto" w:fill="FFFFFF"/>
        <w:spacing w:after="160" w:line="254" w:lineRule="auto"/>
        <w:contextualSpacing/>
        <w:jc w:val="both"/>
        <w:textAlignment w:val="baseline"/>
        <w:rPr>
          <w:rFonts w:ascii="Times New Roman" w:eastAsia="Calibri" w:hAnsi="Times New Roman" w:cs="Times New Roman"/>
          <w:noProof w:val="0"/>
          <w:sz w:val="24"/>
          <w:szCs w:val="24"/>
        </w:rPr>
      </w:pPr>
    </w:p>
    <w:p w14:paraId="5D4AB984" w14:textId="07620362" w:rsidR="00EA30F4" w:rsidRPr="00725765" w:rsidRDefault="00EA30F4" w:rsidP="00EA30F4">
      <w:pPr>
        <w:shd w:val="clear" w:color="auto" w:fill="FFFFFF"/>
        <w:spacing w:after="160" w:line="254" w:lineRule="auto"/>
        <w:contextualSpacing/>
        <w:jc w:val="both"/>
        <w:textAlignment w:val="baseline"/>
        <w:rPr>
          <w:rFonts w:ascii="Times New Roman" w:eastAsia="Calibri" w:hAnsi="Times New Roman" w:cs="Times New Roman"/>
          <w:strike/>
          <w:noProof w:val="0"/>
          <w:sz w:val="24"/>
          <w:szCs w:val="24"/>
        </w:rPr>
      </w:pPr>
      <w:r w:rsidRPr="00725765">
        <w:rPr>
          <w:rFonts w:ascii="Times New Roman" w:eastAsia="Calibri" w:hAnsi="Times New Roman" w:cs="Times New Roman"/>
          <w:noProof w:val="0"/>
          <w:sz w:val="24"/>
          <w:szCs w:val="24"/>
        </w:rPr>
        <w:t xml:space="preserve">Sredstvima ovog Programa mogu se financirati samo stvarni i prihvatljivi troškovi nastali u razdoblju </w:t>
      </w:r>
      <w:r w:rsidRPr="00725765">
        <w:rPr>
          <w:rFonts w:ascii="Times New Roman" w:eastAsia="Calibri" w:hAnsi="Times New Roman" w:cs="Times New Roman"/>
          <w:b/>
          <w:bCs/>
          <w:noProof w:val="0"/>
          <w:sz w:val="24"/>
          <w:szCs w:val="24"/>
        </w:rPr>
        <w:t>od 01. siječnja 202</w:t>
      </w:r>
      <w:r w:rsidR="00E42D3D" w:rsidRPr="00725765">
        <w:rPr>
          <w:rFonts w:ascii="Times New Roman" w:eastAsia="Calibri" w:hAnsi="Times New Roman" w:cs="Times New Roman"/>
          <w:b/>
          <w:bCs/>
          <w:noProof w:val="0"/>
          <w:sz w:val="24"/>
          <w:szCs w:val="24"/>
        </w:rPr>
        <w:t>6</w:t>
      </w:r>
      <w:r w:rsidRPr="00725765">
        <w:rPr>
          <w:rFonts w:ascii="Times New Roman" w:eastAsia="Calibri" w:hAnsi="Times New Roman" w:cs="Times New Roman"/>
          <w:b/>
          <w:bCs/>
          <w:noProof w:val="0"/>
          <w:sz w:val="24"/>
          <w:szCs w:val="24"/>
        </w:rPr>
        <w:t>. godine do zaključno 31. listopada 202</w:t>
      </w:r>
      <w:r w:rsidR="00E42D3D" w:rsidRPr="00725765">
        <w:rPr>
          <w:rFonts w:ascii="Times New Roman" w:eastAsia="Calibri" w:hAnsi="Times New Roman" w:cs="Times New Roman"/>
          <w:b/>
          <w:bCs/>
          <w:noProof w:val="0"/>
          <w:sz w:val="24"/>
          <w:szCs w:val="24"/>
        </w:rPr>
        <w:t>6</w:t>
      </w:r>
      <w:r w:rsidRPr="00725765">
        <w:rPr>
          <w:rFonts w:ascii="Times New Roman" w:eastAsia="Calibri" w:hAnsi="Times New Roman" w:cs="Times New Roman"/>
          <w:b/>
          <w:bCs/>
          <w:noProof w:val="0"/>
          <w:sz w:val="24"/>
          <w:szCs w:val="24"/>
        </w:rPr>
        <w:t>. godine</w:t>
      </w:r>
      <w:r w:rsidRPr="00725765">
        <w:rPr>
          <w:rFonts w:ascii="Times New Roman" w:eastAsia="Calibri" w:hAnsi="Times New Roman" w:cs="Times New Roman"/>
          <w:noProof w:val="0"/>
          <w:sz w:val="24"/>
          <w:szCs w:val="24"/>
        </w:rPr>
        <w:t>.</w:t>
      </w:r>
    </w:p>
    <w:p w14:paraId="16BBD213" w14:textId="77777777" w:rsidR="00EA30F4" w:rsidRPr="00725765" w:rsidRDefault="00EA30F4" w:rsidP="00EA30F4">
      <w:pPr>
        <w:shd w:val="clear" w:color="auto" w:fill="FFFFFF"/>
        <w:spacing w:after="160" w:line="254" w:lineRule="auto"/>
        <w:contextualSpacing/>
        <w:jc w:val="both"/>
        <w:textAlignment w:val="baseline"/>
        <w:rPr>
          <w:rFonts w:ascii="Times New Roman" w:eastAsia="Calibri" w:hAnsi="Times New Roman" w:cs="Times New Roman"/>
          <w:noProof w:val="0"/>
          <w:sz w:val="24"/>
          <w:szCs w:val="24"/>
        </w:rPr>
      </w:pPr>
    </w:p>
    <w:p w14:paraId="3E76E391" w14:textId="77777777" w:rsidR="00EA30F4" w:rsidRPr="00725765" w:rsidRDefault="00EA30F4" w:rsidP="00EA30F4">
      <w:pPr>
        <w:shd w:val="clear" w:color="auto" w:fill="FFFFFF"/>
        <w:spacing w:after="160" w:line="254" w:lineRule="auto"/>
        <w:contextualSpacing/>
        <w:jc w:val="both"/>
        <w:textAlignment w:val="baseline"/>
        <w:rPr>
          <w:rFonts w:ascii="Times New Roman" w:eastAsia="Calibri" w:hAnsi="Times New Roman" w:cs="Times New Roman"/>
          <w:noProof w:val="0"/>
          <w:sz w:val="24"/>
          <w:szCs w:val="24"/>
        </w:rPr>
      </w:pPr>
      <w:r w:rsidRPr="00725765">
        <w:rPr>
          <w:rFonts w:ascii="Times New Roman" w:eastAsia="Calibri" w:hAnsi="Times New Roman" w:cs="Times New Roman"/>
          <w:noProof w:val="0"/>
          <w:sz w:val="24"/>
          <w:szCs w:val="24"/>
        </w:rPr>
        <w:t>Sredstva će se dodjeljivati poštujući načelo izbjegavanja dvostrukog financiranja koje podrazumijeva izbjegavanje dvostrukog financiranja istih troškova iz sredstava ovog Javnog poziva i drugih javnih izvora uključujući sredstva programa Europske unije, odnosno Europskih strukturnih i investicijskih fondova o čemu odgovorne osobe potpisuju zasebni obrazac iz natječajne dokumentacije.</w:t>
      </w:r>
    </w:p>
    <w:p w14:paraId="6A759C36" w14:textId="77777777" w:rsidR="00E42D3D" w:rsidRPr="00725765" w:rsidRDefault="00E42D3D" w:rsidP="00EA30F4">
      <w:pPr>
        <w:shd w:val="clear" w:color="auto" w:fill="FFFFFF"/>
        <w:spacing w:after="160" w:line="254" w:lineRule="auto"/>
        <w:contextualSpacing/>
        <w:jc w:val="both"/>
        <w:textAlignment w:val="baseline"/>
        <w:rPr>
          <w:rFonts w:ascii="Times New Roman" w:eastAsia="Calibri" w:hAnsi="Times New Roman" w:cs="Times New Roman"/>
          <w:noProof w:val="0"/>
          <w:sz w:val="24"/>
          <w:szCs w:val="24"/>
        </w:rPr>
      </w:pPr>
    </w:p>
    <w:p w14:paraId="72050225" w14:textId="77777777" w:rsidR="00EA30F4" w:rsidRPr="00725765" w:rsidRDefault="00EA30F4" w:rsidP="00EA30F4">
      <w:pPr>
        <w:jc w:val="both"/>
        <w:rPr>
          <w:rFonts w:ascii="Times New Roman" w:hAnsi="Times New Roman" w:cs="Times New Roman"/>
          <w:b/>
          <w:color w:val="FF0000"/>
          <w:sz w:val="24"/>
          <w:szCs w:val="24"/>
        </w:rPr>
      </w:pPr>
      <w:r w:rsidRPr="00725765">
        <w:rPr>
          <w:rFonts w:ascii="Times New Roman" w:hAnsi="Times New Roman" w:cs="Times New Roman"/>
          <w:b/>
          <w:sz w:val="24"/>
          <w:szCs w:val="24"/>
        </w:rPr>
        <w:t xml:space="preserve">Maksimalni iznos potpore koji se može dodijeliti pojedinom Korisniku iznosi </w:t>
      </w:r>
      <w:r w:rsidRPr="00725765">
        <w:rPr>
          <w:rFonts w:ascii="Times New Roman" w:hAnsi="Times New Roman" w:cs="Times New Roman"/>
          <w:b/>
          <w:bCs/>
          <w:sz w:val="24"/>
          <w:szCs w:val="24"/>
        </w:rPr>
        <w:t>do 50%</w:t>
      </w:r>
      <w:r w:rsidRPr="00725765">
        <w:rPr>
          <w:rFonts w:ascii="Times New Roman" w:hAnsi="Times New Roman" w:cs="Times New Roman"/>
          <w:b/>
          <w:sz w:val="24"/>
          <w:szCs w:val="24"/>
        </w:rPr>
        <w:t xml:space="preserve"> ukupnih prihvatljivih troškova projekta s uključenim PDV-om za prijavitelje koji nisu u sustavu PDV-a, odnosno bez PDV-a za prijavitelje koji su u sustavu PDV-a, ali najviše </w:t>
      </w:r>
      <w:r w:rsidRPr="00725765">
        <w:rPr>
          <w:rFonts w:ascii="Times New Roman" w:hAnsi="Times New Roman" w:cs="Times New Roman"/>
          <w:b/>
          <w:bCs/>
          <w:sz w:val="24"/>
          <w:szCs w:val="24"/>
        </w:rPr>
        <w:t>do 6.000 EUR.</w:t>
      </w:r>
      <w:r w:rsidRPr="00725765">
        <w:rPr>
          <w:rFonts w:ascii="Times New Roman" w:hAnsi="Times New Roman" w:cs="Times New Roman"/>
          <w:b/>
          <w:color w:val="FF0000"/>
          <w:sz w:val="24"/>
          <w:szCs w:val="24"/>
        </w:rPr>
        <w:t xml:space="preserve"> </w:t>
      </w:r>
    </w:p>
    <w:p w14:paraId="453048CA" w14:textId="77777777" w:rsidR="00EA30F4" w:rsidRPr="00725765" w:rsidRDefault="00EA30F4" w:rsidP="00EA30F4">
      <w:pPr>
        <w:jc w:val="both"/>
        <w:rPr>
          <w:rFonts w:ascii="Times New Roman" w:hAnsi="Times New Roman" w:cs="Times New Roman"/>
          <w:b/>
          <w:bCs/>
          <w:sz w:val="24"/>
          <w:szCs w:val="24"/>
          <w:u w:val="single"/>
        </w:rPr>
      </w:pPr>
    </w:p>
    <w:p w14:paraId="4F15FDDD" w14:textId="77777777" w:rsidR="00E42D3D" w:rsidRPr="00725765" w:rsidRDefault="00E42D3D" w:rsidP="00EA30F4">
      <w:pPr>
        <w:jc w:val="both"/>
        <w:rPr>
          <w:rFonts w:ascii="Times New Roman" w:hAnsi="Times New Roman" w:cs="Times New Roman"/>
          <w:b/>
          <w:sz w:val="24"/>
          <w:szCs w:val="24"/>
        </w:rPr>
      </w:pPr>
      <w:r w:rsidRPr="00725765">
        <w:rPr>
          <w:rFonts w:ascii="Times New Roman" w:hAnsi="Times New Roman" w:cs="Times New Roman"/>
          <w:b/>
          <w:sz w:val="24"/>
          <w:szCs w:val="24"/>
        </w:rPr>
        <w:t xml:space="preserve">AKTIVNOSTI KOJE SE SUFINANCIRAJU: </w:t>
      </w:r>
    </w:p>
    <w:p w14:paraId="64735C5D" w14:textId="77777777" w:rsidR="00E42D3D" w:rsidRPr="00725765" w:rsidRDefault="00E42D3D" w:rsidP="00EA30F4">
      <w:pPr>
        <w:jc w:val="both"/>
        <w:rPr>
          <w:rFonts w:ascii="Times New Roman" w:hAnsi="Times New Roman" w:cs="Times New Roman"/>
          <w:b/>
          <w:sz w:val="24"/>
          <w:szCs w:val="24"/>
        </w:rPr>
      </w:pPr>
    </w:p>
    <w:p w14:paraId="12D14BB5" w14:textId="0D7E205F" w:rsidR="00EA30F4" w:rsidRPr="00725765" w:rsidRDefault="00E42D3D" w:rsidP="00E42D3D">
      <w:pPr>
        <w:pStyle w:val="Odlomakpopisa"/>
        <w:numPr>
          <w:ilvl w:val="0"/>
          <w:numId w:val="3"/>
        </w:numPr>
        <w:jc w:val="both"/>
        <w:rPr>
          <w:rFonts w:ascii="Times New Roman" w:hAnsi="Times New Roman" w:cs="Times New Roman"/>
          <w:b/>
          <w:bCs/>
          <w:sz w:val="24"/>
          <w:szCs w:val="24"/>
        </w:rPr>
      </w:pPr>
      <w:r w:rsidRPr="00725765">
        <w:rPr>
          <w:rFonts w:ascii="Times New Roman" w:hAnsi="Times New Roman" w:cs="Times New Roman"/>
          <w:b/>
          <w:bCs/>
          <w:sz w:val="24"/>
          <w:szCs w:val="24"/>
        </w:rPr>
        <w:lastRenderedPageBreak/>
        <w:t>unapređenje</w:t>
      </w:r>
      <w:r w:rsidR="00EA30F4" w:rsidRPr="00725765">
        <w:rPr>
          <w:rFonts w:ascii="Times New Roman" w:hAnsi="Times New Roman" w:cs="Times New Roman"/>
          <w:b/>
          <w:bCs/>
          <w:sz w:val="24"/>
          <w:szCs w:val="24"/>
        </w:rPr>
        <w:t xml:space="preserve"> postojećih smještajnih kapaciteta te njihovih pratećih sadržaja </w:t>
      </w:r>
      <w:r w:rsidRPr="00725765">
        <w:rPr>
          <w:rFonts w:ascii="Times New Roman" w:hAnsi="Times New Roman" w:cs="Times New Roman"/>
          <w:b/>
          <w:bCs/>
          <w:sz w:val="24"/>
          <w:szCs w:val="24"/>
        </w:rPr>
        <w:t xml:space="preserve">u smislu kreiranja novog sadržaja </w:t>
      </w:r>
      <w:r w:rsidR="00EA30F4" w:rsidRPr="00725765">
        <w:rPr>
          <w:rFonts w:ascii="Times New Roman" w:hAnsi="Times New Roman" w:cs="Times New Roman"/>
          <w:b/>
          <w:bCs/>
          <w:sz w:val="24"/>
          <w:szCs w:val="24"/>
        </w:rPr>
        <w:t xml:space="preserve">s ciljem podizanja </w:t>
      </w:r>
      <w:r w:rsidRPr="00725765">
        <w:rPr>
          <w:rFonts w:ascii="Times New Roman" w:hAnsi="Times New Roman" w:cs="Times New Roman"/>
          <w:b/>
          <w:bCs/>
          <w:sz w:val="24"/>
          <w:szCs w:val="24"/>
        </w:rPr>
        <w:t xml:space="preserve">razine </w:t>
      </w:r>
      <w:r w:rsidR="00EA30F4" w:rsidRPr="00725765">
        <w:rPr>
          <w:rFonts w:ascii="Times New Roman" w:hAnsi="Times New Roman" w:cs="Times New Roman"/>
          <w:b/>
          <w:bCs/>
          <w:sz w:val="24"/>
          <w:szCs w:val="24"/>
        </w:rPr>
        <w:t>kvalitete i standarda,</w:t>
      </w:r>
    </w:p>
    <w:p w14:paraId="0252123C" w14:textId="77777777" w:rsidR="00EA30F4" w:rsidRPr="00725765" w:rsidRDefault="00EA30F4" w:rsidP="00EA30F4">
      <w:pPr>
        <w:numPr>
          <w:ilvl w:val="0"/>
          <w:numId w:val="3"/>
        </w:numPr>
        <w:ind w:left="709" w:hanging="289"/>
        <w:jc w:val="both"/>
        <w:rPr>
          <w:rFonts w:ascii="Times New Roman" w:hAnsi="Times New Roman" w:cs="Times New Roman"/>
          <w:b/>
          <w:bCs/>
          <w:sz w:val="24"/>
          <w:szCs w:val="24"/>
        </w:rPr>
      </w:pPr>
      <w:r w:rsidRPr="00725765">
        <w:rPr>
          <w:rFonts w:ascii="Times New Roman" w:hAnsi="Times New Roman" w:cs="Times New Roman"/>
          <w:sz w:val="24"/>
          <w:szCs w:val="24"/>
        </w:rPr>
        <w:t xml:space="preserve"> </w:t>
      </w:r>
      <w:r w:rsidRPr="00725765">
        <w:rPr>
          <w:rFonts w:ascii="Times New Roman" w:hAnsi="Times New Roman" w:cs="Times New Roman"/>
          <w:b/>
          <w:bCs/>
          <w:sz w:val="24"/>
          <w:szCs w:val="24"/>
        </w:rPr>
        <w:t xml:space="preserve">izgradnja bazena, </w:t>
      </w:r>
    </w:p>
    <w:p w14:paraId="2192331C" w14:textId="77777777" w:rsidR="00EA30F4" w:rsidRPr="00725765" w:rsidRDefault="00EA30F4" w:rsidP="00EA30F4">
      <w:pPr>
        <w:numPr>
          <w:ilvl w:val="0"/>
          <w:numId w:val="3"/>
        </w:numPr>
        <w:ind w:left="709" w:hanging="289"/>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dodatni sadržaji uz bazene, sportsko-rekreacijski i zabavni sadržaji, prostori za tematska i zabavna događanja, igraonice i sl. sadržaji za djecu,  opremanje wellness i  spa zona (saune, hidromasažne kade i bazeni) </w:t>
      </w:r>
      <w:r w:rsidRPr="00725765">
        <w:rPr>
          <w:rFonts w:ascii="Times New Roman" w:hAnsi="Times New Roman" w:cs="Times New Roman"/>
          <w:b/>
          <w:bCs/>
          <w:color w:val="FF0000"/>
          <w:sz w:val="24"/>
          <w:szCs w:val="24"/>
        </w:rPr>
        <w:t xml:space="preserve"> </w:t>
      </w:r>
      <w:r w:rsidRPr="00725765">
        <w:rPr>
          <w:rFonts w:ascii="Times New Roman" w:hAnsi="Times New Roman" w:cs="Times New Roman"/>
          <w:b/>
          <w:bCs/>
          <w:sz w:val="24"/>
          <w:szCs w:val="24"/>
        </w:rPr>
        <w:t>te ostala oprema vezana uz isto,</w:t>
      </w:r>
    </w:p>
    <w:p w14:paraId="4AA6C5C1" w14:textId="77777777" w:rsidR="00EA30F4" w:rsidRPr="00725765" w:rsidRDefault="00EA30F4" w:rsidP="00EA30F4">
      <w:pPr>
        <w:numPr>
          <w:ilvl w:val="0"/>
          <w:numId w:val="3"/>
        </w:numPr>
        <w:ind w:left="709" w:hanging="289"/>
        <w:jc w:val="both"/>
        <w:rPr>
          <w:rFonts w:ascii="Times New Roman" w:hAnsi="Times New Roman" w:cs="Times New Roman"/>
          <w:b/>
          <w:bCs/>
          <w:sz w:val="24"/>
          <w:szCs w:val="24"/>
        </w:rPr>
      </w:pPr>
      <w:r w:rsidRPr="00725765">
        <w:rPr>
          <w:rFonts w:ascii="Times New Roman" w:hAnsi="Times New Roman" w:cs="Times New Roman"/>
          <w:b/>
          <w:bCs/>
          <w:sz w:val="24"/>
          <w:szCs w:val="24"/>
        </w:rPr>
        <w:t>uređenje i opremanje dječjih igrališta,</w:t>
      </w:r>
    </w:p>
    <w:p w14:paraId="7AFD6629" w14:textId="7FBDE542" w:rsidR="00EA30F4" w:rsidRPr="00725765" w:rsidRDefault="00EA30F4" w:rsidP="00EA30F4">
      <w:pPr>
        <w:numPr>
          <w:ilvl w:val="0"/>
          <w:numId w:val="3"/>
        </w:numPr>
        <w:ind w:left="709" w:hanging="289"/>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ulaganje u cikloturističku ponudu i druge rekreativne sadržaje (izuzev nabave skutera, </w:t>
      </w:r>
      <w:r w:rsidR="00E42D3D" w:rsidRPr="00725765">
        <w:rPr>
          <w:rFonts w:ascii="Times New Roman" w:hAnsi="Times New Roman" w:cs="Times New Roman"/>
          <w:b/>
          <w:bCs/>
          <w:sz w:val="24"/>
          <w:szCs w:val="24"/>
        </w:rPr>
        <w:t xml:space="preserve">romobila, </w:t>
      </w:r>
      <w:r w:rsidRPr="00725765">
        <w:rPr>
          <w:rFonts w:ascii="Times New Roman" w:hAnsi="Times New Roman" w:cs="Times New Roman"/>
          <w:b/>
          <w:bCs/>
          <w:sz w:val="24"/>
          <w:szCs w:val="24"/>
        </w:rPr>
        <w:t>kvadova i sl.)</w:t>
      </w:r>
    </w:p>
    <w:p w14:paraId="66453185" w14:textId="77777777" w:rsidR="00EA30F4" w:rsidRPr="00725765" w:rsidRDefault="00EA30F4" w:rsidP="00EA30F4">
      <w:pPr>
        <w:numPr>
          <w:ilvl w:val="0"/>
          <w:numId w:val="3"/>
        </w:numPr>
        <w:ind w:left="709" w:hanging="289"/>
        <w:jc w:val="both"/>
        <w:rPr>
          <w:rFonts w:ascii="Times New Roman" w:hAnsi="Times New Roman" w:cs="Times New Roman"/>
          <w:b/>
          <w:bCs/>
          <w:sz w:val="24"/>
          <w:szCs w:val="24"/>
        </w:rPr>
      </w:pPr>
      <w:r w:rsidRPr="00725765">
        <w:rPr>
          <w:rFonts w:ascii="Times New Roman" w:hAnsi="Times New Roman" w:cs="Times New Roman"/>
          <w:b/>
          <w:bCs/>
          <w:sz w:val="24"/>
          <w:szCs w:val="24"/>
        </w:rPr>
        <w:t>ulaganje u nove turističke sadržaje: vidikovci, jezerca i sl.</w:t>
      </w:r>
    </w:p>
    <w:p w14:paraId="0789BAA0" w14:textId="77777777" w:rsidR="00EA30F4" w:rsidRPr="00725765" w:rsidRDefault="00EA30F4" w:rsidP="00EA30F4">
      <w:pPr>
        <w:numPr>
          <w:ilvl w:val="0"/>
          <w:numId w:val="3"/>
        </w:numPr>
        <w:ind w:left="709" w:hanging="289"/>
        <w:jc w:val="both"/>
        <w:rPr>
          <w:rFonts w:ascii="Times New Roman" w:hAnsi="Times New Roman" w:cs="Times New Roman"/>
          <w:b/>
          <w:bCs/>
          <w:sz w:val="24"/>
          <w:szCs w:val="24"/>
        </w:rPr>
      </w:pPr>
      <w:r w:rsidRPr="00725765">
        <w:rPr>
          <w:rFonts w:ascii="Times New Roman" w:hAnsi="Times New Roman" w:cs="Times New Roman"/>
          <w:b/>
          <w:bCs/>
          <w:sz w:val="24"/>
          <w:szCs w:val="24"/>
        </w:rPr>
        <w:t>trošak ulaganja u obnovljive izvore energije -  solarni paneli</w:t>
      </w:r>
    </w:p>
    <w:p w14:paraId="00F95A5C" w14:textId="77777777" w:rsidR="00E42D3D" w:rsidRPr="00725765" w:rsidRDefault="00E42D3D" w:rsidP="00E42D3D">
      <w:pPr>
        <w:jc w:val="both"/>
        <w:rPr>
          <w:rFonts w:ascii="Times New Roman" w:hAnsi="Times New Roman" w:cs="Times New Roman"/>
          <w:b/>
          <w:bCs/>
          <w:sz w:val="24"/>
          <w:szCs w:val="24"/>
        </w:rPr>
      </w:pPr>
    </w:p>
    <w:p w14:paraId="460D57CE" w14:textId="77777777" w:rsidR="00E42D3D" w:rsidRPr="00725765" w:rsidRDefault="00E42D3D" w:rsidP="00E42D3D">
      <w:p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PRIHVATLJIVI TROŠKOVI: </w:t>
      </w:r>
    </w:p>
    <w:p w14:paraId="08EE4DC2" w14:textId="77777777" w:rsidR="00E42D3D" w:rsidRPr="00725765" w:rsidRDefault="00E42D3D" w:rsidP="00E42D3D">
      <w:pPr>
        <w:numPr>
          <w:ilvl w:val="0"/>
          <w:numId w:val="7"/>
        </w:numPr>
        <w:jc w:val="both"/>
        <w:rPr>
          <w:rFonts w:ascii="Times New Roman" w:hAnsi="Times New Roman" w:cs="Times New Roman"/>
          <w:b/>
          <w:bCs/>
          <w:sz w:val="24"/>
          <w:szCs w:val="24"/>
          <w:u w:val="single"/>
        </w:rPr>
      </w:pPr>
      <w:r w:rsidRPr="00725765">
        <w:rPr>
          <w:rFonts w:ascii="Times New Roman" w:hAnsi="Times New Roman" w:cs="Times New Roman"/>
          <w:b/>
          <w:bCs/>
          <w:sz w:val="24"/>
          <w:szCs w:val="24"/>
          <w:u w:val="single"/>
        </w:rPr>
        <w:t xml:space="preserve">prijedlozi za podizanje razine usluge i produljenje sezone (Interijer): </w:t>
      </w:r>
    </w:p>
    <w:p w14:paraId="3929CFBD"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wellness zona unutar kuće:</w:t>
      </w:r>
      <w:r w:rsidRPr="00725765">
        <w:rPr>
          <w:rFonts w:ascii="Times New Roman" w:hAnsi="Times New Roman" w:cs="Times New Roman"/>
          <w:sz w:val="24"/>
          <w:szCs w:val="24"/>
        </w:rPr>
        <w:t xml:space="preserve"> instalacija saune ili hidromasažne kade u sklopu glavne spavaće sobe ili zasebne prostorije</w:t>
      </w:r>
    </w:p>
    <w:p w14:paraId="14134B59"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kutak za rad (Workation):</w:t>
      </w:r>
      <w:r w:rsidRPr="00725765">
        <w:rPr>
          <w:rFonts w:ascii="Times New Roman" w:hAnsi="Times New Roman" w:cs="Times New Roman"/>
          <w:sz w:val="24"/>
          <w:szCs w:val="24"/>
        </w:rPr>
        <w:t xml:space="preserve"> ergonomski stol, kvalitetna stolica za digitalne nomade</w:t>
      </w:r>
    </w:p>
    <w:p w14:paraId="433E45F6"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kućno kino:</w:t>
      </w:r>
      <w:r w:rsidRPr="00725765">
        <w:rPr>
          <w:rFonts w:ascii="Times New Roman" w:hAnsi="Times New Roman" w:cs="Times New Roman"/>
          <w:sz w:val="24"/>
          <w:szCs w:val="24"/>
        </w:rPr>
        <w:t xml:space="preserve"> projektor, veliko platno i udobne „bean bag“ fotelje</w:t>
      </w:r>
    </w:p>
    <w:p w14:paraId="470EC3C9"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„Game Room“:</w:t>
      </w:r>
      <w:r w:rsidRPr="00725765">
        <w:rPr>
          <w:rFonts w:ascii="Times New Roman" w:hAnsi="Times New Roman" w:cs="Times New Roman"/>
          <w:sz w:val="24"/>
          <w:szCs w:val="24"/>
        </w:rPr>
        <w:t xml:space="preserve"> stolni nogomet, pikado ili konzola (PS5/Xbox), biljarski stol</w:t>
      </w:r>
    </w:p>
    <w:p w14:paraId="1C79D28F"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zimska biblioteka i kamin:</w:t>
      </w:r>
      <w:r w:rsidRPr="00725765">
        <w:rPr>
          <w:rFonts w:ascii="Times New Roman" w:hAnsi="Times New Roman" w:cs="Times New Roman"/>
          <w:sz w:val="24"/>
          <w:szCs w:val="24"/>
        </w:rPr>
        <w:t xml:space="preserve"> kamin, kutak za čitanje s udobnim sjedalicama, police za knjige</w:t>
      </w:r>
    </w:p>
    <w:p w14:paraId="088F77F1"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prilagođavanje interijera osobama s invaliditetom</w:t>
      </w:r>
    </w:p>
    <w:p w14:paraId="02F910AD" w14:textId="77777777" w:rsidR="00E42D3D" w:rsidRPr="00725765" w:rsidRDefault="00E42D3D" w:rsidP="00E42D3D">
      <w:pPr>
        <w:numPr>
          <w:ilvl w:val="0"/>
          <w:numId w:val="7"/>
        </w:numPr>
        <w:jc w:val="both"/>
        <w:rPr>
          <w:rFonts w:ascii="Times New Roman" w:hAnsi="Times New Roman" w:cs="Times New Roman"/>
          <w:b/>
          <w:bCs/>
          <w:sz w:val="24"/>
          <w:szCs w:val="24"/>
          <w:u w:val="single"/>
        </w:rPr>
      </w:pPr>
      <w:r w:rsidRPr="00725765">
        <w:rPr>
          <w:rFonts w:ascii="Times New Roman" w:hAnsi="Times New Roman" w:cs="Times New Roman"/>
          <w:b/>
          <w:bCs/>
          <w:sz w:val="24"/>
          <w:szCs w:val="24"/>
          <w:u w:val="single"/>
        </w:rPr>
        <w:t>prijedlozi za vanjske dodatne sadržaje (Eksterijer):</w:t>
      </w:r>
    </w:p>
    <w:p w14:paraId="28017233"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ljetna kuhinja s natkrivenim boravkom:</w:t>
      </w:r>
      <w:r w:rsidRPr="00725765">
        <w:rPr>
          <w:rFonts w:ascii="Times New Roman" w:hAnsi="Times New Roman" w:cs="Times New Roman"/>
          <w:sz w:val="24"/>
          <w:szCs w:val="24"/>
        </w:rPr>
        <w:t xml:space="preserve"> potpuno opremljen vanjski prostor za kuhanje s radnih plohama, roštiljem (plinski ili na ugljen), sudoper, hladnjak i veliki blagavaonski stol s pripadajućim stolicama koji omogućuje boravak vani dijeli dan</w:t>
      </w:r>
    </w:p>
    <w:p w14:paraId="5A86CE98"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„Wellness &amp; Spa“ u prirodi</w:t>
      </w:r>
      <w:r w:rsidRPr="00725765">
        <w:rPr>
          <w:rFonts w:ascii="Times New Roman" w:hAnsi="Times New Roman" w:cs="Times New Roman"/>
          <w:sz w:val="24"/>
          <w:szCs w:val="24"/>
        </w:rPr>
        <w:t xml:space="preserve"> kojim se produljuje sezona iznajmljivanja na proljeće i jesen: grijani bazen ili „Infinity“ rub, nordijski „Hot Tub“ (drvena bačva na drva s toplom vodom), vanjska sauna sa staklenom stijenom, Biopool (Prirodni bazen) koji se pročišćava biljkama</w:t>
      </w:r>
    </w:p>
    <w:p w14:paraId="00B07351"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 xml:space="preserve">gastronomija i lokalni doživljaj: </w:t>
      </w:r>
      <w:r w:rsidRPr="00725765">
        <w:rPr>
          <w:rFonts w:ascii="Times New Roman" w:hAnsi="Times New Roman" w:cs="Times New Roman"/>
          <w:sz w:val="24"/>
          <w:szCs w:val="24"/>
        </w:rPr>
        <w:t>vanjski „Fire pit“ (ognjište) - uređeno mjesto s modernih ložištem i udobnim sjedalicama za večernja druženja uz vatru, „Honesty bar“ s lokalnim proizvodima koje čini hladnjak i/ili polica s domaćim vinima i proizvodima lokalnih OPG-ova, vanjska pečenjara i krušna peć</w:t>
      </w:r>
    </w:p>
    <w:p w14:paraId="0C449297"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sadržaji za djecu i sport:</w:t>
      </w:r>
      <w:r w:rsidRPr="00725765">
        <w:rPr>
          <w:rFonts w:ascii="Times New Roman" w:hAnsi="Times New Roman" w:cs="Times New Roman"/>
          <w:sz w:val="24"/>
          <w:szCs w:val="24"/>
        </w:rPr>
        <w:t xml:space="preserve"> profesionalna igrališta, stolni tenis ili teren za padel (iznimno popularan trend), koš za košarku, trampolin, pješčanik, boćalište, zabavne sprave za djecu (ljuljačke, tobogani, kućica za igru, kućica na drvetu, mreže i rekviziti za odbojku i badminton, tenis, nogomet…)</w:t>
      </w:r>
    </w:p>
    <w:p w14:paraId="3DB86C1F"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ekološka održivost:</w:t>
      </w:r>
      <w:r w:rsidRPr="00725765">
        <w:rPr>
          <w:rFonts w:ascii="Times New Roman" w:hAnsi="Times New Roman" w:cs="Times New Roman"/>
          <w:sz w:val="24"/>
          <w:szCs w:val="24"/>
        </w:rPr>
        <w:t xml:space="preserve"> solarni paneli, stanica za punjenje električnih automobila i solarni tuševi, što privlači goste koji paze na okoliš</w:t>
      </w:r>
    </w:p>
    <w:p w14:paraId="6718A841"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aktivan odmor i istraživanje okolice:</w:t>
      </w:r>
      <w:r w:rsidRPr="00725765">
        <w:rPr>
          <w:rFonts w:ascii="Times New Roman" w:hAnsi="Times New Roman" w:cs="Times New Roman"/>
          <w:sz w:val="24"/>
          <w:szCs w:val="24"/>
        </w:rPr>
        <w:t xml:space="preserve"> nabava električnih bicikala (E-bikes), opreme za promatranje zvijezda (kvalitetan teleskop) na terasi</w:t>
      </w:r>
    </w:p>
    <w:p w14:paraId="37FBB69B"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prilagođavanje prilaza objektu osobama s invaliditetom</w:t>
      </w:r>
    </w:p>
    <w:p w14:paraId="4E992EDA"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„Pet-friendly“ luksuz:</w:t>
      </w:r>
      <w:r w:rsidRPr="00725765">
        <w:rPr>
          <w:rFonts w:ascii="Times New Roman" w:hAnsi="Times New Roman" w:cs="Times New Roman"/>
          <w:sz w:val="24"/>
          <w:szCs w:val="24"/>
        </w:rPr>
        <w:t xml:space="preserve">  vanjski topli tuš za pse, ograđeni „Agility“ kutak</w:t>
      </w:r>
    </w:p>
    <w:p w14:paraId="65A7332A" w14:textId="77777777" w:rsidR="00E42D3D" w:rsidRPr="00725765" w:rsidRDefault="00E42D3D" w:rsidP="00E42D3D">
      <w:pPr>
        <w:numPr>
          <w:ilvl w:val="0"/>
          <w:numId w:val="8"/>
        </w:numPr>
        <w:jc w:val="both"/>
        <w:rPr>
          <w:rFonts w:ascii="Times New Roman" w:hAnsi="Times New Roman" w:cs="Times New Roman"/>
          <w:sz w:val="24"/>
          <w:szCs w:val="24"/>
        </w:rPr>
      </w:pPr>
      <w:r w:rsidRPr="00725765">
        <w:rPr>
          <w:rFonts w:ascii="Times New Roman" w:hAnsi="Times New Roman" w:cs="Times New Roman"/>
          <w:b/>
          <w:bCs/>
          <w:sz w:val="24"/>
          <w:szCs w:val="24"/>
        </w:rPr>
        <w:t>izgradnja sjenice uz objekt</w:t>
      </w:r>
    </w:p>
    <w:p w14:paraId="5A62C785" w14:textId="77777777" w:rsidR="00E42D3D" w:rsidRPr="00725765" w:rsidRDefault="00E42D3D" w:rsidP="00E42D3D">
      <w:pPr>
        <w:ind w:left="1440"/>
        <w:jc w:val="both"/>
        <w:rPr>
          <w:rFonts w:ascii="Times New Roman" w:hAnsi="Times New Roman" w:cs="Times New Roman"/>
          <w:sz w:val="24"/>
          <w:szCs w:val="24"/>
        </w:rPr>
      </w:pPr>
    </w:p>
    <w:p w14:paraId="1A8D1D6C" w14:textId="77777777" w:rsidR="00E42D3D" w:rsidRPr="00725765" w:rsidRDefault="00E42D3D" w:rsidP="00E42D3D">
      <w:pPr>
        <w:ind w:left="1080"/>
        <w:jc w:val="both"/>
        <w:rPr>
          <w:rFonts w:ascii="Times New Roman" w:hAnsi="Times New Roman" w:cs="Times New Roman"/>
          <w:b/>
          <w:bCs/>
          <w:sz w:val="24"/>
          <w:szCs w:val="24"/>
        </w:rPr>
      </w:pPr>
    </w:p>
    <w:p w14:paraId="32AE857D" w14:textId="77777777" w:rsidR="00E42D3D" w:rsidRPr="00725765" w:rsidRDefault="00E42D3D" w:rsidP="00E42D3D">
      <w:p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NEPRIHVATLJIVI TROŠKOVI: </w:t>
      </w:r>
    </w:p>
    <w:p w14:paraId="6C43CA4C"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lastRenderedPageBreak/>
        <w:t xml:space="preserve">nabava i redovito održavanje interijera: </w:t>
      </w:r>
      <w:r w:rsidRPr="00725765">
        <w:rPr>
          <w:rFonts w:ascii="Times New Roman" w:hAnsi="Times New Roman" w:cs="Times New Roman"/>
          <w:sz w:val="24"/>
          <w:szCs w:val="24"/>
        </w:rPr>
        <w:t>kupnja i obnova dotrajalog namještaja, kuhinjskih i kupaonskih elemenata i uređaja, potrošnog materijala u kuhinji i kupaonici i sl,</w:t>
      </w:r>
    </w:p>
    <w:p w14:paraId="7FB4C728"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nabava i redovito održavanje sustava: </w:t>
      </w:r>
      <w:r w:rsidRPr="00725765">
        <w:rPr>
          <w:rFonts w:ascii="Times New Roman" w:hAnsi="Times New Roman" w:cs="Times New Roman"/>
          <w:sz w:val="24"/>
          <w:szCs w:val="24"/>
        </w:rPr>
        <w:t xml:space="preserve">nabava i servisiranje klima uređaja, sustava grijanja, bojlera te čišćenje filtera i dimnjaka, </w:t>
      </w:r>
    </w:p>
    <w:p w14:paraId="55494BFB"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osvježavanje interijera: </w:t>
      </w:r>
      <w:r w:rsidRPr="00725765">
        <w:rPr>
          <w:rFonts w:ascii="Times New Roman" w:hAnsi="Times New Roman" w:cs="Times New Roman"/>
          <w:sz w:val="24"/>
          <w:szCs w:val="24"/>
        </w:rPr>
        <w:t>bojanje zidova (barem svake dvije godine), zamjena oštećenih fuga i silikona u kupaonicama te dubinsko čišćenje tapeciranog namještaja i tepiha</w:t>
      </w:r>
    </w:p>
    <w:p w14:paraId="77F4BF29"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rotacija tekstila: </w:t>
      </w:r>
      <w:r w:rsidRPr="00725765">
        <w:rPr>
          <w:rFonts w:ascii="Times New Roman" w:hAnsi="Times New Roman" w:cs="Times New Roman"/>
          <w:sz w:val="24"/>
          <w:szCs w:val="24"/>
        </w:rPr>
        <w:t>redovita nabava novih setova posteljine visokog broja niti i mekanih ručnika (svakih 1-2 sezone, ovisno o trošenju)</w:t>
      </w:r>
    </w:p>
    <w:p w14:paraId="03568614"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održavanje eksterijera: </w:t>
      </w:r>
      <w:r w:rsidRPr="00725765">
        <w:rPr>
          <w:rFonts w:ascii="Times New Roman" w:hAnsi="Times New Roman" w:cs="Times New Roman"/>
          <w:sz w:val="24"/>
          <w:szCs w:val="24"/>
        </w:rPr>
        <w:t>redovita briga o hortikulturi, košnja trave, obrezivanje bilja te servisiranje bazenske opreme i čišćenje vodenih sustava</w:t>
      </w:r>
    </w:p>
    <w:p w14:paraId="29625C3F"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tehnološki sustavi: </w:t>
      </w:r>
      <w:r w:rsidRPr="00725765">
        <w:rPr>
          <w:rFonts w:ascii="Times New Roman" w:hAnsi="Times New Roman" w:cs="Times New Roman"/>
          <w:sz w:val="24"/>
          <w:szCs w:val="24"/>
        </w:rPr>
        <w:t>provjera stabilnosti Wi-Fi mreže i ažuriranje pametnih sustava ili sustava za ulazak</w:t>
      </w:r>
    </w:p>
    <w:p w14:paraId="3D79B275" w14:textId="77777777" w:rsidR="00E42D3D" w:rsidRPr="00725765" w:rsidRDefault="00E42D3D" w:rsidP="00E42D3D">
      <w:pPr>
        <w:numPr>
          <w:ilvl w:val="0"/>
          <w:numId w:val="9"/>
        </w:numPr>
        <w:jc w:val="both"/>
        <w:rPr>
          <w:rFonts w:ascii="Times New Roman" w:hAnsi="Times New Roman" w:cs="Times New Roman"/>
          <w:b/>
          <w:bCs/>
          <w:sz w:val="24"/>
          <w:szCs w:val="24"/>
        </w:rPr>
      </w:pPr>
      <w:r w:rsidRPr="00725765">
        <w:rPr>
          <w:rFonts w:ascii="Times New Roman" w:hAnsi="Times New Roman" w:cs="Times New Roman"/>
          <w:b/>
          <w:bCs/>
          <w:sz w:val="24"/>
          <w:szCs w:val="24"/>
        </w:rPr>
        <w:t xml:space="preserve">pametna kuća (Smart Home): </w:t>
      </w:r>
      <w:r w:rsidRPr="00725765">
        <w:rPr>
          <w:rFonts w:ascii="Times New Roman" w:hAnsi="Times New Roman" w:cs="Times New Roman"/>
          <w:sz w:val="24"/>
          <w:szCs w:val="24"/>
        </w:rPr>
        <w:t>centralizirano upravljanje rasvjetom, grijanjem i roletama putem tableta ili mobilne aplikacije</w:t>
      </w:r>
    </w:p>
    <w:p w14:paraId="00BFF69E" w14:textId="77777777" w:rsidR="00E42D3D" w:rsidRPr="00725765" w:rsidRDefault="00E42D3D" w:rsidP="00E42D3D">
      <w:pPr>
        <w:jc w:val="both"/>
        <w:rPr>
          <w:rFonts w:ascii="Times New Roman" w:hAnsi="Times New Roman" w:cs="Times New Roman"/>
          <w:b/>
          <w:bCs/>
          <w:sz w:val="24"/>
          <w:szCs w:val="24"/>
        </w:rPr>
      </w:pPr>
    </w:p>
    <w:p w14:paraId="5F64C325" w14:textId="77777777" w:rsidR="00E42D3D" w:rsidRPr="00725765" w:rsidRDefault="00E42D3D" w:rsidP="00E42D3D">
      <w:pPr>
        <w:jc w:val="both"/>
        <w:rPr>
          <w:rFonts w:ascii="Times New Roman" w:hAnsi="Times New Roman" w:cs="Times New Roman"/>
          <w:sz w:val="24"/>
          <w:szCs w:val="24"/>
        </w:rPr>
      </w:pPr>
    </w:p>
    <w:p w14:paraId="379F41AD" w14:textId="77777777" w:rsidR="00E42D3D" w:rsidRPr="00725765" w:rsidRDefault="00E42D3D" w:rsidP="00E42D3D">
      <w:pPr>
        <w:pStyle w:val="Odlomakpopisa"/>
        <w:shd w:val="clear" w:color="auto" w:fill="FFFFFF"/>
        <w:ind w:left="0"/>
        <w:jc w:val="both"/>
        <w:textAlignment w:val="baseline"/>
        <w:rPr>
          <w:rFonts w:ascii="Times New Roman" w:hAnsi="Times New Roman" w:cs="Times New Roman"/>
          <w:sz w:val="24"/>
          <w:szCs w:val="24"/>
          <w:u w:val="single"/>
        </w:rPr>
      </w:pPr>
      <w:r w:rsidRPr="00725765">
        <w:rPr>
          <w:rFonts w:ascii="Times New Roman" w:hAnsi="Times New Roman" w:cs="Times New Roman"/>
          <w:sz w:val="24"/>
          <w:szCs w:val="24"/>
          <w:u w:val="single"/>
        </w:rPr>
        <w:t xml:space="preserve">Sredstva se </w:t>
      </w:r>
      <w:r w:rsidRPr="00725765">
        <w:rPr>
          <w:rFonts w:ascii="Times New Roman" w:hAnsi="Times New Roman" w:cs="Times New Roman"/>
          <w:b/>
          <w:sz w:val="24"/>
          <w:szCs w:val="24"/>
          <w:u w:val="single"/>
        </w:rPr>
        <w:t xml:space="preserve">NEĆE </w:t>
      </w:r>
      <w:r w:rsidRPr="00725765">
        <w:rPr>
          <w:rFonts w:ascii="Times New Roman" w:hAnsi="Times New Roman" w:cs="Times New Roman"/>
          <w:sz w:val="24"/>
          <w:szCs w:val="24"/>
          <w:u w:val="single"/>
        </w:rPr>
        <w:t>dodjeljivati za potporu manifestacijama.</w:t>
      </w:r>
    </w:p>
    <w:p w14:paraId="73A769FA" w14:textId="77777777" w:rsidR="00E42D3D" w:rsidRPr="00725765" w:rsidRDefault="00E42D3D" w:rsidP="00E42D3D">
      <w:pPr>
        <w:pStyle w:val="StandardWeb"/>
        <w:spacing w:before="0" w:beforeAutospacing="0" w:after="0" w:afterAutospacing="0"/>
        <w:jc w:val="both"/>
        <w:rPr>
          <w:rFonts w:eastAsia="Times New Roman"/>
        </w:rPr>
      </w:pPr>
    </w:p>
    <w:p w14:paraId="78999DBE" w14:textId="77777777" w:rsidR="00E42D3D" w:rsidRPr="00725765" w:rsidRDefault="00E42D3D" w:rsidP="00E42D3D">
      <w:pPr>
        <w:pStyle w:val="StandardWeb"/>
        <w:spacing w:before="0" w:beforeAutospacing="0" w:after="0" w:afterAutospacing="0"/>
        <w:jc w:val="both"/>
        <w:rPr>
          <w:rStyle w:val="Naglaeno"/>
          <w:color w:val="3A3E44"/>
          <w:spacing w:val="7"/>
          <w:u w:val="single"/>
        </w:rPr>
      </w:pPr>
      <w:r w:rsidRPr="00725765">
        <w:rPr>
          <w:rFonts w:eastAsia="Times New Roman"/>
          <w:u w:val="single"/>
        </w:rPr>
        <w:t>Ostale zakonom regulirane pristojbe se smatraju neprihvatljivim troškom.</w:t>
      </w:r>
    </w:p>
    <w:p w14:paraId="73C26661" w14:textId="77777777" w:rsidR="00EA30F4" w:rsidRPr="00725765" w:rsidRDefault="00EA30F4" w:rsidP="00EA30F4">
      <w:pPr>
        <w:jc w:val="both"/>
        <w:rPr>
          <w:rFonts w:ascii="Times New Roman" w:hAnsi="Times New Roman" w:cs="Times New Roman"/>
          <w:sz w:val="24"/>
          <w:szCs w:val="24"/>
        </w:rPr>
      </w:pPr>
    </w:p>
    <w:p w14:paraId="03DE7F3E" w14:textId="77777777" w:rsidR="00EA30F4" w:rsidRPr="00725765" w:rsidRDefault="00EA30F4" w:rsidP="00EA30F4">
      <w:pPr>
        <w:jc w:val="both"/>
        <w:rPr>
          <w:rFonts w:ascii="Times New Roman" w:hAnsi="Times New Roman" w:cs="Times New Roman"/>
          <w:b/>
          <w:sz w:val="24"/>
          <w:szCs w:val="24"/>
          <w:u w:val="single"/>
        </w:rPr>
      </w:pPr>
      <w:r w:rsidRPr="00725765">
        <w:rPr>
          <w:rFonts w:ascii="Times New Roman" w:hAnsi="Times New Roman" w:cs="Times New Roman"/>
          <w:b/>
          <w:sz w:val="24"/>
          <w:szCs w:val="24"/>
          <w:u w:val="single"/>
        </w:rPr>
        <w:t>Potpore se neće dodijeliti Korisnicima:</w:t>
      </w:r>
    </w:p>
    <w:p w14:paraId="09C42580" w14:textId="77777777" w:rsidR="00EA30F4" w:rsidRPr="00725765" w:rsidRDefault="00EA30F4" w:rsidP="00EA30F4">
      <w:pPr>
        <w:numPr>
          <w:ilvl w:val="0"/>
          <w:numId w:val="4"/>
        </w:numPr>
        <w:jc w:val="both"/>
        <w:rPr>
          <w:rFonts w:ascii="Times New Roman" w:hAnsi="Times New Roman" w:cs="Times New Roman"/>
          <w:sz w:val="24"/>
          <w:szCs w:val="24"/>
        </w:rPr>
      </w:pPr>
      <w:r w:rsidRPr="00725765">
        <w:rPr>
          <w:rFonts w:ascii="Times New Roman" w:hAnsi="Times New Roman" w:cs="Times New Roman"/>
          <w:sz w:val="24"/>
          <w:szCs w:val="24"/>
        </w:rPr>
        <w:t>koji su u postupku predstečajne nagodbe sukladno Zakonu o financijskom poslovanju i predstečajnoj nagodbi (NN 108/12, 144/12, 81/13, 112/13, 71/15, 78/15 i 114/22),</w:t>
      </w:r>
    </w:p>
    <w:p w14:paraId="44DF46EA" w14:textId="77777777" w:rsidR="00EA30F4" w:rsidRPr="00725765" w:rsidRDefault="00EA30F4" w:rsidP="00EA30F4">
      <w:pPr>
        <w:numPr>
          <w:ilvl w:val="0"/>
          <w:numId w:val="4"/>
        </w:numPr>
        <w:jc w:val="both"/>
        <w:rPr>
          <w:rFonts w:ascii="Times New Roman" w:hAnsi="Times New Roman" w:cs="Times New Roman"/>
          <w:sz w:val="24"/>
          <w:szCs w:val="24"/>
        </w:rPr>
      </w:pPr>
      <w:r w:rsidRPr="00725765">
        <w:rPr>
          <w:rFonts w:ascii="Times New Roman" w:hAnsi="Times New Roman" w:cs="Times New Roman"/>
          <w:sz w:val="24"/>
          <w:szCs w:val="24"/>
        </w:rPr>
        <w:t>koji su u postupku stečaja ili likvidacije sukladno Stečajnom zakonu (NN 71/15, 104/17 i 36/22),</w:t>
      </w:r>
    </w:p>
    <w:p w14:paraId="44B04750" w14:textId="77777777" w:rsidR="00EA30F4" w:rsidRPr="00725765" w:rsidRDefault="00EA30F4" w:rsidP="00EA30F4">
      <w:pPr>
        <w:numPr>
          <w:ilvl w:val="0"/>
          <w:numId w:val="4"/>
        </w:numPr>
        <w:jc w:val="both"/>
        <w:rPr>
          <w:rFonts w:ascii="Times New Roman" w:hAnsi="Times New Roman" w:cs="Times New Roman"/>
          <w:sz w:val="24"/>
          <w:szCs w:val="24"/>
        </w:rPr>
      </w:pPr>
      <w:r w:rsidRPr="00725765">
        <w:rPr>
          <w:rFonts w:ascii="Times New Roman" w:hAnsi="Times New Roman" w:cs="Times New Roman"/>
          <w:sz w:val="24"/>
          <w:szCs w:val="24"/>
        </w:rPr>
        <w:t>koji nisu ispunili obveze povezane s plaćanjem dospjelih poreznih obveza i obveza za mirovinsko i zdravstveno osiguranje u skladu sa zakonskim odredbama u RH,</w:t>
      </w:r>
    </w:p>
    <w:p w14:paraId="39ACACC4" w14:textId="77777777" w:rsidR="00EA30F4" w:rsidRPr="00725765" w:rsidRDefault="00EA30F4" w:rsidP="00EA30F4">
      <w:pPr>
        <w:numPr>
          <w:ilvl w:val="0"/>
          <w:numId w:val="4"/>
        </w:numPr>
        <w:jc w:val="both"/>
        <w:rPr>
          <w:rFonts w:ascii="Times New Roman" w:hAnsi="Times New Roman" w:cs="Times New Roman"/>
          <w:sz w:val="24"/>
          <w:szCs w:val="24"/>
        </w:rPr>
      </w:pPr>
      <w:r w:rsidRPr="00725765">
        <w:rPr>
          <w:rFonts w:ascii="Times New Roman" w:hAnsi="Times New Roman" w:cs="Times New Roman"/>
          <w:sz w:val="24"/>
          <w:szCs w:val="24"/>
        </w:rPr>
        <w:t>koji nemaju podmirene sve obveze prema svojim zaposlenicima po bilo kojoj osnovi,</w:t>
      </w:r>
    </w:p>
    <w:p w14:paraId="29BD18C8" w14:textId="77777777" w:rsidR="00725765" w:rsidRPr="00725765" w:rsidRDefault="00725765" w:rsidP="00725765">
      <w:pPr>
        <w:numPr>
          <w:ilvl w:val="0"/>
          <w:numId w:val="4"/>
        </w:numPr>
        <w:jc w:val="both"/>
        <w:rPr>
          <w:rFonts w:ascii="Times New Roman" w:hAnsi="Times New Roman" w:cs="Times New Roman"/>
          <w:sz w:val="24"/>
          <w:szCs w:val="24"/>
        </w:rPr>
      </w:pPr>
      <w:r w:rsidRPr="00725765">
        <w:rPr>
          <w:rFonts w:ascii="Times New Roman" w:hAnsi="Times New Roman" w:cs="Times New Roman"/>
          <w:bCs/>
          <w:sz w:val="24"/>
          <w:szCs w:val="24"/>
        </w:rPr>
        <w:t>koji imaju nepodmirene obveze po osnovi javnih davanja i prema Krapinsko- zagorskoj županiji po bilo kojoj osnovi na dan prijave na Javni poziv,</w:t>
      </w:r>
    </w:p>
    <w:p w14:paraId="56223064" w14:textId="77777777" w:rsidR="00EA30F4" w:rsidRPr="00725765" w:rsidRDefault="00EA30F4" w:rsidP="00EA30F4">
      <w:pPr>
        <w:numPr>
          <w:ilvl w:val="0"/>
          <w:numId w:val="4"/>
        </w:numPr>
        <w:jc w:val="both"/>
        <w:rPr>
          <w:rFonts w:ascii="Times New Roman" w:hAnsi="Times New Roman" w:cs="Times New Roman"/>
          <w:sz w:val="24"/>
          <w:szCs w:val="24"/>
        </w:rPr>
      </w:pPr>
      <w:r w:rsidRPr="00725765">
        <w:rPr>
          <w:rFonts w:ascii="Times New Roman" w:hAnsi="Times New Roman" w:cs="Times New Roman"/>
          <w:sz w:val="24"/>
          <w:szCs w:val="24"/>
        </w:rPr>
        <w:t xml:space="preserve">koji imaju nepodmirena dospjela dugovanja po osnovi turističke pristojbe i turističke članarine, </w:t>
      </w:r>
    </w:p>
    <w:p w14:paraId="78A74A83" w14:textId="77777777" w:rsidR="00EA30F4" w:rsidRPr="00725765" w:rsidRDefault="00EA30F4" w:rsidP="00EA30F4">
      <w:pPr>
        <w:numPr>
          <w:ilvl w:val="0"/>
          <w:numId w:val="4"/>
        </w:numPr>
        <w:jc w:val="both"/>
        <w:rPr>
          <w:rFonts w:ascii="Times New Roman" w:hAnsi="Times New Roman" w:cs="Times New Roman"/>
          <w:sz w:val="24"/>
          <w:szCs w:val="24"/>
        </w:rPr>
      </w:pPr>
      <w:r w:rsidRPr="00725765">
        <w:rPr>
          <w:rFonts w:ascii="Times New Roman" w:hAnsi="Times New Roman" w:cs="Times New Roman"/>
          <w:sz w:val="24"/>
          <w:szCs w:val="24"/>
        </w:rPr>
        <w:t>koji su za isti izdatak potraživali i ostvarili financijska sredstva iz drugih izvora.</w:t>
      </w:r>
    </w:p>
    <w:p w14:paraId="44E269CB" w14:textId="77777777" w:rsidR="00EA30F4" w:rsidRPr="00725765" w:rsidRDefault="00EA30F4" w:rsidP="00EA30F4">
      <w:pPr>
        <w:rPr>
          <w:rFonts w:ascii="Times New Roman" w:hAnsi="Times New Roman" w:cs="Times New Roman"/>
          <w:sz w:val="24"/>
          <w:szCs w:val="24"/>
        </w:rPr>
      </w:pPr>
    </w:p>
    <w:p w14:paraId="78FE5E33" w14:textId="77777777" w:rsidR="00EA30F4" w:rsidRPr="00EA30F4" w:rsidRDefault="00EA30F4" w:rsidP="00EA30F4">
      <w:pPr>
        <w:rPr>
          <w:rFonts w:ascii="Times New Roman" w:hAnsi="Times New Roman"/>
        </w:rPr>
      </w:pPr>
    </w:p>
    <w:p w14:paraId="5170B034" w14:textId="77777777" w:rsidR="00EA30F4" w:rsidRPr="009E498E" w:rsidRDefault="00EA30F4" w:rsidP="00EA30F4">
      <w:pPr>
        <w:jc w:val="both"/>
        <w:rPr>
          <w:rFonts w:ascii="Times New Roman" w:hAnsi="Times New Roman"/>
          <w:b/>
          <w:sz w:val="24"/>
          <w:szCs w:val="24"/>
        </w:rPr>
      </w:pPr>
      <w:r w:rsidRPr="009E498E">
        <w:rPr>
          <w:rFonts w:ascii="Times New Roman" w:hAnsi="Times New Roman"/>
          <w:b/>
          <w:bCs/>
          <w:sz w:val="24"/>
          <w:szCs w:val="24"/>
        </w:rPr>
        <w:t xml:space="preserve">6. </w:t>
      </w:r>
      <w:r w:rsidRPr="009E498E">
        <w:rPr>
          <w:rFonts w:ascii="Times New Roman" w:hAnsi="Times New Roman"/>
          <w:b/>
          <w:sz w:val="24"/>
          <w:szCs w:val="24"/>
        </w:rPr>
        <w:t>Način odabira korisnika Potpora</w:t>
      </w:r>
    </w:p>
    <w:p w14:paraId="78393B45" w14:textId="27FC46DC" w:rsidR="00EA30F4" w:rsidRPr="009E498E" w:rsidRDefault="00EA30F4" w:rsidP="00EA30F4">
      <w:pPr>
        <w:spacing w:before="120"/>
        <w:jc w:val="both"/>
        <w:rPr>
          <w:rFonts w:ascii="Times New Roman" w:hAnsi="Times New Roman"/>
          <w:sz w:val="24"/>
          <w:szCs w:val="24"/>
        </w:rPr>
      </w:pPr>
      <w:r w:rsidRPr="009E498E">
        <w:rPr>
          <w:rFonts w:ascii="Times New Roman" w:hAnsi="Times New Roman"/>
          <w:sz w:val="24"/>
          <w:szCs w:val="24"/>
        </w:rPr>
        <w:t xml:space="preserve">Župan raspisuje </w:t>
      </w:r>
      <w:r w:rsidRPr="009E498E">
        <w:rPr>
          <w:rFonts w:ascii="Times New Roman" w:hAnsi="Times New Roman"/>
          <w:b/>
          <w:bCs/>
          <w:sz w:val="24"/>
          <w:szCs w:val="24"/>
        </w:rPr>
        <w:t>Javni poziv</w:t>
      </w:r>
      <w:r w:rsidRPr="009E498E">
        <w:rPr>
          <w:rFonts w:ascii="Times New Roman" w:hAnsi="Times New Roman"/>
          <w:sz w:val="24"/>
          <w:szCs w:val="24"/>
        </w:rPr>
        <w:t xml:space="preserve"> za dodjelu bespovratnih sredstava potpora temeljem </w:t>
      </w:r>
      <w:r w:rsidRPr="009E498E">
        <w:rPr>
          <w:rFonts w:ascii="Times New Roman" w:hAnsi="Times New Roman" w:cs="Times New Roman"/>
          <w:sz w:val="24"/>
          <w:szCs w:val="24"/>
        </w:rPr>
        <w:t>Pravilnika za dodjelu bespovratnih potpora u turizmu Krapinsko-zagorske županije</w:t>
      </w:r>
      <w:r w:rsidR="007F1E0A" w:rsidRPr="009E498E">
        <w:rPr>
          <w:rFonts w:ascii="Times New Roman" w:hAnsi="Times New Roman"/>
          <w:sz w:val="24"/>
          <w:szCs w:val="24"/>
        </w:rPr>
        <w:t xml:space="preserve"> („Službeni glasnik Krapinsko-zagorske županije“ </w:t>
      </w:r>
      <w:r w:rsidR="00F95668">
        <w:rPr>
          <w:rFonts w:ascii="Times New Roman" w:hAnsi="Times New Roman"/>
          <w:sz w:val="24"/>
          <w:szCs w:val="24"/>
        </w:rPr>
        <w:t>br. 14/26</w:t>
      </w:r>
      <w:r w:rsidR="007F1E0A" w:rsidRPr="009E498E">
        <w:rPr>
          <w:rFonts w:ascii="Times New Roman" w:hAnsi="Times New Roman"/>
          <w:sz w:val="24"/>
          <w:szCs w:val="24"/>
        </w:rPr>
        <w:t>).</w:t>
      </w:r>
    </w:p>
    <w:p w14:paraId="25AC47E3" w14:textId="77777777" w:rsidR="007F1E0A" w:rsidRPr="009E498E" w:rsidRDefault="007F1E0A" w:rsidP="00EA30F4">
      <w:pPr>
        <w:spacing w:before="120"/>
        <w:jc w:val="both"/>
        <w:rPr>
          <w:rFonts w:ascii="Times New Roman" w:hAnsi="Times New Roman"/>
          <w:sz w:val="24"/>
          <w:szCs w:val="24"/>
        </w:rPr>
      </w:pPr>
    </w:p>
    <w:p w14:paraId="46A3CB5D" w14:textId="7A448F69" w:rsidR="00EA30F4" w:rsidRPr="009E498E" w:rsidRDefault="00EA30F4" w:rsidP="00EA30F4">
      <w:pPr>
        <w:jc w:val="both"/>
        <w:rPr>
          <w:rFonts w:ascii="Times New Roman" w:hAnsi="Times New Roman"/>
          <w:sz w:val="24"/>
          <w:szCs w:val="24"/>
        </w:rPr>
      </w:pPr>
      <w:r w:rsidRPr="009E498E">
        <w:rPr>
          <w:rFonts w:ascii="Times New Roman" w:hAnsi="Times New Roman"/>
          <w:sz w:val="24"/>
          <w:szCs w:val="24"/>
        </w:rPr>
        <w:t xml:space="preserve">Javni poziv </w:t>
      </w:r>
      <w:r w:rsidR="007F1E0A" w:rsidRPr="009E498E">
        <w:rPr>
          <w:rFonts w:ascii="Times New Roman" w:hAnsi="Times New Roman"/>
          <w:sz w:val="24"/>
          <w:szCs w:val="24"/>
        </w:rPr>
        <w:t>se objavljuje</w:t>
      </w:r>
      <w:r w:rsidRPr="009E498E">
        <w:rPr>
          <w:rFonts w:ascii="Times New Roman" w:hAnsi="Times New Roman"/>
          <w:sz w:val="24"/>
          <w:szCs w:val="24"/>
        </w:rPr>
        <w:t xml:space="preserve"> na službenoj </w:t>
      </w:r>
      <w:r w:rsidR="008444F1" w:rsidRPr="009E498E">
        <w:rPr>
          <w:rFonts w:ascii="Times New Roman" w:hAnsi="Times New Roman"/>
          <w:sz w:val="24"/>
          <w:szCs w:val="24"/>
        </w:rPr>
        <w:t>mrežnoj</w:t>
      </w:r>
      <w:r w:rsidRPr="009E498E">
        <w:rPr>
          <w:rFonts w:ascii="Times New Roman" w:hAnsi="Times New Roman"/>
          <w:sz w:val="24"/>
          <w:szCs w:val="24"/>
        </w:rPr>
        <w:t xml:space="preserve"> stranici Županije </w:t>
      </w:r>
      <w:r w:rsidR="008444F1" w:rsidRPr="009E498E">
        <w:rPr>
          <w:rFonts w:ascii="Times New Roman" w:hAnsi="Times New Roman"/>
          <w:sz w:val="24"/>
          <w:szCs w:val="24"/>
        </w:rPr>
        <w:t>(</w:t>
      </w:r>
      <w:hyperlink r:id="rId9" w:history="1">
        <w:r w:rsidR="008444F1" w:rsidRPr="009E498E">
          <w:rPr>
            <w:rStyle w:val="Hiperveza"/>
            <w:rFonts w:ascii="Times New Roman" w:hAnsi="Times New Roman"/>
            <w:sz w:val="24"/>
            <w:szCs w:val="24"/>
          </w:rPr>
          <w:t>www.kzz.hr</w:t>
        </w:r>
      </w:hyperlink>
      <w:r w:rsidR="008444F1" w:rsidRPr="009E498E">
        <w:rPr>
          <w:rFonts w:ascii="Times New Roman" w:hAnsi="Times New Roman"/>
          <w:sz w:val="24"/>
          <w:szCs w:val="24"/>
        </w:rPr>
        <w:t xml:space="preserve">) </w:t>
      </w:r>
      <w:r w:rsidRPr="009E498E">
        <w:rPr>
          <w:rFonts w:ascii="Times New Roman" w:hAnsi="Times New Roman"/>
          <w:sz w:val="24"/>
          <w:szCs w:val="24"/>
        </w:rPr>
        <w:t>i bit</w:t>
      </w:r>
      <w:r w:rsidR="007F1E0A" w:rsidRPr="009E498E">
        <w:rPr>
          <w:rFonts w:ascii="Times New Roman" w:hAnsi="Times New Roman"/>
          <w:sz w:val="24"/>
          <w:szCs w:val="24"/>
        </w:rPr>
        <w:t>i</w:t>
      </w:r>
      <w:r w:rsidRPr="009E498E">
        <w:rPr>
          <w:rFonts w:ascii="Times New Roman" w:hAnsi="Times New Roman"/>
          <w:sz w:val="24"/>
          <w:szCs w:val="24"/>
        </w:rPr>
        <w:t xml:space="preserve"> će otvoren </w:t>
      </w:r>
      <w:r w:rsidRPr="009E498E">
        <w:rPr>
          <w:rFonts w:ascii="Times New Roman" w:hAnsi="Times New Roman"/>
          <w:b/>
          <w:bCs/>
          <w:sz w:val="24"/>
          <w:szCs w:val="24"/>
        </w:rPr>
        <w:t>30 dana</w:t>
      </w:r>
      <w:r w:rsidRPr="009E498E">
        <w:rPr>
          <w:rFonts w:ascii="Times New Roman" w:hAnsi="Times New Roman"/>
          <w:sz w:val="24"/>
          <w:szCs w:val="24"/>
        </w:rPr>
        <w:t xml:space="preserve"> od dana objave.</w:t>
      </w:r>
    </w:p>
    <w:p w14:paraId="14BD8E06" w14:textId="77777777" w:rsidR="00EA30F4" w:rsidRPr="009E498E" w:rsidRDefault="00EA30F4" w:rsidP="00EA30F4">
      <w:pPr>
        <w:jc w:val="both"/>
        <w:rPr>
          <w:rFonts w:ascii="Times New Roman" w:hAnsi="Times New Roman"/>
          <w:sz w:val="24"/>
          <w:szCs w:val="24"/>
        </w:rPr>
      </w:pPr>
    </w:p>
    <w:p w14:paraId="46FE2A7C" w14:textId="76FDDF8E" w:rsidR="00EA30F4" w:rsidRPr="009E498E" w:rsidRDefault="00EA30F4" w:rsidP="00EA30F4">
      <w:pPr>
        <w:jc w:val="both"/>
        <w:rPr>
          <w:rFonts w:ascii="Times New Roman" w:hAnsi="Times New Roman"/>
          <w:sz w:val="24"/>
          <w:szCs w:val="24"/>
        </w:rPr>
      </w:pPr>
      <w:r w:rsidRPr="009E498E">
        <w:rPr>
          <w:rFonts w:ascii="Times New Roman" w:hAnsi="Times New Roman"/>
          <w:sz w:val="24"/>
          <w:szCs w:val="24"/>
        </w:rPr>
        <w:t>Podnositelji prijava podnose zahtjev za dodjelu sredstava Potpora (dalje u tekstu: Zahtjev) na obrascu</w:t>
      </w:r>
      <w:r w:rsidR="007F1E0A" w:rsidRPr="009E498E">
        <w:rPr>
          <w:rFonts w:ascii="Times New Roman" w:hAnsi="Times New Roman"/>
          <w:sz w:val="24"/>
          <w:szCs w:val="24"/>
        </w:rPr>
        <w:t xml:space="preserve"> koji je definiran ovim Javnim pozivom (</w:t>
      </w:r>
      <w:r w:rsidR="007F1E0A" w:rsidRPr="009E498E">
        <w:rPr>
          <w:rFonts w:ascii="Times New Roman" w:hAnsi="Times New Roman" w:cs="Times New Roman"/>
          <w:b/>
          <w:sz w:val="24"/>
          <w:szCs w:val="24"/>
        </w:rPr>
        <w:t>Prilog 1-Zahtjev</w:t>
      </w:r>
      <w:r w:rsidR="007F1E0A" w:rsidRPr="009E498E">
        <w:rPr>
          <w:rFonts w:ascii="Times New Roman" w:hAnsi="Times New Roman"/>
          <w:sz w:val="24"/>
          <w:szCs w:val="24"/>
        </w:rPr>
        <w:t>)</w:t>
      </w:r>
      <w:r w:rsidRPr="009E498E">
        <w:rPr>
          <w:rFonts w:ascii="Times New Roman" w:hAnsi="Times New Roman"/>
          <w:sz w:val="24"/>
          <w:szCs w:val="24"/>
        </w:rPr>
        <w:t xml:space="preserve"> i u prilogu dostavljaju dokumentaciju traženu Javnim pozivom.</w:t>
      </w:r>
    </w:p>
    <w:p w14:paraId="1FB0BAA1" w14:textId="77777777" w:rsidR="00EA30F4" w:rsidRPr="00EA30F4" w:rsidRDefault="00EA30F4" w:rsidP="00EA30F4">
      <w:pPr>
        <w:jc w:val="both"/>
        <w:rPr>
          <w:rFonts w:ascii="Times New Roman" w:hAnsi="Times New Roman"/>
        </w:rPr>
      </w:pPr>
    </w:p>
    <w:p w14:paraId="3D68DB27" w14:textId="77777777" w:rsidR="009E498E" w:rsidRPr="009E498E" w:rsidRDefault="009E498E" w:rsidP="009E498E">
      <w:pPr>
        <w:tabs>
          <w:tab w:val="decimal" w:pos="432"/>
        </w:tabs>
        <w:jc w:val="both"/>
        <w:rPr>
          <w:rFonts w:ascii="Times New Roman" w:hAnsi="Times New Roman" w:cs="Times New Roman"/>
          <w:color w:val="000000"/>
          <w:spacing w:val="-10"/>
          <w:w w:val="105"/>
          <w:sz w:val="24"/>
          <w:szCs w:val="24"/>
        </w:rPr>
      </w:pPr>
      <w:r w:rsidRPr="009E498E">
        <w:rPr>
          <w:rFonts w:ascii="Times New Roman" w:hAnsi="Times New Roman" w:cs="Times New Roman"/>
          <w:color w:val="000000"/>
          <w:spacing w:val="-4"/>
          <w:w w:val="105"/>
          <w:sz w:val="24"/>
          <w:szCs w:val="24"/>
        </w:rPr>
        <w:t xml:space="preserve">Administrativnu obradu i provjeru prihvatljivosti pristiglih Zahtjeva na Javni poziv provodi </w:t>
      </w:r>
      <w:r w:rsidRPr="009E498E">
        <w:rPr>
          <w:rFonts w:ascii="Times New Roman" w:hAnsi="Times New Roman" w:cs="Times New Roman"/>
          <w:color w:val="000000"/>
          <w:spacing w:val="-6"/>
          <w:w w:val="105"/>
          <w:sz w:val="24"/>
          <w:szCs w:val="24"/>
        </w:rPr>
        <w:t xml:space="preserve">Upravni odjel za gospodarstvo, poljoprivredu, turizam, promet i komunalnu infrastrukturu po </w:t>
      </w:r>
      <w:r w:rsidRPr="009E498E">
        <w:rPr>
          <w:rFonts w:ascii="Times New Roman" w:hAnsi="Times New Roman" w:cs="Times New Roman"/>
          <w:color w:val="000000"/>
          <w:spacing w:val="-10"/>
          <w:w w:val="105"/>
          <w:sz w:val="24"/>
          <w:szCs w:val="24"/>
        </w:rPr>
        <w:t>redoslijedu zaprimanja (u daljnjem tekstu: Odjel).</w:t>
      </w:r>
      <w:r w:rsidRPr="009E498E">
        <w:rPr>
          <w:rFonts w:ascii="Times New Roman" w:hAnsi="Times New Roman" w:cs="Times New Roman"/>
          <w:color w:val="000000"/>
          <w:spacing w:val="-10"/>
          <w:w w:val="105"/>
          <w:sz w:val="24"/>
          <w:szCs w:val="24"/>
        </w:rPr>
        <w:tab/>
      </w:r>
    </w:p>
    <w:p w14:paraId="7AAC44E6" w14:textId="77777777" w:rsidR="009E498E" w:rsidRPr="009E498E" w:rsidRDefault="009E498E" w:rsidP="009E498E">
      <w:pPr>
        <w:jc w:val="both"/>
        <w:rPr>
          <w:rFonts w:ascii="Times New Roman" w:hAnsi="Times New Roman" w:cs="Times New Roman"/>
          <w:b/>
          <w:bCs/>
          <w:sz w:val="24"/>
          <w:szCs w:val="24"/>
        </w:rPr>
      </w:pPr>
      <w:r w:rsidRPr="009E498E">
        <w:rPr>
          <w:rFonts w:ascii="Times New Roman" w:hAnsi="Times New Roman" w:cs="Times New Roman"/>
          <w:color w:val="000000"/>
          <w:spacing w:val="-7"/>
          <w:w w:val="105"/>
          <w:sz w:val="24"/>
          <w:szCs w:val="24"/>
        </w:rPr>
        <w:lastRenderedPageBreak/>
        <w:t xml:space="preserve">Prilikom administrativne obrade i provjere prihvatljivosti prijava </w:t>
      </w:r>
      <w:r w:rsidRPr="009E498E">
        <w:rPr>
          <w:rFonts w:ascii="Times New Roman" w:hAnsi="Times New Roman" w:cs="Times New Roman"/>
          <w:color w:val="000000"/>
          <w:spacing w:val="-4"/>
          <w:w w:val="105"/>
          <w:sz w:val="24"/>
          <w:szCs w:val="24"/>
        </w:rPr>
        <w:t xml:space="preserve">utvrđuje se pravovremenost, potpunost, udovoljavanje propisanim uvjetima i kriterijima te iznos prihvatljivih troškova. </w:t>
      </w:r>
      <w:r w:rsidRPr="009E498E">
        <w:rPr>
          <w:rFonts w:ascii="Times New Roman" w:hAnsi="Times New Roman" w:cs="Times New Roman"/>
          <w:spacing w:val="-3"/>
          <w:w w:val="105"/>
          <w:sz w:val="24"/>
          <w:szCs w:val="24"/>
        </w:rPr>
        <w:t xml:space="preserve">Svaki trošak za koji se provjerom ustanovi da nije prihvatljiv bit će izuzet te se isti neće </w:t>
      </w:r>
      <w:r w:rsidRPr="009E498E">
        <w:rPr>
          <w:rFonts w:ascii="Times New Roman" w:hAnsi="Times New Roman" w:cs="Times New Roman"/>
          <w:spacing w:val="-4"/>
          <w:w w:val="105"/>
          <w:sz w:val="24"/>
          <w:szCs w:val="24"/>
        </w:rPr>
        <w:t>uzeti u razmatranje za izračun iznosa potpore</w:t>
      </w:r>
      <w:r w:rsidRPr="009E498E">
        <w:rPr>
          <w:rFonts w:ascii="Times New Roman" w:hAnsi="Times New Roman" w:cs="Times New Roman"/>
          <w:b/>
          <w:bCs/>
          <w:sz w:val="24"/>
          <w:szCs w:val="24"/>
        </w:rPr>
        <w:t>.</w:t>
      </w:r>
    </w:p>
    <w:p w14:paraId="3DDC34AD" w14:textId="77777777" w:rsidR="009E498E" w:rsidRPr="009E498E" w:rsidRDefault="009E498E" w:rsidP="009E498E">
      <w:pPr>
        <w:tabs>
          <w:tab w:val="decimal" w:pos="432"/>
        </w:tabs>
        <w:jc w:val="both"/>
        <w:rPr>
          <w:rFonts w:ascii="Times New Roman" w:hAnsi="Times New Roman" w:cs="Times New Roman"/>
          <w:spacing w:val="-5"/>
          <w:w w:val="105"/>
          <w:sz w:val="24"/>
          <w:szCs w:val="24"/>
        </w:rPr>
      </w:pPr>
      <w:r w:rsidRPr="009E498E">
        <w:rPr>
          <w:rFonts w:ascii="Times New Roman" w:hAnsi="Times New Roman" w:cs="Times New Roman"/>
          <w:sz w:val="24"/>
          <w:szCs w:val="24"/>
        </w:rPr>
        <w:t xml:space="preserve">Zahtjevi s nepotpunim podacima i nepotpunom dokumentacijom, zahtjevi pristigli nakon roka za podnošenje prijava kao i zahtjevi koje se ne odnose na predmet Javnog poziva </w:t>
      </w:r>
      <w:r w:rsidRPr="009E498E">
        <w:rPr>
          <w:rFonts w:ascii="Times New Roman" w:hAnsi="Times New Roman" w:cs="Times New Roman"/>
          <w:b/>
          <w:bCs/>
          <w:sz w:val="24"/>
          <w:szCs w:val="24"/>
        </w:rPr>
        <w:t>neće biti razmatrani.</w:t>
      </w:r>
    </w:p>
    <w:p w14:paraId="1245CBE5" w14:textId="77777777" w:rsidR="00EA30F4" w:rsidRPr="00EA30F4" w:rsidRDefault="00EA30F4" w:rsidP="00EA30F4">
      <w:pPr>
        <w:jc w:val="both"/>
        <w:rPr>
          <w:rFonts w:ascii="Times New Roman" w:hAnsi="Times New Roman"/>
          <w:b/>
          <w:bCs/>
        </w:rPr>
      </w:pPr>
    </w:p>
    <w:p w14:paraId="4056F705" w14:textId="77777777" w:rsidR="009E498E" w:rsidRPr="009E498E" w:rsidRDefault="009E498E" w:rsidP="009E498E">
      <w:pPr>
        <w:shd w:val="clear" w:color="auto" w:fill="FFFFFF"/>
        <w:jc w:val="both"/>
        <w:textAlignment w:val="baseline"/>
        <w:rPr>
          <w:rFonts w:ascii="Times New Roman" w:hAnsi="Times New Roman" w:cs="Times New Roman"/>
          <w:sz w:val="24"/>
          <w:szCs w:val="24"/>
        </w:rPr>
      </w:pPr>
      <w:r w:rsidRPr="009E498E">
        <w:rPr>
          <w:rFonts w:ascii="Times New Roman" w:hAnsi="Times New Roman" w:cs="Times New Roman"/>
          <w:sz w:val="24"/>
          <w:szCs w:val="24"/>
        </w:rPr>
        <w:t xml:space="preserve">Za provedbu postupka odabira projekta koji će se sufinancirati, Župan Krapinsko-zagorske županije će imenovati </w:t>
      </w:r>
      <w:r w:rsidRPr="009E498E">
        <w:rPr>
          <w:rFonts w:ascii="Times New Roman" w:hAnsi="Times New Roman" w:cs="Times New Roman"/>
          <w:b/>
          <w:bCs/>
          <w:sz w:val="24"/>
          <w:szCs w:val="24"/>
        </w:rPr>
        <w:t>Povjerenstvo</w:t>
      </w:r>
      <w:r w:rsidRPr="009E498E">
        <w:rPr>
          <w:rFonts w:ascii="Times New Roman" w:hAnsi="Times New Roman" w:cs="Times New Roman"/>
          <w:sz w:val="24"/>
          <w:szCs w:val="24"/>
        </w:rPr>
        <w:t xml:space="preserve"> za provedbu Javnog poziva za dodjelu bespovratnih potpora u turizmu Krapinsko-zagorske županije (dalje u tekstu: Povjerenstvo).</w:t>
      </w:r>
    </w:p>
    <w:p w14:paraId="634F6104" w14:textId="77777777" w:rsidR="009E498E" w:rsidRPr="009E498E" w:rsidRDefault="009E498E" w:rsidP="009E498E">
      <w:pPr>
        <w:shd w:val="clear" w:color="auto" w:fill="FFFFFF"/>
        <w:jc w:val="both"/>
        <w:textAlignment w:val="baseline"/>
        <w:rPr>
          <w:rFonts w:ascii="Times New Roman" w:hAnsi="Times New Roman" w:cs="Times New Roman"/>
          <w:sz w:val="24"/>
          <w:szCs w:val="24"/>
        </w:rPr>
      </w:pPr>
      <w:r w:rsidRPr="009E498E">
        <w:rPr>
          <w:rFonts w:ascii="Times New Roman" w:hAnsi="Times New Roman" w:cs="Times New Roman"/>
          <w:sz w:val="24"/>
          <w:szCs w:val="24"/>
        </w:rPr>
        <w:t>Zadaća  Povjerenstva je utvrditi koji projekti ispunjavaju propisane uvjete te izraditi prijedlog projekata i predložiti iznose potpora za Župana koji će donijeti konačnu Odluku o odabiru korisnika i dodjeli bespovratnih sredstava (dalje u tekstu: Odluka o dodjeli sredstava)</w:t>
      </w:r>
    </w:p>
    <w:p w14:paraId="7749CD5C" w14:textId="77777777" w:rsidR="009E498E" w:rsidRPr="009E498E" w:rsidRDefault="009E498E" w:rsidP="009E498E">
      <w:pPr>
        <w:shd w:val="clear" w:color="auto" w:fill="FFFFFF"/>
        <w:jc w:val="both"/>
        <w:textAlignment w:val="baseline"/>
        <w:rPr>
          <w:rFonts w:ascii="Times New Roman" w:hAnsi="Times New Roman" w:cs="Times New Roman"/>
          <w:sz w:val="24"/>
          <w:szCs w:val="24"/>
        </w:rPr>
      </w:pPr>
    </w:p>
    <w:p w14:paraId="65584CBD" w14:textId="77777777" w:rsidR="009E498E" w:rsidRPr="009E498E" w:rsidRDefault="009E498E" w:rsidP="009E498E">
      <w:pPr>
        <w:shd w:val="clear" w:color="auto" w:fill="FFFFFF"/>
        <w:jc w:val="both"/>
        <w:textAlignment w:val="baseline"/>
        <w:rPr>
          <w:rFonts w:ascii="Times New Roman" w:hAnsi="Times New Roman" w:cs="Times New Roman"/>
          <w:sz w:val="24"/>
          <w:szCs w:val="24"/>
        </w:rPr>
      </w:pPr>
      <w:r w:rsidRPr="009E498E">
        <w:rPr>
          <w:rFonts w:ascii="Times New Roman" w:hAnsi="Times New Roman" w:cs="Times New Roman"/>
          <w:sz w:val="24"/>
          <w:szCs w:val="24"/>
        </w:rPr>
        <w:t>Po donošenju Odluke o dodjeli sredstava Korisnik će s Krapinsko-zagorskom županijom sklopiti Ugovor kojim se će se utvrditi međusobna prava i obveze.</w:t>
      </w:r>
    </w:p>
    <w:p w14:paraId="1E45527F" w14:textId="77777777" w:rsidR="00EA30F4" w:rsidRPr="00EA30F4" w:rsidRDefault="00EA30F4" w:rsidP="00EA30F4">
      <w:pPr>
        <w:shd w:val="clear" w:color="auto" w:fill="FFFFFF"/>
        <w:jc w:val="both"/>
        <w:textAlignment w:val="baseline"/>
        <w:rPr>
          <w:rFonts w:ascii="Times New Roman" w:hAnsi="Times New Roman"/>
        </w:rPr>
      </w:pPr>
    </w:p>
    <w:p w14:paraId="5915C062" w14:textId="3C33B6AB" w:rsidR="009E498E" w:rsidRPr="009E498E" w:rsidRDefault="009E498E" w:rsidP="009E498E">
      <w:pPr>
        <w:jc w:val="both"/>
        <w:rPr>
          <w:rFonts w:ascii="Times New Roman" w:hAnsi="Times New Roman"/>
          <w:b/>
          <w:sz w:val="24"/>
          <w:szCs w:val="24"/>
        </w:rPr>
      </w:pPr>
      <w:r>
        <w:rPr>
          <w:rFonts w:ascii="Times New Roman" w:hAnsi="Times New Roman"/>
          <w:b/>
          <w:bCs/>
          <w:sz w:val="24"/>
          <w:szCs w:val="24"/>
        </w:rPr>
        <w:t>7</w:t>
      </w:r>
      <w:r w:rsidRPr="009E498E">
        <w:rPr>
          <w:rFonts w:ascii="Times New Roman" w:hAnsi="Times New Roman"/>
          <w:b/>
          <w:bCs/>
          <w:sz w:val="24"/>
          <w:szCs w:val="24"/>
        </w:rPr>
        <w:t xml:space="preserve">. </w:t>
      </w:r>
      <w:r>
        <w:rPr>
          <w:rFonts w:ascii="Times New Roman" w:hAnsi="Times New Roman"/>
          <w:b/>
          <w:sz w:val="24"/>
          <w:szCs w:val="24"/>
        </w:rPr>
        <w:t>Isplata dodijeljene potpore</w:t>
      </w:r>
    </w:p>
    <w:p w14:paraId="7154B0F6" w14:textId="77777777" w:rsidR="009E498E" w:rsidRDefault="009E498E" w:rsidP="009E498E">
      <w:pPr>
        <w:shd w:val="clear" w:color="auto" w:fill="FFFFFF"/>
        <w:jc w:val="both"/>
        <w:textAlignment w:val="baseline"/>
        <w:rPr>
          <w:rFonts w:ascii="Times New Roman" w:hAnsi="Times New Roman"/>
          <w:b/>
          <w:bCs/>
        </w:rPr>
      </w:pPr>
    </w:p>
    <w:p w14:paraId="5490BD7E" w14:textId="77777777" w:rsidR="009E498E" w:rsidRPr="009E498E" w:rsidRDefault="009E498E" w:rsidP="009E498E">
      <w:pPr>
        <w:shd w:val="clear" w:color="auto" w:fill="FFFFFF"/>
        <w:jc w:val="both"/>
        <w:textAlignment w:val="baseline"/>
        <w:rPr>
          <w:rFonts w:ascii="Times New Roman" w:hAnsi="Times New Roman" w:cs="Times New Roman"/>
          <w:sz w:val="24"/>
          <w:szCs w:val="24"/>
        </w:rPr>
      </w:pPr>
      <w:r w:rsidRPr="009E498E">
        <w:rPr>
          <w:rFonts w:ascii="Times New Roman" w:hAnsi="Times New Roman" w:cs="Times New Roman"/>
          <w:sz w:val="24"/>
          <w:szCs w:val="24"/>
        </w:rPr>
        <w:t xml:space="preserve">Temeljem Odluke o dodjeli sredstava, sredstva Potpora biti će isplaćena na način da se 50 % dodijeljene potpore isplati u roku od 30 dana od dana potpisivanja ugovora s Korisnikom, a ostatak potpore biti će isplaćen nakon dostave Izvješća o namjenskom korištenju potpore s popratnom dokumentacijom te njegova prihvaćanja od strane davatelja potpore. </w:t>
      </w:r>
    </w:p>
    <w:p w14:paraId="4C813CE7" w14:textId="77777777" w:rsidR="00EA30F4" w:rsidRPr="00EA30F4" w:rsidRDefault="00EA30F4" w:rsidP="00EA30F4">
      <w:pPr>
        <w:shd w:val="clear" w:color="auto" w:fill="FFFFFF"/>
        <w:jc w:val="both"/>
        <w:textAlignment w:val="baseline"/>
        <w:rPr>
          <w:rFonts w:ascii="Times New Roman" w:hAnsi="Times New Roman"/>
        </w:rPr>
      </w:pPr>
    </w:p>
    <w:p w14:paraId="150A5152" w14:textId="77777777" w:rsidR="00EA30F4" w:rsidRPr="009E498E" w:rsidRDefault="00EA30F4" w:rsidP="00EA30F4">
      <w:pPr>
        <w:shd w:val="clear" w:color="auto" w:fill="FFFFFF"/>
        <w:jc w:val="both"/>
        <w:textAlignment w:val="baseline"/>
        <w:rPr>
          <w:rFonts w:ascii="Times New Roman" w:hAnsi="Times New Roman" w:cs="Times New Roman"/>
          <w:sz w:val="24"/>
          <w:szCs w:val="24"/>
        </w:rPr>
      </w:pPr>
      <w:r w:rsidRPr="009E498E">
        <w:rPr>
          <w:rFonts w:ascii="Times New Roman" w:hAnsi="Times New Roman" w:cs="Times New Roman"/>
          <w:sz w:val="24"/>
          <w:szCs w:val="24"/>
        </w:rPr>
        <w:t>Ukoliko se kod izvještavanja dostave računi za troškove koji nisu bili prijavljeni i odobreni od strane Povjerenstva, Korisnik je dužan prije dostave izvješća dostaviti Povjerenstvu Zahtjev za izmjenom projekta s obrazloženjem zašto je došlo do odstupanja od odobrenog. Ukoliko Povjerenstvo utvrdi da izmjene nisu u skladu sa ciljevima Pravilnika i Javnog poziva ili je došlo do prevelikog odstupanja u odnosu na prijavu, a ne temelju koje su ostvareni bodovi za prijavu koja je podnesena, Povjerenstvo može odbaciti Zahtjev te se pristupa raskidanju ugovora i povratu eventualno plaćenih sredstava.</w:t>
      </w:r>
    </w:p>
    <w:p w14:paraId="47DE83BE" w14:textId="77777777" w:rsidR="00EA30F4" w:rsidRPr="009E498E" w:rsidRDefault="00EA30F4" w:rsidP="00EA30F4">
      <w:pPr>
        <w:shd w:val="clear" w:color="auto" w:fill="FFFFFF"/>
        <w:jc w:val="both"/>
        <w:textAlignment w:val="baseline"/>
        <w:rPr>
          <w:rFonts w:ascii="Times New Roman" w:hAnsi="Times New Roman" w:cs="Times New Roman"/>
          <w:sz w:val="24"/>
          <w:szCs w:val="24"/>
        </w:rPr>
      </w:pPr>
    </w:p>
    <w:p w14:paraId="3E70D868" w14:textId="77777777" w:rsidR="00EA30F4" w:rsidRPr="009E498E" w:rsidRDefault="00EA30F4" w:rsidP="00EA30F4">
      <w:pPr>
        <w:shd w:val="clear" w:color="auto" w:fill="FFFFFF"/>
        <w:jc w:val="both"/>
        <w:textAlignment w:val="baseline"/>
        <w:rPr>
          <w:rFonts w:ascii="Times New Roman" w:hAnsi="Times New Roman" w:cs="Times New Roman"/>
          <w:sz w:val="24"/>
          <w:szCs w:val="24"/>
        </w:rPr>
      </w:pPr>
      <w:r w:rsidRPr="009E498E">
        <w:rPr>
          <w:rFonts w:ascii="Times New Roman" w:hAnsi="Times New Roman" w:cs="Times New Roman"/>
          <w:sz w:val="24"/>
          <w:szCs w:val="24"/>
        </w:rPr>
        <w:t>Ukoliko se nakon dostave Izvješća o namjenskom korištenju potpore utvrdi da je Korisnik utrošio manje sredstava nego je navedeno u prijavi, isplatit će mu se ostatak sredstava potpore proporcionalno razlici utrošenih sredstava u odnosu na prijavljena.</w:t>
      </w:r>
    </w:p>
    <w:p w14:paraId="0A2AD318" w14:textId="77777777" w:rsidR="00EA30F4" w:rsidRPr="009E498E" w:rsidRDefault="00EA30F4" w:rsidP="00EA30F4">
      <w:pPr>
        <w:shd w:val="clear" w:color="auto" w:fill="FFFFFF"/>
        <w:jc w:val="both"/>
        <w:textAlignment w:val="baseline"/>
        <w:rPr>
          <w:rFonts w:ascii="Times New Roman" w:hAnsi="Times New Roman" w:cs="Times New Roman"/>
          <w:sz w:val="24"/>
          <w:szCs w:val="24"/>
        </w:rPr>
      </w:pPr>
    </w:p>
    <w:p w14:paraId="61C875AC" w14:textId="77777777" w:rsidR="00EA30F4" w:rsidRPr="00EA30F4" w:rsidRDefault="00EA30F4" w:rsidP="00EA30F4">
      <w:pPr>
        <w:rPr>
          <w:rFonts w:ascii="Times New Roman" w:hAnsi="Times New Roman" w:cs="Times New Roman"/>
          <w:b/>
          <w:noProof w:val="0"/>
          <w:lang w:val="en-US"/>
        </w:rPr>
      </w:pPr>
    </w:p>
    <w:p w14:paraId="62572225" w14:textId="669F1AE7" w:rsidR="00EA30F4" w:rsidRPr="00D34B72" w:rsidRDefault="009E498E" w:rsidP="00EA30F4">
      <w:pPr>
        <w:jc w:val="both"/>
        <w:rPr>
          <w:rFonts w:ascii="Times New Roman" w:hAnsi="Times New Roman"/>
          <w:b/>
          <w:sz w:val="24"/>
          <w:szCs w:val="24"/>
        </w:rPr>
      </w:pPr>
      <w:r w:rsidRPr="00D34B72">
        <w:rPr>
          <w:rFonts w:ascii="Times New Roman" w:hAnsi="Times New Roman"/>
          <w:b/>
          <w:sz w:val="24"/>
          <w:szCs w:val="24"/>
        </w:rPr>
        <w:t>8</w:t>
      </w:r>
      <w:r w:rsidR="00EA30F4" w:rsidRPr="00D34B72">
        <w:rPr>
          <w:rFonts w:ascii="Times New Roman" w:hAnsi="Times New Roman"/>
          <w:b/>
          <w:sz w:val="24"/>
          <w:szCs w:val="24"/>
        </w:rPr>
        <w:t>. Dokumentacija za kandidiranje projekata</w:t>
      </w:r>
    </w:p>
    <w:p w14:paraId="6C50EFED" w14:textId="77777777" w:rsidR="009E498E" w:rsidRPr="009E498E" w:rsidRDefault="009E498E" w:rsidP="009E498E">
      <w:pPr>
        <w:spacing w:before="120"/>
        <w:jc w:val="both"/>
        <w:rPr>
          <w:rFonts w:ascii="Times New Roman" w:hAnsi="Times New Roman" w:cs="Times New Roman"/>
          <w:sz w:val="24"/>
          <w:szCs w:val="24"/>
        </w:rPr>
      </w:pPr>
      <w:r w:rsidRPr="009E498E">
        <w:rPr>
          <w:rFonts w:ascii="Times New Roman" w:hAnsi="Times New Roman" w:cs="Times New Roman"/>
          <w:sz w:val="24"/>
          <w:szCs w:val="24"/>
        </w:rPr>
        <w:t>Da bi prijava bila razmotrena potrebno je dostaviti:</w:t>
      </w:r>
    </w:p>
    <w:p w14:paraId="78114491" w14:textId="77777777" w:rsidR="009E498E" w:rsidRPr="009E498E" w:rsidRDefault="009E498E" w:rsidP="009E498E">
      <w:pPr>
        <w:spacing w:before="120"/>
        <w:jc w:val="both"/>
        <w:rPr>
          <w:rFonts w:ascii="Times New Roman" w:hAnsi="Times New Roman" w:cs="Times New Roman"/>
          <w:sz w:val="24"/>
          <w:szCs w:val="24"/>
        </w:rPr>
      </w:pPr>
    </w:p>
    <w:p w14:paraId="4980570D" w14:textId="7073060E"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popunjen obrazac Zahtjeva </w:t>
      </w:r>
    </w:p>
    <w:p w14:paraId="5B98689C" w14:textId="77777777" w:rsidR="009E498E" w:rsidRPr="009E498E" w:rsidRDefault="009E498E" w:rsidP="009E498E">
      <w:pPr>
        <w:numPr>
          <w:ilvl w:val="1"/>
          <w:numId w:val="6"/>
        </w:numPr>
        <w:jc w:val="both"/>
        <w:rPr>
          <w:rFonts w:ascii="Times New Roman" w:hAnsi="Times New Roman" w:cs="Times New Roman"/>
          <w:sz w:val="24"/>
          <w:szCs w:val="24"/>
        </w:rPr>
      </w:pPr>
      <w:r w:rsidRPr="009E498E">
        <w:rPr>
          <w:rFonts w:ascii="Times New Roman" w:hAnsi="Times New Roman" w:cs="Times New Roman"/>
          <w:b/>
          <w:sz w:val="24"/>
          <w:szCs w:val="24"/>
        </w:rPr>
        <w:t xml:space="preserve">(Prilog 1-Zahtjev), </w:t>
      </w:r>
    </w:p>
    <w:p w14:paraId="00F20F2E"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popunjenu i ovjerenu Izjavu o korištenim državnim potporama male vrijednosti </w:t>
      </w:r>
    </w:p>
    <w:p w14:paraId="613CF767" w14:textId="77777777" w:rsidR="009E498E" w:rsidRPr="009E498E" w:rsidRDefault="009E498E" w:rsidP="009E498E">
      <w:pPr>
        <w:numPr>
          <w:ilvl w:val="1"/>
          <w:numId w:val="6"/>
        </w:numPr>
        <w:jc w:val="both"/>
        <w:rPr>
          <w:rFonts w:ascii="Times New Roman" w:hAnsi="Times New Roman" w:cs="Times New Roman"/>
          <w:sz w:val="24"/>
          <w:szCs w:val="24"/>
        </w:rPr>
      </w:pPr>
      <w:r w:rsidRPr="009E498E">
        <w:rPr>
          <w:rFonts w:ascii="Times New Roman" w:hAnsi="Times New Roman" w:cs="Times New Roman"/>
          <w:b/>
          <w:sz w:val="24"/>
          <w:szCs w:val="24"/>
        </w:rPr>
        <w:t xml:space="preserve">(Prilog 2-Izjava o de minimis potporama i privola), </w:t>
      </w:r>
    </w:p>
    <w:p w14:paraId="7AEC2440" w14:textId="77777777" w:rsidR="009E498E" w:rsidRPr="009E498E" w:rsidRDefault="009E498E" w:rsidP="009E498E">
      <w:pPr>
        <w:pStyle w:val="TableText"/>
        <w:numPr>
          <w:ilvl w:val="0"/>
          <w:numId w:val="6"/>
        </w:numPr>
        <w:jc w:val="both"/>
        <w:rPr>
          <w:rFonts w:ascii="Times New Roman" w:hAnsi="Times New Roman"/>
          <w:sz w:val="24"/>
          <w:szCs w:val="24"/>
          <w:lang w:val="hr-HR"/>
        </w:rPr>
      </w:pPr>
      <w:r w:rsidRPr="009E498E">
        <w:rPr>
          <w:rFonts w:ascii="Times New Roman" w:hAnsi="Times New Roman"/>
          <w:sz w:val="24"/>
          <w:szCs w:val="24"/>
          <w:lang w:val="hr-HR"/>
        </w:rPr>
        <w:t xml:space="preserve">preslika rješenja o upisu u odgovarajući Registar (za trgovačka društva, obrte, zadruge i opg), </w:t>
      </w:r>
    </w:p>
    <w:p w14:paraId="50379DE4" w14:textId="77777777" w:rsidR="009E498E" w:rsidRPr="009E498E" w:rsidRDefault="009E498E" w:rsidP="009E498E">
      <w:pPr>
        <w:pStyle w:val="TableText"/>
        <w:numPr>
          <w:ilvl w:val="0"/>
          <w:numId w:val="6"/>
        </w:numPr>
        <w:jc w:val="both"/>
        <w:rPr>
          <w:rFonts w:ascii="Times New Roman" w:hAnsi="Times New Roman"/>
          <w:sz w:val="24"/>
          <w:szCs w:val="24"/>
          <w:lang w:val="hr-HR"/>
        </w:rPr>
      </w:pPr>
      <w:r w:rsidRPr="009E498E">
        <w:rPr>
          <w:rFonts w:ascii="Times New Roman" w:hAnsi="Times New Roman"/>
          <w:sz w:val="24"/>
          <w:szCs w:val="24"/>
          <w:lang w:val="hr-HR"/>
        </w:rPr>
        <w:t>izvod iz Obrtnog registra (za obrte), izvod iz sudskog registra (za trgovačka društva)</w:t>
      </w:r>
    </w:p>
    <w:p w14:paraId="00B10A60" w14:textId="77777777" w:rsidR="009E498E" w:rsidRPr="009E498E" w:rsidRDefault="009E498E" w:rsidP="009E498E">
      <w:pPr>
        <w:pStyle w:val="TableText"/>
        <w:numPr>
          <w:ilvl w:val="1"/>
          <w:numId w:val="6"/>
        </w:numPr>
        <w:jc w:val="both"/>
        <w:rPr>
          <w:rFonts w:ascii="Times New Roman" w:hAnsi="Times New Roman"/>
          <w:sz w:val="24"/>
          <w:szCs w:val="24"/>
          <w:lang w:val="hr-HR"/>
        </w:rPr>
      </w:pPr>
      <w:r w:rsidRPr="009E498E">
        <w:rPr>
          <w:rFonts w:ascii="Times New Roman" w:hAnsi="Times New Roman"/>
          <w:sz w:val="24"/>
          <w:szCs w:val="24"/>
          <w:lang w:val="hr-HR"/>
        </w:rPr>
        <w:t xml:space="preserve">(ne stariji od 30 dana do dana objave Poziva), </w:t>
      </w:r>
    </w:p>
    <w:p w14:paraId="22E7B07C" w14:textId="77777777" w:rsidR="009E498E" w:rsidRPr="009E498E" w:rsidRDefault="009E498E" w:rsidP="009E498E">
      <w:pPr>
        <w:pStyle w:val="TableText"/>
        <w:numPr>
          <w:ilvl w:val="0"/>
          <w:numId w:val="6"/>
        </w:numPr>
        <w:jc w:val="both"/>
        <w:rPr>
          <w:rFonts w:ascii="Times New Roman" w:hAnsi="Times New Roman"/>
          <w:sz w:val="24"/>
          <w:szCs w:val="24"/>
          <w:lang w:val="hr-HR"/>
        </w:rPr>
      </w:pPr>
      <w:r w:rsidRPr="009E498E">
        <w:rPr>
          <w:rFonts w:ascii="Times New Roman" w:hAnsi="Times New Roman"/>
          <w:sz w:val="24"/>
          <w:szCs w:val="24"/>
          <w:lang w:val="hr-HR"/>
        </w:rPr>
        <w:t xml:space="preserve">presliku rješenja o ispunjavanju minimalnih uvjeta za obavljanje turističko/ugostiteljskih djelatnosti, </w:t>
      </w:r>
    </w:p>
    <w:p w14:paraId="2D6A53F3" w14:textId="77777777" w:rsidR="009E498E" w:rsidRPr="009E498E" w:rsidRDefault="009E498E" w:rsidP="009E498E">
      <w:pPr>
        <w:pStyle w:val="TableText"/>
        <w:numPr>
          <w:ilvl w:val="0"/>
          <w:numId w:val="6"/>
        </w:numPr>
        <w:jc w:val="both"/>
        <w:rPr>
          <w:rFonts w:ascii="Times New Roman" w:hAnsi="Times New Roman"/>
          <w:sz w:val="24"/>
          <w:szCs w:val="24"/>
          <w:lang w:val="hr-HR"/>
        </w:rPr>
      </w:pPr>
      <w:r w:rsidRPr="009E498E">
        <w:rPr>
          <w:rFonts w:ascii="Times New Roman" w:hAnsi="Times New Roman"/>
          <w:sz w:val="24"/>
          <w:szCs w:val="24"/>
          <w:lang w:val="hr-HR"/>
        </w:rPr>
        <w:lastRenderedPageBreak/>
        <w:t xml:space="preserve">rješenje o kategorizaciji objekta, </w:t>
      </w:r>
    </w:p>
    <w:p w14:paraId="63235A85" w14:textId="77777777" w:rsidR="009E498E" w:rsidRPr="009E498E" w:rsidRDefault="009E498E" w:rsidP="009E498E">
      <w:pPr>
        <w:pStyle w:val="TableText"/>
        <w:numPr>
          <w:ilvl w:val="0"/>
          <w:numId w:val="6"/>
        </w:numPr>
        <w:jc w:val="both"/>
        <w:rPr>
          <w:rFonts w:ascii="Times New Roman" w:hAnsi="Times New Roman"/>
          <w:sz w:val="24"/>
          <w:szCs w:val="24"/>
          <w:lang w:val="hr-HR"/>
        </w:rPr>
      </w:pPr>
      <w:r w:rsidRPr="009E498E">
        <w:rPr>
          <w:rFonts w:ascii="Times New Roman" w:hAnsi="Times New Roman"/>
          <w:sz w:val="24"/>
          <w:szCs w:val="24"/>
          <w:lang w:val="hr-HR"/>
        </w:rPr>
        <w:t xml:space="preserve">dokaz o vlasništvu na nekretninama na kojima se projekt realizira, </w:t>
      </w:r>
    </w:p>
    <w:p w14:paraId="5E547C37" w14:textId="77777777" w:rsidR="009E498E" w:rsidRPr="009E498E" w:rsidRDefault="009E498E" w:rsidP="009E498E">
      <w:pPr>
        <w:pStyle w:val="TableText"/>
        <w:numPr>
          <w:ilvl w:val="0"/>
          <w:numId w:val="6"/>
        </w:numPr>
        <w:jc w:val="both"/>
        <w:rPr>
          <w:rFonts w:ascii="Times New Roman" w:hAnsi="Times New Roman"/>
          <w:sz w:val="24"/>
          <w:szCs w:val="24"/>
          <w:lang w:val="hr-HR"/>
        </w:rPr>
      </w:pPr>
      <w:r w:rsidRPr="009E498E">
        <w:rPr>
          <w:rFonts w:ascii="Times New Roman" w:hAnsi="Times New Roman"/>
          <w:sz w:val="24"/>
          <w:szCs w:val="24"/>
          <w:lang w:val="hr-HR"/>
        </w:rPr>
        <w:t>ukoliko projekt podrazumijeva rekonstrukciju potrebno je priložiti kopiju pravomoćne građevinske dozvole ili drugi odgovarajući dokument kojim se dokazuje legalnost gradnje,</w:t>
      </w:r>
    </w:p>
    <w:p w14:paraId="6A2E2EAF"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potvrdu nadležne Porezne uprave o nepostojanju duga po osnovi javnih davanja odnosno potvrdu iz koje je vidljivo da ima financijski reguliranu obvezu prema državnom proračunu, </w:t>
      </w:r>
    </w:p>
    <w:p w14:paraId="08C1CE36" w14:textId="77777777" w:rsidR="009E498E" w:rsidRPr="009E498E" w:rsidRDefault="009E498E" w:rsidP="009E498E">
      <w:pPr>
        <w:numPr>
          <w:ilvl w:val="1"/>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(ne starija od 30 dana do dana podnošenja zahtjeva, e-Porezna), </w:t>
      </w:r>
    </w:p>
    <w:p w14:paraId="0E10B0E8"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dokaz o sustavu PDV-a korisnika, </w:t>
      </w:r>
    </w:p>
    <w:p w14:paraId="315F6C1B" w14:textId="77777777" w:rsidR="009E498E" w:rsidRPr="009E498E" w:rsidRDefault="009E498E" w:rsidP="009E498E">
      <w:pPr>
        <w:numPr>
          <w:ilvl w:val="1"/>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(ne stariji od 30 dana do dana podnošenja zahtjeva, e-Porezna), </w:t>
      </w:r>
    </w:p>
    <w:p w14:paraId="34C307A6"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popunjenu i ovjerenu izjavu poduzetnika da objekt za koji se koristi bespovratna potpora neće prodati, dati u zakup ili iznajmiti drugoj pravnoj ili fizičkoj osobi za obavljanje neke druge djelatnosti  i to sljedeće 2 godine, </w:t>
      </w:r>
      <w:r w:rsidRPr="009E498E">
        <w:rPr>
          <w:rFonts w:ascii="Times New Roman" w:hAnsi="Times New Roman" w:cs="Times New Roman"/>
          <w:b/>
          <w:sz w:val="24"/>
          <w:szCs w:val="24"/>
        </w:rPr>
        <w:t>(Prilog 3 – Izjava objekt)</w:t>
      </w:r>
      <w:r w:rsidRPr="009E498E">
        <w:rPr>
          <w:rFonts w:ascii="Times New Roman" w:hAnsi="Times New Roman" w:cs="Times New Roman"/>
          <w:sz w:val="24"/>
          <w:szCs w:val="24"/>
        </w:rPr>
        <w:t xml:space="preserve"> </w:t>
      </w:r>
    </w:p>
    <w:p w14:paraId="39093BDA"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potvrda banke o IBAN-u koji glasi na podnositelja zahtjeva ili preslika kartice bankovnog računa s istaknutim IBAN-om., </w:t>
      </w:r>
    </w:p>
    <w:p w14:paraId="3249FE27"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popunjenu i ovjerenu izjavu o  zabrani dvostrukog financiranja (</w:t>
      </w:r>
      <w:r w:rsidRPr="009E498E">
        <w:rPr>
          <w:rFonts w:ascii="Times New Roman" w:hAnsi="Times New Roman" w:cs="Times New Roman"/>
          <w:b/>
          <w:bCs/>
          <w:sz w:val="24"/>
          <w:szCs w:val="24"/>
        </w:rPr>
        <w:t>Prilog 4</w:t>
      </w:r>
      <w:r w:rsidRPr="009E498E">
        <w:rPr>
          <w:rFonts w:ascii="Times New Roman" w:hAnsi="Times New Roman" w:cs="Times New Roman"/>
          <w:sz w:val="24"/>
          <w:szCs w:val="24"/>
        </w:rPr>
        <w:t xml:space="preserve">- </w:t>
      </w:r>
      <w:r w:rsidRPr="009E498E">
        <w:rPr>
          <w:rFonts w:ascii="Times New Roman" w:hAnsi="Times New Roman" w:cs="Times New Roman"/>
          <w:b/>
          <w:bCs/>
          <w:sz w:val="24"/>
          <w:szCs w:val="24"/>
        </w:rPr>
        <w:t xml:space="preserve">Izjava o zabrani dvostrukog financiranja), </w:t>
      </w:r>
    </w:p>
    <w:p w14:paraId="5BA7DD7B"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popunjenu i ovjerenu izjavu o podmirenim dugovanjima (</w:t>
      </w:r>
      <w:r w:rsidRPr="009E498E">
        <w:rPr>
          <w:rFonts w:ascii="Times New Roman" w:hAnsi="Times New Roman" w:cs="Times New Roman"/>
          <w:b/>
          <w:sz w:val="24"/>
          <w:szCs w:val="24"/>
        </w:rPr>
        <w:t>Prilog 5 – Izjava o podmirenim dugovanjima</w:t>
      </w:r>
      <w:r w:rsidRPr="009E498E">
        <w:rPr>
          <w:rFonts w:ascii="Times New Roman" w:hAnsi="Times New Roman" w:cs="Times New Roman"/>
          <w:sz w:val="24"/>
          <w:szCs w:val="24"/>
        </w:rPr>
        <w:t xml:space="preserve">), </w:t>
      </w:r>
    </w:p>
    <w:p w14:paraId="51E8A42E"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 xml:space="preserve">popunjen i ovjeren obrazac poslovnog plana ( </w:t>
      </w:r>
      <w:r w:rsidRPr="009E498E">
        <w:rPr>
          <w:rFonts w:ascii="Times New Roman" w:hAnsi="Times New Roman" w:cs="Times New Roman"/>
          <w:b/>
          <w:bCs/>
          <w:sz w:val="24"/>
          <w:szCs w:val="24"/>
        </w:rPr>
        <w:t>Prilog 6-</w:t>
      </w:r>
      <w:r w:rsidRPr="009E498E">
        <w:rPr>
          <w:rFonts w:ascii="Times New Roman" w:hAnsi="Times New Roman" w:cs="Times New Roman"/>
          <w:sz w:val="24"/>
          <w:szCs w:val="24"/>
        </w:rPr>
        <w:t xml:space="preserve"> </w:t>
      </w:r>
      <w:r w:rsidRPr="009E498E">
        <w:rPr>
          <w:rFonts w:ascii="Times New Roman" w:hAnsi="Times New Roman" w:cs="Times New Roman"/>
          <w:b/>
          <w:bCs/>
          <w:sz w:val="24"/>
          <w:szCs w:val="24"/>
        </w:rPr>
        <w:t>Poslovni plan projekta),</w:t>
      </w:r>
    </w:p>
    <w:p w14:paraId="64EF5326" w14:textId="6ABC5804"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foto-dokumentaciju postojećeg stanja objekta (</w:t>
      </w:r>
      <w:r w:rsidR="00316857">
        <w:rPr>
          <w:rFonts w:ascii="Times New Roman" w:hAnsi="Times New Roman" w:cs="Times New Roman"/>
          <w:sz w:val="24"/>
          <w:szCs w:val="24"/>
        </w:rPr>
        <w:t xml:space="preserve">najviše do </w:t>
      </w:r>
      <w:r w:rsidR="00484CD5">
        <w:rPr>
          <w:rFonts w:ascii="Times New Roman" w:hAnsi="Times New Roman" w:cs="Times New Roman"/>
          <w:sz w:val="24"/>
          <w:szCs w:val="24"/>
        </w:rPr>
        <w:t>4</w:t>
      </w:r>
      <w:r w:rsidR="00316857">
        <w:rPr>
          <w:rFonts w:ascii="Times New Roman" w:hAnsi="Times New Roman" w:cs="Times New Roman"/>
          <w:sz w:val="24"/>
          <w:szCs w:val="24"/>
        </w:rPr>
        <w:t xml:space="preserve"> slik</w:t>
      </w:r>
      <w:r w:rsidR="00484CD5">
        <w:rPr>
          <w:rFonts w:ascii="Times New Roman" w:hAnsi="Times New Roman" w:cs="Times New Roman"/>
          <w:sz w:val="24"/>
          <w:szCs w:val="24"/>
        </w:rPr>
        <w:t>e</w:t>
      </w:r>
      <w:r w:rsidRPr="009E498E">
        <w:rPr>
          <w:rFonts w:ascii="Times New Roman" w:hAnsi="Times New Roman" w:cs="Times New Roman"/>
          <w:sz w:val="24"/>
          <w:szCs w:val="24"/>
        </w:rPr>
        <w:t xml:space="preserve">), </w:t>
      </w:r>
    </w:p>
    <w:p w14:paraId="4C55BBDC"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presliku osobne iskaznice – za  fizičku osobu (građane-iznajmljivače),</w:t>
      </w:r>
    </w:p>
    <w:p w14:paraId="1014C5B6"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b/>
          <w:sz w:val="24"/>
          <w:szCs w:val="24"/>
        </w:rPr>
        <w:t>ponuda/predračun/račun izvođača za svaku pojedinu aktivnost planiranog projekta</w:t>
      </w:r>
      <w:r w:rsidRPr="009E498E">
        <w:rPr>
          <w:rFonts w:ascii="Times New Roman" w:hAnsi="Times New Roman" w:cs="Times New Roman"/>
          <w:sz w:val="24"/>
          <w:szCs w:val="24"/>
        </w:rPr>
        <w:t xml:space="preserve"> temeljem kojih se izračunava iznos potpore (moraju biti pisani hrvatskim jezikom i ne smiju biti pisani rukom);  </w:t>
      </w:r>
    </w:p>
    <w:p w14:paraId="07F181FB" w14:textId="77777777" w:rsidR="009E498E" w:rsidRPr="009E498E" w:rsidRDefault="009E498E" w:rsidP="009E498E">
      <w:pPr>
        <w:numPr>
          <w:ilvl w:val="0"/>
          <w:numId w:val="6"/>
        </w:numPr>
        <w:jc w:val="both"/>
        <w:rPr>
          <w:rFonts w:ascii="Times New Roman" w:hAnsi="Times New Roman" w:cs="Times New Roman"/>
          <w:sz w:val="24"/>
          <w:szCs w:val="24"/>
        </w:rPr>
      </w:pPr>
      <w:r w:rsidRPr="009E498E">
        <w:rPr>
          <w:rFonts w:ascii="Times New Roman" w:hAnsi="Times New Roman" w:cs="Times New Roman"/>
          <w:sz w:val="24"/>
          <w:szCs w:val="24"/>
        </w:rPr>
        <w:t>ostalu dokumentaciju na zahtjev Županije.</w:t>
      </w:r>
    </w:p>
    <w:p w14:paraId="3A7574D1" w14:textId="77777777" w:rsidR="00EA30F4" w:rsidRPr="00EA30F4" w:rsidRDefault="00EA30F4" w:rsidP="00EA30F4">
      <w:pPr>
        <w:ind w:left="705"/>
        <w:jc w:val="center"/>
        <w:rPr>
          <w:rFonts w:ascii="Times New Roman" w:hAnsi="Times New Roman"/>
          <w:b/>
        </w:rPr>
      </w:pPr>
    </w:p>
    <w:p w14:paraId="470F4F9D" w14:textId="77777777" w:rsidR="00EA30F4" w:rsidRPr="00EA30F4" w:rsidRDefault="00EA30F4" w:rsidP="00EA30F4">
      <w:pPr>
        <w:rPr>
          <w:rFonts w:ascii="Times New Roman" w:hAnsi="Times New Roman" w:cs="Times New Roman"/>
          <w:b/>
          <w:bCs/>
          <w:noProof w:val="0"/>
        </w:rPr>
      </w:pPr>
    </w:p>
    <w:p w14:paraId="316E2423" w14:textId="5D35B18F" w:rsidR="00EA30F4" w:rsidRDefault="00316857" w:rsidP="00EA30F4">
      <w:pPr>
        <w:jc w:val="both"/>
        <w:rPr>
          <w:rFonts w:ascii="Times New Roman" w:hAnsi="Times New Roman" w:cs="Times New Roman"/>
          <w:b/>
          <w:sz w:val="24"/>
          <w:szCs w:val="24"/>
        </w:rPr>
      </w:pPr>
      <w:r w:rsidRPr="003A268D">
        <w:rPr>
          <w:rFonts w:ascii="Times New Roman" w:hAnsi="Times New Roman" w:cs="Times New Roman"/>
          <w:b/>
          <w:bCs/>
          <w:sz w:val="24"/>
          <w:szCs w:val="24"/>
        </w:rPr>
        <w:t>9</w:t>
      </w:r>
      <w:r w:rsidR="00EA30F4" w:rsidRPr="003A268D">
        <w:rPr>
          <w:rFonts w:ascii="Times New Roman" w:hAnsi="Times New Roman" w:cs="Times New Roman"/>
          <w:b/>
          <w:bCs/>
          <w:sz w:val="24"/>
          <w:szCs w:val="24"/>
        </w:rPr>
        <w:t xml:space="preserve">. </w:t>
      </w:r>
      <w:r w:rsidR="00EA30F4" w:rsidRPr="003A268D">
        <w:rPr>
          <w:rFonts w:ascii="Times New Roman" w:hAnsi="Times New Roman" w:cs="Times New Roman"/>
          <w:b/>
          <w:sz w:val="24"/>
          <w:szCs w:val="24"/>
        </w:rPr>
        <w:t>Kriteriji za odabir prijava</w:t>
      </w:r>
    </w:p>
    <w:p w14:paraId="6914F171" w14:textId="77777777" w:rsidR="003A268D" w:rsidRPr="003A268D" w:rsidRDefault="003A268D" w:rsidP="00EA30F4">
      <w:pPr>
        <w:jc w:val="both"/>
        <w:rPr>
          <w:rFonts w:ascii="Times New Roman" w:hAnsi="Times New Roman" w:cs="Times New Roman"/>
          <w:b/>
          <w:sz w:val="24"/>
          <w:szCs w:val="24"/>
        </w:rPr>
      </w:pPr>
    </w:p>
    <w:p w14:paraId="696D0DFB" w14:textId="77777777" w:rsidR="00EA30F4" w:rsidRPr="003A268D" w:rsidRDefault="00EA30F4" w:rsidP="00EA30F4">
      <w:pPr>
        <w:spacing w:before="120"/>
        <w:jc w:val="both"/>
        <w:rPr>
          <w:rFonts w:ascii="Times New Roman" w:hAnsi="Times New Roman" w:cs="Times New Roman"/>
          <w:sz w:val="24"/>
          <w:szCs w:val="24"/>
        </w:rPr>
      </w:pPr>
      <w:r w:rsidRPr="003A268D">
        <w:rPr>
          <w:rFonts w:ascii="Times New Roman" w:hAnsi="Times New Roman" w:cs="Times New Roman"/>
          <w:sz w:val="24"/>
          <w:szCs w:val="24"/>
        </w:rPr>
        <w:t xml:space="preserve">Vrednovanje pristiglih prijava vršit će se temeljem sljedećih kriterija: </w:t>
      </w:r>
    </w:p>
    <w:tbl>
      <w:tblPr>
        <w:tblW w:w="9063" w:type="dxa"/>
        <w:tblInd w:w="93" w:type="dxa"/>
        <w:tblLook w:val="04A0" w:firstRow="1" w:lastRow="0" w:firstColumn="1" w:lastColumn="0" w:noHBand="0" w:noVBand="1"/>
      </w:tblPr>
      <w:tblGrid>
        <w:gridCol w:w="1043"/>
        <w:gridCol w:w="6180"/>
        <w:gridCol w:w="1840"/>
      </w:tblGrid>
      <w:tr w:rsidR="00EA30F4" w:rsidRPr="003A268D" w14:paraId="37CB9214" w14:textId="77777777" w:rsidTr="001E63F8">
        <w:trPr>
          <w:trHeight w:val="325"/>
        </w:trPr>
        <w:tc>
          <w:tcPr>
            <w:tcW w:w="1043" w:type="dxa"/>
            <w:tcBorders>
              <w:top w:val="single" w:sz="8" w:space="0" w:color="auto"/>
              <w:left w:val="single" w:sz="8" w:space="0" w:color="auto"/>
              <w:bottom w:val="nil"/>
              <w:right w:val="single" w:sz="4" w:space="0" w:color="auto"/>
            </w:tcBorders>
            <w:shd w:val="clear" w:color="auto" w:fill="DEEAF6"/>
            <w:noWrap/>
            <w:vAlign w:val="center"/>
          </w:tcPr>
          <w:p w14:paraId="17BE4A07" w14:textId="77777777" w:rsidR="00EA30F4" w:rsidRPr="003A268D" w:rsidRDefault="00EA30F4" w:rsidP="00EA30F4">
            <w:pPr>
              <w:jc w:val="center"/>
              <w:rPr>
                <w:rFonts w:ascii="Times New Roman" w:hAnsi="Times New Roman" w:cs="Times New Roman"/>
                <w:b/>
                <w:bCs/>
                <w:sz w:val="24"/>
                <w:szCs w:val="24"/>
              </w:rPr>
            </w:pPr>
            <w:r w:rsidRPr="003A268D">
              <w:rPr>
                <w:rFonts w:ascii="Times New Roman" w:hAnsi="Times New Roman" w:cs="Times New Roman"/>
                <w:b/>
                <w:bCs/>
                <w:sz w:val="24"/>
                <w:szCs w:val="24"/>
              </w:rPr>
              <w:t>Red.br.</w:t>
            </w:r>
          </w:p>
        </w:tc>
        <w:tc>
          <w:tcPr>
            <w:tcW w:w="6180" w:type="dxa"/>
            <w:tcBorders>
              <w:top w:val="single" w:sz="8" w:space="0" w:color="auto"/>
              <w:left w:val="nil"/>
              <w:bottom w:val="nil"/>
              <w:right w:val="single" w:sz="4" w:space="0" w:color="auto"/>
            </w:tcBorders>
            <w:shd w:val="clear" w:color="auto" w:fill="DEEAF6"/>
            <w:noWrap/>
            <w:vAlign w:val="center"/>
          </w:tcPr>
          <w:p w14:paraId="7A2A9AF9" w14:textId="77777777" w:rsidR="00EA30F4" w:rsidRPr="003A268D" w:rsidRDefault="00EA30F4" w:rsidP="00EA30F4">
            <w:pPr>
              <w:jc w:val="center"/>
              <w:rPr>
                <w:rFonts w:ascii="Times New Roman" w:hAnsi="Times New Roman" w:cs="Times New Roman"/>
                <w:b/>
                <w:bCs/>
                <w:sz w:val="24"/>
                <w:szCs w:val="24"/>
              </w:rPr>
            </w:pPr>
            <w:r w:rsidRPr="003A268D">
              <w:rPr>
                <w:rFonts w:ascii="Times New Roman" w:hAnsi="Times New Roman" w:cs="Times New Roman"/>
                <w:b/>
                <w:bCs/>
                <w:sz w:val="24"/>
                <w:szCs w:val="24"/>
              </w:rPr>
              <w:t>Kriteriji</w:t>
            </w:r>
          </w:p>
        </w:tc>
        <w:tc>
          <w:tcPr>
            <w:tcW w:w="1840" w:type="dxa"/>
            <w:tcBorders>
              <w:top w:val="single" w:sz="8" w:space="0" w:color="auto"/>
              <w:left w:val="nil"/>
              <w:bottom w:val="nil"/>
              <w:right w:val="single" w:sz="8" w:space="0" w:color="auto"/>
            </w:tcBorders>
            <w:shd w:val="clear" w:color="auto" w:fill="DEEAF6"/>
            <w:noWrap/>
            <w:vAlign w:val="center"/>
          </w:tcPr>
          <w:p w14:paraId="4F8837A5" w14:textId="77777777" w:rsidR="00EA30F4" w:rsidRPr="003A268D" w:rsidRDefault="00EA30F4" w:rsidP="00EA30F4">
            <w:pPr>
              <w:jc w:val="center"/>
              <w:rPr>
                <w:rFonts w:ascii="Times New Roman" w:hAnsi="Times New Roman" w:cs="Times New Roman"/>
                <w:b/>
                <w:bCs/>
                <w:sz w:val="24"/>
                <w:szCs w:val="24"/>
              </w:rPr>
            </w:pPr>
            <w:r w:rsidRPr="003A268D">
              <w:rPr>
                <w:rFonts w:ascii="Times New Roman" w:hAnsi="Times New Roman" w:cs="Times New Roman"/>
                <w:b/>
                <w:bCs/>
                <w:sz w:val="24"/>
                <w:szCs w:val="24"/>
              </w:rPr>
              <w:t>Bodovi</w:t>
            </w:r>
          </w:p>
        </w:tc>
      </w:tr>
      <w:tr w:rsidR="00EA30F4" w:rsidRPr="003A268D" w14:paraId="349B5C37" w14:textId="77777777" w:rsidTr="001E63F8">
        <w:trPr>
          <w:trHeight w:val="365"/>
        </w:trPr>
        <w:tc>
          <w:tcPr>
            <w:tcW w:w="1043" w:type="dxa"/>
            <w:tcBorders>
              <w:top w:val="double" w:sz="6" w:space="0" w:color="auto"/>
              <w:left w:val="single" w:sz="8" w:space="0" w:color="auto"/>
              <w:bottom w:val="single" w:sz="4" w:space="0" w:color="auto"/>
              <w:right w:val="single" w:sz="4" w:space="0" w:color="auto"/>
            </w:tcBorders>
            <w:shd w:val="clear" w:color="auto" w:fill="DEEAF6"/>
            <w:noWrap/>
            <w:vAlign w:val="center"/>
          </w:tcPr>
          <w:p w14:paraId="17AFDAA4"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1.</w:t>
            </w:r>
          </w:p>
        </w:tc>
        <w:tc>
          <w:tcPr>
            <w:tcW w:w="6180" w:type="dxa"/>
            <w:tcBorders>
              <w:top w:val="double" w:sz="6" w:space="0" w:color="auto"/>
              <w:left w:val="nil"/>
              <w:bottom w:val="single" w:sz="4" w:space="0" w:color="auto"/>
              <w:right w:val="single" w:sz="4" w:space="0" w:color="auto"/>
            </w:tcBorders>
            <w:shd w:val="clear" w:color="auto" w:fill="DEEAF6"/>
            <w:noWrap/>
            <w:vAlign w:val="center"/>
          </w:tcPr>
          <w:p w14:paraId="50638318"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Sadržaj projekta – originalnost i kvaliteta</w:t>
            </w:r>
          </w:p>
        </w:tc>
        <w:tc>
          <w:tcPr>
            <w:tcW w:w="1840" w:type="dxa"/>
            <w:tcBorders>
              <w:top w:val="double" w:sz="6" w:space="0" w:color="auto"/>
              <w:left w:val="nil"/>
              <w:bottom w:val="single" w:sz="4" w:space="0" w:color="auto"/>
              <w:right w:val="single" w:sz="8" w:space="0" w:color="auto"/>
            </w:tcBorders>
            <w:shd w:val="clear" w:color="auto" w:fill="DEEAF6"/>
            <w:noWrap/>
            <w:vAlign w:val="center"/>
          </w:tcPr>
          <w:p w14:paraId="14A90E6E" w14:textId="77777777" w:rsidR="00EA30F4" w:rsidRPr="003A268D" w:rsidRDefault="00EA30F4" w:rsidP="00EA30F4">
            <w:pPr>
              <w:rPr>
                <w:rFonts w:ascii="Times New Roman" w:hAnsi="Times New Roman" w:cs="Times New Roman"/>
                <w:sz w:val="24"/>
                <w:szCs w:val="24"/>
              </w:rPr>
            </w:pPr>
          </w:p>
        </w:tc>
      </w:tr>
      <w:tr w:rsidR="00EA30F4" w:rsidRPr="003A268D" w14:paraId="5107CF4F"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472D840B"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382F8093"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a) u potpunosti</w:t>
            </w:r>
          </w:p>
        </w:tc>
        <w:tc>
          <w:tcPr>
            <w:tcW w:w="1840" w:type="dxa"/>
            <w:tcBorders>
              <w:top w:val="nil"/>
              <w:left w:val="nil"/>
              <w:bottom w:val="single" w:sz="4" w:space="0" w:color="auto"/>
              <w:right w:val="single" w:sz="8" w:space="0" w:color="auto"/>
            </w:tcBorders>
            <w:noWrap/>
            <w:vAlign w:val="center"/>
          </w:tcPr>
          <w:p w14:paraId="1164546F"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2888D267"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33A8F140"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733BFF23"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b)  djelomično</w:t>
            </w:r>
          </w:p>
        </w:tc>
        <w:tc>
          <w:tcPr>
            <w:tcW w:w="1840" w:type="dxa"/>
            <w:tcBorders>
              <w:top w:val="nil"/>
              <w:left w:val="nil"/>
              <w:bottom w:val="single" w:sz="4" w:space="0" w:color="auto"/>
              <w:right w:val="single" w:sz="8" w:space="0" w:color="auto"/>
            </w:tcBorders>
            <w:noWrap/>
            <w:vAlign w:val="center"/>
          </w:tcPr>
          <w:p w14:paraId="5FB7C837"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3C370AA8"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23FC8CE4"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2AB5C7A5"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c)  nije</w:t>
            </w:r>
          </w:p>
        </w:tc>
        <w:tc>
          <w:tcPr>
            <w:tcW w:w="1840" w:type="dxa"/>
            <w:tcBorders>
              <w:top w:val="nil"/>
              <w:left w:val="nil"/>
              <w:bottom w:val="single" w:sz="4" w:space="0" w:color="auto"/>
              <w:right w:val="single" w:sz="8" w:space="0" w:color="auto"/>
            </w:tcBorders>
            <w:noWrap/>
            <w:vAlign w:val="center"/>
          </w:tcPr>
          <w:p w14:paraId="1AB8BCFE"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0</w:t>
            </w:r>
          </w:p>
        </w:tc>
      </w:tr>
      <w:tr w:rsidR="00EA30F4" w:rsidRPr="003A268D" w14:paraId="05E5355C" w14:textId="77777777" w:rsidTr="001E63F8">
        <w:trPr>
          <w:trHeight w:val="357"/>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26A09338"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2.</w:t>
            </w:r>
          </w:p>
        </w:tc>
        <w:tc>
          <w:tcPr>
            <w:tcW w:w="6180" w:type="dxa"/>
            <w:tcBorders>
              <w:top w:val="nil"/>
              <w:left w:val="nil"/>
              <w:bottom w:val="single" w:sz="4" w:space="0" w:color="auto"/>
              <w:right w:val="single" w:sz="4" w:space="0" w:color="auto"/>
            </w:tcBorders>
            <w:shd w:val="clear" w:color="auto" w:fill="DEEAF6"/>
            <w:noWrap/>
            <w:vAlign w:val="center"/>
          </w:tcPr>
          <w:p w14:paraId="793C8A0E"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Doprinos razvoju turističke ponude destinacije</w:t>
            </w:r>
          </w:p>
        </w:tc>
        <w:tc>
          <w:tcPr>
            <w:tcW w:w="1840" w:type="dxa"/>
            <w:tcBorders>
              <w:top w:val="nil"/>
              <w:left w:val="nil"/>
              <w:bottom w:val="single" w:sz="4" w:space="0" w:color="auto"/>
              <w:right w:val="single" w:sz="8" w:space="0" w:color="auto"/>
            </w:tcBorders>
            <w:shd w:val="clear" w:color="auto" w:fill="DEEAF6"/>
            <w:noWrap/>
            <w:vAlign w:val="center"/>
          </w:tcPr>
          <w:p w14:paraId="22893C90" w14:textId="77777777" w:rsidR="00EA30F4" w:rsidRPr="003A268D" w:rsidRDefault="00EA30F4" w:rsidP="00EA30F4">
            <w:pPr>
              <w:jc w:val="center"/>
              <w:rPr>
                <w:rFonts w:ascii="Times New Roman" w:hAnsi="Times New Roman" w:cs="Times New Roman"/>
                <w:sz w:val="24"/>
                <w:szCs w:val="24"/>
              </w:rPr>
            </w:pPr>
          </w:p>
        </w:tc>
      </w:tr>
      <w:tr w:rsidR="00EA30F4" w:rsidRPr="003A268D" w14:paraId="0308A1ED"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453CC41E"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473C877E"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a) velik</w:t>
            </w:r>
          </w:p>
        </w:tc>
        <w:tc>
          <w:tcPr>
            <w:tcW w:w="1840" w:type="dxa"/>
            <w:tcBorders>
              <w:top w:val="nil"/>
              <w:left w:val="nil"/>
              <w:bottom w:val="single" w:sz="4" w:space="0" w:color="auto"/>
              <w:right w:val="single" w:sz="8" w:space="0" w:color="auto"/>
            </w:tcBorders>
            <w:noWrap/>
            <w:vAlign w:val="center"/>
          </w:tcPr>
          <w:p w14:paraId="7826C962"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6C5C7442"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7D38B52B"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038B3C0C"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0F8B4180"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559CAAEC"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31E500FD"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3963AAE0"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c) nizak</w:t>
            </w:r>
          </w:p>
        </w:tc>
        <w:tc>
          <w:tcPr>
            <w:tcW w:w="1840" w:type="dxa"/>
            <w:tcBorders>
              <w:top w:val="nil"/>
              <w:left w:val="nil"/>
              <w:bottom w:val="single" w:sz="4" w:space="0" w:color="auto"/>
              <w:right w:val="single" w:sz="8" w:space="0" w:color="auto"/>
            </w:tcBorders>
            <w:noWrap/>
            <w:vAlign w:val="center"/>
          </w:tcPr>
          <w:p w14:paraId="3F9F195C"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0</w:t>
            </w:r>
          </w:p>
        </w:tc>
      </w:tr>
      <w:tr w:rsidR="00EA30F4" w:rsidRPr="003A268D" w14:paraId="6976D296" w14:textId="77777777" w:rsidTr="001E63F8">
        <w:trPr>
          <w:trHeight w:val="355"/>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76560B07"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3.</w:t>
            </w:r>
          </w:p>
        </w:tc>
        <w:tc>
          <w:tcPr>
            <w:tcW w:w="6180" w:type="dxa"/>
            <w:tcBorders>
              <w:top w:val="nil"/>
              <w:left w:val="nil"/>
              <w:bottom w:val="single" w:sz="4" w:space="0" w:color="auto"/>
              <w:right w:val="single" w:sz="4" w:space="0" w:color="auto"/>
            </w:tcBorders>
            <w:shd w:val="clear" w:color="auto" w:fill="DEEAF6"/>
            <w:noWrap/>
            <w:vAlign w:val="center"/>
          </w:tcPr>
          <w:p w14:paraId="5DF20FF1"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 xml:space="preserve">Procjena pozitivnih učinaka u razmjerno kratkom vremenskom roku – dovršenost projekta </w:t>
            </w:r>
          </w:p>
        </w:tc>
        <w:tc>
          <w:tcPr>
            <w:tcW w:w="1840" w:type="dxa"/>
            <w:tcBorders>
              <w:top w:val="nil"/>
              <w:left w:val="nil"/>
              <w:bottom w:val="single" w:sz="4" w:space="0" w:color="auto"/>
              <w:right w:val="single" w:sz="8" w:space="0" w:color="auto"/>
            </w:tcBorders>
            <w:shd w:val="clear" w:color="auto" w:fill="DEEAF6"/>
            <w:noWrap/>
            <w:vAlign w:val="center"/>
          </w:tcPr>
          <w:p w14:paraId="2A5A68E5" w14:textId="77777777" w:rsidR="00EA30F4" w:rsidRPr="003A268D" w:rsidRDefault="00EA30F4" w:rsidP="00EA30F4">
            <w:pPr>
              <w:rPr>
                <w:rFonts w:ascii="Times New Roman" w:hAnsi="Times New Roman" w:cs="Times New Roman"/>
                <w:sz w:val="24"/>
                <w:szCs w:val="24"/>
              </w:rPr>
            </w:pPr>
          </w:p>
        </w:tc>
      </w:tr>
      <w:tr w:rsidR="00EA30F4" w:rsidRPr="003A268D" w14:paraId="052CA988"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0E79A394"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6B852B7F"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a) velik</w:t>
            </w:r>
          </w:p>
        </w:tc>
        <w:tc>
          <w:tcPr>
            <w:tcW w:w="1840" w:type="dxa"/>
            <w:tcBorders>
              <w:top w:val="nil"/>
              <w:left w:val="nil"/>
              <w:bottom w:val="single" w:sz="4" w:space="0" w:color="auto"/>
              <w:right w:val="single" w:sz="8" w:space="0" w:color="auto"/>
            </w:tcBorders>
            <w:noWrap/>
            <w:vAlign w:val="center"/>
          </w:tcPr>
          <w:p w14:paraId="6EE292F5"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697CD591"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1D7088DF"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013F8AEA"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7DC0D373"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3CEE42CB"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751A0B8A"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0339B49B"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c) nizak</w:t>
            </w:r>
          </w:p>
        </w:tc>
        <w:tc>
          <w:tcPr>
            <w:tcW w:w="1840" w:type="dxa"/>
            <w:tcBorders>
              <w:top w:val="nil"/>
              <w:left w:val="nil"/>
              <w:bottom w:val="single" w:sz="4" w:space="0" w:color="auto"/>
              <w:right w:val="single" w:sz="8" w:space="0" w:color="auto"/>
            </w:tcBorders>
            <w:noWrap/>
            <w:vAlign w:val="center"/>
          </w:tcPr>
          <w:p w14:paraId="57D2615E"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0</w:t>
            </w:r>
          </w:p>
        </w:tc>
      </w:tr>
      <w:tr w:rsidR="00EA30F4" w:rsidRPr="003A268D" w14:paraId="0659D2E1" w14:textId="77777777" w:rsidTr="001E63F8">
        <w:trPr>
          <w:trHeight w:val="352"/>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1B8548F4"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4.</w:t>
            </w:r>
          </w:p>
        </w:tc>
        <w:tc>
          <w:tcPr>
            <w:tcW w:w="6180" w:type="dxa"/>
            <w:tcBorders>
              <w:top w:val="nil"/>
              <w:left w:val="nil"/>
              <w:bottom w:val="single" w:sz="4" w:space="0" w:color="auto"/>
              <w:right w:val="single" w:sz="4" w:space="0" w:color="auto"/>
            </w:tcBorders>
            <w:shd w:val="clear" w:color="auto" w:fill="DEEAF6"/>
            <w:vAlign w:val="center"/>
          </w:tcPr>
          <w:p w14:paraId="634C7EFF"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Odnos tražene potpore i vlastitih ulaganja</w:t>
            </w:r>
          </w:p>
        </w:tc>
        <w:tc>
          <w:tcPr>
            <w:tcW w:w="1840" w:type="dxa"/>
            <w:tcBorders>
              <w:top w:val="nil"/>
              <w:left w:val="nil"/>
              <w:bottom w:val="single" w:sz="4" w:space="0" w:color="auto"/>
              <w:right w:val="single" w:sz="8" w:space="0" w:color="auto"/>
            </w:tcBorders>
            <w:shd w:val="clear" w:color="auto" w:fill="DEEAF6"/>
            <w:noWrap/>
            <w:vAlign w:val="center"/>
          </w:tcPr>
          <w:p w14:paraId="08B0EBFC" w14:textId="77777777" w:rsidR="00EA30F4" w:rsidRPr="003A268D" w:rsidRDefault="00EA30F4" w:rsidP="00EA30F4">
            <w:pPr>
              <w:jc w:val="center"/>
              <w:rPr>
                <w:rFonts w:ascii="Times New Roman" w:hAnsi="Times New Roman" w:cs="Times New Roman"/>
                <w:sz w:val="24"/>
                <w:szCs w:val="24"/>
              </w:rPr>
            </w:pPr>
          </w:p>
        </w:tc>
      </w:tr>
      <w:tr w:rsidR="00EA30F4" w:rsidRPr="003A268D" w14:paraId="32251E19"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3EFBBB49"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lastRenderedPageBreak/>
              <w:t> </w:t>
            </w:r>
          </w:p>
        </w:tc>
        <w:tc>
          <w:tcPr>
            <w:tcW w:w="6180" w:type="dxa"/>
            <w:tcBorders>
              <w:top w:val="nil"/>
              <w:left w:val="nil"/>
              <w:bottom w:val="single" w:sz="4" w:space="0" w:color="auto"/>
              <w:right w:val="single" w:sz="4" w:space="0" w:color="auto"/>
            </w:tcBorders>
            <w:noWrap/>
            <w:vAlign w:val="center"/>
          </w:tcPr>
          <w:p w14:paraId="5A4CA62D"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a) udio vlastitih sredstava financiranja u iznosu od  41%-50%</w:t>
            </w:r>
          </w:p>
        </w:tc>
        <w:tc>
          <w:tcPr>
            <w:tcW w:w="1840" w:type="dxa"/>
            <w:tcBorders>
              <w:top w:val="nil"/>
              <w:left w:val="nil"/>
              <w:bottom w:val="single" w:sz="4" w:space="0" w:color="auto"/>
              <w:right w:val="single" w:sz="8" w:space="0" w:color="auto"/>
            </w:tcBorders>
            <w:noWrap/>
            <w:vAlign w:val="center"/>
          </w:tcPr>
          <w:p w14:paraId="498FF133"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20</w:t>
            </w:r>
          </w:p>
        </w:tc>
      </w:tr>
      <w:tr w:rsidR="00EA30F4" w:rsidRPr="003A268D" w14:paraId="5BF7BAB0"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5500867D"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10344859"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b) udio vlastitih sredstava  financiranja u iznosu od 31%- 40%</w:t>
            </w:r>
          </w:p>
        </w:tc>
        <w:tc>
          <w:tcPr>
            <w:tcW w:w="1840" w:type="dxa"/>
            <w:tcBorders>
              <w:top w:val="nil"/>
              <w:left w:val="nil"/>
              <w:bottom w:val="single" w:sz="4" w:space="0" w:color="auto"/>
              <w:right w:val="single" w:sz="8" w:space="0" w:color="auto"/>
            </w:tcBorders>
            <w:noWrap/>
            <w:vAlign w:val="center"/>
          </w:tcPr>
          <w:p w14:paraId="40C83721"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15</w:t>
            </w:r>
          </w:p>
        </w:tc>
      </w:tr>
      <w:tr w:rsidR="00EA30F4" w:rsidRPr="003A268D" w14:paraId="5954A3FF"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49C1D9A3" w14:textId="77777777" w:rsidR="00EA30F4" w:rsidRPr="003A268D" w:rsidRDefault="00EA30F4" w:rsidP="00EA30F4">
            <w:pPr>
              <w:rPr>
                <w:rFonts w:ascii="Times New Roman" w:hAnsi="Times New Roman" w:cs="Times New Roman"/>
                <w:sz w:val="24"/>
                <w:szCs w:val="24"/>
              </w:rPr>
            </w:pPr>
          </w:p>
        </w:tc>
        <w:tc>
          <w:tcPr>
            <w:tcW w:w="6180" w:type="dxa"/>
            <w:tcBorders>
              <w:top w:val="nil"/>
              <w:left w:val="nil"/>
              <w:bottom w:val="single" w:sz="4" w:space="0" w:color="auto"/>
              <w:right w:val="single" w:sz="4" w:space="0" w:color="auto"/>
            </w:tcBorders>
            <w:noWrap/>
            <w:vAlign w:val="center"/>
          </w:tcPr>
          <w:p w14:paraId="2CC72B0B"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c) udio vlastitih sredstava  financiranja u iznosu od 21%- 30%</w:t>
            </w:r>
          </w:p>
        </w:tc>
        <w:tc>
          <w:tcPr>
            <w:tcW w:w="1840" w:type="dxa"/>
            <w:tcBorders>
              <w:top w:val="nil"/>
              <w:left w:val="nil"/>
              <w:bottom w:val="single" w:sz="4" w:space="0" w:color="auto"/>
              <w:right w:val="single" w:sz="8" w:space="0" w:color="auto"/>
            </w:tcBorders>
            <w:noWrap/>
            <w:vAlign w:val="center"/>
          </w:tcPr>
          <w:p w14:paraId="6FCAFCE4"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38D894B5"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1F246081" w14:textId="77777777" w:rsidR="00EA30F4" w:rsidRPr="003A268D" w:rsidRDefault="00EA30F4" w:rsidP="00EA30F4">
            <w:pPr>
              <w:rPr>
                <w:rFonts w:ascii="Times New Roman" w:hAnsi="Times New Roman" w:cs="Times New Roman"/>
                <w:sz w:val="24"/>
                <w:szCs w:val="24"/>
              </w:rPr>
            </w:pPr>
          </w:p>
        </w:tc>
        <w:tc>
          <w:tcPr>
            <w:tcW w:w="6180" w:type="dxa"/>
            <w:tcBorders>
              <w:top w:val="nil"/>
              <w:left w:val="nil"/>
              <w:bottom w:val="single" w:sz="4" w:space="0" w:color="auto"/>
              <w:right w:val="single" w:sz="4" w:space="0" w:color="auto"/>
            </w:tcBorders>
            <w:noWrap/>
            <w:vAlign w:val="center"/>
          </w:tcPr>
          <w:p w14:paraId="5196F9CC"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d)  udio vlastitih sredstava financiranja u iznosu do 20%</w:t>
            </w:r>
          </w:p>
        </w:tc>
        <w:tc>
          <w:tcPr>
            <w:tcW w:w="1840" w:type="dxa"/>
            <w:tcBorders>
              <w:top w:val="nil"/>
              <w:left w:val="nil"/>
              <w:bottom w:val="single" w:sz="4" w:space="0" w:color="auto"/>
              <w:right w:val="single" w:sz="8" w:space="0" w:color="auto"/>
            </w:tcBorders>
            <w:noWrap/>
            <w:vAlign w:val="center"/>
          </w:tcPr>
          <w:p w14:paraId="27F9E525"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4F6C4CBB" w14:textId="77777777" w:rsidTr="001E63F8">
        <w:trPr>
          <w:trHeight w:val="540"/>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67CDBC8B"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5.</w:t>
            </w:r>
          </w:p>
        </w:tc>
        <w:tc>
          <w:tcPr>
            <w:tcW w:w="6180" w:type="dxa"/>
            <w:tcBorders>
              <w:top w:val="nil"/>
              <w:left w:val="nil"/>
              <w:bottom w:val="single" w:sz="4" w:space="0" w:color="auto"/>
              <w:right w:val="single" w:sz="4" w:space="0" w:color="auto"/>
            </w:tcBorders>
            <w:shd w:val="clear" w:color="auto" w:fill="DEEAF6"/>
            <w:noWrap/>
            <w:vAlign w:val="center"/>
          </w:tcPr>
          <w:p w14:paraId="5AC703B3"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Značaj projekta za obogaćivanje i podizanje konkurentnosti destinacije</w:t>
            </w:r>
          </w:p>
        </w:tc>
        <w:tc>
          <w:tcPr>
            <w:tcW w:w="1840" w:type="dxa"/>
            <w:tcBorders>
              <w:top w:val="nil"/>
              <w:left w:val="nil"/>
              <w:bottom w:val="single" w:sz="4" w:space="0" w:color="auto"/>
              <w:right w:val="single" w:sz="8" w:space="0" w:color="auto"/>
            </w:tcBorders>
            <w:shd w:val="clear" w:color="auto" w:fill="DEEAF6"/>
            <w:noWrap/>
            <w:vAlign w:val="center"/>
          </w:tcPr>
          <w:p w14:paraId="1FE5D6C0"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 </w:t>
            </w:r>
          </w:p>
        </w:tc>
      </w:tr>
      <w:tr w:rsidR="00EA30F4" w:rsidRPr="003A268D" w14:paraId="64772DF3"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08C878A1"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0DC87209"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a) visok</w:t>
            </w:r>
          </w:p>
        </w:tc>
        <w:tc>
          <w:tcPr>
            <w:tcW w:w="1840" w:type="dxa"/>
            <w:tcBorders>
              <w:top w:val="nil"/>
              <w:left w:val="nil"/>
              <w:bottom w:val="single" w:sz="4" w:space="0" w:color="auto"/>
              <w:right w:val="single" w:sz="8" w:space="0" w:color="auto"/>
            </w:tcBorders>
            <w:noWrap/>
            <w:vAlign w:val="center"/>
          </w:tcPr>
          <w:p w14:paraId="5DCB89ED"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39020FE1"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4B2AAFD9"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3FA8F93D"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506E7818"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553A31A4"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1F27F871"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5B72C863"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c) nizak</w:t>
            </w:r>
          </w:p>
        </w:tc>
        <w:tc>
          <w:tcPr>
            <w:tcW w:w="1840" w:type="dxa"/>
            <w:tcBorders>
              <w:top w:val="nil"/>
              <w:left w:val="nil"/>
              <w:bottom w:val="single" w:sz="4" w:space="0" w:color="auto"/>
              <w:right w:val="single" w:sz="8" w:space="0" w:color="auto"/>
            </w:tcBorders>
            <w:noWrap/>
            <w:vAlign w:val="center"/>
          </w:tcPr>
          <w:p w14:paraId="5D7E66CA"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0</w:t>
            </w:r>
          </w:p>
        </w:tc>
      </w:tr>
      <w:tr w:rsidR="00EA30F4" w:rsidRPr="003A268D" w14:paraId="3FB6CC14" w14:textId="77777777" w:rsidTr="001E63F8">
        <w:trPr>
          <w:trHeight w:val="341"/>
        </w:trPr>
        <w:tc>
          <w:tcPr>
            <w:tcW w:w="1043" w:type="dxa"/>
            <w:tcBorders>
              <w:top w:val="nil"/>
              <w:left w:val="single" w:sz="8" w:space="0" w:color="auto"/>
              <w:bottom w:val="single" w:sz="4" w:space="0" w:color="auto"/>
              <w:right w:val="single" w:sz="4" w:space="0" w:color="auto"/>
            </w:tcBorders>
            <w:shd w:val="clear" w:color="auto" w:fill="DEEAF6"/>
            <w:noWrap/>
            <w:vAlign w:val="center"/>
          </w:tcPr>
          <w:p w14:paraId="348F4DC0" w14:textId="77777777" w:rsidR="00EA30F4" w:rsidRPr="003A268D" w:rsidRDefault="00EA30F4" w:rsidP="00EA30F4">
            <w:pPr>
              <w:rPr>
                <w:rFonts w:ascii="Times New Roman" w:hAnsi="Times New Roman" w:cs="Times New Roman"/>
                <w:sz w:val="24"/>
                <w:szCs w:val="24"/>
              </w:rPr>
            </w:pPr>
            <w:bookmarkStart w:id="1" w:name="_Hlk128561832"/>
            <w:r w:rsidRPr="003A268D">
              <w:rPr>
                <w:rFonts w:ascii="Times New Roman" w:hAnsi="Times New Roman" w:cs="Times New Roman"/>
                <w:sz w:val="24"/>
                <w:szCs w:val="24"/>
              </w:rPr>
              <w:t>6.</w:t>
            </w:r>
          </w:p>
        </w:tc>
        <w:tc>
          <w:tcPr>
            <w:tcW w:w="6180" w:type="dxa"/>
            <w:tcBorders>
              <w:top w:val="nil"/>
              <w:left w:val="nil"/>
              <w:bottom w:val="single" w:sz="4" w:space="0" w:color="auto"/>
              <w:right w:val="single" w:sz="4" w:space="0" w:color="auto"/>
            </w:tcBorders>
            <w:shd w:val="clear" w:color="auto" w:fill="DEEAF6"/>
            <w:noWrap/>
            <w:vAlign w:val="center"/>
          </w:tcPr>
          <w:p w14:paraId="78A68B2C"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Značaj projekta za produljenje turističke aktivnosti i povećanje potrošnje u destinaciji</w:t>
            </w:r>
          </w:p>
        </w:tc>
        <w:tc>
          <w:tcPr>
            <w:tcW w:w="1840" w:type="dxa"/>
            <w:tcBorders>
              <w:top w:val="nil"/>
              <w:left w:val="nil"/>
              <w:bottom w:val="single" w:sz="4" w:space="0" w:color="auto"/>
              <w:right w:val="single" w:sz="8" w:space="0" w:color="auto"/>
            </w:tcBorders>
            <w:shd w:val="clear" w:color="auto" w:fill="DEEAF6"/>
            <w:noWrap/>
            <w:vAlign w:val="center"/>
          </w:tcPr>
          <w:p w14:paraId="283621AE"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 </w:t>
            </w:r>
          </w:p>
        </w:tc>
      </w:tr>
      <w:tr w:rsidR="00EA30F4" w:rsidRPr="003A268D" w14:paraId="61A41AB6"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62BFFA20"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79EB75D0"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a) visok</w:t>
            </w:r>
          </w:p>
        </w:tc>
        <w:tc>
          <w:tcPr>
            <w:tcW w:w="1840" w:type="dxa"/>
            <w:tcBorders>
              <w:top w:val="nil"/>
              <w:left w:val="nil"/>
              <w:bottom w:val="single" w:sz="4" w:space="0" w:color="auto"/>
              <w:right w:val="single" w:sz="8" w:space="0" w:color="auto"/>
            </w:tcBorders>
            <w:noWrap/>
            <w:vAlign w:val="center"/>
          </w:tcPr>
          <w:p w14:paraId="5913A4BF"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35EFBF57" w14:textId="77777777" w:rsidTr="001E63F8">
        <w:trPr>
          <w:trHeight w:val="360"/>
        </w:trPr>
        <w:tc>
          <w:tcPr>
            <w:tcW w:w="1043" w:type="dxa"/>
            <w:tcBorders>
              <w:top w:val="nil"/>
              <w:left w:val="single" w:sz="8" w:space="0" w:color="auto"/>
              <w:bottom w:val="single" w:sz="4" w:space="0" w:color="auto"/>
              <w:right w:val="single" w:sz="4" w:space="0" w:color="auto"/>
            </w:tcBorders>
            <w:noWrap/>
            <w:vAlign w:val="center"/>
          </w:tcPr>
          <w:p w14:paraId="6FA1A476"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w:t>
            </w:r>
          </w:p>
        </w:tc>
        <w:tc>
          <w:tcPr>
            <w:tcW w:w="6180" w:type="dxa"/>
            <w:tcBorders>
              <w:top w:val="nil"/>
              <w:left w:val="nil"/>
              <w:bottom w:val="single" w:sz="4" w:space="0" w:color="auto"/>
              <w:right w:val="single" w:sz="4" w:space="0" w:color="auto"/>
            </w:tcBorders>
            <w:noWrap/>
            <w:vAlign w:val="center"/>
          </w:tcPr>
          <w:p w14:paraId="272F35BC"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b) srednji</w:t>
            </w:r>
          </w:p>
        </w:tc>
        <w:tc>
          <w:tcPr>
            <w:tcW w:w="1840" w:type="dxa"/>
            <w:tcBorders>
              <w:top w:val="nil"/>
              <w:left w:val="nil"/>
              <w:bottom w:val="single" w:sz="4" w:space="0" w:color="auto"/>
              <w:right w:val="single" w:sz="8" w:space="0" w:color="auto"/>
            </w:tcBorders>
            <w:noWrap/>
            <w:vAlign w:val="center"/>
          </w:tcPr>
          <w:p w14:paraId="592D324E"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4A41DC6B"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498C40C0" w14:textId="77777777" w:rsidR="00EA30F4" w:rsidRPr="003A268D" w:rsidRDefault="00EA30F4" w:rsidP="00EA30F4">
            <w:pPr>
              <w:rPr>
                <w:rFonts w:ascii="Times New Roman" w:hAnsi="Times New Roman" w:cs="Times New Roman"/>
                <w:sz w:val="24"/>
                <w:szCs w:val="24"/>
              </w:rPr>
            </w:pPr>
          </w:p>
        </w:tc>
        <w:tc>
          <w:tcPr>
            <w:tcW w:w="6180" w:type="dxa"/>
            <w:tcBorders>
              <w:top w:val="single" w:sz="4" w:space="0" w:color="auto"/>
              <w:left w:val="nil"/>
              <w:bottom w:val="single" w:sz="4" w:space="0" w:color="auto"/>
              <w:right w:val="single" w:sz="4" w:space="0" w:color="auto"/>
            </w:tcBorders>
            <w:noWrap/>
            <w:vAlign w:val="center"/>
          </w:tcPr>
          <w:p w14:paraId="249CDEEB"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   c) nizak</w:t>
            </w:r>
          </w:p>
        </w:tc>
        <w:tc>
          <w:tcPr>
            <w:tcW w:w="1840" w:type="dxa"/>
            <w:tcBorders>
              <w:top w:val="single" w:sz="4" w:space="0" w:color="auto"/>
              <w:left w:val="nil"/>
              <w:bottom w:val="single" w:sz="4" w:space="0" w:color="auto"/>
              <w:right w:val="single" w:sz="8" w:space="0" w:color="auto"/>
            </w:tcBorders>
            <w:noWrap/>
            <w:vAlign w:val="center"/>
          </w:tcPr>
          <w:p w14:paraId="312096B1"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0</w:t>
            </w:r>
          </w:p>
        </w:tc>
      </w:tr>
      <w:tr w:rsidR="00EA30F4" w:rsidRPr="003A268D" w14:paraId="5E87CC9A"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shd w:val="clear" w:color="auto" w:fill="DEEAF6"/>
            <w:noWrap/>
            <w:vAlign w:val="center"/>
          </w:tcPr>
          <w:p w14:paraId="5BB1BFB9" w14:textId="77777777" w:rsidR="00EA30F4" w:rsidRPr="003A268D" w:rsidRDefault="00EA30F4" w:rsidP="00EA30F4">
            <w:pPr>
              <w:rPr>
                <w:rFonts w:ascii="Times New Roman" w:hAnsi="Times New Roman" w:cs="Times New Roman"/>
                <w:sz w:val="24"/>
                <w:szCs w:val="24"/>
                <w:highlight w:val="yellow"/>
              </w:rPr>
            </w:pPr>
            <w:r w:rsidRPr="003A268D">
              <w:rPr>
                <w:rFonts w:ascii="Times New Roman" w:hAnsi="Times New Roman" w:cs="Times New Roman"/>
                <w:sz w:val="24"/>
                <w:szCs w:val="24"/>
              </w:rPr>
              <w:t>7.</w:t>
            </w:r>
          </w:p>
        </w:tc>
        <w:tc>
          <w:tcPr>
            <w:tcW w:w="6180" w:type="dxa"/>
            <w:tcBorders>
              <w:top w:val="single" w:sz="4" w:space="0" w:color="auto"/>
              <w:left w:val="nil"/>
              <w:bottom w:val="single" w:sz="4" w:space="0" w:color="auto"/>
              <w:right w:val="single" w:sz="4" w:space="0" w:color="auto"/>
            </w:tcBorders>
            <w:shd w:val="clear" w:color="auto" w:fill="DEEAF6"/>
            <w:noWrap/>
            <w:vAlign w:val="center"/>
          </w:tcPr>
          <w:p w14:paraId="4D1507A7" w14:textId="77777777" w:rsidR="00EA30F4" w:rsidRPr="003A268D" w:rsidRDefault="00EA30F4" w:rsidP="00EA30F4">
            <w:pPr>
              <w:rPr>
                <w:rFonts w:ascii="Times New Roman" w:hAnsi="Times New Roman" w:cs="Times New Roman"/>
                <w:b/>
                <w:sz w:val="24"/>
                <w:szCs w:val="24"/>
              </w:rPr>
            </w:pPr>
            <w:r w:rsidRPr="003A268D">
              <w:rPr>
                <w:rFonts w:ascii="Times New Roman" w:hAnsi="Times New Roman" w:cs="Times New Roman"/>
                <w:b/>
                <w:sz w:val="24"/>
                <w:szCs w:val="24"/>
              </w:rPr>
              <w:t>Popunjenost objekta u danima (podaci iz sustava eVisitor)</w:t>
            </w:r>
          </w:p>
        </w:tc>
        <w:tc>
          <w:tcPr>
            <w:tcW w:w="1840" w:type="dxa"/>
            <w:tcBorders>
              <w:top w:val="single" w:sz="4" w:space="0" w:color="auto"/>
              <w:left w:val="nil"/>
              <w:bottom w:val="single" w:sz="4" w:space="0" w:color="auto"/>
              <w:right w:val="single" w:sz="8" w:space="0" w:color="auto"/>
            </w:tcBorders>
            <w:shd w:val="clear" w:color="auto" w:fill="DEEAF6"/>
            <w:noWrap/>
            <w:vAlign w:val="center"/>
          </w:tcPr>
          <w:p w14:paraId="3AD37DA4" w14:textId="77777777" w:rsidR="00EA30F4" w:rsidRPr="003A268D" w:rsidRDefault="00EA30F4" w:rsidP="00EA30F4">
            <w:pPr>
              <w:jc w:val="center"/>
              <w:rPr>
                <w:rFonts w:ascii="Times New Roman" w:hAnsi="Times New Roman" w:cs="Times New Roman"/>
                <w:sz w:val="24"/>
                <w:szCs w:val="24"/>
              </w:rPr>
            </w:pPr>
          </w:p>
        </w:tc>
      </w:tr>
      <w:tr w:rsidR="00EA30F4" w:rsidRPr="003A268D" w14:paraId="1B1133CB"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1AC1097D" w14:textId="77777777" w:rsidR="00EA30F4" w:rsidRPr="003A268D" w:rsidRDefault="00EA30F4" w:rsidP="00EA30F4">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7A95B635"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a) 81 i više dana </w:t>
            </w:r>
          </w:p>
        </w:tc>
        <w:tc>
          <w:tcPr>
            <w:tcW w:w="1840" w:type="dxa"/>
            <w:tcBorders>
              <w:top w:val="single" w:sz="4" w:space="0" w:color="auto"/>
              <w:left w:val="nil"/>
              <w:bottom w:val="single" w:sz="4" w:space="0" w:color="auto"/>
              <w:right w:val="single" w:sz="8" w:space="0" w:color="auto"/>
            </w:tcBorders>
            <w:noWrap/>
            <w:vAlign w:val="center"/>
          </w:tcPr>
          <w:p w14:paraId="5C7BF920"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15</w:t>
            </w:r>
          </w:p>
        </w:tc>
      </w:tr>
      <w:tr w:rsidR="00EA30F4" w:rsidRPr="003A268D" w14:paraId="0DB00572"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7DFCAD30" w14:textId="77777777" w:rsidR="00EA30F4" w:rsidRPr="003A268D" w:rsidRDefault="00EA30F4" w:rsidP="00EA30F4">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618CFE5A"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b) 66 do 80 dana </w:t>
            </w:r>
          </w:p>
        </w:tc>
        <w:tc>
          <w:tcPr>
            <w:tcW w:w="1840" w:type="dxa"/>
            <w:tcBorders>
              <w:top w:val="single" w:sz="4" w:space="0" w:color="auto"/>
              <w:left w:val="nil"/>
              <w:bottom w:val="single" w:sz="4" w:space="0" w:color="auto"/>
              <w:right w:val="single" w:sz="8" w:space="0" w:color="auto"/>
            </w:tcBorders>
            <w:noWrap/>
            <w:vAlign w:val="center"/>
          </w:tcPr>
          <w:p w14:paraId="79069C88"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10</w:t>
            </w:r>
          </w:p>
        </w:tc>
      </w:tr>
      <w:tr w:rsidR="00EA30F4" w:rsidRPr="003A268D" w14:paraId="78261C3D"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34CD9997" w14:textId="77777777" w:rsidR="00EA30F4" w:rsidRPr="003A268D" w:rsidRDefault="00EA30F4" w:rsidP="00EA30F4">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4E8A1204"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c) 40 do 65 dana</w:t>
            </w:r>
            <w:r w:rsidRPr="003A268D">
              <w:rPr>
                <w:rFonts w:ascii="Times New Roman" w:hAnsi="Times New Roman" w:cs="Times New Roman"/>
                <w:sz w:val="24"/>
                <w:szCs w:val="24"/>
                <w:vertAlign w:val="superscript"/>
              </w:rPr>
              <w:footnoteReference w:id="1"/>
            </w:r>
          </w:p>
        </w:tc>
        <w:tc>
          <w:tcPr>
            <w:tcW w:w="1840" w:type="dxa"/>
            <w:tcBorders>
              <w:top w:val="single" w:sz="4" w:space="0" w:color="auto"/>
              <w:left w:val="nil"/>
              <w:bottom w:val="single" w:sz="4" w:space="0" w:color="auto"/>
              <w:right w:val="single" w:sz="8" w:space="0" w:color="auto"/>
            </w:tcBorders>
            <w:noWrap/>
            <w:vAlign w:val="center"/>
          </w:tcPr>
          <w:p w14:paraId="21E20D54"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5952DF4E"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shd w:val="clear" w:color="auto" w:fill="DEEAF6"/>
            <w:noWrap/>
            <w:vAlign w:val="center"/>
          </w:tcPr>
          <w:p w14:paraId="6916505C" w14:textId="77777777" w:rsidR="00EA30F4" w:rsidRPr="003A268D" w:rsidRDefault="00EA30F4" w:rsidP="00EA30F4">
            <w:pPr>
              <w:rPr>
                <w:rFonts w:ascii="Times New Roman" w:hAnsi="Times New Roman" w:cs="Times New Roman"/>
                <w:sz w:val="24"/>
                <w:szCs w:val="24"/>
              </w:rPr>
            </w:pPr>
            <w:r w:rsidRPr="003A268D">
              <w:rPr>
                <w:rFonts w:ascii="Times New Roman" w:hAnsi="Times New Roman" w:cs="Times New Roman"/>
                <w:sz w:val="24"/>
                <w:szCs w:val="24"/>
              </w:rPr>
              <w:t xml:space="preserve">8. </w:t>
            </w:r>
          </w:p>
        </w:tc>
        <w:tc>
          <w:tcPr>
            <w:tcW w:w="6180" w:type="dxa"/>
            <w:tcBorders>
              <w:top w:val="single" w:sz="4" w:space="0" w:color="auto"/>
              <w:left w:val="nil"/>
              <w:bottom w:val="single" w:sz="4" w:space="0" w:color="auto"/>
              <w:right w:val="single" w:sz="4" w:space="0" w:color="auto"/>
            </w:tcBorders>
            <w:shd w:val="clear" w:color="auto" w:fill="DEEAF6"/>
            <w:noWrap/>
            <w:vAlign w:val="center"/>
          </w:tcPr>
          <w:p w14:paraId="1815D189" w14:textId="77777777" w:rsidR="00EA30F4" w:rsidRPr="003A268D" w:rsidRDefault="00EA30F4" w:rsidP="00EA30F4">
            <w:pPr>
              <w:rPr>
                <w:rFonts w:ascii="Times New Roman" w:hAnsi="Times New Roman" w:cs="Times New Roman"/>
                <w:b/>
                <w:sz w:val="24"/>
                <w:szCs w:val="24"/>
              </w:rPr>
            </w:pPr>
            <w:r w:rsidRPr="003A268D">
              <w:rPr>
                <w:rFonts w:ascii="Times New Roman" w:hAnsi="Times New Roman" w:cs="Times New Roman"/>
                <w:b/>
                <w:sz w:val="24"/>
                <w:szCs w:val="24"/>
              </w:rPr>
              <w:t>Uključenost u županijske/TZ KZŽ projekte: True Zagorje Home</w:t>
            </w:r>
          </w:p>
        </w:tc>
        <w:tc>
          <w:tcPr>
            <w:tcW w:w="1840" w:type="dxa"/>
            <w:tcBorders>
              <w:top w:val="single" w:sz="4" w:space="0" w:color="auto"/>
              <w:left w:val="nil"/>
              <w:bottom w:val="single" w:sz="4" w:space="0" w:color="auto"/>
              <w:right w:val="single" w:sz="8" w:space="0" w:color="auto"/>
            </w:tcBorders>
            <w:shd w:val="clear" w:color="auto" w:fill="DEEAF6"/>
            <w:noWrap/>
            <w:vAlign w:val="center"/>
          </w:tcPr>
          <w:p w14:paraId="18142EC4" w14:textId="77777777" w:rsidR="00EA30F4" w:rsidRPr="003A268D" w:rsidRDefault="00EA30F4" w:rsidP="00EA30F4">
            <w:pPr>
              <w:jc w:val="center"/>
              <w:rPr>
                <w:rFonts w:ascii="Times New Roman" w:hAnsi="Times New Roman" w:cs="Times New Roman"/>
                <w:sz w:val="24"/>
                <w:szCs w:val="24"/>
              </w:rPr>
            </w:pPr>
            <w:r w:rsidRPr="003A268D">
              <w:rPr>
                <w:rFonts w:ascii="Times New Roman" w:hAnsi="Times New Roman" w:cs="Times New Roman"/>
                <w:sz w:val="24"/>
                <w:szCs w:val="24"/>
              </w:rPr>
              <w:t>5</w:t>
            </w:r>
          </w:p>
        </w:tc>
      </w:tr>
      <w:tr w:rsidR="00EA30F4" w:rsidRPr="003A268D" w14:paraId="6A263830" w14:textId="77777777" w:rsidTr="001E63F8">
        <w:trPr>
          <w:trHeight w:val="360"/>
        </w:trPr>
        <w:tc>
          <w:tcPr>
            <w:tcW w:w="1043" w:type="dxa"/>
            <w:tcBorders>
              <w:top w:val="single" w:sz="4" w:space="0" w:color="auto"/>
              <w:left w:val="single" w:sz="8" w:space="0" w:color="auto"/>
              <w:bottom w:val="single" w:sz="4" w:space="0" w:color="auto"/>
              <w:right w:val="single" w:sz="4" w:space="0" w:color="auto"/>
            </w:tcBorders>
            <w:noWrap/>
            <w:vAlign w:val="center"/>
          </w:tcPr>
          <w:p w14:paraId="5B4DA5D3" w14:textId="77777777" w:rsidR="00EA30F4" w:rsidRPr="003A268D" w:rsidRDefault="00EA30F4" w:rsidP="00EA30F4">
            <w:pPr>
              <w:rPr>
                <w:rFonts w:ascii="Times New Roman" w:hAnsi="Times New Roman" w:cs="Times New Roman"/>
                <w:sz w:val="24"/>
                <w:szCs w:val="24"/>
                <w:highlight w:val="yellow"/>
              </w:rPr>
            </w:pPr>
          </w:p>
        </w:tc>
        <w:tc>
          <w:tcPr>
            <w:tcW w:w="6180" w:type="dxa"/>
            <w:tcBorders>
              <w:top w:val="single" w:sz="4" w:space="0" w:color="auto"/>
              <w:left w:val="nil"/>
              <w:bottom w:val="single" w:sz="4" w:space="0" w:color="auto"/>
              <w:right w:val="single" w:sz="4" w:space="0" w:color="auto"/>
            </w:tcBorders>
            <w:noWrap/>
            <w:vAlign w:val="center"/>
          </w:tcPr>
          <w:p w14:paraId="4CDF7E79" w14:textId="77777777" w:rsidR="00EA30F4" w:rsidRPr="003A268D" w:rsidRDefault="00EA30F4" w:rsidP="00EA30F4">
            <w:pPr>
              <w:rPr>
                <w:rFonts w:ascii="Times New Roman" w:hAnsi="Times New Roman" w:cs="Times New Roman"/>
                <w:b/>
                <w:bCs/>
                <w:sz w:val="24"/>
                <w:szCs w:val="24"/>
              </w:rPr>
            </w:pPr>
            <w:r w:rsidRPr="003A268D">
              <w:rPr>
                <w:rFonts w:ascii="Times New Roman" w:hAnsi="Times New Roman" w:cs="Times New Roman"/>
                <w:b/>
                <w:bCs/>
                <w:sz w:val="24"/>
                <w:szCs w:val="24"/>
              </w:rPr>
              <w:t>UKUPAN MOGUĆI BROJ BODOVA</w:t>
            </w:r>
          </w:p>
        </w:tc>
        <w:tc>
          <w:tcPr>
            <w:tcW w:w="1840" w:type="dxa"/>
            <w:tcBorders>
              <w:top w:val="single" w:sz="4" w:space="0" w:color="auto"/>
              <w:left w:val="nil"/>
              <w:bottom w:val="single" w:sz="4" w:space="0" w:color="auto"/>
              <w:right w:val="single" w:sz="8" w:space="0" w:color="auto"/>
            </w:tcBorders>
            <w:noWrap/>
            <w:vAlign w:val="center"/>
          </w:tcPr>
          <w:p w14:paraId="3503B43C" w14:textId="77777777" w:rsidR="00EA30F4" w:rsidRPr="003A268D" w:rsidRDefault="00EA30F4" w:rsidP="00EA30F4">
            <w:pPr>
              <w:jc w:val="center"/>
              <w:rPr>
                <w:rFonts w:ascii="Times New Roman" w:hAnsi="Times New Roman" w:cs="Times New Roman"/>
                <w:b/>
                <w:bCs/>
                <w:sz w:val="24"/>
                <w:szCs w:val="24"/>
              </w:rPr>
            </w:pPr>
            <w:r w:rsidRPr="003A268D">
              <w:rPr>
                <w:rFonts w:ascii="Times New Roman" w:hAnsi="Times New Roman" w:cs="Times New Roman"/>
                <w:b/>
                <w:bCs/>
                <w:sz w:val="24"/>
                <w:szCs w:val="24"/>
              </w:rPr>
              <w:t>90</w:t>
            </w:r>
          </w:p>
        </w:tc>
      </w:tr>
      <w:bookmarkEnd w:id="1"/>
    </w:tbl>
    <w:p w14:paraId="574673D6" w14:textId="77777777" w:rsidR="00EA30F4" w:rsidRPr="003A268D" w:rsidRDefault="00EA30F4" w:rsidP="00EA30F4">
      <w:pPr>
        <w:spacing w:before="120"/>
        <w:jc w:val="both"/>
        <w:rPr>
          <w:rFonts w:ascii="Times New Roman" w:hAnsi="Times New Roman" w:cs="Times New Roman"/>
          <w:b/>
          <w:bCs/>
          <w:sz w:val="24"/>
          <w:szCs w:val="24"/>
        </w:rPr>
      </w:pPr>
    </w:p>
    <w:p w14:paraId="44D6AFE2" w14:textId="77777777" w:rsidR="00EA30F4" w:rsidRPr="003A268D" w:rsidRDefault="00EA30F4" w:rsidP="00EA30F4">
      <w:pPr>
        <w:spacing w:before="120"/>
        <w:jc w:val="both"/>
        <w:rPr>
          <w:rFonts w:ascii="Times New Roman" w:hAnsi="Times New Roman" w:cs="Times New Roman"/>
          <w:b/>
          <w:bCs/>
          <w:sz w:val="24"/>
          <w:szCs w:val="24"/>
        </w:rPr>
      </w:pPr>
      <w:r w:rsidRPr="003A268D">
        <w:rPr>
          <w:rFonts w:ascii="Times New Roman" w:hAnsi="Times New Roman" w:cs="Times New Roman"/>
          <w:b/>
          <w:bCs/>
          <w:sz w:val="24"/>
          <w:szCs w:val="24"/>
        </w:rPr>
        <w:t xml:space="preserve">Minimalan broj bodova za ostvarivanje potpore iznosi 60 bodova. </w:t>
      </w:r>
    </w:p>
    <w:p w14:paraId="7B265474" w14:textId="77777777" w:rsidR="00EA30F4" w:rsidRPr="003A268D" w:rsidRDefault="00EA30F4" w:rsidP="00EA30F4">
      <w:pPr>
        <w:spacing w:before="120"/>
        <w:jc w:val="both"/>
        <w:rPr>
          <w:rFonts w:ascii="Times New Roman" w:hAnsi="Times New Roman" w:cs="Times New Roman"/>
          <w:b/>
          <w:bCs/>
          <w:sz w:val="24"/>
          <w:szCs w:val="24"/>
        </w:rPr>
      </w:pPr>
    </w:p>
    <w:p w14:paraId="0882E0CD" w14:textId="77777777" w:rsidR="00EA30F4" w:rsidRPr="003A268D" w:rsidRDefault="00EA30F4" w:rsidP="00EA30F4">
      <w:pPr>
        <w:jc w:val="both"/>
        <w:rPr>
          <w:rFonts w:ascii="Times New Roman" w:hAnsi="Times New Roman" w:cs="Times New Roman"/>
          <w:sz w:val="24"/>
          <w:szCs w:val="24"/>
        </w:rPr>
      </w:pPr>
      <w:r w:rsidRPr="003A268D">
        <w:rPr>
          <w:rFonts w:ascii="Times New Roman" w:hAnsi="Times New Roman" w:cs="Times New Roman"/>
          <w:sz w:val="24"/>
          <w:szCs w:val="24"/>
        </w:rPr>
        <w:t>U slučaju da dva ili više podnositelja zahtjeva imaju jednak broj bodova, prednost će imati prijava koja ima kvalitetnije financijske pokazatelje, a što će utvrditi Povjerenstvo.</w:t>
      </w:r>
    </w:p>
    <w:p w14:paraId="1FF6D94A" w14:textId="77777777" w:rsidR="00EA30F4" w:rsidRPr="00EA30F4" w:rsidRDefault="00EA30F4" w:rsidP="00EA30F4">
      <w:pPr>
        <w:rPr>
          <w:rFonts w:ascii="Times New Roman" w:hAnsi="Times New Roman" w:cs="Times New Roman"/>
          <w:noProof w:val="0"/>
          <w:lang w:val="en-US"/>
        </w:rPr>
      </w:pPr>
    </w:p>
    <w:p w14:paraId="5BFAA3EE" w14:textId="73A308C1" w:rsidR="00EA30F4" w:rsidRPr="003A268D" w:rsidRDefault="003A268D" w:rsidP="00EA30F4">
      <w:pPr>
        <w:jc w:val="both"/>
        <w:rPr>
          <w:rFonts w:ascii="Times New Roman" w:hAnsi="Times New Roman"/>
          <w:b/>
          <w:sz w:val="24"/>
          <w:szCs w:val="24"/>
        </w:rPr>
      </w:pPr>
      <w:r w:rsidRPr="003A268D">
        <w:rPr>
          <w:rFonts w:ascii="Times New Roman" w:hAnsi="Times New Roman"/>
          <w:b/>
          <w:bCs/>
          <w:sz w:val="24"/>
          <w:szCs w:val="24"/>
        </w:rPr>
        <w:t>10</w:t>
      </w:r>
      <w:r w:rsidR="00EA30F4" w:rsidRPr="003A268D">
        <w:rPr>
          <w:rFonts w:ascii="Times New Roman" w:hAnsi="Times New Roman"/>
          <w:b/>
          <w:bCs/>
          <w:sz w:val="24"/>
          <w:szCs w:val="24"/>
        </w:rPr>
        <w:t xml:space="preserve">. </w:t>
      </w:r>
      <w:r w:rsidR="00EA30F4" w:rsidRPr="003A268D">
        <w:rPr>
          <w:rFonts w:ascii="Times New Roman" w:hAnsi="Times New Roman"/>
          <w:b/>
          <w:sz w:val="24"/>
          <w:szCs w:val="24"/>
        </w:rPr>
        <w:t>Nadzor namjenskog korištenja sredstava Potpora</w:t>
      </w:r>
    </w:p>
    <w:p w14:paraId="396FB635" w14:textId="77777777" w:rsidR="00EA30F4" w:rsidRPr="00EA30F4" w:rsidRDefault="00EA30F4" w:rsidP="00EA30F4">
      <w:pPr>
        <w:jc w:val="both"/>
        <w:rPr>
          <w:rFonts w:ascii="Times New Roman" w:hAnsi="Times New Roman"/>
          <w:b/>
        </w:rPr>
      </w:pPr>
    </w:p>
    <w:p w14:paraId="0DADD371" w14:textId="77777777" w:rsidR="00EA30F4" w:rsidRPr="003A268D" w:rsidRDefault="00EA30F4" w:rsidP="00EA30F4">
      <w:pPr>
        <w:shd w:val="clear" w:color="auto" w:fill="FFFFFF"/>
        <w:jc w:val="both"/>
        <w:textAlignment w:val="baseline"/>
        <w:rPr>
          <w:rFonts w:ascii="Times New Roman" w:hAnsi="Times New Roman"/>
          <w:sz w:val="24"/>
          <w:szCs w:val="24"/>
        </w:rPr>
      </w:pPr>
      <w:r w:rsidRPr="003A268D">
        <w:rPr>
          <w:rFonts w:ascii="Times New Roman" w:hAnsi="Times New Roman"/>
          <w:sz w:val="24"/>
          <w:szCs w:val="24"/>
        </w:rPr>
        <w:t>Korisnici potpora dužni su omogućiti Povjerenstvu kontrolu namjenskog korištenja potpora, a po potrebi i očevid realizacije turističkog projekta na licu mjesta.</w:t>
      </w:r>
    </w:p>
    <w:p w14:paraId="609554C4" w14:textId="77777777" w:rsidR="00EA30F4" w:rsidRPr="00EA30F4" w:rsidRDefault="00EA30F4" w:rsidP="00EA30F4">
      <w:pPr>
        <w:shd w:val="clear" w:color="auto" w:fill="FFFFFF"/>
        <w:jc w:val="both"/>
        <w:textAlignment w:val="baseline"/>
        <w:rPr>
          <w:rFonts w:ascii="Times New Roman" w:hAnsi="Times New Roman"/>
        </w:rPr>
      </w:pPr>
    </w:p>
    <w:p w14:paraId="5BE1BE51" w14:textId="77777777" w:rsidR="00EA30F4" w:rsidRPr="003A268D" w:rsidRDefault="00EA30F4" w:rsidP="00EA30F4">
      <w:pPr>
        <w:shd w:val="clear" w:color="auto" w:fill="FFFFFF"/>
        <w:jc w:val="both"/>
        <w:textAlignment w:val="baseline"/>
        <w:rPr>
          <w:rFonts w:ascii="Times New Roman" w:hAnsi="Times New Roman"/>
          <w:sz w:val="24"/>
          <w:szCs w:val="24"/>
        </w:rPr>
      </w:pPr>
      <w:r w:rsidRPr="003A268D">
        <w:rPr>
          <w:rFonts w:ascii="Times New Roman" w:hAnsi="Times New Roman"/>
          <w:sz w:val="24"/>
          <w:szCs w:val="24"/>
        </w:rPr>
        <w:t>Korisnici potpora dužni su:</w:t>
      </w:r>
    </w:p>
    <w:p w14:paraId="7E4EFE77" w14:textId="77777777" w:rsidR="00EA30F4" w:rsidRPr="003A268D" w:rsidRDefault="00EA30F4" w:rsidP="00EA30F4">
      <w:pPr>
        <w:shd w:val="clear" w:color="auto" w:fill="FFFFFF"/>
        <w:jc w:val="both"/>
        <w:textAlignment w:val="baseline"/>
        <w:rPr>
          <w:rFonts w:ascii="Times New Roman" w:hAnsi="Times New Roman"/>
          <w:sz w:val="24"/>
          <w:szCs w:val="24"/>
        </w:rPr>
      </w:pPr>
    </w:p>
    <w:p w14:paraId="378521A7" w14:textId="77777777" w:rsidR="00EA30F4" w:rsidRPr="003A268D" w:rsidRDefault="00EA30F4" w:rsidP="00EA30F4">
      <w:pPr>
        <w:shd w:val="clear" w:color="auto" w:fill="FFFFFF"/>
        <w:jc w:val="both"/>
        <w:textAlignment w:val="baseline"/>
        <w:rPr>
          <w:rFonts w:ascii="Times New Roman" w:hAnsi="Times New Roman"/>
          <w:sz w:val="24"/>
          <w:szCs w:val="24"/>
        </w:rPr>
      </w:pPr>
      <w:r w:rsidRPr="003A268D">
        <w:rPr>
          <w:rFonts w:ascii="Times New Roman" w:hAnsi="Times New Roman"/>
          <w:sz w:val="24"/>
          <w:szCs w:val="24"/>
        </w:rPr>
        <w:t>a) sredstva potpora koristiti isključivo za namjenu za koju su sredstva dodijeljena, sukladno zahtjevu,</w:t>
      </w:r>
    </w:p>
    <w:p w14:paraId="0968D86A" w14:textId="77777777" w:rsidR="00EA30F4" w:rsidRPr="003A268D" w:rsidRDefault="00EA30F4" w:rsidP="00EA30F4">
      <w:pPr>
        <w:shd w:val="clear" w:color="auto" w:fill="FFFFFF"/>
        <w:jc w:val="both"/>
        <w:textAlignment w:val="baseline"/>
        <w:rPr>
          <w:rFonts w:ascii="Times New Roman" w:hAnsi="Times New Roman"/>
          <w:sz w:val="24"/>
          <w:szCs w:val="24"/>
        </w:rPr>
      </w:pPr>
    </w:p>
    <w:p w14:paraId="7962D802" w14:textId="2FACD13E" w:rsidR="005E02FA" w:rsidRPr="00EA30F4" w:rsidRDefault="003A268D" w:rsidP="005E02FA">
      <w:pPr>
        <w:shd w:val="clear" w:color="auto" w:fill="FFFFFF"/>
        <w:jc w:val="both"/>
        <w:textAlignment w:val="baseline"/>
        <w:rPr>
          <w:rFonts w:ascii="Times New Roman" w:hAnsi="Times New Roman" w:cs="Times New Roman"/>
          <w:b/>
        </w:rPr>
      </w:pPr>
      <w:r w:rsidRPr="003A268D">
        <w:rPr>
          <w:rFonts w:ascii="Times New Roman" w:hAnsi="Times New Roman" w:cs="Times New Roman"/>
          <w:sz w:val="24"/>
          <w:szCs w:val="24"/>
        </w:rPr>
        <w:t xml:space="preserve">b) po utrošku sredstava/realizaciji projekta, dostaviti </w:t>
      </w:r>
      <w:r w:rsidRPr="003A268D">
        <w:rPr>
          <w:rFonts w:ascii="Times New Roman" w:hAnsi="Times New Roman" w:cs="Times New Roman"/>
          <w:b/>
          <w:bCs/>
          <w:sz w:val="24"/>
          <w:szCs w:val="24"/>
        </w:rPr>
        <w:t>Izvješće o namjenskom korištenju potpore</w:t>
      </w:r>
      <w:r w:rsidRPr="003A268D">
        <w:rPr>
          <w:rFonts w:ascii="Times New Roman" w:hAnsi="Times New Roman" w:cs="Times New Roman"/>
          <w:sz w:val="24"/>
          <w:szCs w:val="24"/>
        </w:rPr>
        <w:t xml:space="preserve"> </w:t>
      </w:r>
      <w:r w:rsidRPr="003A268D">
        <w:rPr>
          <w:rFonts w:ascii="Times New Roman" w:hAnsi="Times New Roman" w:cs="Times New Roman"/>
          <w:b/>
          <w:sz w:val="24"/>
          <w:szCs w:val="24"/>
        </w:rPr>
        <w:t>(Prilog 7 – Izvješće)</w:t>
      </w:r>
      <w:r w:rsidRPr="003A268D">
        <w:rPr>
          <w:rFonts w:ascii="Times New Roman" w:hAnsi="Times New Roman" w:cs="Times New Roman"/>
          <w:bCs/>
          <w:sz w:val="24"/>
          <w:szCs w:val="24"/>
        </w:rPr>
        <w:t xml:space="preserve"> </w:t>
      </w:r>
      <w:r w:rsidRPr="003A268D">
        <w:rPr>
          <w:rFonts w:ascii="Times New Roman" w:hAnsi="Times New Roman" w:cs="Times New Roman"/>
          <w:sz w:val="24"/>
          <w:szCs w:val="24"/>
        </w:rPr>
        <w:t xml:space="preserve">i dokumentirati namjensko korištenje dobivenih sredstava </w:t>
      </w:r>
      <w:r w:rsidRPr="003A268D">
        <w:rPr>
          <w:rFonts w:ascii="Times New Roman" w:hAnsi="Times New Roman" w:cs="Times New Roman"/>
          <w:sz w:val="24"/>
          <w:szCs w:val="24"/>
        </w:rPr>
        <w:lastRenderedPageBreak/>
        <w:t>(računima, izvodom s poslovnog računa o izvršenom plaćanju,  kupoprodajnim ugovorom, pismenim izvješćem, foto-dokumentacijom</w:t>
      </w:r>
      <w:r w:rsidR="00FB60FF">
        <w:rPr>
          <w:rFonts w:ascii="Times New Roman" w:hAnsi="Times New Roman" w:cs="Times New Roman"/>
          <w:sz w:val="24"/>
          <w:szCs w:val="24"/>
        </w:rPr>
        <w:t>)</w:t>
      </w:r>
      <w:r w:rsidRPr="003A268D">
        <w:rPr>
          <w:rFonts w:ascii="Times New Roman" w:hAnsi="Times New Roman" w:cs="Times New Roman"/>
          <w:sz w:val="24"/>
          <w:szCs w:val="24"/>
        </w:rPr>
        <w:t xml:space="preserve"> - </w:t>
      </w:r>
      <w:r w:rsidRPr="003A268D">
        <w:rPr>
          <w:rFonts w:ascii="Times New Roman" w:hAnsi="Times New Roman" w:cs="Times New Roman"/>
          <w:sz w:val="24"/>
          <w:szCs w:val="24"/>
          <w:u w:val="single"/>
        </w:rPr>
        <w:t>obavezno s isticanjem naljepnice s naznakom sufinanciranja od strane Krapinsko-zagorske županije koja je definirana Ugovorom</w:t>
      </w:r>
      <w:r>
        <w:rPr>
          <w:rFonts w:ascii="Times New Roman" w:hAnsi="Times New Roman" w:cs="Times New Roman"/>
          <w:sz w:val="24"/>
          <w:szCs w:val="24"/>
          <w:u w:val="single"/>
        </w:rPr>
        <w:t xml:space="preserve">, </w:t>
      </w:r>
      <w:r w:rsidRPr="003A268D">
        <w:rPr>
          <w:rFonts w:ascii="Times New Roman" w:hAnsi="Times New Roman" w:cs="Times New Roman"/>
          <w:sz w:val="24"/>
          <w:szCs w:val="24"/>
        </w:rPr>
        <w:t xml:space="preserve"> </w:t>
      </w:r>
      <w:r w:rsidRPr="003A268D">
        <w:rPr>
          <w:rFonts w:ascii="Times New Roman" w:hAnsi="Times New Roman" w:cs="Times New Roman"/>
          <w:b/>
          <w:bCs/>
          <w:sz w:val="24"/>
          <w:szCs w:val="24"/>
        </w:rPr>
        <w:t>najkasnije do 15. studenog 2026. godine</w:t>
      </w:r>
      <w:r w:rsidR="005E02FA" w:rsidRPr="005E02FA">
        <w:rPr>
          <w:rFonts w:ascii="Times New Roman" w:hAnsi="Times New Roman" w:cs="Times New Roman"/>
          <w:b/>
          <w:sz w:val="24"/>
          <w:szCs w:val="24"/>
        </w:rPr>
        <w:t xml:space="preserve"> na </w:t>
      </w:r>
      <w:r w:rsidR="005E02FA">
        <w:rPr>
          <w:rFonts w:ascii="Times New Roman" w:hAnsi="Times New Roman" w:cs="Times New Roman"/>
          <w:b/>
          <w:sz w:val="24"/>
          <w:szCs w:val="24"/>
        </w:rPr>
        <w:t>e</w:t>
      </w:r>
      <w:r w:rsidR="005E02FA" w:rsidRPr="005E02FA">
        <w:rPr>
          <w:rFonts w:ascii="Times New Roman" w:hAnsi="Times New Roman" w:cs="Times New Roman"/>
          <w:b/>
          <w:sz w:val="24"/>
          <w:szCs w:val="24"/>
        </w:rPr>
        <w:t xml:space="preserve">-mail: </w:t>
      </w:r>
      <w:hyperlink r:id="rId10" w:history="1">
        <w:r w:rsidR="005E02FA" w:rsidRPr="005E02FA">
          <w:rPr>
            <w:rFonts w:ascii="Times New Roman" w:hAnsi="Times New Roman" w:cs="Times New Roman"/>
            <w:b/>
            <w:color w:val="0000FF"/>
            <w:sz w:val="24"/>
            <w:szCs w:val="24"/>
            <w:u w:val="single"/>
          </w:rPr>
          <w:t>turizam@kzz.hr</w:t>
        </w:r>
      </w:hyperlink>
      <w:r w:rsidR="0089104E">
        <w:rPr>
          <w:rFonts w:ascii="Times New Roman" w:hAnsi="Times New Roman" w:cs="Times New Roman"/>
          <w:sz w:val="24"/>
          <w:szCs w:val="24"/>
        </w:rPr>
        <w:t xml:space="preserve">. </w:t>
      </w:r>
    </w:p>
    <w:p w14:paraId="7E95D832" w14:textId="77777777" w:rsidR="003A268D" w:rsidRPr="003A268D" w:rsidRDefault="003A268D" w:rsidP="003A268D">
      <w:pPr>
        <w:shd w:val="clear" w:color="auto" w:fill="FFFFFF"/>
        <w:jc w:val="both"/>
        <w:textAlignment w:val="baseline"/>
        <w:rPr>
          <w:rFonts w:ascii="Times New Roman" w:hAnsi="Times New Roman" w:cs="Times New Roman"/>
          <w:sz w:val="24"/>
          <w:szCs w:val="24"/>
        </w:rPr>
      </w:pPr>
    </w:p>
    <w:p w14:paraId="5593ED99" w14:textId="77777777" w:rsidR="003A268D" w:rsidRPr="003A268D" w:rsidRDefault="003A268D" w:rsidP="003A268D">
      <w:pPr>
        <w:shd w:val="clear" w:color="auto" w:fill="FFFFFF"/>
        <w:jc w:val="both"/>
        <w:textAlignment w:val="baseline"/>
        <w:rPr>
          <w:rFonts w:ascii="Times New Roman" w:hAnsi="Times New Roman" w:cs="Times New Roman"/>
          <w:b/>
          <w:sz w:val="24"/>
          <w:szCs w:val="24"/>
        </w:rPr>
      </w:pPr>
      <w:r w:rsidRPr="003A268D">
        <w:rPr>
          <w:rFonts w:ascii="Times New Roman" w:hAnsi="Times New Roman" w:cs="Times New Roman"/>
          <w:b/>
          <w:sz w:val="24"/>
          <w:szCs w:val="24"/>
        </w:rPr>
        <w:t>Za priložene račune nužno je napraviti zbirnu specifikaciju.</w:t>
      </w:r>
    </w:p>
    <w:p w14:paraId="270EF51A" w14:textId="77777777" w:rsidR="003A268D" w:rsidRPr="003A268D" w:rsidRDefault="003A268D" w:rsidP="003A268D">
      <w:pPr>
        <w:shd w:val="clear" w:color="auto" w:fill="FFFFFF"/>
        <w:jc w:val="both"/>
        <w:textAlignment w:val="baseline"/>
        <w:rPr>
          <w:rFonts w:ascii="Times New Roman" w:hAnsi="Times New Roman" w:cs="Times New Roman"/>
          <w:b/>
          <w:sz w:val="24"/>
          <w:szCs w:val="24"/>
        </w:rPr>
      </w:pPr>
    </w:p>
    <w:p w14:paraId="03DDBD37" w14:textId="77777777" w:rsidR="003A268D" w:rsidRPr="003A268D" w:rsidRDefault="003A268D" w:rsidP="003A268D">
      <w:pPr>
        <w:shd w:val="clear" w:color="auto" w:fill="FFFFFF"/>
        <w:jc w:val="both"/>
        <w:textAlignment w:val="baseline"/>
        <w:rPr>
          <w:rFonts w:ascii="Times New Roman" w:hAnsi="Times New Roman" w:cs="Times New Roman"/>
          <w:b/>
          <w:sz w:val="24"/>
          <w:szCs w:val="24"/>
          <w:u w:val="single"/>
        </w:rPr>
      </w:pPr>
      <w:r w:rsidRPr="003A268D">
        <w:rPr>
          <w:rFonts w:ascii="Times New Roman" w:hAnsi="Times New Roman" w:cs="Times New Roman"/>
          <w:b/>
          <w:sz w:val="24"/>
          <w:szCs w:val="24"/>
          <w:u w:val="single"/>
        </w:rPr>
        <w:t xml:space="preserve">Svi računi moraju glasiti na prijavitelja projekta (uključujući i slipove računa). Ukoliko se zbog tehničkih razloga ne može navesti prijavitelj projekta na računu, uz račun se obavezno mora priložiti dokaz koji nepobitno dokazuje da je navedeni račun plaćen od strane prijavitelja. </w:t>
      </w:r>
    </w:p>
    <w:p w14:paraId="6CB0A77E" w14:textId="77777777" w:rsidR="003A268D" w:rsidRPr="003A268D" w:rsidRDefault="003A268D" w:rsidP="003A268D">
      <w:pPr>
        <w:shd w:val="clear" w:color="auto" w:fill="FFFFFF"/>
        <w:jc w:val="both"/>
        <w:textAlignment w:val="baseline"/>
        <w:rPr>
          <w:rFonts w:ascii="Times New Roman" w:hAnsi="Times New Roman" w:cs="Times New Roman"/>
          <w:b/>
          <w:sz w:val="24"/>
          <w:szCs w:val="24"/>
          <w:u w:val="single"/>
        </w:rPr>
      </w:pPr>
    </w:p>
    <w:p w14:paraId="57D3796E" w14:textId="77777777" w:rsidR="005E02FA" w:rsidRPr="00AE57F2" w:rsidRDefault="005E02FA" w:rsidP="005E02FA">
      <w:pPr>
        <w:pStyle w:val="StandardWeb"/>
        <w:spacing w:before="0" w:beforeAutospacing="0" w:after="0" w:afterAutospacing="0"/>
        <w:jc w:val="both"/>
        <w:rPr>
          <w:rFonts w:eastAsia="Times New Roman"/>
          <w:b/>
          <w:bCs/>
          <w:u w:val="single"/>
        </w:rPr>
      </w:pPr>
      <w:r w:rsidRPr="00AE57F2">
        <w:rPr>
          <w:rFonts w:eastAsia="Times New Roman"/>
          <w:b/>
          <w:bCs/>
          <w:u w:val="single"/>
        </w:rPr>
        <w:t>Računi koji su izdani od strane povezanih osoba s Prijaviteljem, smatrati će se neprihvatljivima.</w:t>
      </w:r>
    </w:p>
    <w:p w14:paraId="46113F70" w14:textId="77777777" w:rsidR="00EA30F4" w:rsidRPr="00EA30F4" w:rsidRDefault="00EA30F4" w:rsidP="00EA30F4">
      <w:pPr>
        <w:shd w:val="clear" w:color="auto" w:fill="FFFFFF"/>
        <w:jc w:val="both"/>
        <w:textAlignment w:val="baseline"/>
        <w:rPr>
          <w:rFonts w:ascii="Times New Roman" w:hAnsi="Times New Roman" w:cs="Times New Roman"/>
          <w:b/>
          <w:u w:val="single"/>
        </w:rPr>
      </w:pPr>
    </w:p>
    <w:p w14:paraId="09D1C6B8" w14:textId="77777777" w:rsidR="00EA30F4" w:rsidRPr="00EA30F4" w:rsidRDefault="00EA30F4" w:rsidP="00EA30F4">
      <w:pPr>
        <w:shd w:val="clear" w:color="auto" w:fill="FFFFFF"/>
        <w:jc w:val="both"/>
        <w:textAlignment w:val="baseline"/>
        <w:rPr>
          <w:rFonts w:ascii="Times New Roman" w:hAnsi="Times New Roman"/>
          <w:b/>
        </w:rPr>
      </w:pPr>
    </w:p>
    <w:p w14:paraId="4FC136F1" w14:textId="77777777" w:rsidR="00EA30F4" w:rsidRPr="0089104E" w:rsidRDefault="00EA30F4" w:rsidP="00EA30F4">
      <w:pPr>
        <w:shd w:val="clear" w:color="auto" w:fill="FFFFFF"/>
        <w:jc w:val="both"/>
        <w:textAlignment w:val="baseline"/>
        <w:rPr>
          <w:rFonts w:ascii="Times New Roman" w:hAnsi="Times New Roman"/>
          <w:sz w:val="24"/>
          <w:szCs w:val="24"/>
        </w:rPr>
      </w:pPr>
      <w:r w:rsidRPr="0089104E">
        <w:rPr>
          <w:rFonts w:ascii="Times New Roman" w:hAnsi="Times New Roman"/>
          <w:sz w:val="24"/>
          <w:szCs w:val="24"/>
        </w:rPr>
        <w:t xml:space="preserve">U svrhu poštivanja obveza i osiguranja povrata odobrenih sredstava u slučaju njihovog neopravdanog i nenamjenskog korištenja, Korisnik odobrene potpore se obvezuje Krapinsko-zagorskoj županiji </w:t>
      </w:r>
      <w:r w:rsidRPr="0089104E">
        <w:rPr>
          <w:rFonts w:ascii="Times New Roman" w:hAnsi="Times New Roman"/>
          <w:b/>
          <w:bCs/>
          <w:sz w:val="24"/>
          <w:szCs w:val="24"/>
        </w:rPr>
        <w:t>dostaviti bjanko zadužnicu</w:t>
      </w:r>
      <w:r w:rsidRPr="0089104E">
        <w:rPr>
          <w:rFonts w:ascii="Times New Roman" w:hAnsi="Times New Roman"/>
          <w:sz w:val="24"/>
          <w:szCs w:val="24"/>
        </w:rPr>
        <w:t xml:space="preserve"> ovjerenu od strane javnog bilježnika u iznosu većem od dodijeljene potpore i to nakon donošenja Odluke o dodjeli sredstava, a prije dodjele sredstava i potpisivanja Ugovora o međusobnim pravima i obvezama.</w:t>
      </w:r>
    </w:p>
    <w:p w14:paraId="42659AEF" w14:textId="77777777" w:rsidR="00EA30F4" w:rsidRPr="00EA30F4" w:rsidRDefault="00EA30F4" w:rsidP="00EA30F4">
      <w:pPr>
        <w:shd w:val="clear" w:color="auto" w:fill="FFFFFF"/>
        <w:jc w:val="both"/>
        <w:textAlignment w:val="baseline"/>
        <w:rPr>
          <w:rFonts w:ascii="Times New Roman" w:hAnsi="Times New Roman"/>
        </w:rPr>
      </w:pPr>
    </w:p>
    <w:p w14:paraId="4EF5A56E" w14:textId="2309E717" w:rsidR="00EA30F4" w:rsidRPr="0089104E" w:rsidRDefault="00EA30F4" w:rsidP="00EA30F4">
      <w:pPr>
        <w:shd w:val="clear" w:color="auto" w:fill="FFFFFF"/>
        <w:jc w:val="both"/>
        <w:textAlignment w:val="baseline"/>
        <w:rPr>
          <w:rFonts w:ascii="Times New Roman" w:hAnsi="Times New Roman"/>
          <w:sz w:val="24"/>
          <w:szCs w:val="24"/>
        </w:rPr>
      </w:pPr>
      <w:r w:rsidRPr="0089104E">
        <w:rPr>
          <w:rFonts w:ascii="Times New Roman" w:hAnsi="Times New Roman"/>
          <w:sz w:val="24"/>
          <w:szCs w:val="24"/>
        </w:rPr>
        <w:t xml:space="preserve">U slučaju nepoštivanja odredbi iz točke </w:t>
      </w:r>
      <w:r w:rsidR="0089104E" w:rsidRPr="0089104E">
        <w:rPr>
          <w:rFonts w:ascii="Times New Roman" w:hAnsi="Times New Roman"/>
          <w:sz w:val="24"/>
          <w:szCs w:val="24"/>
        </w:rPr>
        <w:t>10</w:t>
      </w:r>
      <w:r w:rsidRPr="0089104E">
        <w:rPr>
          <w:rFonts w:ascii="Times New Roman" w:hAnsi="Times New Roman"/>
          <w:sz w:val="24"/>
          <w:szCs w:val="24"/>
        </w:rPr>
        <w:t>. (nenamjenskog korištenja sredstava, nepodnošenja odgovarajućeg izvješća o utrošku sredstava, nepoštivanja rokova i dr.) Korisnik se obvezuje dobivena sredstva uz obračunatu zateznu kamatu, u roku od 30 dana od dana primitka Odluke o povratu sredstava vratiti na poslovni račun Krapinsko-zagorske županije.</w:t>
      </w:r>
    </w:p>
    <w:p w14:paraId="445A758F" w14:textId="77777777" w:rsidR="00EA30F4" w:rsidRPr="0089104E" w:rsidRDefault="00EA30F4" w:rsidP="00EA30F4">
      <w:pPr>
        <w:jc w:val="both"/>
        <w:rPr>
          <w:rFonts w:ascii="Times New Roman" w:hAnsi="Times New Roman"/>
          <w:sz w:val="24"/>
          <w:szCs w:val="24"/>
        </w:rPr>
      </w:pPr>
      <w:r w:rsidRPr="0089104E">
        <w:rPr>
          <w:rFonts w:ascii="Times New Roman" w:hAnsi="Times New Roman"/>
          <w:sz w:val="24"/>
          <w:szCs w:val="24"/>
        </w:rPr>
        <w:t>Korisnici potpore koji nenamjenski utroše odobrena sredstva ili propuste na vrijeme dostaviti izvješće gube pravo na poticajna sredstva Krapinsko-zagorske županije u sljedeće dvije godine.</w:t>
      </w:r>
    </w:p>
    <w:p w14:paraId="5D5CC2A5" w14:textId="77777777" w:rsidR="00EA30F4" w:rsidRPr="0089104E" w:rsidRDefault="00EA30F4" w:rsidP="00EA30F4">
      <w:pPr>
        <w:jc w:val="both"/>
        <w:rPr>
          <w:rFonts w:ascii="Times New Roman" w:hAnsi="Times New Roman"/>
          <w:sz w:val="24"/>
          <w:szCs w:val="24"/>
        </w:rPr>
      </w:pPr>
    </w:p>
    <w:p w14:paraId="4D867DAA" w14:textId="77777777" w:rsidR="0089104E" w:rsidRPr="0089104E" w:rsidRDefault="0089104E" w:rsidP="0089104E">
      <w:pPr>
        <w:jc w:val="both"/>
        <w:rPr>
          <w:rFonts w:ascii="Times New Roman" w:hAnsi="Times New Roman" w:cs="Times New Roman"/>
          <w:sz w:val="24"/>
          <w:szCs w:val="24"/>
        </w:rPr>
      </w:pPr>
      <w:bookmarkStart w:id="2" w:name="OLE_LINK1"/>
      <w:r w:rsidRPr="0089104E">
        <w:rPr>
          <w:rFonts w:ascii="Times New Roman" w:hAnsi="Times New Roman" w:cs="Times New Roman"/>
          <w:sz w:val="24"/>
          <w:szCs w:val="24"/>
        </w:rPr>
        <w:t>Ukoliko se nadzorom namjenskog korištenja sredstava Potpore i nakon provjere Izvješća o namjenskom korištenju potpore</w:t>
      </w:r>
      <w:r w:rsidRPr="0089104E">
        <w:rPr>
          <w:rFonts w:ascii="Times New Roman" w:hAnsi="Times New Roman" w:cs="Times New Roman"/>
          <w:b/>
          <w:sz w:val="24"/>
          <w:szCs w:val="24"/>
        </w:rPr>
        <w:t xml:space="preserve"> </w:t>
      </w:r>
      <w:r w:rsidRPr="0089104E">
        <w:rPr>
          <w:rFonts w:ascii="Times New Roman" w:hAnsi="Times New Roman" w:cs="Times New Roman"/>
          <w:sz w:val="24"/>
          <w:szCs w:val="24"/>
        </w:rPr>
        <w:t>utvrdi da nije bilo povreda namjenskog korištenja sredstva potpore, bjanko zadužnica iz Ugovora vratit će se korisniku potpore najkasnije u roku od 2 godine od dana dostave Izvješća.</w:t>
      </w:r>
    </w:p>
    <w:p w14:paraId="12136A72" w14:textId="77777777" w:rsidR="00EA30F4" w:rsidRPr="00EA30F4" w:rsidRDefault="00EA30F4" w:rsidP="00EA30F4">
      <w:pPr>
        <w:jc w:val="both"/>
        <w:rPr>
          <w:rFonts w:ascii="Times New Roman" w:hAnsi="Times New Roman"/>
        </w:rPr>
      </w:pPr>
    </w:p>
    <w:bookmarkEnd w:id="2"/>
    <w:p w14:paraId="0DE746EC" w14:textId="6FFC916F" w:rsidR="00EA30F4" w:rsidRDefault="00EA30F4" w:rsidP="00EA30F4">
      <w:pPr>
        <w:jc w:val="both"/>
        <w:rPr>
          <w:rFonts w:ascii="Times New Roman" w:hAnsi="Times New Roman"/>
          <w:b/>
          <w:sz w:val="24"/>
          <w:szCs w:val="24"/>
        </w:rPr>
      </w:pPr>
      <w:r w:rsidRPr="00625E13">
        <w:rPr>
          <w:rFonts w:ascii="Times New Roman" w:hAnsi="Times New Roman"/>
          <w:b/>
          <w:sz w:val="24"/>
          <w:szCs w:val="24"/>
        </w:rPr>
        <w:t>1</w:t>
      </w:r>
      <w:r w:rsidR="00625E13" w:rsidRPr="00625E13">
        <w:rPr>
          <w:rFonts w:ascii="Times New Roman" w:hAnsi="Times New Roman"/>
          <w:b/>
          <w:sz w:val="24"/>
          <w:szCs w:val="24"/>
        </w:rPr>
        <w:t>1</w:t>
      </w:r>
      <w:r w:rsidRPr="00625E13">
        <w:rPr>
          <w:rFonts w:ascii="Times New Roman" w:hAnsi="Times New Roman"/>
          <w:b/>
          <w:sz w:val="24"/>
          <w:szCs w:val="24"/>
        </w:rPr>
        <w:t>. Način i rok podnošenja prijave</w:t>
      </w:r>
    </w:p>
    <w:p w14:paraId="0EF39D03" w14:textId="77777777" w:rsidR="009C73BA" w:rsidRPr="00625E13" w:rsidRDefault="009C73BA" w:rsidP="00EA30F4">
      <w:pPr>
        <w:jc w:val="both"/>
        <w:rPr>
          <w:rFonts w:ascii="Times New Roman" w:hAnsi="Times New Roman"/>
          <w:b/>
          <w:sz w:val="24"/>
          <w:szCs w:val="24"/>
        </w:rPr>
      </w:pPr>
    </w:p>
    <w:p w14:paraId="176B3921" w14:textId="77777777" w:rsidR="009C73BA" w:rsidRPr="009C73BA" w:rsidRDefault="009C73BA" w:rsidP="009C73BA">
      <w:pPr>
        <w:jc w:val="both"/>
        <w:rPr>
          <w:rFonts w:ascii="Times New Roman" w:hAnsi="Times New Roman" w:cs="Times New Roman"/>
          <w:sz w:val="24"/>
          <w:szCs w:val="24"/>
        </w:rPr>
      </w:pPr>
      <w:r w:rsidRPr="009C73BA">
        <w:rPr>
          <w:rFonts w:ascii="Times New Roman" w:hAnsi="Times New Roman" w:cs="Times New Roman"/>
          <w:sz w:val="24"/>
          <w:szCs w:val="24"/>
        </w:rPr>
        <w:t>Bespovratne potpore u turizmu Krapinsko-zagorske županije dodjeljuju se putem Javnog poziva koji raspisuje Župan u skladu s uvjetima iz Pravilnika.</w:t>
      </w:r>
    </w:p>
    <w:p w14:paraId="077B5692" w14:textId="77777777" w:rsidR="009C73BA" w:rsidRPr="009C73BA" w:rsidRDefault="009C73BA" w:rsidP="009C73BA">
      <w:pPr>
        <w:jc w:val="both"/>
        <w:rPr>
          <w:rFonts w:ascii="Times New Roman" w:hAnsi="Times New Roman" w:cs="Times New Roman"/>
          <w:sz w:val="24"/>
          <w:szCs w:val="24"/>
        </w:rPr>
      </w:pPr>
    </w:p>
    <w:p w14:paraId="52D7AD61" w14:textId="77777777" w:rsidR="009C73BA" w:rsidRPr="00FB60FF" w:rsidRDefault="009C73BA" w:rsidP="009C73BA">
      <w:pPr>
        <w:jc w:val="both"/>
        <w:rPr>
          <w:rFonts w:ascii="Times New Roman" w:hAnsi="Times New Roman" w:cs="Times New Roman"/>
          <w:spacing w:val="7"/>
          <w:sz w:val="24"/>
          <w:szCs w:val="24"/>
          <w:shd w:val="clear" w:color="auto" w:fill="FFFFFF"/>
        </w:rPr>
      </w:pPr>
      <w:r w:rsidRPr="00FB60FF">
        <w:rPr>
          <w:rFonts w:ascii="Times New Roman" w:hAnsi="Times New Roman" w:cs="Times New Roman"/>
          <w:sz w:val="24"/>
          <w:szCs w:val="24"/>
        </w:rPr>
        <w:t xml:space="preserve">Prijave za potporu s obveznom dokumentacijom se podnose isključivo elektroničkim putem kroz aplikaciju SOM natječaji. Link na Javni poziv bit će dostupan </w:t>
      </w:r>
      <w:r w:rsidRPr="00FB60FF">
        <w:rPr>
          <w:rFonts w:ascii="Times New Roman" w:hAnsi="Times New Roman" w:cs="Times New Roman"/>
          <w:spacing w:val="7"/>
          <w:sz w:val="24"/>
          <w:szCs w:val="24"/>
          <w:shd w:val="clear" w:color="auto" w:fill="FFFFFF"/>
        </w:rPr>
        <w:t>na službenoj mrežnoj stranici Krapinsko-zagorske županije (www.kzz.hr), zajedno s Uputama za prijavitelje.</w:t>
      </w:r>
    </w:p>
    <w:p w14:paraId="31CA2586" w14:textId="77777777" w:rsidR="00C85142" w:rsidRPr="00FB60FF" w:rsidRDefault="00C85142" w:rsidP="009C73BA">
      <w:pPr>
        <w:jc w:val="both"/>
        <w:rPr>
          <w:rFonts w:ascii="Times New Roman" w:hAnsi="Times New Roman" w:cs="Times New Roman"/>
          <w:spacing w:val="7"/>
          <w:sz w:val="24"/>
          <w:szCs w:val="24"/>
          <w:shd w:val="clear" w:color="auto" w:fill="FFFFFF"/>
        </w:rPr>
      </w:pPr>
    </w:p>
    <w:p w14:paraId="12118B76" w14:textId="6CB1479D" w:rsidR="00C85142" w:rsidRPr="00C85142" w:rsidRDefault="00C85142" w:rsidP="00C85142">
      <w:pPr>
        <w:jc w:val="both"/>
        <w:rPr>
          <w:rFonts w:ascii="Times New Roman" w:hAnsi="Times New Roman"/>
          <w:sz w:val="24"/>
          <w:szCs w:val="24"/>
        </w:rPr>
      </w:pPr>
      <w:r w:rsidRPr="00FB60FF">
        <w:rPr>
          <w:rFonts w:ascii="Times New Roman" w:hAnsi="Times New Roman"/>
          <w:sz w:val="24"/>
          <w:szCs w:val="24"/>
        </w:rPr>
        <w:t>Pitanja vezana za probleme pri registraciji u sustav i tehničkih poteškoća prilikom ispunjavanja i podnošenja prijava isključivo se podnose tehničkoj podršci SOM sus</w:t>
      </w:r>
      <w:r w:rsidR="00C95F34" w:rsidRPr="00FB60FF">
        <w:rPr>
          <w:rFonts w:ascii="Times New Roman" w:hAnsi="Times New Roman"/>
          <w:sz w:val="24"/>
          <w:szCs w:val="24"/>
        </w:rPr>
        <w:t>tava</w:t>
      </w:r>
      <w:r w:rsidRPr="00FB60FF">
        <w:rPr>
          <w:rFonts w:ascii="Times New Roman" w:hAnsi="Times New Roman"/>
          <w:sz w:val="24"/>
          <w:szCs w:val="24"/>
        </w:rPr>
        <w:t xml:space="preserve"> na adresu elektroničke pošte: podrska@som-system.com.</w:t>
      </w:r>
    </w:p>
    <w:p w14:paraId="0D748A43" w14:textId="77777777" w:rsidR="009C73BA" w:rsidRDefault="009C73BA" w:rsidP="009C73BA">
      <w:pPr>
        <w:jc w:val="both"/>
        <w:rPr>
          <w:rFonts w:ascii="Times New Roman" w:hAnsi="Times New Roman" w:cs="Times New Roman"/>
          <w:spacing w:val="7"/>
          <w:sz w:val="24"/>
          <w:szCs w:val="24"/>
          <w:shd w:val="clear" w:color="auto" w:fill="FFFFFF"/>
        </w:rPr>
      </w:pPr>
    </w:p>
    <w:p w14:paraId="00BCBEE8" w14:textId="62DDF210" w:rsidR="009C73BA" w:rsidRPr="00EC57EB" w:rsidRDefault="009C73BA" w:rsidP="009C73BA">
      <w:pPr>
        <w:jc w:val="both"/>
        <w:rPr>
          <w:rFonts w:ascii="Times New Roman" w:hAnsi="Times New Roman"/>
          <w:b/>
          <w:bCs/>
          <w:sz w:val="24"/>
          <w:szCs w:val="24"/>
        </w:rPr>
      </w:pPr>
      <w:r w:rsidRPr="00EC57EB">
        <w:rPr>
          <w:rFonts w:ascii="Times New Roman" w:hAnsi="Times New Roman"/>
          <w:b/>
          <w:bCs/>
          <w:sz w:val="24"/>
          <w:szCs w:val="24"/>
        </w:rPr>
        <w:t xml:space="preserve">Rok za podnošenje Zahtjeva za potporu teče od dana objave ovog Javnog poziva i </w:t>
      </w:r>
      <w:r w:rsidR="00EC57EB" w:rsidRPr="00EC57EB">
        <w:rPr>
          <w:rFonts w:ascii="Times New Roman" w:hAnsi="Times New Roman"/>
          <w:b/>
          <w:bCs/>
          <w:sz w:val="24"/>
          <w:szCs w:val="24"/>
        </w:rPr>
        <w:t>traje do</w:t>
      </w:r>
      <w:r w:rsidR="00087D90" w:rsidRPr="00EC57EB">
        <w:rPr>
          <w:rFonts w:ascii="Times New Roman" w:hAnsi="Times New Roman"/>
          <w:b/>
          <w:bCs/>
          <w:sz w:val="24"/>
          <w:szCs w:val="24"/>
        </w:rPr>
        <w:t xml:space="preserve"> 29. svibnja 2026.</w:t>
      </w:r>
      <w:r w:rsidR="00EC57EB" w:rsidRPr="00EC57EB">
        <w:rPr>
          <w:rFonts w:ascii="Times New Roman" w:hAnsi="Times New Roman"/>
          <w:b/>
          <w:bCs/>
          <w:sz w:val="24"/>
          <w:szCs w:val="24"/>
        </w:rPr>
        <w:t>godine.</w:t>
      </w:r>
    </w:p>
    <w:p w14:paraId="2D1B0329" w14:textId="77777777" w:rsidR="00C85142" w:rsidRDefault="00C85142" w:rsidP="009C73BA">
      <w:pPr>
        <w:jc w:val="both"/>
        <w:rPr>
          <w:rFonts w:ascii="Times New Roman" w:hAnsi="Times New Roman"/>
          <w:b/>
          <w:bCs/>
          <w:sz w:val="24"/>
          <w:szCs w:val="24"/>
        </w:rPr>
      </w:pPr>
    </w:p>
    <w:p w14:paraId="37234BAA" w14:textId="436EF3F6" w:rsidR="009C73BA" w:rsidRPr="009C73BA" w:rsidRDefault="009C73BA" w:rsidP="009C73BA">
      <w:pPr>
        <w:pStyle w:val="Odlomakpopisa"/>
        <w:shd w:val="clear" w:color="auto" w:fill="FFFFFF"/>
        <w:ind w:left="0"/>
        <w:jc w:val="both"/>
        <w:textAlignment w:val="baseline"/>
        <w:rPr>
          <w:rFonts w:ascii="Times New Roman" w:hAnsi="Times New Roman" w:cs="Times New Roman"/>
          <w:b/>
          <w:bCs/>
          <w:spacing w:val="7"/>
          <w:sz w:val="24"/>
          <w:szCs w:val="24"/>
          <w:bdr w:val="none" w:sz="0" w:space="0" w:color="auto" w:frame="1"/>
        </w:rPr>
      </w:pPr>
      <w:r w:rsidRPr="009C73BA">
        <w:rPr>
          <w:rFonts w:ascii="Times New Roman" w:hAnsi="Times New Roman" w:cs="Times New Roman"/>
          <w:b/>
          <w:bCs/>
          <w:spacing w:val="7"/>
          <w:sz w:val="24"/>
          <w:szCs w:val="24"/>
          <w:bdr w:val="none" w:sz="0" w:space="0" w:color="auto" w:frame="1"/>
        </w:rPr>
        <w:t>    </w:t>
      </w:r>
    </w:p>
    <w:p w14:paraId="601A8209" w14:textId="77777777" w:rsidR="009C73BA" w:rsidRPr="009C73BA" w:rsidRDefault="009C73BA" w:rsidP="009C73BA">
      <w:pPr>
        <w:pStyle w:val="Odlomakpopisa"/>
        <w:shd w:val="clear" w:color="auto" w:fill="FFFFFF"/>
        <w:ind w:left="0"/>
        <w:jc w:val="both"/>
        <w:textAlignment w:val="baseline"/>
        <w:rPr>
          <w:rFonts w:ascii="Times New Roman" w:hAnsi="Times New Roman" w:cs="Times New Roman"/>
          <w:spacing w:val="7"/>
          <w:sz w:val="24"/>
          <w:szCs w:val="24"/>
        </w:rPr>
      </w:pPr>
      <w:r w:rsidRPr="009C73BA">
        <w:rPr>
          <w:rFonts w:ascii="Times New Roman" w:hAnsi="Times New Roman" w:cs="Times New Roman"/>
          <w:sz w:val="24"/>
          <w:szCs w:val="24"/>
        </w:rPr>
        <w:lastRenderedPageBreak/>
        <w:t xml:space="preserve">Prijavom na Javni poziv podnositelji prijava daju privolu Krapinsko-zagorskoj županiji da se njihovi </w:t>
      </w:r>
      <w:r w:rsidRPr="009C73BA">
        <w:rPr>
          <w:rFonts w:ascii="Times New Roman" w:hAnsi="Times New Roman" w:cs="Times New Roman"/>
          <w:color w:val="000000"/>
          <w:sz w:val="24"/>
          <w:szCs w:val="24"/>
        </w:rPr>
        <w:t xml:space="preserve">osobni podaci prikupljaju u svrhu prikupljanja, obrade i vrednovanja temeljem Javnog poziva za dodjelu bespovratnih potpora u turizmu Krapinsko-zagorske županije te da se neće koristiti u druge  svrhe te daju odobrenje da se osnovni podaci mogu objaviti </w:t>
      </w:r>
      <w:r w:rsidRPr="009C73BA">
        <w:rPr>
          <w:rFonts w:ascii="Times New Roman" w:hAnsi="Times New Roman" w:cs="Times New Roman"/>
          <w:sz w:val="24"/>
          <w:szCs w:val="24"/>
        </w:rPr>
        <w:t>na službenim mrežnim stranicama Županije.</w:t>
      </w:r>
    </w:p>
    <w:p w14:paraId="261224B1" w14:textId="0BF0AB4B" w:rsidR="00EA30F4" w:rsidRPr="009C73BA" w:rsidRDefault="009C73BA" w:rsidP="009C73BA">
      <w:pPr>
        <w:spacing w:before="100" w:beforeAutospacing="1" w:after="100" w:afterAutospacing="1"/>
        <w:jc w:val="both"/>
        <w:rPr>
          <w:rFonts w:ascii="Times New Roman" w:hAnsi="Times New Roman" w:cs="Times New Roman"/>
          <w:sz w:val="24"/>
          <w:szCs w:val="24"/>
        </w:rPr>
      </w:pPr>
      <w:r w:rsidRPr="009C73BA">
        <w:rPr>
          <w:rFonts w:ascii="Times New Roman" w:hAnsi="Times New Roman" w:cs="Times New Roman"/>
          <w:color w:val="000000"/>
          <w:sz w:val="24"/>
          <w:szCs w:val="24"/>
        </w:rPr>
        <w:t>Krapinsko-zagorska županija će s osobnim podacima postupati sukladno UREDBI (EU) 2016/679 EUROPSKOG PARLAMENTA I VIJEĆA od 27. travnja 2016. godine o zaštiti pojedinaca u vezi s obradom osobnih podataka i o slobodnom kretanju takvih podataka te o stavljanju izvan snage Direktive 95/46/</w:t>
      </w:r>
      <w:r w:rsidRPr="009C73BA">
        <w:rPr>
          <w:rFonts w:ascii="Times New Roman" w:hAnsi="Times New Roman" w:cs="Times New Roman"/>
          <w:sz w:val="24"/>
          <w:szCs w:val="24"/>
        </w:rPr>
        <w:t>EZ (</w:t>
      </w:r>
      <w:hyperlink r:id="rId11" w:history="1">
        <w:r w:rsidRPr="009C73BA">
          <w:rPr>
            <w:rFonts w:ascii="Times New Roman" w:hAnsi="Times New Roman" w:cs="Times New Roman"/>
            <w:sz w:val="24"/>
            <w:szCs w:val="24"/>
          </w:rPr>
          <w:t>Opća uredba o zaštiti podataka</w:t>
        </w:r>
      </w:hyperlink>
      <w:r w:rsidRPr="009C73BA">
        <w:rPr>
          <w:rFonts w:ascii="Times New Roman" w:hAnsi="Times New Roman" w:cs="Times New Roman"/>
          <w:sz w:val="24"/>
          <w:szCs w:val="24"/>
        </w:rPr>
        <w:t>), Zakonom o provedbi Opće uredbe (Narodne novine", broj </w:t>
      </w:r>
      <w:hyperlink r:id="rId12" w:history="1">
        <w:r w:rsidRPr="009C73BA">
          <w:rPr>
            <w:rFonts w:ascii="Times New Roman" w:hAnsi="Times New Roman" w:cs="Times New Roman"/>
            <w:sz w:val="24"/>
            <w:szCs w:val="24"/>
          </w:rPr>
          <w:t>42/18</w:t>
        </w:r>
      </w:hyperlink>
      <w:r w:rsidRPr="009C73BA">
        <w:rPr>
          <w:rFonts w:ascii="Times New Roman" w:hAnsi="Times New Roman" w:cs="Times New Roman"/>
          <w:sz w:val="24"/>
          <w:szCs w:val="24"/>
        </w:rPr>
        <w:t>).</w:t>
      </w:r>
    </w:p>
    <w:p w14:paraId="160DC6B1" w14:textId="77777777" w:rsidR="00EA30F4" w:rsidRPr="009C73BA" w:rsidRDefault="00EA30F4" w:rsidP="00EA30F4">
      <w:pPr>
        <w:jc w:val="both"/>
        <w:rPr>
          <w:rFonts w:ascii="Times New Roman" w:hAnsi="Times New Roman" w:cs="Times New Roman"/>
          <w:b/>
          <w:sz w:val="24"/>
          <w:szCs w:val="24"/>
        </w:rPr>
      </w:pPr>
      <w:r w:rsidRPr="009C73BA">
        <w:rPr>
          <w:rFonts w:ascii="Times New Roman" w:hAnsi="Times New Roman" w:cs="Times New Roman"/>
          <w:b/>
          <w:sz w:val="24"/>
          <w:szCs w:val="24"/>
        </w:rPr>
        <w:t>11. Završne odredbe</w:t>
      </w:r>
    </w:p>
    <w:p w14:paraId="298C3A36" w14:textId="77777777" w:rsidR="00EA30F4" w:rsidRPr="009C73BA" w:rsidRDefault="00EA30F4" w:rsidP="00EA30F4">
      <w:pPr>
        <w:jc w:val="both"/>
        <w:rPr>
          <w:rFonts w:ascii="Times New Roman" w:hAnsi="Times New Roman" w:cs="Times New Roman"/>
          <w:b/>
          <w:sz w:val="24"/>
          <w:szCs w:val="24"/>
        </w:rPr>
      </w:pPr>
    </w:p>
    <w:p w14:paraId="03A1EF28" w14:textId="77777777" w:rsidR="00EA30F4" w:rsidRPr="009C73BA" w:rsidRDefault="00EA30F4" w:rsidP="00EA30F4">
      <w:pPr>
        <w:jc w:val="both"/>
        <w:rPr>
          <w:rFonts w:ascii="Times New Roman" w:hAnsi="Times New Roman" w:cs="Times New Roman"/>
          <w:sz w:val="24"/>
          <w:szCs w:val="24"/>
        </w:rPr>
      </w:pPr>
      <w:r w:rsidRPr="009C73BA">
        <w:rPr>
          <w:rFonts w:ascii="Times New Roman" w:hAnsi="Times New Roman" w:cs="Times New Roman"/>
          <w:sz w:val="24"/>
          <w:szCs w:val="24"/>
        </w:rPr>
        <w:t>Krapinsko-zagorska županija zadržava pravo poništenja Javnog poziva ukoliko za to postoje opravdani razlozi, bez podmirenja troškova nastalih prijaviteljima.</w:t>
      </w:r>
    </w:p>
    <w:p w14:paraId="76607438" w14:textId="77777777" w:rsidR="00EA30F4" w:rsidRPr="009C73BA" w:rsidRDefault="00EA30F4" w:rsidP="00EA30F4">
      <w:pPr>
        <w:jc w:val="both"/>
        <w:rPr>
          <w:rFonts w:ascii="Times New Roman" w:hAnsi="Times New Roman" w:cs="Times New Roman"/>
          <w:sz w:val="24"/>
          <w:szCs w:val="24"/>
        </w:rPr>
      </w:pPr>
    </w:p>
    <w:p w14:paraId="6D578C5D" w14:textId="77777777" w:rsidR="00EA30F4" w:rsidRPr="009C73BA" w:rsidRDefault="00EA30F4" w:rsidP="00EA30F4">
      <w:pPr>
        <w:jc w:val="both"/>
        <w:rPr>
          <w:rFonts w:ascii="Times New Roman" w:hAnsi="Times New Roman" w:cs="Times New Roman"/>
          <w:color w:val="0000FF"/>
          <w:sz w:val="24"/>
          <w:szCs w:val="24"/>
          <w:u w:val="single"/>
        </w:rPr>
      </w:pPr>
      <w:r w:rsidRPr="009C73BA">
        <w:rPr>
          <w:rFonts w:ascii="Times New Roman" w:hAnsi="Times New Roman" w:cs="Times New Roman"/>
          <w:sz w:val="24"/>
          <w:szCs w:val="24"/>
        </w:rPr>
        <w:t xml:space="preserve">Dodatne informacije vezane za Javni poziv mogu se dobiti putem mail adrese </w:t>
      </w:r>
      <w:hyperlink r:id="rId13" w:history="1">
        <w:r w:rsidRPr="009C73BA">
          <w:rPr>
            <w:rFonts w:ascii="Times New Roman" w:hAnsi="Times New Roman" w:cs="Times New Roman"/>
            <w:color w:val="0000FF"/>
            <w:sz w:val="24"/>
            <w:szCs w:val="24"/>
            <w:u w:val="single"/>
          </w:rPr>
          <w:t>turizam@kzz.hr</w:t>
        </w:r>
      </w:hyperlink>
    </w:p>
    <w:p w14:paraId="52B0CE16" w14:textId="77777777" w:rsidR="00EA30F4" w:rsidRPr="009C73BA" w:rsidRDefault="00EA30F4" w:rsidP="00EA30F4">
      <w:pPr>
        <w:jc w:val="both"/>
        <w:rPr>
          <w:rFonts w:ascii="Times New Roman" w:hAnsi="Times New Roman" w:cs="Times New Roman"/>
          <w:sz w:val="24"/>
          <w:szCs w:val="24"/>
        </w:rPr>
      </w:pPr>
    </w:p>
    <w:p w14:paraId="63DEF709" w14:textId="77777777" w:rsidR="00EA30F4" w:rsidRPr="00EA30F4" w:rsidRDefault="00EA30F4" w:rsidP="00EA30F4">
      <w:pPr>
        <w:jc w:val="both"/>
        <w:rPr>
          <w:rFonts w:ascii="Times New Roman" w:hAnsi="Times New Roman"/>
        </w:rPr>
      </w:pPr>
    </w:p>
    <w:p w14:paraId="7BB7F453" w14:textId="77777777" w:rsidR="00EA30F4" w:rsidRPr="00EA30F4" w:rsidRDefault="00EA30F4" w:rsidP="00EA30F4">
      <w:pPr>
        <w:ind w:left="7788"/>
        <w:rPr>
          <w:rFonts w:ascii="Times New Roman" w:hAnsi="Times New Roman"/>
        </w:rPr>
      </w:pPr>
    </w:p>
    <w:p w14:paraId="5B250F1C" w14:textId="77777777" w:rsidR="00EA30F4" w:rsidRPr="00B64FA5" w:rsidRDefault="00EA30F4" w:rsidP="00B64FA5">
      <w:pPr>
        <w:ind w:left="6372" w:firstLine="708"/>
        <w:rPr>
          <w:rFonts w:ascii="Times New Roman" w:hAnsi="Times New Roman"/>
          <w:b/>
          <w:sz w:val="24"/>
          <w:szCs w:val="24"/>
        </w:rPr>
      </w:pPr>
      <w:r w:rsidRPr="00B64FA5">
        <w:rPr>
          <w:rFonts w:ascii="Times New Roman" w:hAnsi="Times New Roman"/>
          <w:b/>
          <w:sz w:val="24"/>
          <w:szCs w:val="24"/>
        </w:rPr>
        <w:t>ŽUPAN</w:t>
      </w:r>
    </w:p>
    <w:p w14:paraId="37C181DC" w14:textId="77777777" w:rsidR="00EA30F4" w:rsidRPr="00B64FA5" w:rsidRDefault="00EA30F4" w:rsidP="00EA30F4">
      <w:pPr>
        <w:ind w:left="7788"/>
        <w:rPr>
          <w:rFonts w:ascii="Times New Roman" w:hAnsi="Times New Roman"/>
          <w:b/>
          <w:sz w:val="24"/>
          <w:szCs w:val="24"/>
        </w:rPr>
      </w:pPr>
    </w:p>
    <w:p w14:paraId="159FA2DA" w14:textId="4739B1A3" w:rsidR="00EA30F4" w:rsidRPr="00B64FA5" w:rsidRDefault="00EA30F4" w:rsidP="00EA30F4">
      <w:pPr>
        <w:rPr>
          <w:rFonts w:ascii="Times New Roman" w:hAnsi="Times New Roman"/>
          <w:b/>
          <w:sz w:val="24"/>
          <w:szCs w:val="24"/>
        </w:rPr>
      </w:pPr>
      <w:r w:rsidRPr="00B64FA5">
        <w:rPr>
          <w:rFonts w:ascii="Times New Roman" w:hAnsi="Times New Roman"/>
          <w:sz w:val="24"/>
          <w:szCs w:val="24"/>
        </w:rPr>
        <w:t xml:space="preserve">                                                                                                                  </w:t>
      </w:r>
      <w:r w:rsidRPr="00B64FA5">
        <w:rPr>
          <w:rFonts w:ascii="Times New Roman" w:hAnsi="Times New Roman"/>
          <w:b/>
          <w:sz w:val="24"/>
          <w:szCs w:val="24"/>
        </w:rPr>
        <w:t>Željko Kolar</w:t>
      </w:r>
    </w:p>
    <w:p w14:paraId="28373514" w14:textId="77777777" w:rsidR="00EA30F4" w:rsidRPr="00EA30F4" w:rsidRDefault="00EA30F4" w:rsidP="00EA30F4">
      <w:pPr>
        <w:rPr>
          <w:rFonts w:ascii="Times New Roman" w:hAnsi="Times New Roman"/>
          <w:b/>
        </w:rPr>
      </w:pPr>
    </w:p>
    <w:p w14:paraId="68FBF65D" w14:textId="77777777" w:rsidR="00EA30F4" w:rsidRPr="00EA30F4" w:rsidRDefault="00EA30F4" w:rsidP="00EA30F4">
      <w:pPr>
        <w:rPr>
          <w:rFonts w:ascii="Times New Roman" w:hAnsi="Times New Roman"/>
          <w:b/>
        </w:rPr>
      </w:pPr>
    </w:p>
    <w:p w14:paraId="25272D2C" w14:textId="77777777" w:rsidR="00EA30F4" w:rsidRDefault="00EA30F4" w:rsidP="00EA30F4">
      <w:pPr>
        <w:spacing w:line="276" w:lineRule="auto"/>
        <w:rPr>
          <w:rFonts w:ascii="Times New Roman" w:hAnsi="Times New Roman" w:cs="Times New Roman"/>
          <w:lang w:eastAsia="hr-HR"/>
        </w:rPr>
      </w:pPr>
    </w:p>
    <w:p w14:paraId="62B4F4E9" w14:textId="77777777" w:rsidR="002D1C0C" w:rsidRDefault="002D1C0C" w:rsidP="00EA30F4">
      <w:pPr>
        <w:spacing w:line="276" w:lineRule="auto"/>
        <w:rPr>
          <w:rFonts w:ascii="Times New Roman" w:hAnsi="Times New Roman" w:cs="Times New Roman"/>
          <w:lang w:eastAsia="hr-HR"/>
        </w:rPr>
      </w:pPr>
    </w:p>
    <w:p w14:paraId="3A894386" w14:textId="77777777" w:rsidR="002D1C0C" w:rsidRDefault="002D1C0C" w:rsidP="00EA30F4">
      <w:pPr>
        <w:spacing w:line="276" w:lineRule="auto"/>
        <w:rPr>
          <w:rFonts w:ascii="Times New Roman" w:hAnsi="Times New Roman" w:cs="Times New Roman"/>
          <w:lang w:eastAsia="hr-HR"/>
        </w:rPr>
      </w:pPr>
    </w:p>
    <w:p w14:paraId="2348C9C0" w14:textId="77777777" w:rsidR="002D1C0C" w:rsidRPr="00EA30F4" w:rsidRDefault="002D1C0C" w:rsidP="00EA30F4">
      <w:pPr>
        <w:spacing w:line="276" w:lineRule="auto"/>
        <w:rPr>
          <w:rFonts w:ascii="Times New Roman" w:hAnsi="Times New Roman" w:cs="Times New Roman"/>
          <w:lang w:eastAsia="hr-HR"/>
        </w:rPr>
      </w:pPr>
    </w:p>
    <w:p w14:paraId="6AFCAD39" w14:textId="77777777" w:rsidR="00EA30F4" w:rsidRPr="00EA30F4" w:rsidRDefault="00EA30F4" w:rsidP="00EA30F4">
      <w:pPr>
        <w:jc w:val="both"/>
        <w:rPr>
          <w:rFonts w:ascii="Times New Roman" w:hAnsi="Times New Roman"/>
          <w:b/>
        </w:rPr>
      </w:pPr>
      <w:r w:rsidRPr="00EA30F4">
        <w:rPr>
          <w:rFonts w:ascii="Times New Roman" w:hAnsi="Times New Roman"/>
          <w:b/>
        </w:rPr>
        <w:t>Prilozi:</w:t>
      </w:r>
    </w:p>
    <w:p w14:paraId="7A8E6568" w14:textId="77777777" w:rsidR="00EA30F4" w:rsidRPr="00EA30F4" w:rsidRDefault="00EA30F4" w:rsidP="00EA30F4">
      <w:pPr>
        <w:jc w:val="both"/>
        <w:rPr>
          <w:rFonts w:ascii="Times New Roman" w:hAnsi="Times New Roman"/>
          <w:b/>
        </w:rPr>
      </w:pPr>
    </w:p>
    <w:p w14:paraId="43D530CE" w14:textId="77777777" w:rsidR="00EA30F4" w:rsidRPr="00EA30F4" w:rsidRDefault="00EA30F4" w:rsidP="00EA30F4">
      <w:pPr>
        <w:jc w:val="both"/>
        <w:rPr>
          <w:rFonts w:ascii="Times New Roman" w:hAnsi="Times New Roman"/>
          <w:i/>
        </w:rPr>
      </w:pPr>
      <w:r w:rsidRPr="00EA30F4">
        <w:rPr>
          <w:rFonts w:ascii="Times New Roman" w:hAnsi="Times New Roman"/>
          <w:i/>
        </w:rPr>
        <w:t>- Prilog 1) Zahtjev;</w:t>
      </w:r>
    </w:p>
    <w:p w14:paraId="64BE2992" w14:textId="77777777" w:rsidR="00EA30F4" w:rsidRPr="00EA30F4" w:rsidRDefault="00EA30F4" w:rsidP="00EA30F4">
      <w:pPr>
        <w:jc w:val="both"/>
        <w:rPr>
          <w:rFonts w:ascii="Times New Roman" w:hAnsi="Times New Roman"/>
          <w:i/>
        </w:rPr>
      </w:pPr>
      <w:r w:rsidRPr="00EA30F4">
        <w:rPr>
          <w:rFonts w:ascii="Times New Roman" w:hAnsi="Times New Roman"/>
          <w:i/>
        </w:rPr>
        <w:t>- Prilog 2) Izjava o de minimis potporama i privola;</w:t>
      </w:r>
    </w:p>
    <w:p w14:paraId="6E4DC4F7" w14:textId="77777777" w:rsidR="00EA30F4" w:rsidRPr="00EA30F4" w:rsidRDefault="00EA30F4" w:rsidP="00EA30F4">
      <w:pPr>
        <w:jc w:val="both"/>
        <w:rPr>
          <w:rFonts w:ascii="Times New Roman" w:hAnsi="Times New Roman"/>
          <w:i/>
        </w:rPr>
      </w:pPr>
      <w:r w:rsidRPr="00EA30F4">
        <w:rPr>
          <w:rFonts w:ascii="Times New Roman" w:hAnsi="Times New Roman"/>
          <w:i/>
        </w:rPr>
        <w:t>- Prilog 3) Izjava objekt;</w:t>
      </w:r>
    </w:p>
    <w:p w14:paraId="388A2C65" w14:textId="77777777" w:rsidR="00EA30F4" w:rsidRPr="00EA30F4" w:rsidRDefault="00EA30F4" w:rsidP="00EA30F4">
      <w:pPr>
        <w:jc w:val="both"/>
        <w:rPr>
          <w:rFonts w:ascii="Times New Roman" w:hAnsi="Times New Roman"/>
          <w:i/>
        </w:rPr>
      </w:pPr>
      <w:r w:rsidRPr="00EA30F4">
        <w:rPr>
          <w:rFonts w:ascii="Times New Roman" w:hAnsi="Times New Roman"/>
          <w:i/>
        </w:rPr>
        <w:t>- Prilog 4) Izjava o zabrani dvostrukog financiranja;</w:t>
      </w:r>
    </w:p>
    <w:p w14:paraId="27D5F17D" w14:textId="77777777" w:rsidR="00EA30F4" w:rsidRPr="00EA30F4" w:rsidRDefault="00EA30F4" w:rsidP="00EA30F4">
      <w:pPr>
        <w:jc w:val="both"/>
        <w:rPr>
          <w:rFonts w:ascii="Times New Roman" w:hAnsi="Times New Roman"/>
          <w:i/>
        </w:rPr>
      </w:pPr>
      <w:r w:rsidRPr="00EA30F4">
        <w:rPr>
          <w:rFonts w:ascii="Times New Roman" w:hAnsi="Times New Roman"/>
          <w:i/>
        </w:rPr>
        <w:t>- Prilog 5) Izjava o podmirenim dugovanjima;</w:t>
      </w:r>
    </w:p>
    <w:p w14:paraId="559E173C" w14:textId="77777777" w:rsidR="00EA30F4" w:rsidRPr="00EA30F4" w:rsidRDefault="00EA30F4" w:rsidP="00EA30F4">
      <w:pPr>
        <w:jc w:val="both"/>
        <w:rPr>
          <w:rFonts w:ascii="Times New Roman" w:hAnsi="Times New Roman"/>
          <w:i/>
        </w:rPr>
      </w:pPr>
      <w:r w:rsidRPr="00EA30F4">
        <w:rPr>
          <w:rFonts w:ascii="Times New Roman" w:hAnsi="Times New Roman"/>
          <w:i/>
        </w:rPr>
        <w:t>- Prilog 6) Poslovni plan projekta;</w:t>
      </w:r>
    </w:p>
    <w:p w14:paraId="2CEE35EF" w14:textId="77777777" w:rsidR="00EA30F4" w:rsidRPr="00EA30F4" w:rsidRDefault="00EA30F4" w:rsidP="00EA30F4">
      <w:pPr>
        <w:spacing w:line="276" w:lineRule="auto"/>
        <w:rPr>
          <w:rFonts w:ascii="Times New Roman" w:hAnsi="Times New Roman" w:cs="Times New Roman"/>
          <w:lang w:eastAsia="hr-HR"/>
        </w:rPr>
      </w:pPr>
      <w:r w:rsidRPr="00EA30F4">
        <w:rPr>
          <w:rFonts w:ascii="Times New Roman" w:hAnsi="Times New Roman" w:cs="Times New Roman"/>
          <w:i/>
          <w:noProof w:val="0"/>
          <w:lang w:val="en-US"/>
        </w:rPr>
        <w:t>- Prilog 7) Izvješće o namjenskom korištenju potpore.</w:t>
      </w:r>
    </w:p>
    <w:p w14:paraId="4997E332" w14:textId="77777777" w:rsidR="00EA30F4" w:rsidRPr="00EA30F4" w:rsidRDefault="00EA30F4" w:rsidP="00EA30F4">
      <w:pPr>
        <w:spacing w:line="276" w:lineRule="auto"/>
        <w:rPr>
          <w:rFonts w:ascii="Times New Roman" w:hAnsi="Times New Roman" w:cs="Times New Roman"/>
          <w:lang w:eastAsia="hr-HR"/>
        </w:rPr>
      </w:pPr>
    </w:p>
    <w:p w14:paraId="62F3D90B" w14:textId="77777777" w:rsidR="00EA30F4" w:rsidRDefault="00EA30F4" w:rsidP="00EA30F4">
      <w:pPr>
        <w:spacing w:line="276" w:lineRule="auto"/>
        <w:rPr>
          <w:rFonts w:ascii="Times New Roman" w:hAnsi="Times New Roman" w:cs="Times New Roman"/>
          <w:lang w:eastAsia="hr-HR"/>
        </w:rPr>
      </w:pPr>
    </w:p>
    <w:p w14:paraId="6FE5319A" w14:textId="77777777" w:rsidR="00EA30F4" w:rsidRDefault="00EA30F4" w:rsidP="00EA30F4">
      <w:pPr>
        <w:spacing w:line="276" w:lineRule="auto"/>
        <w:rPr>
          <w:rFonts w:ascii="Times New Roman" w:hAnsi="Times New Roman" w:cs="Times New Roman"/>
          <w:lang w:eastAsia="hr-HR"/>
        </w:rPr>
      </w:pPr>
    </w:p>
    <w:p w14:paraId="46ACC56D" w14:textId="77777777" w:rsidR="00EA30F4" w:rsidRDefault="00EA30F4" w:rsidP="00EA30F4">
      <w:pPr>
        <w:spacing w:line="276" w:lineRule="auto"/>
        <w:rPr>
          <w:rFonts w:ascii="Times New Roman" w:hAnsi="Times New Roman" w:cs="Times New Roman"/>
          <w:lang w:eastAsia="hr-HR"/>
        </w:rPr>
      </w:pPr>
    </w:p>
    <w:p w14:paraId="429A8F41" w14:textId="77777777" w:rsidR="00DC1D52" w:rsidRDefault="00DC1D52" w:rsidP="00EA30F4">
      <w:pPr>
        <w:spacing w:line="276" w:lineRule="auto"/>
        <w:rPr>
          <w:rFonts w:ascii="Times New Roman" w:hAnsi="Times New Roman" w:cs="Times New Roman"/>
          <w:lang w:eastAsia="hr-HR"/>
        </w:rPr>
      </w:pPr>
    </w:p>
    <w:p w14:paraId="640F1CCB" w14:textId="77777777" w:rsidR="00DC1D52" w:rsidRDefault="00DC1D52" w:rsidP="00EA30F4">
      <w:pPr>
        <w:spacing w:line="276" w:lineRule="auto"/>
        <w:rPr>
          <w:rFonts w:ascii="Times New Roman" w:hAnsi="Times New Roman" w:cs="Times New Roman"/>
          <w:lang w:eastAsia="hr-HR"/>
        </w:rPr>
      </w:pPr>
    </w:p>
    <w:p w14:paraId="6D1EB066" w14:textId="77777777" w:rsidR="00EA30F4" w:rsidRPr="00EA30F4" w:rsidRDefault="00EA30F4" w:rsidP="00EA30F4">
      <w:pPr>
        <w:spacing w:line="276" w:lineRule="auto"/>
        <w:rPr>
          <w:rFonts w:ascii="Times New Roman" w:hAnsi="Times New Roman" w:cs="Times New Roman"/>
          <w:lang w:eastAsia="hr-HR"/>
        </w:rPr>
      </w:pPr>
    </w:p>
    <w:p w14:paraId="3FDA59B5" w14:textId="77777777" w:rsidR="00EA30F4" w:rsidRDefault="00EA30F4" w:rsidP="00EA30F4">
      <w:pPr>
        <w:spacing w:line="276" w:lineRule="auto"/>
        <w:rPr>
          <w:rFonts w:ascii="Times New Roman" w:hAnsi="Times New Roman" w:cs="Times New Roman"/>
          <w:lang w:eastAsia="hr-HR"/>
        </w:rPr>
      </w:pPr>
    </w:p>
    <w:p w14:paraId="35D8D430" w14:textId="77777777" w:rsidR="002D1C0C" w:rsidRPr="00EA30F4" w:rsidRDefault="002D1C0C" w:rsidP="00EA30F4">
      <w:pPr>
        <w:spacing w:line="276" w:lineRule="auto"/>
        <w:rPr>
          <w:rFonts w:ascii="Times New Roman" w:hAnsi="Times New Roman" w:cs="Times New Roman"/>
          <w:lang w:eastAsia="hr-HR"/>
        </w:rPr>
      </w:pPr>
    </w:p>
    <w:p w14:paraId="36B03F02" w14:textId="77777777" w:rsidR="00EA30F4" w:rsidRPr="00EA30F4" w:rsidRDefault="00EA30F4" w:rsidP="00EA30F4">
      <w:pPr>
        <w:spacing w:line="276" w:lineRule="auto"/>
        <w:rPr>
          <w:rFonts w:ascii="Times New Roman" w:hAnsi="Times New Roman" w:cs="Times New Roman"/>
          <w:b/>
          <w:lang w:eastAsia="hr-HR"/>
        </w:rPr>
      </w:pPr>
      <w:r w:rsidRPr="00EA30F4">
        <w:rPr>
          <w:rFonts w:ascii="Times New Roman" w:hAnsi="Times New Roman" w:cs="Times New Roman"/>
          <w:b/>
          <w:lang w:eastAsia="hr-HR"/>
        </w:rPr>
        <w:t xml:space="preserve">DOSTAVITI: </w:t>
      </w:r>
    </w:p>
    <w:p w14:paraId="727A70F5" w14:textId="372BDF4B" w:rsidR="00EA30F4" w:rsidRPr="00EA30F4" w:rsidRDefault="00EA30F4" w:rsidP="00EA30F4">
      <w:pPr>
        <w:jc w:val="both"/>
        <w:rPr>
          <w:rFonts w:ascii="Times New Roman" w:eastAsia="Times New Roman" w:hAnsi="Times New Roman"/>
        </w:rPr>
      </w:pPr>
      <w:r w:rsidRPr="00EA30F4">
        <w:rPr>
          <w:rFonts w:ascii="Times New Roman" w:eastAsia="Times New Roman" w:hAnsi="Times New Roman"/>
        </w:rPr>
        <w:t>1</w:t>
      </w:r>
      <w:r w:rsidRPr="00087D90">
        <w:rPr>
          <w:rFonts w:ascii="Times New Roman" w:eastAsia="Times New Roman" w:hAnsi="Times New Roman"/>
        </w:rPr>
        <w:t xml:space="preserve">. Službene </w:t>
      </w:r>
      <w:r w:rsidR="002D1C0C" w:rsidRPr="00087D90">
        <w:rPr>
          <w:rFonts w:ascii="Times New Roman" w:eastAsia="Times New Roman" w:hAnsi="Times New Roman"/>
        </w:rPr>
        <w:t>mrežne</w:t>
      </w:r>
      <w:r w:rsidRPr="00087D90">
        <w:rPr>
          <w:rFonts w:ascii="Times New Roman" w:eastAsia="Times New Roman" w:hAnsi="Times New Roman"/>
        </w:rPr>
        <w:t xml:space="preserve"> stranice Krapinsko-zagorske županije: </w:t>
      </w:r>
      <w:hyperlink r:id="rId14" w:history="1">
        <w:r w:rsidRPr="00087D90">
          <w:rPr>
            <w:rFonts w:ascii="Times New Roman" w:eastAsia="Times New Roman" w:hAnsi="Times New Roman"/>
            <w:color w:val="0000FF"/>
            <w:u w:val="single"/>
          </w:rPr>
          <w:t>www.kzz.hr</w:t>
        </w:r>
      </w:hyperlink>
      <w:r w:rsidRPr="00087D90">
        <w:rPr>
          <w:rFonts w:ascii="Times New Roman" w:eastAsia="Times New Roman" w:hAnsi="Times New Roman"/>
        </w:rPr>
        <w:t xml:space="preserve"> – za objavu,</w:t>
      </w:r>
    </w:p>
    <w:p w14:paraId="5E4C5A64" w14:textId="77777777" w:rsidR="00EA30F4" w:rsidRPr="00EA30F4" w:rsidRDefault="00EA30F4" w:rsidP="00EA30F4">
      <w:pPr>
        <w:jc w:val="both"/>
        <w:rPr>
          <w:rFonts w:ascii="Times New Roman" w:eastAsia="Times New Roman" w:hAnsi="Times New Roman"/>
        </w:rPr>
      </w:pPr>
      <w:r w:rsidRPr="00EA30F4">
        <w:rPr>
          <w:rFonts w:ascii="Times New Roman" w:eastAsia="Times New Roman" w:hAnsi="Times New Roman"/>
        </w:rPr>
        <w:t>3. Evidencija,</w:t>
      </w:r>
    </w:p>
    <w:p w14:paraId="53408CE5" w14:textId="32D08FDB" w:rsidR="008A562A" w:rsidRPr="00DC1D52" w:rsidRDefault="00EA30F4" w:rsidP="00DC1D52">
      <w:pPr>
        <w:jc w:val="both"/>
        <w:rPr>
          <w:rFonts w:ascii="Times New Roman" w:eastAsia="Times New Roman" w:hAnsi="Times New Roman"/>
        </w:rPr>
      </w:pPr>
      <w:r w:rsidRPr="00EA30F4">
        <w:rPr>
          <w:rFonts w:ascii="Times New Roman" w:eastAsia="Times New Roman" w:hAnsi="Times New Roman"/>
        </w:rPr>
        <w:t>4. Pismohrana.</w:t>
      </w:r>
    </w:p>
    <w:sectPr w:rsidR="008A562A" w:rsidRPr="00DC1D52" w:rsidSect="00DE337C">
      <w:headerReference w:type="default" r:id="rId15"/>
      <w:footerReference w:type="default" r:id="rId16"/>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57ED" w14:textId="77777777" w:rsidR="000549DF" w:rsidRDefault="000549DF" w:rsidP="00B06427">
      <w:r>
        <w:separator/>
      </w:r>
    </w:p>
  </w:endnote>
  <w:endnote w:type="continuationSeparator" w:id="0">
    <w:p w14:paraId="3B205211" w14:textId="77777777" w:rsidR="000549DF" w:rsidRDefault="000549DF"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536582"/>
      <w:docPartObj>
        <w:docPartGallery w:val="Page Numbers (Bottom of Page)"/>
        <w:docPartUnique/>
      </w:docPartObj>
    </w:sdtPr>
    <w:sdtContent>
      <w:p w14:paraId="3439A90C" w14:textId="0871674E" w:rsidR="005305A2" w:rsidRDefault="005305A2">
        <w:pPr>
          <w:pStyle w:val="Podnoje"/>
          <w:jc w:val="right"/>
        </w:pPr>
        <w:r>
          <w:fldChar w:fldCharType="begin"/>
        </w:r>
        <w:r>
          <w:instrText>PAGE   \* MERGEFORMAT</w:instrText>
        </w:r>
        <w:r>
          <w:fldChar w:fldCharType="separate"/>
        </w:r>
        <w:r>
          <w:t>2</w:t>
        </w:r>
        <w:r>
          <w:fldChar w:fldCharType="end"/>
        </w:r>
      </w:p>
    </w:sdtContent>
  </w:sdt>
  <w:p w14:paraId="6F67B4B6" w14:textId="4E8DE291" w:rsidR="0065582C" w:rsidRPr="0065582C" w:rsidRDefault="0065582C">
    <w:pPr>
      <w:pStyle w:val="Podnoj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AB00" w14:textId="77777777" w:rsidR="000549DF" w:rsidRDefault="000549DF" w:rsidP="00B06427">
      <w:r>
        <w:separator/>
      </w:r>
    </w:p>
  </w:footnote>
  <w:footnote w:type="continuationSeparator" w:id="0">
    <w:p w14:paraId="12123264" w14:textId="77777777" w:rsidR="000549DF" w:rsidRDefault="000549DF" w:rsidP="00B06427">
      <w:r>
        <w:continuationSeparator/>
      </w:r>
    </w:p>
  </w:footnote>
  <w:footnote w:id="1">
    <w:p w14:paraId="0499BC13" w14:textId="77777777" w:rsidR="00EA30F4" w:rsidRDefault="00EA30F4" w:rsidP="00EA30F4">
      <w:pPr>
        <w:pStyle w:val="Tekstfusnote"/>
      </w:pPr>
      <w:r>
        <w:rPr>
          <w:rStyle w:val="Referencafusnote"/>
        </w:rPr>
        <w:footnoteRef/>
      </w:r>
      <w:r>
        <w:t xml:space="preserve"> Minimalna popunjenost je 60 dana, izuzev onih poduzetnika koji su registrirani kraće od godinu dana do dana objave Javnog poziva (40 dana)</w:t>
      </w:r>
    </w:p>
    <w:p w14:paraId="18D0D203" w14:textId="77777777" w:rsidR="00EA30F4" w:rsidRDefault="00EA30F4" w:rsidP="00EA30F4">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130"/>
    <w:multiLevelType w:val="hybridMultilevel"/>
    <w:tmpl w:val="0576BB30"/>
    <w:lvl w:ilvl="0" w:tplc="D70A4DF4">
      <w:start w:val="1"/>
      <w:numFmt w:val="decimal"/>
      <w:lvlText w:val="%1."/>
      <w:lvlJc w:val="left"/>
      <w:pPr>
        <w:ind w:left="780" w:hanging="360"/>
      </w:pPr>
      <w:rPr>
        <w:rFonts w:ascii="Times New Roman" w:eastAsiaTheme="minorHAnsi" w:hAnsi="Times New Roman" w:cs="Times New Roman"/>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1A433FB7"/>
    <w:multiLevelType w:val="hybridMultilevel"/>
    <w:tmpl w:val="1AFEEC46"/>
    <w:lvl w:ilvl="0" w:tplc="DCFAEF0A">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D622F2"/>
    <w:multiLevelType w:val="hybridMultilevel"/>
    <w:tmpl w:val="3968D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294853"/>
    <w:multiLevelType w:val="hybridMultilevel"/>
    <w:tmpl w:val="ABF42962"/>
    <w:lvl w:ilvl="0" w:tplc="041A0001">
      <w:start w:val="1"/>
      <w:numFmt w:val="bullet"/>
      <w:lvlText w:val=""/>
      <w:lvlJc w:val="left"/>
      <w:pPr>
        <w:tabs>
          <w:tab w:val="num" w:pos="928"/>
        </w:tabs>
        <w:ind w:left="928"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11E1A"/>
    <w:multiLevelType w:val="hybridMultilevel"/>
    <w:tmpl w:val="D3921958"/>
    <w:lvl w:ilvl="0" w:tplc="2EB686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0C1001B"/>
    <w:multiLevelType w:val="hybridMultilevel"/>
    <w:tmpl w:val="66DA26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370EFD"/>
    <w:multiLevelType w:val="hybridMultilevel"/>
    <w:tmpl w:val="EFA6603C"/>
    <w:lvl w:ilvl="0" w:tplc="4440DFF8">
      <w:start w:val="2"/>
      <w:numFmt w:val="bullet"/>
      <w:lvlText w:val=""/>
      <w:lvlJc w:val="left"/>
      <w:pPr>
        <w:ind w:left="1065" w:hanging="360"/>
      </w:pPr>
      <w:rPr>
        <w:rFonts w:ascii="Symbol" w:eastAsia="Times New Roman" w:hAnsi="Symbol"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4FE25558"/>
    <w:multiLevelType w:val="hybridMultilevel"/>
    <w:tmpl w:val="940E64CC"/>
    <w:lvl w:ilvl="0" w:tplc="B802A5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9F2375D"/>
    <w:multiLevelType w:val="hybridMultilevel"/>
    <w:tmpl w:val="3C1EC4F6"/>
    <w:lvl w:ilvl="0" w:tplc="FDE004FA">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7CFF0B80"/>
    <w:multiLevelType w:val="hybridMultilevel"/>
    <w:tmpl w:val="C8169E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0611928">
    <w:abstractNumId w:val="2"/>
  </w:num>
  <w:num w:numId="2" w16cid:durableId="1280718885">
    <w:abstractNumId w:val="3"/>
  </w:num>
  <w:num w:numId="3" w16cid:durableId="68579275">
    <w:abstractNumId w:val="0"/>
  </w:num>
  <w:num w:numId="4" w16cid:durableId="257830385">
    <w:abstractNumId w:val="4"/>
  </w:num>
  <w:num w:numId="5" w16cid:durableId="541938842">
    <w:abstractNumId w:val="6"/>
  </w:num>
  <w:num w:numId="6" w16cid:durableId="1985356400">
    <w:abstractNumId w:val="5"/>
  </w:num>
  <w:num w:numId="7" w16cid:durableId="1355301458">
    <w:abstractNumId w:val="7"/>
  </w:num>
  <w:num w:numId="8" w16cid:durableId="2003197370">
    <w:abstractNumId w:val="8"/>
  </w:num>
  <w:num w:numId="9" w16cid:durableId="1673679859">
    <w:abstractNumId w:val="9"/>
  </w:num>
  <w:num w:numId="10" w16cid:durableId="103673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2A"/>
    <w:rsid w:val="00044755"/>
    <w:rsid w:val="000549DF"/>
    <w:rsid w:val="00066631"/>
    <w:rsid w:val="00087D90"/>
    <w:rsid w:val="000B4403"/>
    <w:rsid w:val="000E78FB"/>
    <w:rsid w:val="0015659A"/>
    <w:rsid w:val="001E2667"/>
    <w:rsid w:val="00234DB6"/>
    <w:rsid w:val="00246ABB"/>
    <w:rsid w:val="00275F4C"/>
    <w:rsid w:val="00296C45"/>
    <w:rsid w:val="002D1C0C"/>
    <w:rsid w:val="00316857"/>
    <w:rsid w:val="003656EF"/>
    <w:rsid w:val="003A268D"/>
    <w:rsid w:val="003A4A37"/>
    <w:rsid w:val="003C206D"/>
    <w:rsid w:val="003D4AC4"/>
    <w:rsid w:val="004045C7"/>
    <w:rsid w:val="0040620B"/>
    <w:rsid w:val="00440E78"/>
    <w:rsid w:val="00484CD5"/>
    <w:rsid w:val="004853FD"/>
    <w:rsid w:val="004F13D0"/>
    <w:rsid w:val="004F34B4"/>
    <w:rsid w:val="00527339"/>
    <w:rsid w:val="005305A2"/>
    <w:rsid w:val="00533535"/>
    <w:rsid w:val="005D52C9"/>
    <w:rsid w:val="005E02FA"/>
    <w:rsid w:val="00625E13"/>
    <w:rsid w:val="0065582C"/>
    <w:rsid w:val="006904DF"/>
    <w:rsid w:val="00693AB1"/>
    <w:rsid w:val="00725765"/>
    <w:rsid w:val="00755A76"/>
    <w:rsid w:val="00792FE8"/>
    <w:rsid w:val="0079792A"/>
    <w:rsid w:val="007E57B2"/>
    <w:rsid w:val="007F1E0A"/>
    <w:rsid w:val="008444F1"/>
    <w:rsid w:val="008517C1"/>
    <w:rsid w:val="0089104E"/>
    <w:rsid w:val="008A562A"/>
    <w:rsid w:val="008C237C"/>
    <w:rsid w:val="008C5FE5"/>
    <w:rsid w:val="009C73BA"/>
    <w:rsid w:val="009E498E"/>
    <w:rsid w:val="009E637D"/>
    <w:rsid w:val="00A26156"/>
    <w:rsid w:val="00A44E06"/>
    <w:rsid w:val="00A836D0"/>
    <w:rsid w:val="00A83C8B"/>
    <w:rsid w:val="00AC35DA"/>
    <w:rsid w:val="00B06427"/>
    <w:rsid w:val="00B24E5E"/>
    <w:rsid w:val="00B64FA5"/>
    <w:rsid w:val="00B92D0F"/>
    <w:rsid w:val="00C77375"/>
    <w:rsid w:val="00C85142"/>
    <w:rsid w:val="00C9578C"/>
    <w:rsid w:val="00C95F34"/>
    <w:rsid w:val="00CA2705"/>
    <w:rsid w:val="00D34B72"/>
    <w:rsid w:val="00D46993"/>
    <w:rsid w:val="00D623B7"/>
    <w:rsid w:val="00D707B3"/>
    <w:rsid w:val="00DC1D52"/>
    <w:rsid w:val="00DE337C"/>
    <w:rsid w:val="00E42D3D"/>
    <w:rsid w:val="00EA30F4"/>
    <w:rsid w:val="00EC57EB"/>
    <w:rsid w:val="00F706F7"/>
    <w:rsid w:val="00F72F17"/>
    <w:rsid w:val="00F95668"/>
    <w:rsid w:val="00FB60FF"/>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paragraph" w:styleId="Tekstfusnote">
    <w:name w:val="footnote text"/>
    <w:basedOn w:val="Normal"/>
    <w:link w:val="TekstfusnoteChar"/>
    <w:uiPriority w:val="99"/>
    <w:semiHidden/>
    <w:unhideWhenUsed/>
    <w:rsid w:val="00EA30F4"/>
    <w:rPr>
      <w:sz w:val="20"/>
      <w:szCs w:val="20"/>
    </w:rPr>
  </w:style>
  <w:style w:type="character" w:customStyle="1" w:styleId="TekstfusnoteChar">
    <w:name w:val="Tekst fusnote Char"/>
    <w:basedOn w:val="Zadanifontodlomka"/>
    <w:link w:val="Tekstfusnote"/>
    <w:uiPriority w:val="99"/>
    <w:semiHidden/>
    <w:rsid w:val="00EA30F4"/>
    <w:rPr>
      <w:noProof/>
      <w:sz w:val="20"/>
      <w:szCs w:val="20"/>
    </w:rPr>
  </w:style>
  <w:style w:type="character" w:styleId="Referencafusnote">
    <w:name w:val="footnote reference"/>
    <w:uiPriority w:val="99"/>
    <w:semiHidden/>
    <w:unhideWhenUsed/>
    <w:rsid w:val="00EA30F4"/>
    <w:rPr>
      <w:vertAlign w:val="superscript"/>
    </w:rPr>
  </w:style>
  <w:style w:type="paragraph" w:styleId="Odlomakpopisa">
    <w:name w:val="List Paragraph"/>
    <w:basedOn w:val="Normal"/>
    <w:uiPriority w:val="34"/>
    <w:qFormat/>
    <w:rsid w:val="00E42D3D"/>
    <w:pPr>
      <w:ind w:left="720"/>
      <w:contextualSpacing/>
    </w:pPr>
  </w:style>
  <w:style w:type="paragraph" w:styleId="StandardWeb">
    <w:name w:val="Normal (Web)"/>
    <w:basedOn w:val="Normal"/>
    <w:uiPriority w:val="99"/>
    <w:semiHidden/>
    <w:unhideWhenUsed/>
    <w:rsid w:val="00E42D3D"/>
    <w:pPr>
      <w:spacing w:before="100" w:beforeAutospacing="1" w:after="100" w:afterAutospacing="1"/>
    </w:pPr>
    <w:rPr>
      <w:rFonts w:ascii="Times New Roman" w:eastAsia="Calibri" w:hAnsi="Times New Roman" w:cs="Times New Roman"/>
      <w:noProof w:val="0"/>
      <w:sz w:val="24"/>
      <w:szCs w:val="24"/>
      <w:lang w:eastAsia="hr-HR"/>
    </w:rPr>
  </w:style>
  <w:style w:type="character" w:styleId="Naglaeno">
    <w:name w:val="Strong"/>
    <w:uiPriority w:val="22"/>
    <w:qFormat/>
    <w:rsid w:val="00E42D3D"/>
    <w:rPr>
      <w:b/>
      <w:bCs/>
    </w:rPr>
  </w:style>
  <w:style w:type="character" w:styleId="Nerijeenospominjanje">
    <w:name w:val="Unresolved Mention"/>
    <w:basedOn w:val="Zadanifontodlomka"/>
    <w:uiPriority w:val="99"/>
    <w:semiHidden/>
    <w:unhideWhenUsed/>
    <w:rsid w:val="008444F1"/>
    <w:rPr>
      <w:color w:val="605E5C"/>
      <w:shd w:val="clear" w:color="auto" w:fill="E1DFDD"/>
    </w:rPr>
  </w:style>
  <w:style w:type="paragraph" w:customStyle="1" w:styleId="TableText">
    <w:name w:val="Table Text"/>
    <w:basedOn w:val="Normal"/>
    <w:rsid w:val="009E498E"/>
    <w:pPr>
      <w:jc w:val="right"/>
    </w:pPr>
    <w:rPr>
      <w:rFonts w:ascii="Arial" w:eastAsia="Times New Roman" w:hAnsi="Arial" w:cs="Times New Roman"/>
      <w:noProof w:val="0"/>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urizam@kzz.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18_05_42_80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R/TXT/HTML/?uri=CELEX:32016R0679&amp;qid=1462363761441&amp;fro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urizam@kzz.hr" TargetMode="External"/><Relationship Id="rId4" Type="http://schemas.openxmlformats.org/officeDocument/2006/relationships/settings" Target="settings.xml"/><Relationship Id="rId9" Type="http://schemas.openxmlformats.org/officeDocument/2006/relationships/hyperlink" Target="http://www.kzz.hr" TargetMode="External"/><Relationship Id="rId14" Type="http://schemas.openxmlformats.org/officeDocument/2006/relationships/hyperlink" Target="http://www.kz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ED0B1E5-B1F7-4B8C-B6E9-127A2273B08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10</Pages>
  <Words>3841</Words>
  <Characters>21894</Characters>
  <Application>Microsoft Office Word</Application>
  <DocSecurity>0</DocSecurity>
  <Lines>182</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Ivanka Berislavić</cp:lastModifiedBy>
  <cp:revision>24</cp:revision>
  <cp:lastPrinted>2014-11-26T14:09:00Z</cp:lastPrinted>
  <dcterms:created xsi:type="dcterms:W3CDTF">2026-03-25T09:45:00Z</dcterms:created>
  <dcterms:modified xsi:type="dcterms:W3CDTF">2026-04-28T07:39:00Z</dcterms:modified>
</cp:coreProperties>
</file>