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+*xfs*pvs*lsu*cvA*xBj*qkc*oEa*osi*ohs*ttn*pBk*-</w:t>
            </w:r>
            <w:r>
              <w:rPr>
                <w:rFonts w:ascii="PDF417x" w:hAnsi="PDF417x"/>
                <w:sz w:val="24"/>
                <w:szCs w:val="24"/>
              </w:rPr>
              <w:br/>
              <w:t>+*yqw*uwg*zgq*wek*yni*krn*ziv*scu*vro*jus*zew*-</w:t>
            </w:r>
            <w:r>
              <w:rPr>
                <w:rFonts w:ascii="PDF417x" w:hAnsi="PDF417x"/>
                <w:sz w:val="24"/>
                <w:szCs w:val="24"/>
              </w:rPr>
              <w:br/>
              <w:t>+*eDs*lyd*lyd*lyd*lyd*BFw*BxB*gDj*kuy*ifA*zfE*-</w:t>
            </w:r>
            <w:r>
              <w:rPr>
                <w:rFonts w:ascii="PDF417x" w:hAnsi="PDF417x"/>
                <w:sz w:val="24"/>
                <w:szCs w:val="24"/>
              </w:rPr>
              <w:br/>
              <w:t>+*ftw*Ang*kcn*jDu*pwz*iwc*chk*tms*nBn*aDq*onA*-</w:t>
            </w:r>
            <w:r>
              <w:rPr>
                <w:rFonts w:ascii="PDF417x" w:hAnsi="PDF417x"/>
                <w:sz w:val="24"/>
                <w:szCs w:val="24"/>
              </w:rPr>
              <w:br/>
              <w:t>+*ftA*ugC*xBB*trn*psc*wCv*nBx*sfE*Cjn*yni*uws*-</w:t>
            </w:r>
            <w:r>
              <w:rPr>
                <w:rFonts w:ascii="PDF417x" w:hAnsi="PDF417x"/>
                <w:sz w:val="24"/>
                <w:szCs w:val="24"/>
              </w:rPr>
              <w:br/>
              <w:t>+*xjq*suz*Cgz*ruc*Dlg*xDt*Bmb*bmC*Frs*bqD*uzq*-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30EED5AA" w:rsidR="008C5FE5" w:rsidRPr="00B06427" w:rsidRDefault="000E78FB" w:rsidP="00B92D0F">
      <w:pPr>
        <w:jc w:val="both"/>
        <w:rPr>
          <w:rFonts w:ascii="Times New Roman" w:eastAsia="Times New Roman" w:hAnsi="Times New Roman" w:cs="Times New Roman"/>
          <w:sz w:val="24"/>
          <w:szCs w:val="24"/>
        </w:rPr>
      </w:pPr>
      <w:r w:rsidRPr="00976ED0">
        <w:rPr>
          <w:rFonts w:ascii="Arial" w:eastAsia="Calibri" w:hAnsi="Arial" w:cs="Arial"/>
          <w:b/>
        </w:rPr>
        <w:drawing>
          <wp:anchor distT="0" distB="0" distL="114300" distR="114300" simplePos="0" relativeHeight="251673600" behindDoc="1" locked="0" layoutInCell="1" allowOverlap="1" wp14:anchorId="5587B8A4" wp14:editId="7262013D">
            <wp:simplePos x="0" y="0"/>
            <wp:positionH relativeFrom="column">
              <wp:posOffset>1221105</wp:posOffset>
            </wp:positionH>
            <wp:positionV relativeFrom="paragraph">
              <wp:posOffset>17780</wp:posOffset>
            </wp:positionV>
            <wp:extent cx="523875" cy="666750"/>
            <wp:effectExtent l="0" t="0" r="9525" b="0"/>
            <wp:wrapTight wrapText="bothSides">
              <wp:wrapPolygon edited="0">
                <wp:start x="0" y="0"/>
                <wp:lineTo x="0" y="20983"/>
                <wp:lineTo x="21207" y="20983"/>
                <wp:lineTo x="21207" y="0"/>
                <wp:lineTo x="0" y="0"/>
              </wp:wrapPolygon>
            </wp:wrapTight>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anchor>
        </w:drawing>
      </w:r>
    </w:p>
    <w:p w14:paraId="4767FD09"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218B2EC1"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3EAA78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8E4CF3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304D6139" w14:textId="4E3D7FDF" w:rsidR="003A0FD2" w:rsidRPr="003A0FD2" w:rsidRDefault="000E78FB" w:rsidP="003A0FD2">
      <w:pPr>
        <w:rPr>
          <w:rFonts w:ascii="Times New Roman" w:eastAsia="Calibri" w:hAnsi="Times New Roman" w:cs="Times New Roman"/>
          <w:b/>
          <w:noProof w:val="0"/>
          <w:sz w:val="24"/>
          <w:szCs w:val="24"/>
        </w:rPr>
      </w:pPr>
      <w:r w:rsidRPr="00B06427">
        <w:rPr>
          <w:rFonts w:ascii="Times New Roman" w:eastAsia="Calibri" w:hAnsi="Times New Roman" w:cs="Times New Roman"/>
          <w:b/>
          <w:noProof w:val="0"/>
          <w:sz w:val="24"/>
          <w:szCs w:val="24"/>
        </w:rPr>
        <w:t xml:space="preserve">                 REPUBLIKA HRVATSKA</w:t>
      </w:r>
      <w:r w:rsidRPr="00B06427">
        <w:rPr>
          <w:rFonts w:ascii="Times New Roman" w:eastAsia="Calibri" w:hAnsi="Times New Roman" w:cs="Times New Roman"/>
          <w:b/>
          <w:noProof w:val="0"/>
          <w:sz w:val="24"/>
          <w:szCs w:val="24"/>
        </w:rPr>
        <w:br/>
        <w:t xml:space="preserve">      KRAPINSKO-ZAGORSKA ŽUPANIJA</w:t>
      </w:r>
      <w:r w:rsidR="003A0FD2" w:rsidRPr="003A0FD2">
        <w:rPr>
          <w:rFonts w:ascii="Times New Roman" w:hAnsi="Times New Roman" w:cs="Times New Roman"/>
          <w:b/>
          <w:sz w:val="24"/>
          <w:szCs w:val="24"/>
        </w:rPr>
        <w:tab/>
      </w:r>
      <w:r w:rsidR="003A0FD2" w:rsidRPr="003A0FD2">
        <w:rPr>
          <w:rFonts w:ascii="Times New Roman" w:hAnsi="Times New Roman" w:cs="Times New Roman"/>
          <w:b/>
          <w:sz w:val="24"/>
          <w:szCs w:val="24"/>
        </w:rPr>
        <w:tab/>
      </w:r>
      <w:r w:rsidR="003A0FD2" w:rsidRPr="003A0FD2">
        <w:rPr>
          <w:rFonts w:ascii="Times New Roman" w:hAnsi="Times New Roman" w:cs="Times New Roman"/>
          <w:b/>
          <w:sz w:val="24"/>
          <w:szCs w:val="24"/>
        </w:rPr>
        <w:tab/>
      </w:r>
      <w:r w:rsidR="003A0FD2" w:rsidRPr="003A0FD2">
        <w:rPr>
          <w:rFonts w:ascii="Times New Roman" w:hAnsi="Times New Roman" w:cs="Times New Roman"/>
          <w:b/>
          <w:sz w:val="24"/>
          <w:szCs w:val="24"/>
        </w:rPr>
        <w:tab/>
      </w:r>
      <w:r w:rsidR="003A0FD2" w:rsidRPr="003A0FD2">
        <w:rPr>
          <w:rFonts w:ascii="Times New Roman" w:hAnsi="Times New Roman" w:cs="Times New Roman"/>
          <w:b/>
          <w:sz w:val="24"/>
          <w:szCs w:val="24"/>
        </w:rPr>
        <w:tab/>
      </w:r>
    </w:p>
    <w:p w14:paraId="2397A6A5" w14:textId="77777777" w:rsidR="003A0FD2" w:rsidRPr="003A0FD2" w:rsidRDefault="003A0FD2" w:rsidP="003A0FD2">
      <w:pPr>
        <w:rPr>
          <w:rFonts w:ascii="Times New Roman" w:hAnsi="Times New Roman" w:cs="Times New Roman"/>
          <w:b/>
          <w:sz w:val="24"/>
          <w:szCs w:val="24"/>
        </w:rPr>
      </w:pPr>
      <w:r w:rsidRPr="003A0FD2">
        <w:rPr>
          <w:rFonts w:ascii="Times New Roman" w:hAnsi="Times New Roman" w:cs="Times New Roman"/>
          <w:sz w:val="24"/>
          <w:szCs w:val="24"/>
        </w:rPr>
        <w:tab/>
      </w:r>
      <w:r w:rsidRPr="003A0FD2">
        <w:rPr>
          <w:rFonts w:ascii="Times New Roman" w:hAnsi="Times New Roman" w:cs="Times New Roman"/>
          <w:sz w:val="24"/>
          <w:szCs w:val="24"/>
        </w:rPr>
        <w:tab/>
      </w:r>
      <w:r w:rsidRPr="003A0FD2">
        <w:rPr>
          <w:rFonts w:ascii="Times New Roman" w:hAnsi="Times New Roman" w:cs="Times New Roman"/>
          <w:b/>
          <w:sz w:val="24"/>
          <w:szCs w:val="24"/>
        </w:rPr>
        <w:t>Ž U P A N</w:t>
      </w:r>
    </w:p>
    <w:p w14:paraId="484EE05C" w14:textId="77777777" w:rsidR="003A0FD2" w:rsidRPr="003A0FD2" w:rsidRDefault="003A0FD2" w:rsidP="003A0FD2">
      <w:pPr>
        <w:rPr>
          <w:rFonts w:ascii="Times New Roman" w:hAnsi="Times New Roman" w:cs="Times New Roman"/>
          <w:sz w:val="24"/>
          <w:szCs w:val="24"/>
        </w:rPr>
      </w:pPr>
      <w:r w:rsidRPr="003A0FD2">
        <w:rPr>
          <w:rFonts w:ascii="Times New Roman" w:hAnsi="Times New Roman" w:cs="Times New Roman"/>
          <w:b/>
          <w:sz w:val="24"/>
          <w:szCs w:val="24"/>
        </w:rPr>
        <w:t>KLASA:</w:t>
      </w:r>
      <w:r w:rsidRPr="003A0FD2">
        <w:rPr>
          <w:rFonts w:ascii="Times New Roman" w:hAnsi="Times New Roman" w:cs="Times New Roman"/>
          <w:sz w:val="24"/>
          <w:szCs w:val="24"/>
        </w:rPr>
        <w:t xml:space="preserve"> 334-01/26-01/01</w:t>
      </w:r>
    </w:p>
    <w:p w14:paraId="15021120" w14:textId="77777777" w:rsidR="003A0FD2" w:rsidRPr="003A0FD2" w:rsidRDefault="003A0FD2" w:rsidP="003A0FD2">
      <w:pPr>
        <w:rPr>
          <w:rFonts w:ascii="Times New Roman" w:hAnsi="Times New Roman" w:cs="Times New Roman"/>
          <w:sz w:val="24"/>
          <w:szCs w:val="24"/>
        </w:rPr>
      </w:pPr>
      <w:r w:rsidRPr="003A0FD2">
        <w:rPr>
          <w:rFonts w:ascii="Times New Roman" w:hAnsi="Times New Roman" w:cs="Times New Roman"/>
          <w:b/>
          <w:sz w:val="24"/>
          <w:szCs w:val="24"/>
        </w:rPr>
        <w:t>URBROJ:</w:t>
      </w:r>
      <w:r w:rsidRPr="003A0FD2">
        <w:rPr>
          <w:rFonts w:ascii="Times New Roman" w:hAnsi="Times New Roman" w:cs="Times New Roman"/>
          <w:sz w:val="24"/>
          <w:szCs w:val="24"/>
        </w:rPr>
        <w:t xml:space="preserve"> 2140-06/5-26-6</w:t>
      </w:r>
    </w:p>
    <w:p w14:paraId="0B57BB17" w14:textId="77777777" w:rsidR="003A0FD2" w:rsidRPr="003A0FD2" w:rsidRDefault="003A0FD2" w:rsidP="003A0FD2">
      <w:pPr>
        <w:rPr>
          <w:rFonts w:ascii="Times New Roman" w:hAnsi="Times New Roman" w:cs="Times New Roman"/>
          <w:sz w:val="24"/>
          <w:szCs w:val="24"/>
        </w:rPr>
      </w:pPr>
      <w:r w:rsidRPr="003A0FD2">
        <w:rPr>
          <w:rFonts w:ascii="Times New Roman" w:hAnsi="Times New Roman" w:cs="Times New Roman"/>
          <w:sz w:val="24"/>
          <w:szCs w:val="24"/>
        </w:rPr>
        <w:t xml:space="preserve">Krapina: 24. travanj 2026.    </w:t>
      </w:r>
      <w:r w:rsidRPr="003A0FD2">
        <w:rPr>
          <w:rFonts w:ascii="Times New Roman" w:hAnsi="Times New Roman" w:cs="Times New Roman"/>
          <w:sz w:val="24"/>
          <w:szCs w:val="24"/>
        </w:rPr>
        <w:tab/>
      </w:r>
      <w:r w:rsidRPr="003A0FD2">
        <w:rPr>
          <w:rFonts w:ascii="Times New Roman" w:hAnsi="Times New Roman" w:cs="Times New Roman"/>
          <w:sz w:val="24"/>
          <w:szCs w:val="24"/>
        </w:rPr>
        <w:tab/>
      </w:r>
      <w:r w:rsidRPr="003A0FD2">
        <w:rPr>
          <w:rFonts w:ascii="Times New Roman" w:hAnsi="Times New Roman" w:cs="Times New Roman"/>
          <w:sz w:val="24"/>
          <w:szCs w:val="24"/>
        </w:rPr>
        <w:tab/>
      </w:r>
      <w:r w:rsidRPr="003A0FD2">
        <w:rPr>
          <w:rFonts w:ascii="Times New Roman" w:hAnsi="Times New Roman" w:cs="Times New Roman"/>
          <w:sz w:val="24"/>
          <w:szCs w:val="24"/>
        </w:rPr>
        <w:tab/>
      </w:r>
      <w:r w:rsidRPr="003A0FD2">
        <w:rPr>
          <w:rFonts w:ascii="Times New Roman" w:hAnsi="Times New Roman" w:cs="Times New Roman"/>
          <w:sz w:val="24"/>
          <w:szCs w:val="24"/>
        </w:rPr>
        <w:tab/>
      </w:r>
      <w:r w:rsidRPr="003A0FD2">
        <w:rPr>
          <w:rFonts w:ascii="Times New Roman" w:hAnsi="Times New Roman" w:cs="Times New Roman"/>
          <w:sz w:val="24"/>
          <w:szCs w:val="24"/>
        </w:rPr>
        <w:tab/>
      </w:r>
      <w:r w:rsidRPr="003A0FD2">
        <w:rPr>
          <w:rFonts w:ascii="Times New Roman" w:hAnsi="Times New Roman" w:cs="Times New Roman"/>
          <w:sz w:val="24"/>
          <w:szCs w:val="24"/>
        </w:rPr>
        <w:tab/>
      </w:r>
      <w:r w:rsidRPr="003A0FD2">
        <w:rPr>
          <w:rFonts w:ascii="Times New Roman" w:hAnsi="Times New Roman" w:cs="Times New Roman"/>
          <w:sz w:val="24"/>
          <w:szCs w:val="24"/>
        </w:rPr>
        <w:tab/>
      </w:r>
    </w:p>
    <w:p w14:paraId="3FB11941" w14:textId="77777777" w:rsidR="003A0FD2" w:rsidRPr="003A0FD2" w:rsidRDefault="003A0FD2" w:rsidP="003A0FD2">
      <w:pPr>
        <w:rPr>
          <w:rFonts w:ascii="Times New Roman" w:hAnsi="Times New Roman" w:cs="Times New Roman"/>
          <w:sz w:val="24"/>
          <w:szCs w:val="24"/>
        </w:rPr>
      </w:pPr>
    </w:p>
    <w:p w14:paraId="0822996D"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Na temelju čl. 4. Zakona o državnim potporama („Narodne novine“, br. 47/14 i 69/17), članka 32. Statuta Krapinsko-zagorske županije („Službeni glasnik Krapinsko-zagorske županije“, br. 13/01, 5/06, 14/09, 11/13, 26/13, 13/18, 5/20, 10/21  i 15/21 – pročišćeni tekst)  župan Krapinsko-zagorske županije donosi</w:t>
      </w:r>
    </w:p>
    <w:p w14:paraId="326490AA" w14:textId="77777777" w:rsidR="003A0FD2" w:rsidRPr="003A0FD2" w:rsidRDefault="003A0FD2" w:rsidP="003A0FD2">
      <w:pPr>
        <w:rPr>
          <w:rFonts w:ascii="Times New Roman" w:hAnsi="Times New Roman" w:cs="Times New Roman"/>
          <w:b/>
          <w:sz w:val="24"/>
          <w:szCs w:val="24"/>
        </w:rPr>
      </w:pPr>
    </w:p>
    <w:p w14:paraId="570E87B9"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PRAVILNIK</w:t>
      </w:r>
    </w:p>
    <w:p w14:paraId="6379A65C"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 xml:space="preserve">za dodjelu bespovratnih potpora u turizmu </w:t>
      </w:r>
    </w:p>
    <w:p w14:paraId="4CF015AD"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 xml:space="preserve">Krapinsko-zagorske županije </w:t>
      </w:r>
    </w:p>
    <w:p w14:paraId="317C6A29" w14:textId="77777777" w:rsidR="003A0FD2" w:rsidRPr="003A0FD2" w:rsidRDefault="003A0FD2" w:rsidP="003A0FD2">
      <w:pPr>
        <w:jc w:val="center"/>
        <w:rPr>
          <w:rFonts w:ascii="Times New Roman" w:hAnsi="Times New Roman" w:cs="Times New Roman"/>
          <w:b/>
          <w:sz w:val="24"/>
          <w:szCs w:val="24"/>
        </w:rPr>
      </w:pPr>
    </w:p>
    <w:p w14:paraId="0D017858" w14:textId="77777777" w:rsidR="003A0FD2" w:rsidRPr="003A0FD2" w:rsidRDefault="003A0FD2" w:rsidP="003A0FD2">
      <w:pPr>
        <w:rPr>
          <w:rFonts w:ascii="Times New Roman" w:hAnsi="Times New Roman" w:cs="Times New Roman"/>
          <w:b/>
          <w:sz w:val="24"/>
          <w:szCs w:val="24"/>
        </w:rPr>
      </w:pPr>
    </w:p>
    <w:p w14:paraId="0C728C75"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I.</w:t>
      </w:r>
    </w:p>
    <w:p w14:paraId="218318BB" w14:textId="77777777" w:rsidR="003A0FD2" w:rsidRPr="003A0FD2" w:rsidRDefault="003A0FD2" w:rsidP="003A0FD2">
      <w:pPr>
        <w:rPr>
          <w:rFonts w:ascii="Times New Roman" w:hAnsi="Times New Roman" w:cs="Times New Roman"/>
          <w:b/>
          <w:sz w:val="24"/>
          <w:szCs w:val="24"/>
        </w:rPr>
      </w:pPr>
      <w:r w:rsidRPr="003A0FD2">
        <w:rPr>
          <w:rFonts w:ascii="Times New Roman" w:hAnsi="Times New Roman" w:cs="Times New Roman"/>
          <w:b/>
          <w:sz w:val="24"/>
          <w:szCs w:val="24"/>
        </w:rPr>
        <w:t>Uvodne odredbe</w:t>
      </w:r>
    </w:p>
    <w:p w14:paraId="3D588890" w14:textId="77777777" w:rsidR="003A0FD2" w:rsidRPr="003A0FD2" w:rsidRDefault="003A0FD2" w:rsidP="003A0FD2">
      <w:pPr>
        <w:spacing w:before="120"/>
        <w:jc w:val="both"/>
        <w:rPr>
          <w:rFonts w:ascii="Times New Roman" w:hAnsi="Times New Roman" w:cs="Times New Roman"/>
          <w:sz w:val="24"/>
          <w:szCs w:val="24"/>
        </w:rPr>
      </w:pPr>
      <w:r w:rsidRPr="003A0FD2">
        <w:rPr>
          <w:rFonts w:ascii="Times New Roman" w:hAnsi="Times New Roman" w:cs="Times New Roman"/>
          <w:sz w:val="24"/>
          <w:szCs w:val="24"/>
        </w:rPr>
        <w:t>Ovim Pravilnikom za dodjelu bespovratnih potpora u turizmu Krapinsko-zagorske županije (dalje u tekstu: Pravilnik) utvrđuju se kriteriji i postupak za ostvarivanje bespovratnih financijskih potpora za sufinanciranje turističkih projekata u svrhu unapređenja i razvoja turizma na području Krapinsko-zagorske županije.</w:t>
      </w:r>
    </w:p>
    <w:p w14:paraId="087BD2DC"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Sredstva za dodjelu bespovratnih financijskih potpora (dalje u tekstu: Potpora) osigurana su u Proračunu Krapinsko-zagorske županije.</w:t>
      </w:r>
    </w:p>
    <w:p w14:paraId="1154ED89" w14:textId="77777777" w:rsidR="003A0FD2" w:rsidRPr="003A0FD2" w:rsidRDefault="003A0FD2" w:rsidP="003A0FD2">
      <w:pPr>
        <w:rPr>
          <w:rFonts w:ascii="Times New Roman" w:hAnsi="Times New Roman" w:cs="Times New Roman"/>
          <w:sz w:val="24"/>
          <w:szCs w:val="24"/>
        </w:rPr>
      </w:pPr>
    </w:p>
    <w:p w14:paraId="0229494F"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II.</w:t>
      </w:r>
    </w:p>
    <w:p w14:paraId="04EE1972" w14:textId="77777777" w:rsidR="003A0FD2" w:rsidRPr="003A0FD2" w:rsidRDefault="003A0FD2" w:rsidP="003A0FD2">
      <w:pPr>
        <w:rPr>
          <w:rFonts w:ascii="Times New Roman" w:hAnsi="Times New Roman" w:cs="Times New Roman"/>
          <w:b/>
          <w:sz w:val="24"/>
          <w:szCs w:val="24"/>
        </w:rPr>
      </w:pPr>
      <w:r w:rsidRPr="003A0FD2">
        <w:rPr>
          <w:rFonts w:ascii="Times New Roman" w:hAnsi="Times New Roman" w:cs="Times New Roman"/>
          <w:b/>
          <w:sz w:val="24"/>
          <w:szCs w:val="24"/>
        </w:rPr>
        <w:t>Ciljevi Pravilnika</w:t>
      </w:r>
    </w:p>
    <w:p w14:paraId="3D52D14E" w14:textId="77777777" w:rsidR="003A0FD2" w:rsidRPr="003A0FD2" w:rsidRDefault="003A0FD2" w:rsidP="003A0FD2">
      <w:pPr>
        <w:rPr>
          <w:rFonts w:ascii="Times New Roman" w:hAnsi="Times New Roman" w:cs="Times New Roman"/>
          <w:sz w:val="24"/>
          <w:szCs w:val="24"/>
        </w:rPr>
      </w:pPr>
    </w:p>
    <w:p w14:paraId="2D347239" w14:textId="77777777" w:rsidR="003A0FD2" w:rsidRPr="003A0FD2" w:rsidRDefault="003A0FD2" w:rsidP="003A0FD2">
      <w:pPr>
        <w:jc w:val="both"/>
        <w:rPr>
          <w:rFonts w:ascii="Times New Roman" w:hAnsi="Times New Roman" w:cs="Times New Roman"/>
          <w:b/>
          <w:sz w:val="24"/>
          <w:szCs w:val="24"/>
        </w:rPr>
      </w:pPr>
      <w:r w:rsidRPr="003A0FD2">
        <w:rPr>
          <w:rFonts w:ascii="Times New Roman" w:hAnsi="Times New Roman" w:cs="Times New Roman"/>
          <w:sz w:val="24"/>
          <w:szCs w:val="24"/>
        </w:rPr>
        <w:t xml:space="preserve">Cilj mjera iz ovog Pravilnika je usmjeren na unapređenje kvalitete postojeće smještajne ponude te uvođenje dodatnih inovativnih turističkih sadržaja u postojećim registriranim turističkim subjektima na području Krapinsko-zagorske županije, a koji doprinose sljedećim ciljevima: povećanju broja dolazaka i noćenja turista; unapređenju turističke kvalitete usluga i sadržaja;  razvoju turističke ponude s većom dodanom vrijednošću koja će omogućiti veću prosječnu potrošnju turista;  izgradnji i podizanju kvalitete smještajnih kapaciteta i dodatnih turističkih sadržaja te stvaranju prepoznatljivog imidža turizma Krapinsko-zagorske županije. </w:t>
      </w:r>
    </w:p>
    <w:p w14:paraId="500EB78B" w14:textId="77777777" w:rsidR="003A0FD2" w:rsidRPr="003A0FD2" w:rsidRDefault="003A0FD2" w:rsidP="003A0FD2">
      <w:pPr>
        <w:rPr>
          <w:rFonts w:ascii="Times New Roman" w:hAnsi="Times New Roman" w:cs="Times New Roman"/>
          <w:b/>
          <w:sz w:val="24"/>
          <w:szCs w:val="24"/>
        </w:rPr>
      </w:pPr>
    </w:p>
    <w:p w14:paraId="5FA42A3C"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III.</w:t>
      </w:r>
    </w:p>
    <w:p w14:paraId="37F5185D" w14:textId="77777777" w:rsidR="003A0FD2" w:rsidRPr="003A0FD2" w:rsidRDefault="003A0FD2" w:rsidP="003A0FD2">
      <w:pPr>
        <w:jc w:val="center"/>
        <w:rPr>
          <w:rFonts w:ascii="Times New Roman" w:hAnsi="Times New Roman" w:cs="Times New Roman"/>
          <w:b/>
          <w:sz w:val="24"/>
          <w:szCs w:val="24"/>
        </w:rPr>
      </w:pPr>
    </w:p>
    <w:p w14:paraId="50B47616" w14:textId="77777777" w:rsidR="003A0FD2" w:rsidRPr="003A0FD2" w:rsidRDefault="003A0FD2" w:rsidP="003A0FD2">
      <w:pPr>
        <w:jc w:val="both"/>
        <w:rPr>
          <w:rFonts w:ascii="Times New Roman" w:hAnsi="Times New Roman" w:cs="Times New Roman"/>
          <w:b/>
          <w:sz w:val="24"/>
          <w:szCs w:val="24"/>
        </w:rPr>
      </w:pPr>
      <w:r w:rsidRPr="003A0FD2">
        <w:rPr>
          <w:rFonts w:ascii="Times New Roman" w:hAnsi="Times New Roman" w:cs="Times New Roman"/>
          <w:b/>
          <w:sz w:val="24"/>
          <w:szCs w:val="24"/>
        </w:rPr>
        <w:t>Korisnici Potpora</w:t>
      </w:r>
    </w:p>
    <w:p w14:paraId="3622FCB7" w14:textId="77777777" w:rsidR="003A0FD2" w:rsidRPr="003A0FD2" w:rsidRDefault="003A0FD2" w:rsidP="003A0FD2">
      <w:pPr>
        <w:jc w:val="both"/>
        <w:rPr>
          <w:rFonts w:ascii="Times New Roman" w:hAnsi="Times New Roman" w:cs="Times New Roman"/>
          <w:b/>
          <w:sz w:val="24"/>
          <w:szCs w:val="24"/>
        </w:rPr>
      </w:pPr>
    </w:p>
    <w:p w14:paraId="7745C055"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Korisnici potpora po ovom Pravilniku mogu biti poduzetnici i obiteljska poljoprivredna gospodarstva s područja Krapinsko-zagorske županije koji su registrirani za obavljanje određene turističke djelatnosti na području Krapinsko-zagorske županije kao i fizičke osobe (iznajmljivači) koji  imaju objekt registriran za pružanje ugostiteljskih usluga (kuće za odmor) na području Krapinsko-zagorske županije; a turistički projekt za koji traže potporu ostvaruju na području Krapinsko-zagorske županije:</w:t>
      </w:r>
    </w:p>
    <w:p w14:paraId="49F08480"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2B17F3A6" w14:textId="77777777" w:rsidR="003A0FD2" w:rsidRPr="003A0FD2" w:rsidRDefault="003A0FD2" w:rsidP="003A0FD2">
      <w:pPr>
        <w:numPr>
          <w:ilvl w:val="0"/>
          <w:numId w:val="4"/>
        </w:num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b/>
          <w:sz w:val="24"/>
          <w:szCs w:val="24"/>
        </w:rPr>
        <w:t>Fizičke osobe (građani-iznajmljivači) koji su registrirani</w:t>
      </w:r>
      <w:r w:rsidRPr="003A0FD2">
        <w:rPr>
          <w:rFonts w:ascii="Times New Roman" w:hAnsi="Times New Roman" w:cs="Times New Roman"/>
          <w:sz w:val="24"/>
          <w:szCs w:val="24"/>
        </w:rPr>
        <w:t xml:space="preserve"> za pružanje ugostiteljskih usluga smještaja u domaćinstvu u ugostiteljskom objektu </w:t>
      </w:r>
      <w:r w:rsidRPr="003A0FD2">
        <w:rPr>
          <w:rFonts w:ascii="Times New Roman" w:hAnsi="Times New Roman" w:cs="Times New Roman"/>
          <w:b/>
          <w:sz w:val="24"/>
          <w:szCs w:val="24"/>
        </w:rPr>
        <w:t>vrste kuća za odmor</w:t>
      </w:r>
      <w:r w:rsidRPr="003A0FD2">
        <w:rPr>
          <w:rFonts w:ascii="Times New Roman" w:hAnsi="Times New Roman" w:cs="Times New Roman"/>
          <w:sz w:val="24"/>
          <w:szCs w:val="24"/>
        </w:rPr>
        <w:t>, sukladno Zakonu o ugostiteljskoj djelatnosti (NN 85/15, 12/16, 99/18, 25/19, 98/19, 32/20M 42/20, 126/21 i 152/24) i Pravilniku o razvrstavanju i kategorizaciji ugostiteljskih objekata u kojima se pružaju ugostiteljske usluge u domaćinstvu (NN 3/16, 54/16, 61/16, 69/17 i 120/19);</w:t>
      </w:r>
    </w:p>
    <w:p w14:paraId="50EAF647" w14:textId="77777777" w:rsidR="003A0FD2" w:rsidRPr="003A0FD2" w:rsidRDefault="003A0FD2" w:rsidP="003A0FD2">
      <w:pPr>
        <w:pStyle w:val="Odlomakpopisa"/>
        <w:numPr>
          <w:ilvl w:val="0"/>
          <w:numId w:val="4"/>
        </w:numPr>
        <w:shd w:val="clear" w:color="auto" w:fill="FFFFFF"/>
        <w:contextualSpacing/>
        <w:jc w:val="both"/>
        <w:textAlignment w:val="baseline"/>
      </w:pPr>
      <w:r w:rsidRPr="003A0FD2">
        <w:rPr>
          <w:b/>
        </w:rPr>
        <w:t>Obrtnici, trgovačka društva i zadruge (i drugi subjekti registrirani za turističku/ugostiteljsku djelatnost)</w:t>
      </w:r>
      <w:r w:rsidRPr="003A0FD2">
        <w:t xml:space="preserve"> </w:t>
      </w:r>
      <w:r w:rsidRPr="003A0FD2">
        <w:rPr>
          <w:b/>
        </w:rPr>
        <w:t xml:space="preserve">koji su registrirani </w:t>
      </w:r>
      <w:r w:rsidRPr="003A0FD2">
        <w:t xml:space="preserve">za pružanje ugostiteljskih usluga smještaja u ugostiteljskom objektu </w:t>
      </w:r>
      <w:r w:rsidRPr="003A0FD2">
        <w:rPr>
          <w:b/>
        </w:rPr>
        <w:t>vrste kuća za odmor</w:t>
      </w:r>
      <w:r w:rsidRPr="003A0FD2">
        <w:t xml:space="preserve"> sukladno Zakonu o ugostiteljskoj djelatnosti i Pravilniku o razvrstavanju i kategorizaciji objekata iz skupine ostali ugostiteljski objekti za smještaj (NN 54/16 i 69/17.);</w:t>
      </w:r>
    </w:p>
    <w:p w14:paraId="60F6ECDD" w14:textId="77777777" w:rsidR="003A0FD2" w:rsidRPr="003A0FD2" w:rsidRDefault="003A0FD2" w:rsidP="003A0FD2">
      <w:pPr>
        <w:pStyle w:val="Odlomakpopisa"/>
        <w:numPr>
          <w:ilvl w:val="0"/>
          <w:numId w:val="4"/>
        </w:numPr>
        <w:shd w:val="clear" w:color="auto" w:fill="FFFFFF"/>
        <w:contextualSpacing/>
        <w:jc w:val="both"/>
        <w:textAlignment w:val="baseline"/>
      </w:pPr>
      <w:r w:rsidRPr="003A0FD2">
        <w:rPr>
          <w:b/>
        </w:rPr>
        <w:t xml:space="preserve">Obiteljska poljoprivredna gospodarstva koja su registrirana </w:t>
      </w:r>
      <w:r w:rsidRPr="003A0FD2">
        <w:t xml:space="preserve">za pružanje ugostiteljskih usluga smještaja u ugostiteljskom objektu vrste </w:t>
      </w:r>
      <w:r w:rsidRPr="003A0FD2">
        <w:rPr>
          <w:b/>
        </w:rPr>
        <w:t xml:space="preserve">ruralna kuća za odmor </w:t>
      </w:r>
      <w:r w:rsidRPr="003A0FD2">
        <w:t xml:space="preserve">sukladno Zakonu o ugostiteljskoj djelatnosti i Pravilniku o razvrstavanju i kategorizaciji objekata u kojima se pružaju ugostiteljske usluge na obiteljskom poljoprivrednom gospodarstvu (NN54/16, 69/17 i </w:t>
      </w:r>
      <w:proofErr w:type="spellStart"/>
      <w:r w:rsidRPr="003A0FD2">
        <w:t>i</w:t>
      </w:r>
      <w:proofErr w:type="spellEnd"/>
      <w:r w:rsidRPr="003A0FD2">
        <w:t xml:space="preserve"> 120/19).</w:t>
      </w:r>
    </w:p>
    <w:p w14:paraId="7BE9C9C6" w14:textId="77777777" w:rsidR="003A0FD2" w:rsidRPr="003A0FD2" w:rsidRDefault="003A0FD2" w:rsidP="003A0FD2">
      <w:pPr>
        <w:pStyle w:val="Odlomakpopisa"/>
        <w:shd w:val="clear" w:color="auto" w:fill="FFFFFF"/>
        <w:ind w:left="720"/>
        <w:contextualSpacing/>
        <w:jc w:val="both"/>
        <w:textAlignment w:val="baseline"/>
        <w:rPr>
          <w:b/>
        </w:rPr>
      </w:pPr>
    </w:p>
    <w:p w14:paraId="52EEBBEC" w14:textId="77777777" w:rsidR="003A0FD2" w:rsidRPr="003A0FD2" w:rsidRDefault="003A0FD2" w:rsidP="003A0FD2">
      <w:pPr>
        <w:pStyle w:val="Odlomakpopisa"/>
        <w:shd w:val="clear" w:color="auto" w:fill="FFFFFF"/>
        <w:ind w:left="720"/>
        <w:contextualSpacing/>
        <w:textAlignment w:val="baseline"/>
        <w:rPr>
          <w:b/>
          <w:bCs/>
          <w:u w:val="single"/>
        </w:rPr>
      </w:pPr>
      <w:r w:rsidRPr="003A0FD2">
        <w:rPr>
          <w:b/>
          <w:bCs/>
          <w:u w:val="single"/>
        </w:rPr>
        <w:t>Uvjeti koje mora zadovoljavati potencijalni korisnik Potpore kako bi njegov zahtjev za potporu ušao u razmatranje:</w:t>
      </w:r>
    </w:p>
    <w:p w14:paraId="2BAC247A" w14:textId="77777777" w:rsidR="003A0FD2" w:rsidRPr="003A0FD2" w:rsidRDefault="003A0FD2" w:rsidP="003A0FD2">
      <w:pPr>
        <w:pStyle w:val="Odlomakpopisa"/>
        <w:shd w:val="clear" w:color="auto" w:fill="FFFFFF"/>
        <w:ind w:left="720"/>
        <w:contextualSpacing/>
        <w:textAlignment w:val="baseline"/>
        <w:rPr>
          <w:b/>
          <w:u w:val="single"/>
        </w:rPr>
      </w:pPr>
    </w:p>
    <w:p w14:paraId="06002AB3" w14:textId="77777777" w:rsidR="003A0FD2" w:rsidRPr="003A0FD2" w:rsidRDefault="003A0FD2" w:rsidP="003A0FD2">
      <w:pPr>
        <w:pStyle w:val="Odlomakpopisa"/>
        <w:numPr>
          <w:ilvl w:val="0"/>
          <w:numId w:val="4"/>
        </w:numPr>
        <w:shd w:val="clear" w:color="auto" w:fill="FFFFFF"/>
        <w:contextualSpacing/>
        <w:jc w:val="both"/>
        <w:textAlignment w:val="baseline"/>
        <w:rPr>
          <w:bCs/>
        </w:rPr>
      </w:pPr>
      <w:r w:rsidRPr="003A0FD2">
        <w:rPr>
          <w:bCs/>
        </w:rPr>
        <w:t xml:space="preserve">građani-iznajmljivači registrirani za pružanje ugostiteljskih usluga smještaja u domaćinstvu u ugostiteljskom objektu vrste kuća za odmor na području Krapinsko- zagorske županije, </w:t>
      </w:r>
    </w:p>
    <w:p w14:paraId="4F72C85A" w14:textId="77777777" w:rsidR="003A0FD2" w:rsidRPr="003A0FD2" w:rsidRDefault="003A0FD2" w:rsidP="003A0FD2">
      <w:pPr>
        <w:pStyle w:val="Odlomakpopisa"/>
        <w:numPr>
          <w:ilvl w:val="0"/>
          <w:numId w:val="4"/>
        </w:numPr>
        <w:shd w:val="clear" w:color="auto" w:fill="FFFFFF"/>
        <w:contextualSpacing/>
        <w:jc w:val="both"/>
        <w:textAlignment w:val="baseline"/>
        <w:rPr>
          <w:bCs/>
        </w:rPr>
      </w:pPr>
      <w:r w:rsidRPr="003A0FD2">
        <w:rPr>
          <w:bCs/>
        </w:rPr>
        <w:t xml:space="preserve">obrtnici, trgovačka društva i zadruge  i dr. imaju sjedište na području Krapinsko- zagorske županije, </w:t>
      </w:r>
    </w:p>
    <w:p w14:paraId="017D0ECC" w14:textId="77777777" w:rsidR="003A0FD2" w:rsidRPr="003A0FD2" w:rsidRDefault="003A0FD2" w:rsidP="003A0FD2">
      <w:pPr>
        <w:pStyle w:val="Odlomakpopisa"/>
        <w:numPr>
          <w:ilvl w:val="0"/>
          <w:numId w:val="4"/>
        </w:numPr>
        <w:shd w:val="clear" w:color="auto" w:fill="FFFFFF"/>
        <w:contextualSpacing/>
        <w:jc w:val="both"/>
        <w:textAlignment w:val="baseline"/>
        <w:rPr>
          <w:bCs/>
        </w:rPr>
      </w:pPr>
      <w:r w:rsidRPr="003A0FD2">
        <w:rPr>
          <w:bCs/>
        </w:rPr>
        <w:t xml:space="preserve">obiteljska poljoprivredna gospodarstva upisana u Upisnik poljoprivrednih gospodarstava koja su registrirana za pružanje ugostiteljskih usluga smještaja u ugostiteljskom objektu vrste ruralna kuća za odmor na području Krapinsko-zagorske županije,  </w:t>
      </w:r>
    </w:p>
    <w:p w14:paraId="35AD6361" w14:textId="77777777" w:rsidR="003A0FD2" w:rsidRPr="003A0FD2" w:rsidRDefault="003A0FD2" w:rsidP="003A0FD2">
      <w:pPr>
        <w:pStyle w:val="Odlomakpopisa"/>
        <w:numPr>
          <w:ilvl w:val="0"/>
          <w:numId w:val="4"/>
        </w:numPr>
        <w:shd w:val="clear" w:color="auto" w:fill="FFFFFF"/>
        <w:contextualSpacing/>
        <w:textAlignment w:val="baseline"/>
        <w:rPr>
          <w:bCs/>
        </w:rPr>
      </w:pPr>
      <w:r w:rsidRPr="003A0FD2">
        <w:rPr>
          <w:bCs/>
        </w:rPr>
        <w:t>projekt će se realizirati na području Krapinsko- zagorske županije,</w:t>
      </w:r>
    </w:p>
    <w:p w14:paraId="57CA4DB7" w14:textId="77777777" w:rsidR="003A0FD2" w:rsidRPr="003A0FD2" w:rsidRDefault="003A0FD2" w:rsidP="003A0FD2">
      <w:pPr>
        <w:pStyle w:val="Odlomakpopisa"/>
        <w:numPr>
          <w:ilvl w:val="0"/>
          <w:numId w:val="4"/>
        </w:numPr>
        <w:shd w:val="clear" w:color="auto" w:fill="FFFFFF"/>
        <w:ind w:left="709"/>
        <w:contextualSpacing/>
        <w:textAlignment w:val="baseline"/>
        <w:rPr>
          <w:b/>
          <w:u w:val="single"/>
        </w:rPr>
      </w:pPr>
      <w:r w:rsidRPr="003A0FD2">
        <w:rPr>
          <w:bCs/>
        </w:rPr>
        <w:t xml:space="preserve">posjeduju Rješenje o kategorizaciji objekta s najmanje 3 zvjezdice/3 sunca </w:t>
      </w:r>
      <w:r w:rsidRPr="003A0FD2">
        <w:rPr>
          <w:bCs/>
          <w:color w:val="00B050"/>
        </w:rPr>
        <w:t xml:space="preserve"> </w:t>
      </w:r>
      <w:r w:rsidRPr="003A0FD2">
        <w:rPr>
          <w:bCs/>
        </w:rPr>
        <w:t>i imaju cjelogodišnje poslovanje,</w:t>
      </w:r>
    </w:p>
    <w:p w14:paraId="071443BE" w14:textId="77777777" w:rsidR="003A0FD2" w:rsidRPr="003A0FD2" w:rsidRDefault="003A0FD2" w:rsidP="003A0FD2">
      <w:pPr>
        <w:pStyle w:val="Odlomakpopisa"/>
        <w:numPr>
          <w:ilvl w:val="0"/>
          <w:numId w:val="1"/>
        </w:numPr>
        <w:shd w:val="clear" w:color="auto" w:fill="FFFFFF"/>
        <w:contextualSpacing/>
        <w:textAlignment w:val="baseline"/>
        <w:rPr>
          <w:bCs/>
        </w:rPr>
      </w:pPr>
      <w:r w:rsidRPr="003A0FD2">
        <w:rPr>
          <w:bCs/>
        </w:rPr>
        <w:t xml:space="preserve">objekt je registriran u sustavu </w:t>
      </w:r>
      <w:proofErr w:type="spellStart"/>
      <w:r w:rsidRPr="003A0FD2">
        <w:rPr>
          <w:bCs/>
        </w:rPr>
        <w:t>eVisitor</w:t>
      </w:r>
      <w:proofErr w:type="spellEnd"/>
      <w:r w:rsidRPr="003A0FD2">
        <w:rPr>
          <w:bCs/>
        </w:rPr>
        <w:t xml:space="preserve">, </w:t>
      </w:r>
    </w:p>
    <w:p w14:paraId="2F7796D5" w14:textId="77777777" w:rsidR="003A0FD2" w:rsidRPr="003A0FD2" w:rsidRDefault="003A0FD2" w:rsidP="003A0FD2">
      <w:pPr>
        <w:pStyle w:val="Odlomakpopisa"/>
        <w:numPr>
          <w:ilvl w:val="0"/>
          <w:numId w:val="1"/>
        </w:numPr>
        <w:shd w:val="clear" w:color="auto" w:fill="FFFFFF"/>
        <w:contextualSpacing/>
        <w:jc w:val="both"/>
        <w:textAlignment w:val="baseline"/>
        <w:rPr>
          <w:bCs/>
        </w:rPr>
      </w:pPr>
      <w:r w:rsidRPr="003A0FD2">
        <w:rPr>
          <w:bCs/>
        </w:rPr>
        <w:t xml:space="preserve">minimalna godišnja popunjenost objekta je 60 dana - izračun godišnje popunjenosti: broj ukupno ostvarenih noćenja evidentiran u sustavu </w:t>
      </w:r>
      <w:proofErr w:type="spellStart"/>
      <w:r w:rsidRPr="003A0FD2">
        <w:rPr>
          <w:bCs/>
        </w:rPr>
        <w:t>eVisitor</w:t>
      </w:r>
      <w:proofErr w:type="spellEnd"/>
      <w:r w:rsidRPr="003A0FD2">
        <w:rPr>
          <w:bCs/>
        </w:rPr>
        <w:t xml:space="preserve"> (elektronički sustav za prijavu i odjavu gostiju u RH) podijeljen s brojem glavnih ležajeva sukladno važećoj kategorizaciji u vremenskom periodu od godinu dana zaključno s danom objave Javnog poziva,</w:t>
      </w:r>
    </w:p>
    <w:p w14:paraId="19E235CF" w14:textId="77777777" w:rsidR="003A0FD2" w:rsidRPr="003A0FD2" w:rsidRDefault="003A0FD2" w:rsidP="003A0FD2">
      <w:pPr>
        <w:pStyle w:val="Odlomakpopisa"/>
        <w:numPr>
          <w:ilvl w:val="0"/>
          <w:numId w:val="1"/>
        </w:numPr>
        <w:shd w:val="clear" w:color="auto" w:fill="FFFFFF"/>
        <w:contextualSpacing/>
        <w:jc w:val="both"/>
        <w:textAlignment w:val="baseline"/>
        <w:rPr>
          <w:bCs/>
        </w:rPr>
      </w:pPr>
      <w:r w:rsidRPr="003A0FD2">
        <w:rPr>
          <w:bCs/>
        </w:rPr>
        <w:t xml:space="preserve">izuzetak minimalne popunjenosti objekta je 40 dana u slučaju da je prošlo manje od godinu dana od kategorizacije objekta do prijave na Javni poziv - izračun popunjenosti: broj ukupno ostvarenih noćenja evidentiran u sustavu </w:t>
      </w:r>
      <w:proofErr w:type="spellStart"/>
      <w:r w:rsidRPr="003A0FD2">
        <w:rPr>
          <w:bCs/>
        </w:rPr>
        <w:t>eVisitor</w:t>
      </w:r>
      <w:proofErr w:type="spellEnd"/>
      <w:r w:rsidRPr="003A0FD2">
        <w:rPr>
          <w:bCs/>
        </w:rPr>
        <w:t xml:space="preserve"> (elektronički sustav za prijavu i odjavu gostiju u RH), podijeljen s brojem glavnih ležajeva sukladno važećoj kategorizaciji u vremenskom periodu od registracije zaključno s danom objave Javnog poziva),</w:t>
      </w:r>
    </w:p>
    <w:p w14:paraId="1637042B" w14:textId="77777777" w:rsidR="003A0FD2" w:rsidRPr="003A0FD2" w:rsidRDefault="003A0FD2" w:rsidP="003A0FD2">
      <w:pPr>
        <w:pStyle w:val="Odlomakpopisa"/>
        <w:numPr>
          <w:ilvl w:val="0"/>
          <w:numId w:val="1"/>
        </w:numPr>
        <w:shd w:val="clear" w:color="auto" w:fill="FFFFFF"/>
        <w:contextualSpacing/>
        <w:textAlignment w:val="baseline"/>
        <w:rPr>
          <w:bCs/>
        </w:rPr>
      </w:pPr>
      <w:r w:rsidRPr="003A0FD2">
        <w:rPr>
          <w:bCs/>
        </w:rPr>
        <w:t>ima podmirene obveze poreza, prireza i doprinosa na i iz plaće ukoliko imaju zaposlene,</w:t>
      </w:r>
    </w:p>
    <w:p w14:paraId="57A7A16A" w14:textId="77777777" w:rsidR="003A0FD2" w:rsidRPr="003A0FD2" w:rsidRDefault="003A0FD2" w:rsidP="003A0FD2">
      <w:pPr>
        <w:pStyle w:val="Odlomakpopisa"/>
        <w:numPr>
          <w:ilvl w:val="0"/>
          <w:numId w:val="1"/>
        </w:numPr>
        <w:shd w:val="clear" w:color="auto" w:fill="FFFFFF"/>
        <w:contextualSpacing/>
        <w:textAlignment w:val="baseline"/>
        <w:rPr>
          <w:bCs/>
        </w:rPr>
      </w:pPr>
      <w:r w:rsidRPr="003A0FD2">
        <w:rPr>
          <w:bCs/>
        </w:rPr>
        <w:t xml:space="preserve">maksimalan iznos svih potpora male vrijednosti koje jednom poduzetniku mogu biti dodijeljene (uključujući i Potporu iz ovog Pravilnika) tijekom razdoblja od tri prethodne godine  ne smije prelaziti iznos od 300.000,00 EUR,  </w:t>
      </w:r>
    </w:p>
    <w:p w14:paraId="54E83766" w14:textId="77777777" w:rsidR="003A0FD2" w:rsidRPr="003A0FD2" w:rsidRDefault="003A0FD2" w:rsidP="003A0FD2">
      <w:pPr>
        <w:pStyle w:val="Odlomakpopisa"/>
        <w:numPr>
          <w:ilvl w:val="0"/>
          <w:numId w:val="1"/>
        </w:numPr>
        <w:shd w:val="clear" w:color="auto" w:fill="FFFFFF"/>
        <w:contextualSpacing/>
        <w:textAlignment w:val="baseline"/>
        <w:rPr>
          <w:bCs/>
        </w:rPr>
      </w:pPr>
      <w:r w:rsidRPr="003A0FD2">
        <w:rPr>
          <w:bCs/>
        </w:rPr>
        <w:t xml:space="preserve">podmirena turistička pristojba i turistička članarina na dan prijave, </w:t>
      </w:r>
    </w:p>
    <w:p w14:paraId="6BA2205D" w14:textId="77777777" w:rsidR="003A0FD2" w:rsidRPr="003A0FD2" w:rsidRDefault="003A0FD2" w:rsidP="003A0FD2">
      <w:pPr>
        <w:pStyle w:val="Odlomakpopisa"/>
        <w:numPr>
          <w:ilvl w:val="0"/>
          <w:numId w:val="1"/>
        </w:numPr>
        <w:shd w:val="clear" w:color="auto" w:fill="FFFFFF"/>
        <w:contextualSpacing/>
        <w:textAlignment w:val="baseline"/>
        <w:rPr>
          <w:bCs/>
        </w:rPr>
      </w:pPr>
      <w:r w:rsidRPr="003A0FD2">
        <w:rPr>
          <w:bCs/>
        </w:rPr>
        <w:t xml:space="preserve">podmirene obveze po osnovi javnih davanja i prema Krapinsko- zagorskoj županiji. </w:t>
      </w:r>
    </w:p>
    <w:p w14:paraId="45C08798" w14:textId="77777777" w:rsidR="003A0FD2" w:rsidRPr="003A0FD2" w:rsidRDefault="003A0FD2" w:rsidP="003A0FD2">
      <w:pPr>
        <w:pStyle w:val="Odlomakpopisa"/>
        <w:shd w:val="clear" w:color="auto" w:fill="FFFFFF"/>
        <w:ind w:left="0"/>
        <w:contextualSpacing/>
        <w:jc w:val="both"/>
        <w:textAlignment w:val="baseline"/>
        <w:rPr>
          <w:b/>
          <w:bCs/>
        </w:rPr>
      </w:pPr>
    </w:p>
    <w:p w14:paraId="061EBD25" w14:textId="77777777" w:rsidR="003A0FD2" w:rsidRPr="003A0FD2" w:rsidRDefault="003A0FD2" w:rsidP="003A0FD2">
      <w:pPr>
        <w:pStyle w:val="Odlomakpopisa"/>
        <w:shd w:val="clear" w:color="auto" w:fill="FFFFFF"/>
        <w:ind w:left="0"/>
        <w:contextualSpacing/>
        <w:jc w:val="both"/>
        <w:textAlignment w:val="baseline"/>
      </w:pPr>
      <w:r w:rsidRPr="003A0FD2">
        <w:t>Prijavitelji mogu biti i oni koju su ranijih godina već bili korisnici bespovratnih potpora u turizmu Krapinsko-zagorske županije te su uspješno završili projekt u roku koji je bio definiran prošlim javnim pozivima i sklopljenim ugovorima.</w:t>
      </w:r>
    </w:p>
    <w:p w14:paraId="644AEFA2" w14:textId="77777777" w:rsidR="003A0FD2" w:rsidRPr="003A0FD2" w:rsidRDefault="003A0FD2" w:rsidP="003A0FD2">
      <w:pPr>
        <w:spacing w:before="100" w:beforeAutospacing="1" w:after="100" w:afterAutospacing="1"/>
        <w:jc w:val="both"/>
        <w:rPr>
          <w:rFonts w:ascii="Times New Roman" w:hAnsi="Times New Roman" w:cs="Times New Roman"/>
          <w:sz w:val="24"/>
          <w:szCs w:val="24"/>
        </w:rPr>
      </w:pPr>
      <w:r w:rsidRPr="003A0FD2">
        <w:rPr>
          <w:rFonts w:ascii="Times New Roman" w:hAnsi="Times New Roman" w:cs="Times New Roman"/>
          <w:b/>
          <w:bCs/>
          <w:sz w:val="24"/>
          <w:szCs w:val="24"/>
        </w:rPr>
        <w:t>Neprihvatljivi prijavitelji</w:t>
      </w:r>
      <w:r w:rsidRPr="003A0FD2">
        <w:rPr>
          <w:rFonts w:ascii="Times New Roman" w:hAnsi="Times New Roman" w:cs="Times New Roman"/>
          <w:sz w:val="24"/>
          <w:szCs w:val="24"/>
        </w:rPr>
        <w:t xml:space="preserve"> </w:t>
      </w:r>
      <w:r w:rsidRPr="003A0FD2">
        <w:rPr>
          <w:rFonts w:ascii="Times New Roman" w:hAnsi="Times New Roman" w:cs="Times New Roman"/>
          <w:b/>
          <w:sz w:val="24"/>
          <w:szCs w:val="24"/>
        </w:rPr>
        <w:t>su:</w:t>
      </w:r>
    </w:p>
    <w:p w14:paraId="29D806B9" w14:textId="77777777" w:rsidR="003A0FD2" w:rsidRPr="003A0FD2" w:rsidRDefault="003A0FD2" w:rsidP="003A0FD2">
      <w:pPr>
        <w:numPr>
          <w:ilvl w:val="0"/>
          <w:numId w:val="1"/>
        </w:numPr>
        <w:spacing w:before="100" w:beforeAutospacing="1" w:after="100" w:afterAutospacing="1"/>
        <w:jc w:val="both"/>
        <w:rPr>
          <w:rFonts w:ascii="Times New Roman" w:hAnsi="Times New Roman" w:cs="Times New Roman"/>
          <w:sz w:val="24"/>
          <w:szCs w:val="24"/>
        </w:rPr>
      </w:pPr>
      <w:r w:rsidRPr="003A0FD2">
        <w:rPr>
          <w:rFonts w:ascii="Times New Roman" w:hAnsi="Times New Roman" w:cs="Times New Roman"/>
          <w:sz w:val="24"/>
          <w:szCs w:val="24"/>
        </w:rPr>
        <w:t xml:space="preserve"> turističke zajednice te tvrtke/ustanove/institucije u vlasništvu ili suvlasništvu Krapinsko-zagorske županije kao i tvrtke/ustanove/institucije kojima je Krapinsko-zagorska županija osnivač ili su na neki drugi način već postojeći korisnici proračuna Krapinsko-zagorske županije,</w:t>
      </w:r>
    </w:p>
    <w:p w14:paraId="5F86BE1F" w14:textId="77777777" w:rsidR="003A0FD2" w:rsidRPr="003A0FD2" w:rsidRDefault="003A0FD2" w:rsidP="003A0FD2">
      <w:pPr>
        <w:numPr>
          <w:ilvl w:val="0"/>
          <w:numId w:val="1"/>
        </w:numPr>
        <w:spacing w:before="100" w:beforeAutospacing="1" w:after="100" w:afterAutospacing="1"/>
        <w:jc w:val="both"/>
        <w:rPr>
          <w:rFonts w:ascii="Times New Roman" w:hAnsi="Times New Roman" w:cs="Times New Roman"/>
          <w:sz w:val="24"/>
          <w:szCs w:val="24"/>
        </w:rPr>
      </w:pPr>
      <w:r w:rsidRPr="003A0FD2">
        <w:rPr>
          <w:rFonts w:ascii="Times New Roman" w:hAnsi="Times New Roman" w:cs="Times New Roman"/>
          <w:sz w:val="24"/>
          <w:szCs w:val="24"/>
        </w:rPr>
        <w:t>oni koji nisu izvršili ugovorene obveze prema Javnom pozivu za dodjelu bespovratnih potpora u turizmu Krapinsko-zagorske županije iz prijašnjih poziva.</w:t>
      </w:r>
    </w:p>
    <w:p w14:paraId="4F38A013" w14:textId="77777777" w:rsidR="003A0FD2" w:rsidRPr="003A0FD2" w:rsidRDefault="003A0FD2" w:rsidP="003A0FD2">
      <w:pPr>
        <w:spacing w:before="100" w:beforeAutospacing="1" w:after="100" w:afterAutospacing="1"/>
        <w:jc w:val="both"/>
        <w:rPr>
          <w:rFonts w:ascii="Times New Roman" w:hAnsi="Times New Roman" w:cs="Times New Roman"/>
          <w:sz w:val="24"/>
          <w:szCs w:val="24"/>
        </w:rPr>
      </w:pPr>
      <w:r w:rsidRPr="003A0FD2">
        <w:rPr>
          <w:rFonts w:ascii="Times New Roman" w:hAnsi="Times New Roman" w:cs="Times New Roman"/>
          <w:sz w:val="24"/>
          <w:szCs w:val="24"/>
        </w:rPr>
        <w:t xml:space="preserve">Svaki prijavitelj može podnijeti samo jedan zahtjev. </w:t>
      </w:r>
    </w:p>
    <w:p w14:paraId="4A61D98F" w14:textId="77777777" w:rsidR="003A0FD2" w:rsidRPr="003A0FD2" w:rsidRDefault="003A0FD2" w:rsidP="003A0FD2">
      <w:pPr>
        <w:spacing w:before="120"/>
        <w:jc w:val="both"/>
        <w:rPr>
          <w:rFonts w:ascii="Times New Roman" w:hAnsi="Times New Roman" w:cs="Times New Roman"/>
          <w:sz w:val="24"/>
          <w:szCs w:val="24"/>
        </w:rPr>
      </w:pPr>
    </w:p>
    <w:p w14:paraId="26E428EE"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IV.</w:t>
      </w:r>
    </w:p>
    <w:p w14:paraId="1A02EE1B" w14:textId="77777777" w:rsidR="003A0FD2" w:rsidRPr="003A0FD2" w:rsidRDefault="003A0FD2" w:rsidP="003A0FD2">
      <w:pPr>
        <w:jc w:val="both"/>
        <w:rPr>
          <w:rFonts w:ascii="Times New Roman" w:hAnsi="Times New Roman" w:cs="Times New Roman"/>
          <w:b/>
          <w:sz w:val="24"/>
          <w:szCs w:val="24"/>
        </w:rPr>
      </w:pPr>
      <w:r w:rsidRPr="003A0FD2">
        <w:rPr>
          <w:rFonts w:ascii="Times New Roman" w:hAnsi="Times New Roman" w:cs="Times New Roman"/>
          <w:b/>
          <w:sz w:val="24"/>
          <w:szCs w:val="24"/>
        </w:rPr>
        <w:t>Sredstva Potpore</w:t>
      </w:r>
    </w:p>
    <w:p w14:paraId="7D754BC2" w14:textId="77777777" w:rsidR="003A0FD2" w:rsidRPr="003A0FD2" w:rsidRDefault="003A0FD2" w:rsidP="003A0FD2">
      <w:pPr>
        <w:jc w:val="both"/>
        <w:rPr>
          <w:rFonts w:ascii="Times New Roman" w:hAnsi="Times New Roman" w:cs="Times New Roman"/>
          <w:b/>
          <w:sz w:val="24"/>
          <w:szCs w:val="24"/>
        </w:rPr>
      </w:pPr>
    </w:p>
    <w:p w14:paraId="17E85C65"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 xml:space="preserve">Financijska sredstva za dodjelu potpore osigurana u proračunu Krapinsko-zagorske županije. </w:t>
      </w:r>
    </w:p>
    <w:p w14:paraId="482D5F8A" w14:textId="77777777" w:rsidR="003A0FD2" w:rsidRPr="003A0FD2" w:rsidRDefault="003A0FD2" w:rsidP="003A0FD2">
      <w:pPr>
        <w:spacing w:before="100" w:beforeAutospacing="1" w:after="100" w:afterAutospacing="1"/>
        <w:jc w:val="both"/>
        <w:rPr>
          <w:rFonts w:ascii="Times New Roman" w:hAnsi="Times New Roman" w:cs="Times New Roman"/>
          <w:sz w:val="24"/>
          <w:szCs w:val="24"/>
        </w:rPr>
      </w:pPr>
      <w:r w:rsidRPr="003A0FD2">
        <w:rPr>
          <w:rFonts w:ascii="Times New Roman" w:hAnsi="Times New Roman" w:cs="Times New Roman"/>
          <w:sz w:val="24"/>
          <w:szCs w:val="24"/>
        </w:rPr>
        <w:t>Sredstva dodijeljena po ovom Pravilniku smatraju se potporom male vrijednosti u smislu Uredbe Komisije (EU) 2023/2831 od 13. prosinca 2023. godine o primjeni članaka 107. i 108. Ugovora o funkcioniranju Europske unije na de minimis potpore (Službeni list Europske unije, L 2023/2831).</w:t>
      </w:r>
    </w:p>
    <w:p w14:paraId="0FB70A9A"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V.</w:t>
      </w:r>
    </w:p>
    <w:p w14:paraId="7C1E64C6" w14:textId="77777777" w:rsidR="003A0FD2" w:rsidRPr="003A0FD2" w:rsidRDefault="003A0FD2" w:rsidP="003A0FD2">
      <w:pPr>
        <w:jc w:val="both"/>
        <w:rPr>
          <w:rFonts w:ascii="Times New Roman" w:hAnsi="Times New Roman" w:cs="Times New Roman"/>
          <w:b/>
          <w:sz w:val="24"/>
          <w:szCs w:val="24"/>
        </w:rPr>
      </w:pPr>
      <w:r w:rsidRPr="003A0FD2">
        <w:rPr>
          <w:rFonts w:ascii="Times New Roman" w:hAnsi="Times New Roman" w:cs="Times New Roman"/>
          <w:b/>
          <w:sz w:val="24"/>
          <w:szCs w:val="24"/>
        </w:rPr>
        <w:t>Namjena i iznos sredstava Potpora</w:t>
      </w:r>
    </w:p>
    <w:p w14:paraId="350CEDED" w14:textId="77777777" w:rsidR="003A0FD2" w:rsidRPr="003A0FD2" w:rsidRDefault="003A0FD2" w:rsidP="003A0FD2">
      <w:pPr>
        <w:jc w:val="both"/>
        <w:rPr>
          <w:rFonts w:ascii="Times New Roman" w:hAnsi="Times New Roman" w:cs="Times New Roman"/>
          <w:b/>
          <w:sz w:val="24"/>
          <w:szCs w:val="24"/>
        </w:rPr>
      </w:pPr>
    </w:p>
    <w:p w14:paraId="4C106973"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Potpora se može koristiti isključivo za stvarne i prihvatljive troškove koji su nastali kroz aktivnosti koje doprinose:</w:t>
      </w:r>
    </w:p>
    <w:p w14:paraId="2CAA3E24" w14:textId="77777777" w:rsidR="003A0FD2" w:rsidRPr="003A0FD2" w:rsidRDefault="003A0FD2" w:rsidP="003A0FD2">
      <w:pPr>
        <w:pStyle w:val="Odlomakpopisa"/>
        <w:numPr>
          <w:ilvl w:val="0"/>
          <w:numId w:val="5"/>
        </w:numPr>
        <w:shd w:val="clear" w:color="auto" w:fill="FFFFFF"/>
        <w:contextualSpacing/>
        <w:jc w:val="both"/>
        <w:textAlignment w:val="baseline"/>
      </w:pPr>
      <w:r w:rsidRPr="003A0FD2">
        <w:t>unapređenju kvalitete postojeće smještajne ponude (subjekti registrirani u skladu s važećim zakonskim propisima),</w:t>
      </w:r>
    </w:p>
    <w:p w14:paraId="1A1EAAFF" w14:textId="77777777" w:rsidR="003A0FD2" w:rsidRPr="003A0FD2" w:rsidRDefault="003A0FD2" w:rsidP="003A0FD2">
      <w:pPr>
        <w:pStyle w:val="Odlomakpopisa"/>
        <w:numPr>
          <w:ilvl w:val="0"/>
          <w:numId w:val="5"/>
        </w:numPr>
        <w:shd w:val="clear" w:color="auto" w:fill="FFFFFF"/>
        <w:contextualSpacing/>
        <w:jc w:val="both"/>
        <w:textAlignment w:val="baseline"/>
      </w:pPr>
      <w:r w:rsidRPr="003A0FD2">
        <w:t>uvođenju dodatnih inovativnih turističkih sadržaja u postojećim registriranim turističkim subjektima.</w:t>
      </w:r>
    </w:p>
    <w:p w14:paraId="2592A9CB" w14:textId="77777777" w:rsidR="003A0FD2" w:rsidRPr="003A0FD2" w:rsidRDefault="003A0FD2" w:rsidP="003A0FD2">
      <w:pPr>
        <w:pStyle w:val="Odlomakpopisa"/>
        <w:shd w:val="clear" w:color="auto" w:fill="FFFFFF"/>
        <w:ind w:left="0"/>
        <w:jc w:val="both"/>
        <w:textAlignment w:val="baseline"/>
      </w:pPr>
    </w:p>
    <w:p w14:paraId="06888A38" w14:textId="77777777" w:rsidR="003A0FD2" w:rsidRPr="003A0FD2" w:rsidRDefault="003A0FD2" w:rsidP="003A0FD2">
      <w:pPr>
        <w:pStyle w:val="Odlomakpopisa"/>
        <w:shd w:val="clear" w:color="auto" w:fill="FFFFFF"/>
        <w:ind w:left="0"/>
        <w:jc w:val="both"/>
        <w:textAlignment w:val="baseline"/>
        <w:rPr>
          <w:strike/>
        </w:rPr>
      </w:pPr>
      <w:r w:rsidRPr="003A0FD2">
        <w:t xml:space="preserve">Sredstvima ovog Programa mogu se financirati samo stvarni i prihvatljivi troškovi nastali u razdoblju </w:t>
      </w:r>
      <w:r w:rsidRPr="003A0FD2">
        <w:rPr>
          <w:b/>
          <w:bCs/>
        </w:rPr>
        <w:t>od 01. siječnja tekuće godine do roka za realizaciju utvrđenog Javnim pozivom</w:t>
      </w:r>
      <w:r w:rsidRPr="003A0FD2">
        <w:t>.</w:t>
      </w:r>
    </w:p>
    <w:p w14:paraId="3F2B4608" w14:textId="77777777" w:rsidR="003A0FD2" w:rsidRPr="003A0FD2" w:rsidRDefault="003A0FD2" w:rsidP="003A0FD2">
      <w:pPr>
        <w:pStyle w:val="Odlomakpopisa"/>
        <w:shd w:val="clear" w:color="auto" w:fill="FFFFFF"/>
        <w:ind w:left="0"/>
        <w:jc w:val="both"/>
        <w:textAlignment w:val="baseline"/>
      </w:pPr>
    </w:p>
    <w:p w14:paraId="7A2A89E1" w14:textId="77777777" w:rsidR="003A0FD2" w:rsidRPr="003A0FD2" w:rsidRDefault="003A0FD2" w:rsidP="003A0FD2">
      <w:pPr>
        <w:pStyle w:val="Odlomakpopisa"/>
        <w:shd w:val="clear" w:color="auto" w:fill="FFFFFF"/>
        <w:ind w:left="0"/>
        <w:jc w:val="both"/>
        <w:textAlignment w:val="baseline"/>
      </w:pPr>
      <w:r w:rsidRPr="003A0FD2">
        <w:t>Sredstva će se dodjeljivati poštujući načelo izbjegavanja dvostrukog financiranja koje podrazumijeva izbjegavanje dvostrukog financiranja istih troškova iz sredstava ovog Pravilnika i drugih javnih izvora uključujući sredstva programa Europske unije, odnosno Europskih strukturnih i investicijskih fondova o čemu odgovorne osobe potpisuju zasebni obrazac iz natječajne dokumentacije.</w:t>
      </w:r>
    </w:p>
    <w:p w14:paraId="4CF868EF" w14:textId="77777777" w:rsidR="003A0FD2" w:rsidRPr="003A0FD2" w:rsidRDefault="003A0FD2" w:rsidP="003A0FD2">
      <w:pPr>
        <w:pStyle w:val="Odlomakpopisa"/>
        <w:shd w:val="clear" w:color="auto" w:fill="FFFFFF"/>
        <w:ind w:left="0"/>
        <w:jc w:val="both"/>
        <w:textAlignment w:val="baseline"/>
        <w:rPr>
          <w:color w:val="231F20"/>
        </w:rPr>
      </w:pPr>
    </w:p>
    <w:p w14:paraId="70DE7DC0" w14:textId="77777777" w:rsidR="003A0FD2" w:rsidRPr="003A0FD2" w:rsidRDefault="003A0FD2" w:rsidP="003A0FD2">
      <w:pPr>
        <w:jc w:val="both"/>
        <w:rPr>
          <w:rFonts w:ascii="Times New Roman" w:hAnsi="Times New Roman" w:cs="Times New Roman"/>
          <w:b/>
          <w:color w:val="FF0000"/>
          <w:sz w:val="24"/>
          <w:szCs w:val="24"/>
        </w:rPr>
      </w:pPr>
      <w:r w:rsidRPr="003A0FD2">
        <w:rPr>
          <w:rFonts w:ascii="Times New Roman" w:hAnsi="Times New Roman" w:cs="Times New Roman"/>
          <w:b/>
          <w:sz w:val="24"/>
          <w:szCs w:val="24"/>
        </w:rPr>
        <w:t xml:space="preserve">Maksimalni iznos potpore koji se može dodijeliti pojedinom Korisniku iznosi </w:t>
      </w:r>
      <w:r w:rsidRPr="003A0FD2">
        <w:rPr>
          <w:rFonts w:ascii="Times New Roman" w:hAnsi="Times New Roman" w:cs="Times New Roman"/>
          <w:b/>
          <w:bCs/>
          <w:sz w:val="24"/>
          <w:szCs w:val="24"/>
        </w:rPr>
        <w:t>do 50%</w:t>
      </w:r>
      <w:r w:rsidRPr="003A0FD2">
        <w:rPr>
          <w:rFonts w:ascii="Times New Roman" w:hAnsi="Times New Roman" w:cs="Times New Roman"/>
          <w:b/>
          <w:sz w:val="24"/>
          <w:szCs w:val="24"/>
        </w:rPr>
        <w:t xml:space="preserve"> ukupnih prihvatljivih troškova projekta s uključenim PDV-om za prijavitelje koji nisu u sustavu PDV-a, odnosno bez PDV-a za prijavitelje koji su u sustavu PDV-a, ali najviše do </w:t>
      </w:r>
      <w:r w:rsidRPr="003A0FD2">
        <w:rPr>
          <w:rFonts w:ascii="Times New Roman" w:hAnsi="Times New Roman" w:cs="Times New Roman"/>
          <w:b/>
          <w:bCs/>
          <w:sz w:val="24"/>
          <w:szCs w:val="24"/>
        </w:rPr>
        <w:t>iznosa koji će biti definiran Javnim pozivom.</w:t>
      </w:r>
    </w:p>
    <w:p w14:paraId="228B224B" w14:textId="77777777" w:rsidR="003A0FD2" w:rsidRPr="003A0FD2" w:rsidRDefault="003A0FD2" w:rsidP="003A0FD2">
      <w:pPr>
        <w:jc w:val="both"/>
        <w:rPr>
          <w:rFonts w:ascii="Times New Roman" w:hAnsi="Times New Roman" w:cs="Times New Roman"/>
          <w:b/>
          <w:sz w:val="24"/>
          <w:szCs w:val="24"/>
        </w:rPr>
      </w:pPr>
    </w:p>
    <w:p w14:paraId="4EAF4E51" w14:textId="77777777" w:rsidR="003A0FD2" w:rsidRPr="003A0FD2" w:rsidRDefault="003A0FD2" w:rsidP="003A0FD2">
      <w:pPr>
        <w:jc w:val="both"/>
        <w:rPr>
          <w:rFonts w:ascii="Times New Roman" w:hAnsi="Times New Roman" w:cs="Times New Roman"/>
          <w:b/>
          <w:sz w:val="24"/>
          <w:szCs w:val="24"/>
        </w:rPr>
      </w:pPr>
      <w:r w:rsidRPr="003A0FD2">
        <w:rPr>
          <w:rFonts w:ascii="Times New Roman" w:hAnsi="Times New Roman" w:cs="Times New Roman"/>
          <w:b/>
          <w:sz w:val="24"/>
          <w:szCs w:val="24"/>
        </w:rPr>
        <w:t>AKTIVNOSTI KOJE SE SUFINANCIRAJU:</w:t>
      </w:r>
    </w:p>
    <w:p w14:paraId="365C66AC" w14:textId="77777777" w:rsidR="003A0FD2" w:rsidRPr="003A0FD2" w:rsidRDefault="003A0FD2" w:rsidP="003A0FD2">
      <w:pPr>
        <w:jc w:val="both"/>
        <w:rPr>
          <w:rFonts w:ascii="Times New Roman" w:hAnsi="Times New Roman" w:cs="Times New Roman"/>
          <w:b/>
          <w:sz w:val="24"/>
          <w:szCs w:val="24"/>
        </w:rPr>
      </w:pPr>
    </w:p>
    <w:p w14:paraId="11DBA7E2" w14:textId="77777777" w:rsidR="003A0FD2" w:rsidRPr="003A0FD2" w:rsidRDefault="003A0FD2" w:rsidP="003A0FD2">
      <w:pPr>
        <w:numPr>
          <w:ilvl w:val="0"/>
          <w:numId w:val="2"/>
        </w:numPr>
        <w:jc w:val="both"/>
        <w:rPr>
          <w:rFonts w:ascii="Times New Roman" w:hAnsi="Times New Roman" w:cs="Times New Roman"/>
          <w:b/>
          <w:sz w:val="24"/>
          <w:szCs w:val="24"/>
        </w:rPr>
      </w:pPr>
      <w:r w:rsidRPr="003A0FD2">
        <w:rPr>
          <w:rFonts w:ascii="Times New Roman" w:hAnsi="Times New Roman" w:cs="Times New Roman"/>
          <w:b/>
          <w:sz w:val="24"/>
          <w:szCs w:val="24"/>
        </w:rPr>
        <w:lastRenderedPageBreak/>
        <w:t xml:space="preserve"> unapređenje postojećih smještajnih kapaciteta te njihovih pratećih sadržaja u smislu kreiranja novog sadržaja s ciljem podizanja razine kvalitete i standarda,</w:t>
      </w:r>
    </w:p>
    <w:p w14:paraId="32C442F3" w14:textId="77777777" w:rsidR="003A0FD2" w:rsidRPr="003A0FD2" w:rsidRDefault="003A0FD2" w:rsidP="003A0FD2">
      <w:pPr>
        <w:ind w:left="780"/>
        <w:jc w:val="both"/>
        <w:rPr>
          <w:rFonts w:ascii="Times New Roman" w:hAnsi="Times New Roman" w:cs="Times New Roman"/>
          <w:b/>
          <w:sz w:val="24"/>
          <w:szCs w:val="24"/>
        </w:rPr>
      </w:pPr>
    </w:p>
    <w:p w14:paraId="2E492072" w14:textId="77777777" w:rsidR="003A0FD2" w:rsidRPr="003A0FD2" w:rsidRDefault="003A0FD2" w:rsidP="003A0FD2">
      <w:pPr>
        <w:numPr>
          <w:ilvl w:val="0"/>
          <w:numId w:val="2"/>
        </w:numPr>
        <w:ind w:left="709" w:hanging="289"/>
        <w:jc w:val="both"/>
        <w:rPr>
          <w:rFonts w:ascii="Times New Roman" w:hAnsi="Times New Roman" w:cs="Times New Roman"/>
          <w:b/>
          <w:sz w:val="24"/>
          <w:szCs w:val="24"/>
        </w:rPr>
      </w:pPr>
      <w:r w:rsidRPr="003A0FD2">
        <w:rPr>
          <w:rFonts w:ascii="Times New Roman" w:hAnsi="Times New Roman" w:cs="Times New Roman"/>
          <w:b/>
          <w:sz w:val="24"/>
          <w:szCs w:val="24"/>
        </w:rPr>
        <w:t xml:space="preserve"> izgradnja bazena, </w:t>
      </w:r>
    </w:p>
    <w:p w14:paraId="466E89C9" w14:textId="77777777" w:rsidR="003A0FD2" w:rsidRPr="003A0FD2" w:rsidRDefault="003A0FD2" w:rsidP="003A0FD2">
      <w:pPr>
        <w:jc w:val="both"/>
        <w:rPr>
          <w:rFonts w:ascii="Times New Roman" w:hAnsi="Times New Roman" w:cs="Times New Roman"/>
          <w:b/>
          <w:sz w:val="24"/>
          <w:szCs w:val="24"/>
        </w:rPr>
      </w:pPr>
    </w:p>
    <w:p w14:paraId="19A8ABBB" w14:textId="77777777" w:rsidR="003A0FD2" w:rsidRPr="003A0FD2" w:rsidRDefault="003A0FD2" w:rsidP="003A0FD2">
      <w:pPr>
        <w:numPr>
          <w:ilvl w:val="0"/>
          <w:numId w:val="2"/>
        </w:numPr>
        <w:ind w:left="709" w:hanging="289"/>
        <w:jc w:val="both"/>
        <w:rPr>
          <w:rFonts w:ascii="Times New Roman" w:hAnsi="Times New Roman" w:cs="Times New Roman"/>
          <w:b/>
          <w:sz w:val="24"/>
          <w:szCs w:val="24"/>
        </w:rPr>
      </w:pPr>
      <w:r w:rsidRPr="003A0FD2">
        <w:rPr>
          <w:rFonts w:ascii="Times New Roman" w:hAnsi="Times New Roman" w:cs="Times New Roman"/>
          <w:b/>
          <w:sz w:val="24"/>
          <w:szCs w:val="24"/>
        </w:rPr>
        <w:t xml:space="preserve">dodatni sadržaji uz bazene, sportsko-rekreacijski i zabavni sadržaji, prostori za tematska i zabavna događanja, igraonice i sl. sadržaji za djecu,  opremanje wellness i  spa zona (saune, hidromasažne kade i bazeni) </w:t>
      </w:r>
      <w:r w:rsidRPr="003A0FD2">
        <w:rPr>
          <w:rFonts w:ascii="Times New Roman" w:hAnsi="Times New Roman" w:cs="Times New Roman"/>
          <w:b/>
          <w:color w:val="FF0000"/>
          <w:sz w:val="24"/>
          <w:szCs w:val="24"/>
        </w:rPr>
        <w:t xml:space="preserve"> </w:t>
      </w:r>
      <w:r w:rsidRPr="003A0FD2">
        <w:rPr>
          <w:rFonts w:ascii="Times New Roman" w:hAnsi="Times New Roman" w:cs="Times New Roman"/>
          <w:b/>
          <w:sz w:val="24"/>
          <w:szCs w:val="24"/>
        </w:rPr>
        <w:t>te ostala oprema vezana uz isto,</w:t>
      </w:r>
    </w:p>
    <w:p w14:paraId="76D0D1E3" w14:textId="77777777" w:rsidR="003A0FD2" w:rsidRPr="003A0FD2" w:rsidRDefault="003A0FD2" w:rsidP="003A0FD2">
      <w:pPr>
        <w:ind w:left="709"/>
        <w:jc w:val="both"/>
        <w:rPr>
          <w:rFonts w:ascii="Times New Roman" w:hAnsi="Times New Roman" w:cs="Times New Roman"/>
          <w:b/>
          <w:sz w:val="24"/>
          <w:szCs w:val="24"/>
        </w:rPr>
      </w:pPr>
    </w:p>
    <w:p w14:paraId="4410F111" w14:textId="77777777" w:rsidR="003A0FD2" w:rsidRPr="003A0FD2" w:rsidRDefault="003A0FD2" w:rsidP="003A0FD2">
      <w:pPr>
        <w:numPr>
          <w:ilvl w:val="0"/>
          <w:numId w:val="2"/>
        </w:numPr>
        <w:jc w:val="both"/>
        <w:rPr>
          <w:rFonts w:ascii="Times New Roman" w:hAnsi="Times New Roman" w:cs="Times New Roman"/>
          <w:b/>
          <w:sz w:val="24"/>
          <w:szCs w:val="24"/>
        </w:rPr>
      </w:pPr>
      <w:r w:rsidRPr="003A0FD2">
        <w:rPr>
          <w:rFonts w:ascii="Times New Roman" w:hAnsi="Times New Roman" w:cs="Times New Roman"/>
          <w:b/>
          <w:sz w:val="24"/>
          <w:szCs w:val="24"/>
        </w:rPr>
        <w:t>uređenje i opremanje dječjih igrališta,</w:t>
      </w:r>
    </w:p>
    <w:p w14:paraId="58FCFFE7" w14:textId="77777777" w:rsidR="003A0FD2" w:rsidRPr="003A0FD2" w:rsidRDefault="003A0FD2" w:rsidP="003A0FD2">
      <w:pPr>
        <w:jc w:val="both"/>
        <w:rPr>
          <w:rFonts w:ascii="Times New Roman" w:hAnsi="Times New Roman" w:cs="Times New Roman"/>
          <w:b/>
          <w:sz w:val="24"/>
          <w:szCs w:val="24"/>
        </w:rPr>
      </w:pPr>
    </w:p>
    <w:p w14:paraId="7CF21BE1" w14:textId="77777777" w:rsidR="003A0FD2" w:rsidRPr="003A0FD2" w:rsidRDefault="003A0FD2" w:rsidP="003A0FD2">
      <w:pPr>
        <w:numPr>
          <w:ilvl w:val="0"/>
          <w:numId w:val="2"/>
        </w:numPr>
        <w:ind w:left="709" w:hanging="289"/>
        <w:jc w:val="both"/>
        <w:rPr>
          <w:rFonts w:ascii="Times New Roman" w:hAnsi="Times New Roman" w:cs="Times New Roman"/>
          <w:b/>
          <w:sz w:val="24"/>
          <w:szCs w:val="24"/>
        </w:rPr>
      </w:pPr>
      <w:r w:rsidRPr="003A0FD2">
        <w:rPr>
          <w:rFonts w:ascii="Times New Roman" w:hAnsi="Times New Roman" w:cs="Times New Roman"/>
          <w:b/>
          <w:sz w:val="24"/>
          <w:szCs w:val="24"/>
        </w:rPr>
        <w:t>ulaganje u cikloturističku ponudu i druge rekreativne sadržaje (izuzev nabave skutera, romobila, kvadova i sl.)</w:t>
      </w:r>
    </w:p>
    <w:p w14:paraId="6F247435" w14:textId="77777777" w:rsidR="003A0FD2" w:rsidRPr="003A0FD2" w:rsidRDefault="003A0FD2" w:rsidP="003A0FD2">
      <w:pPr>
        <w:ind w:left="709"/>
        <w:jc w:val="both"/>
        <w:rPr>
          <w:rFonts w:ascii="Times New Roman" w:hAnsi="Times New Roman" w:cs="Times New Roman"/>
          <w:b/>
          <w:sz w:val="24"/>
          <w:szCs w:val="24"/>
        </w:rPr>
      </w:pPr>
    </w:p>
    <w:p w14:paraId="648AFDA1" w14:textId="77777777" w:rsidR="003A0FD2" w:rsidRPr="003A0FD2" w:rsidRDefault="003A0FD2" w:rsidP="003A0FD2">
      <w:pPr>
        <w:numPr>
          <w:ilvl w:val="0"/>
          <w:numId w:val="2"/>
        </w:numPr>
        <w:jc w:val="both"/>
        <w:rPr>
          <w:rFonts w:ascii="Times New Roman" w:hAnsi="Times New Roman" w:cs="Times New Roman"/>
          <w:b/>
          <w:sz w:val="24"/>
          <w:szCs w:val="24"/>
        </w:rPr>
      </w:pPr>
      <w:r w:rsidRPr="003A0FD2">
        <w:rPr>
          <w:rFonts w:ascii="Times New Roman" w:hAnsi="Times New Roman" w:cs="Times New Roman"/>
          <w:b/>
          <w:sz w:val="24"/>
          <w:szCs w:val="24"/>
        </w:rPr>
        <w:t>ulaganje u nove turističke sadržaje: vidikovci, jezerca i sl.</w:t>
      </w:r>
    </w:p>
    <w:p w14:paraId="4330E460" w14:textId="77777777" w:rsidR="003A0FD2" w:rsidRPr="003A0FD2" w:rsidRDefault="003A0FD2" w:rsidP="003A0FD2">
      <w:pPr>
        <w:jc w:val="both"/>
        <w:rPr>
          <w:rFonts w:ascii="Times New Roman" w:hAnsi="Times New Roman" w:cs="Times New Roman"/>
          <w:b/>
          <w:sz w:val="24"/>
          <w:szCs w:val="24"/>
        </w:rPr>
      </w:pPr>
    </w:p>
    <w:p w14:paraId="45B61D60" w14:textId="77777777" w:rsidR="003A0FD2" w:rsidRPr="003A0FD2" w:rsidRDefault="003A0FD2" w:rsidP="003A0FD2">
      <w:pPr>
        <w:numPr>
          <w:ilvl w:val="0"/>
          <w:numId w:val="2"/>
        </w:numPr>
        <w:jc w:val="both"/>
        <w:rPr>
          <w:rFonts w:ascii="Times New Roman" w:hAnsi="Times New Roman" w:cs="Times New Roman"/>
          <w:b/>
          <w:sz w:val="24"/>
          <w:szCs w:val="24"/>
        </w:rPr>
      </w:pPr>
      <w:r w:rsidRPr="003A0FD2">
        <w:rPr>
          <w:rFonts w:ascii="Times New Roman" w:hAnsi="Times New Roman" w:cs="Times New Roman"/>
          <w:b/>
          <w:sz w:val="24"/>
          <w:szCs w:val="24"/>
        </w:rPr>
        <w:t>trošak ulaganja u obnovljive izvore energije -  solarni paneli</w:t>
      </w:r>
    </w:p>
    <w:p w14:paraId="7691D84B" w14:textId="77777777" w:rsidR="003A0FD2" w:rsidRPr="003A0FD2" w:rsidRDefault="003A0FD2" w:rsidP="003A0FD2">
      <w:pPr>
        <w:ind w:left="780"/>
        <w:jc w:val="both"/>
        <w:rPr>
          <w:rFonts w:ascii="Times New Roman" w:hAnsi="Times New Roman" w:cs="Times New Roman"/>
          <w:sz w:val="24"/>
          <w:szCs w:val="24"/>
        </w:rPr>
      </w:pPr>
    </w:p>
    <w:p w14:paraId="5423AF14" w14:textId="77777777" w:rsidR="003A0FD2" w:rsidRPr="003A0FD2" w:rsidRDefault="003A0FD2" w:rsidP="003A0FD2">
      <w:pPr>
        <w:ind w:left="780"/>
        <w:jc w:val="both"/>
        <w:rPr>
          <w:rFonts w:ascii="Times New Roman" w:hAnsi="Times New Roman" w:cs="Times New Roman"/>
          <w:sz w:val="24"/>
          <w:szCs w:val="24"/>
        </w:rPr>
      </w:pPr>
    </w:p>
    <w:p w14:paraId="78007997" w14:textId="77777777" w:rsidR="003A0FD2" w:rsidRPr="003A0FD2" w:rsidRDefault="003A0FD2" w:rsidP="003A0FD2">
      <w:pPr>
        <w:jc w:val="both"/>
        <w:rPr>
          <w:rFonts w:ascii="Times New Roman" w:hAnsi="Times New Roman" w:cs="Times New Roman"/>
          <w:b/>
          <w:bCs/>
          <w:sz w:val="24"/>
          <w:szCs w:val="24"/>
        </w:rPr>
      </w:pPr>
      <w:r w:rsidRPr="003A0FD2">
        <w:rPr>
          <w:rFonts w:ascii="Times New Roman" w:hAnsi="Times New Roman" w:cs="Times New Roman"/>
          <w:b/>
          <w:bCs/>
          <w:sz w:val="24"/>
          <w:szCs w:val="24"/>
        </w:rPr>
        <w:t xml:space="preserve">PRIHVATLJIVI TROŠKOVI: </w:t>
      </w:r>
    </w:p>
    <w:p w14:paraId="45458234" w14:textId="77777777" w:rsidR="003A0FD2" w:rsidRPr="003A0FD2" w:rsidRDefault="003A0FD2" w:rsidP="003A0FD2">
      <w:pPr>
        <w:numPr>
          <w:ilvl w:val="0"/>
          <w:numId w:val="6"/>
        </w:numPr>
        <w:jc w:val="both"/>
        <w:rPr>
          <w:rFonts w:ascii="Times New Roman" w:hAnsi="Times New Roman" w:cs="Times New Roman"/>
          <w:b/>
          <w:bCs/>
          <w:sz w:val="24"/>
          <w:szCs w:val="24"/>
          <w:u w:val="single"/>
        </w:rPr>
      </w:pPr>
      <w:r w:rsidRPr="003A0FD2">
        <w:rPr>
          <w:rFonts w:ascii="Times New Roman" w:hAnsi="Times New Roman" w:cs="Times New Roman"/>
          <w:b/>
          <w:bCs/>
          <w:sz w:val="24"/>
          <w:szCs w:val="24"/>
          <w:u w:val="single"/>
        </w:rPr>
        <w:t xml:space="preserve">prijedlozi za podizanje razine usluge i produljenje sezone (Interijer): </w:t>
      </w:r>
    </w:p>
    <w:p w14:paraId="16A0D18C"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wellness zona unutar kuće:</w:t>
      </w:r>
      <w:r w:rsidRPr="003A0FD2">
        <w:rPr>
          <w:rFonts w:ascii="Times New Roman" w:hAnsi="Times New Roman" w:cs="Times New Roman"/>
          <w:sz w:val="24"/>
          <w:szCs w:val="24"/>
        </w:rPr>
        <w:t xml:space="preserve"> instalacija saune ili hidromasažne kade u sklopu glavne spavaće sobe ili zasebne prostorije</w:t>
      </w:r>
    </w:p>
    <w:p w14:paraId="3293945E"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kutak za rad (Workation):</w:t>
      </w:r>
      <w:r w:rsidRPr="003A0FD2">
        <w:rPr>
          <w:rFonts w:ascii="Times New Roman" w:hAnsi="Times New Roman" w:cs="Times New Roman"/>
          <w:sz w:val="24"/>
          <w:szCs w:val="24"/>
        </w:rPr>
        <w:t xml:space="preserve"> ergonomski stol, kvalitetna stolica za digitalne nomade</w:t>
      </w:r>
    </w:p>
    <w:p w14:paraId="62AFAFF1"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kućno kino:</w:t>
      </w:r>
      <w:r w:rsidRPr="003A0FD2">
        <w:rPr>
          <w:rFonts w:ascii="Times New Roman" w:hAnsi="Times New Roman" w:cs="Times New Roman"/>
          <w:sz w:val="24"/>
          <w:szCs w:val="24"/>
        </w:rPr>
        <w:t xml:space="preserve"> projektor, veliko platno i udobne „bean bag“ fotelje</w:t>
      </w:r>
    </w:p>
    <w:p w14:paraId="08FD8992"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„Game Room“:</w:t>
      </w:r>
      <w:r w:rsidRPr="003A0FD2">
        <w:rPr>
          <w:rFonts w:ascii="Times New Roman" w:hAnsi="Times New Roman" w:cs="Times New Roman"/>
          <w:sz w:val="24"/>
          <w:szCs w:val="24"/>
        </w:rPr>
        <w:t xml:space="preserve"> stolni nogomet, pikado ili konzola (PS5/Xbox), biljarski stol</w:t>
      </w:r>
    </w:p>
    <w:p w14:paraId="0193516D"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zimska biblioteka i kamin:</w:t>
      </w:r>
      <w:r w:rsidRPr="003A0FD2">
        <w:rPr>
          <w:rFonts w:ascii="Times New Roman" w:hAnsi="Times New Roman" w:cs="Times New Roman"/>
          <w:sz w:val="24"/>
          <w:szCs w:val="24"/>
        </w:rPr>
        <w:t xml:space="preserve"> kamin, kutak za čitanje s udobnim sjedalicama, police za knjige</w:t>
      </w:r>
    </w:p>
    <w:p w14:paraId="0BA77C98"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prilagođavanje interijera osobama s invaliditetom</w:t>
      </w:r>
    </w:p>
    <w:p w14:paraId="33639D53" w14:textId="77777777" w:rsidR="003A0FD2" w:rsidRPr="003A0FD2" w:rsidRDefault="003A0FD2" w:rsidP="003A0FD2">
      <w:pPr>
        <w:numPr>
          <w:ilvl w:val="0"/>
          <w:numId w:val="6"/>
        </w:numPr>
        <w:jc w:val="both"/>
        <w:rPr>
          <w:rFonts w:ascii="Times New Roman" w:hAnsi="Times New Roman" w:cs="Times New Roman"/>
          <w:b/>
          <w:bCs/>
          <w:sz w:val="24"/>
          <w:szCs w:val="24"/>
          <w:u w:val="single"/>
        </w:rPr>
      </w:pPr>
      <w:r w:rsidRPr="003A0FD2">
        <w:rPr>
          <w:rFonts w:ascii="Times New Roman" w:hAnsi="Times New Roman" w:cs="Times New Roman"/>
          <w:b/>
          <w:bCs/>
          <w:sz w:val="24"/>
          <w:szCs w:val="24"/>
          <w:u w:val="single"/>
        </w:rPr>
        <w:t>prijedlozi za vanjske dodatne sadržaje (Eksterijer):</w:t>
      </w:r>
    </w:p>
    <w:p w14:paraId="0F9750C9"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ljetna kuhinja s natkrivenim boravkom:</w:t>
      </w:r>
      <w:r w:rsidRPr="003A0FD2">
        <w:rPr>
          <w:rFonts w:ascii="Times New Roman" w:hAnsi="Times New Roman" w:cs="Times New Roman"/>
          <w:sz w:val="24"/>
          <w:szCs w:val="24"/>
        </w:rPr>
        <w:t xml:space="preserve"> potpuno opremljen vanjski prostor za kuhanje s radnih plohama, roštiljem (plinski ili na ugljen), sudoper, hladnjak i veliki blagavaonski stol s pripadajućim stolicama koji omogućuje boravak vani dijeli dan</w:t>
      </w:r>
    </w:p>
    <w:p w14:paraId="3B02DFC3"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„Wellness &amp; Spa“ u prirodi</w:t>
      </w:r>
      <w:r w:rsidRPr="003A0FD2">
        <w:rPr>
          <w:rFonts w:ascii="Times New Roman" w:hAnsi="Times New Roman" w:cs="Times New Roman"/>
          <w:sz w:val="24"/>
          <w:szCs w:val="24"/>
        </w:rPr>
        <w:t xml:space="preserve"> kojim se produljuje sezona iznajmljivanja na proljeće i jesen: grijani bazen ili „Infinity“ rub, nordijski „Hot Tub“ (drvena bačva na drva s toplom vodom), vanjska sauna sa staklenom stijenom, Biopool (Prirodni bazen) koji se pročišćava biljkama</w:t>
      </w:r>
    </w:p>
    <w:p w14:paraId="784F0887"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 xml:space="preserve">gastronomija i lokalni doživljaj: </w:t>
      </w:r>
      <w:r w:rsidRPr="003A0FD2">
        <w:rPr>
          <w:rFonts w:ascii="Times New Roman" w:hAnsi="Times New Roman" w:cs="Times New Roman"/>
          <w:sz w:val="24"/>
          <w:szCs w:val="24"/>
        </w:rPr>
        <w:t>vanjski „Fire pit“ (ognjište) - uređeno mjesto s modernih ložištem i udobnim sjedalicama za večernja druženja uz vatru, „Honesty bar“ s lokalnim proizvodima koje čini hladnjak i/ili polica s domaćim vinima i proizvodima lokalnih OPG-ova, vanjska pečenjara i krušna peć</w:t>
      </w:r>
    </w:p>
    <w:p w14:paraId="0B070C8C"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sadržaji za djecu i sport:</w:t>
      </w:r>
      <w:r w:rsidRPr="003A0FD2">
        <w:rPr>
          <w:rFonts w:ascii="Times New Roman" w:hAnsi="Times New Roman" w:cs="Times New Roman"/>
          <w:sz w:val="24"/>
          <w:szCs w:val="24"/>
        </w:rPr>
        <w:t xml:space="preserve"> profesionalna igrališta, stolni tenis ili teren za padel (iznimno popularan trend), koš za košarku, trampolin, pješčanik, boćalište, zabavne sprave za djecu (ljuljačke, tobogani, kućica za igru, kućica na drvetu, mreže i rekviziti za odbojku i badminton, tenis, nogomet…)</w:t>
      </w:r>
    </w:p>
    <w:p w14:paraId="287900BF"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ekološka održivost:</w:t>
      </w:r>
      <w:r w:rsidRPr="003A0FD2">
        <w:rPr>
          <w:rFonts w:ascii="Times New Roman" w:hAnsi="Times New Roman" w:cs="Times New Roman"/>
          <w:sz w:val="24"/>
          <w:szCs w:val="24"/>
        </w:rPr>
        <w:t xml:space="preserve"> solarni paneli, stanica za punjenje električnih automobila i solarni tuševi, što privlači goste koji paze na okoliš</w:t>
      </w:r>
    </w:p>
    <w:p w14:paraId="451E6778"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aktivan odmor i istraživanje okolice:</w:t>
      </w:r>
      <w:r w:rsidRPr="003A0FD2">
        <w:rPr>
          <w:rFonts w:ascii="Times New Roman" w:hAnsi="Times New Roman" w:cs="Times New Roman"/>
          <w:sz w:val="24"/>
          <w:szCs w:val="24"/>
        </w:rPr>
        <w:t xml:space="preserve"> nabava električnih bicikala (E-bikes), opreme za promatranje zvijezda (kvalitetan teleskop) na terasi</w:t>
      </w:r>
    </w:p>
    <w:p w14:paraId="3A743665"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prilagođavanje prilaza objektu osobama s invaliditetom</w:t>
      </w:r>
    </w:p>
    <w:p w14:paraId="17578554"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lastRenderedPageBreak/>
        <w:t>„Pet-friendly“ luksuz:</w:t>
      </w:r>
      <w:r w:rsidRPr="003A0FD2">
        <w:rPr>
          <w:rFonts w:ascii="Times New Roman" w:hAnsi="Times New Roman" w:cs="Times New Roman"/>
          <w:sz w:val="24"/>
          <w:szCs w:val="24"/>
        </w:rPr>
        <w:t xml:space="preserve">  vanjski topli tuš za pse, ograđeni „Agility“ kutak</w:t>
      </w:r>
    </w:p>
    <w:p w14:paraId="13A2A9AE" w14:textId="77777777" w:rsidR="003A0FD2" w:rsidRPr="003A0FD2" w:rsidRDefault="003A0FD2" w:rsidP="003A0FD2">
      <w:pPr>
        <w:numPr>
          <w:ilvl w:val="0"/>
          <w:numId w:val="7"/>
        </w:numPr>
        <w:jc w:val="both"/>
        <w:rPr>
          <w:rFonts w:ascii="Times New Roman" w:hAnsi="Times New Roman" w:cs="Times New Roman"/>
          <w:sz w:val="24"/>
          <w:szCs w:val="24"/>
        </w:rPr>
      </w:pPr>
      <w:r w:rsidRPr="003A0FD2">
        <w:rPr>
          <w:rFonts w:ascii="Times New Roman" w:hAnsi="Times New Roman" w:cs="Times New Roman"/>
          <w:b/>
          <w:bCs/>
          <w:sz w:val="24"/>
          <w:szCs w:val="24"/>
        </w:rPr>
        <w:t>izgradnja sjenice uz objekt</w:t>
      </w:r>
    </w:p>
    <w:p w14:paraId="62543A98" w14:textId="77777777" w:rsidR="003A0FD2" w:rsidRPr="003A0FD2" w:rsidRDefault="003A0FD2" w:rsidP="003A0FD2">
      <w:pPr>
        <w:ind w:left="1440"/>
        <w:jc w:val="both"/>
        <w:rPr>
          <w:rFonts w:ascii="Times New Roman" w:hAnsi="Times New Roman" w:cs="Times New Roman"/>
          <w:sz w:val="24"/>
          <w:szCs w:val="24"/>
        </w:rPr>
      </w:pPr>
    </w:p>
    <w:p w14:paraId="5458D6DF" w14:textId="77777777" w:rsidR="003A0FD2" w:rsidRPr="003A0FD2" w:rsidRDefault="003A0FD2" w:rsidP="003A0FD2">
      <w:pPr>
        <w:ind w:left="1080"/>
        <w:jc w:val="both"/>
        <w:rPr>
          <w:rFonts w:ascii="Times New Roman" w:hAnsi="Times New Roman" w:cs="Times New Roman"/>
          <w:b/>
          <w:bCs/>
          <w:sz w:val="24"/>
          <w:szCs w:val="24"/>
        </w:rPr>
      </w:pPr>
    </w:p>
    <w:p w14:paraId="6F381A4D" w14:textId="77777777" w:rsidR="003A0FD2" w:rsidRPr="003A0FD2" w:rsidRDefault="003A0FD2" w:rsidP="003A0FD2">
      <w:pPr>
        <w:jc w:val="both"/>
        <w:rPr>
          <w:rFonts w:ascii="Times New Roman" w:hAnsi="Times New Roman" w:cs="Times New Roman"/>
          <w:b/>
          <w:bCs/>
          <w:sz w:val="24"/>
          <w:szCs w:val="24"/>
        </w:rPr>
      </w:pPr>
      <w:r w:rsidRPr="003A0FD2">
        <w:rPr>
          <w:rFonts w:ascii="Times New Roman" w:hAnsi="Times New Roman" w:cs="Times New Roman"/>
          <w:b/>
          <w:bCs/>
          <w:sz w:val="24"/>
          <w:szCs w:val="24"/>
        </w:rPr>
        <w:t xml:space="preserve">NEPRIHVATLJIVI TROŠKOVI: </w:t>
      </w:r>
    </w:p>
    <w:p w14:paraId="5655EE63" w14:textId="77777777" w:rsidR="003A0FD2" w:rsidRPr="003A0FD2" w:rsidRDefault="003A0FD2" w:rsidP="003A0FD2">
      <w:pPr>
        <w:numPr>
          <w:ilvl w:val="0"/>
          <w:numId w:val="8"/>
        </w:numPr>
        <w:jc w:val="both"/>
        <w:rPr>
          <w:rFonts w:ascii="Times New Roman" w:hAnsi="Times New Roman" w:cs="Times New Roman"/>
          <w:b/>
          <w:bCs/>
          <w:sz w:val="24"/>
          <w:szCs w:val="24"/>
        </w:rPr>
      </w:pPr>
      <w:r w:rsidRPr="003A0FD2">
        <w:rPr>
          <w:rFonts w:ascii="Times New Roman" w:hAnsi="Times New Roman" w:cs="Times New Roman"/>
          <w:b/>
          <w:bCs/>
          <w:sz w:val="24"/>
          <w:szCs w:val="24"/>
        </w:rPr>
        <w:t xml:space="preserve">nabava i redovito održavanje interijera: </w:t>
      </w:r>
      <w:r w:rsidRPr="003A0FD2">
        <w:rPr>
          <w:rFonts w:ascii="Times New Roman" w:hAnsi="Times New Roman" w:cs="Times New Roman"/>
          <w:sz w:val="24"/>
          <w:szCs w:val="24"/>
        </w:rPr>
        <w:t>kupnja i obnova dotrajalog namještaja, kuhinjskih i kupaonskih elemenata i uređaja, potrošnog materijala u kuhinji i kupaonici i sl,</w:t>
      </w:r>
    </w:p>
    <w:p w14:paraId="39A733E4" w14:textId="77777777" w:rsidR="003A0FD2" w:rsidRPr="003A0FD2" w:rsidRDefault="003A0FD2" w:rsidP="003A0FD2">
      <w:pPr>
        <w:numPr>
          <w:ilvl w:val="0"/>
          <w:numId w:val="8"/>
        </w:numPr>
        <w:jc w:val="both"/>
        <w:rPr>
          <w:rFonts w:ascii="Times New Roman" w:hAnsi="Times New Roman" w:cs="Times New Roman"/>
          <w:b/>
          <w:bCs/>
          <w:sz w:val="24"/>
          <w:szCs w:val="24"/>
        </w:rPr>
      </w:pPr>
      <w:r w:rsidRPr="003A0FD2">
        <w:rPr>
          <w:rFonts w:ascii="Times New Roman" w:hAnsi="Times New Roman" w:cs="Times New Roman"/>
          <w:b/>
          <w:bCs/>
          <w:sz w:val="24"/>
          <w:szCs w:val="24"/>
        </w:rPr>
        <w:t xml:space="preserve">nabava i redovito održavanje sustava: </w:t>
      </w:r>
      <w:r w:rsidRPr="003A0FD2">
        <w:rPr>
          <w:rFonts w:ascii="Times New Roman" w:hAnsi="Times New Roman" w:cs="Times New Roman"/>
          <w:sz w:val="24"/>
          <w:szCs w:val="24"/>
        </w:rPr>
        <w:t xml:space="preserve">nabava i servisiranje klima uređaja, sustava grijanja, bojlera te čišćenje filtera i dimnjaka, </w:t>
      </w:r>
    </w:p>
    <w:p w14:paraId="5E7E8931" w14:textId="77777777" w:rsidR="003A0FD2" w:rsidRPr="003A0FD2" w:rsidRDefault="003A0FD2" w:rsidP="003A0FD2">
      <w:pPr>
        <w:numPr>
          <w:ilvl w:val="0"/>
          <w:numId w:val="8"/>
        </w:numPr>
        <w:jc w:val="both"/>
        <w:rPr>
          <w:rFonts w:ascii="Times New Roman" w:hAnsi="Times New Roman" w:cs="Times New Roman"/>
          <w:b/>
          <w:bCs/>
          <w:sz w:val="24"/>
          <w:szCs w:val="24"/>
        </w:rPr>
      </w:pPr>
      <w:r w:rsidRPr="003A0FD2">
        <w:rPr>
          <w:rFonts w:ascii="Times New Roman" w:hAnsi="Times New Roman" w:cs="Times New Roman"/>
          <w:b/>
          <w:bCs/>
          <w:sz w:val="24"/>
          <w:szCs w:val="24"/>
        </w:rPr>
        <w:t xml:space="preserve">osvježavanje interijera: </w:t>
      </w:r>
      <w:r w:rsidRPr="003A0FD2">
        <w:rPr>
          <w:rFonts w:ascii="Times New Roman" w:hAnsi="Times New Roman" w:cs="Times New Roman"/>
          <w:sz w:val="24"/>
          <w:szCs w:val="24"/>
        </w:rPr>
        <w:t>bojanje zidova (barem svake dvije godine), zamjena oštećenih fuga i silikona u kupaonicama te dubinsko čišćenje tapeciranog namještaja i tepiha</w:t>
      </w:r>
    </w:p>
    <w:p w14:paraId="37621510" w14:textId="77777777" w:rsidR="003A0FD2" w:rsidRPr="003A0FD2" w:rsidRDefault="003A0FD2" w:rsidP="003A0FD2">
      <w:pPr>
        <w:numPr>
          <w:ilvl w:val="0"/>
          <w:numId w:val="8"/>
        </w:numPr>
        <w:jc w:val="both"/>
        <w:rPr>
          <w:rFonts w:ascii="Times New Roman" w:hAnsi="Times New Roman" w:cs="Times New Roman"/>
          <w:b/>
          <w:bCs/>
          <w:sz w:val="24"/>
          <w:szCs w:val="24"/>
        </w:rPr>
      </w:pPr>
      <w:r w:rsidRPr="003A0FD2">
        <w:rPr>
          <w:rFonts w:ascii="Times New Roman" w:hAnsi="Times New Roman" w:cs="Times New Roman"/>
          <w:b/>
          <w:bCs/>
          <w:sz w:val="24"/>
          <w:szCs w:val="24"/>
        </w:rPr>
        <w:t xml:space="preserve">rotacija tekstila: </w:t>
      </w:r>
      <w:r w:rsidRPr="003A0FD2">
        <w:rPr>
          <w:rFonts w:ascii="Times New Roman" w:hAnsi="Times New Roman" w:cs="Times New Roman"/>
          <w:sz w:val="24"/>
          <w:szCs w:val="24"/>
        </w:rPr>
        <w:t>redovita nabava novih setova posteljine visokog broja niti i mekanih ručnika (svakih 1-2 sezone, ovisno o trošenju)</w:t>
      </w:r>
    </w:p>
    <w:p w14:paraId="48CECEBE" w14:textId="77777777" w:rsidR="003A0FD2" w:rsidRPr="003A0FD2" w:rsidRDefault="003A0FD2" w:rsidP="003A0FD2">
      <w:pPr>
        <w:numPr>
          <w:ilvl w:val="0"/>
          <w:numId w:val="8"/>
        </w:numPr>
        <w:jc w:val="both"/>
        <w:rPr>
          <w:rFonts w:ascii="Times New Roman" w:hAnsi="Times New Roman" w:cs="Times New Roman"/>
          <w:b/>
          <w:bCs/>
          <w:sz w:val="24"/>
          <w:szCs w:val="24"/>
        </w:rPr>
      </w:pPr>
      <w:r w:rsidRPr="003A0FD2">
        <w:rPr>
          <w:rFonts w:ascii="Times New Roman" w:hAnsi="Times New Roman" w:cs="Times New Roman"/>
          <w:b/>
          <w:bCs/>
          <w:sz w:val="24"/>
          <w:szCs w:val="24"/>
        </w:rPr>
        <w:t xml:space="preserve">održavanje eksterijera: </w:t>
      </w:r>
      <w:r w:rsidRPr="003A0FD2">
        <w:rPr>
          <w:rFonts w:ascii="Times New Roman" w:hAnsi="Times New Roman" w:cs="Times New Roman"/>
          <w:sz w:val="24"/>
          <w:szCs w:val="24"/>
        </w:rPr>
        <w:t>redovita briga o hortikulturi, košnja trave, obrezivanje bilja te servisiranje bazenske opreme i čišćenje vodenih sustava</w:t>
      </w:r>
    </w:p>
    <w:p w14:paraId="40DE3740" w14:textId="77777777" w:rsidR="003A0FD2" w:rsidRPr="003A0FD2" w:rsidRDefault="003A0FD2" w:rsidP="003A0FD2">
      <w:pPr>
        <w:numPr>
          <w:ilvl w:val="0"/>
          <w:numId w:val="8"/>
        </w:numPr>
        <w:jc w:val="both"/>
        <w:rPr>
          <w:rFonts w:ascii="Times New Roman" w:hAnsi="Times New Roman" w:cs="Times New Roman"/>
          <w:b/>
          <w:bCs/>
          <w:sz w:val="24"/>
          <w:szCs w:val="24"/>
        </w:rPr>
      </w:pPr>
      <w:r w:rsidRPr="003A0FD2">
        <w:rPr>
          <w:rFonts w:ascii="Times New Roman" w:hAnsi="Times New Roman" w:cs="Times New Roman"/>
          <w:b/>
          <w:bCs/>
          <w:sz w:val="24"/>
          <w:szCs w:val="24"/>
        </w:rPr>
        <w:t xml:space="preserve">tehnološki sustavi: </w:t>
      </w:r>
      <w:r w:rsidRPr="003A0FD2">
        <w:rPr>
          <w:rFonts w:ascii="Times New Roman" w:hAnsi="Times New Roman" w:cs="Times New Roman"/>
          <w:sz w:val="24"/>
          <w:szCs w:val="24"/>
        </w:rPr>
        <w:t>provjera stabilnosti Wi-Fi mreže i ažuriranje pametnih sustava ili sustava za ulazak</w:t>
      </w:r>
    </w:p>
    <w:p w14:paraId="27FA5F21" w14:textId="77777777" w:rsidR="003A0FD2" w:rsidRPr="003A0FD2" w:rsidRDefault="003A0FD2" w:rsidP="003A0FD2">
      <w:pPr>
        <w:numPr>
          <w:ilvl w:val="0"/>
          <w:numId w:val="8"/>
        </w:numPr>
        <w:jc w:val="both"/>
        <w:rPr>
          <w:rFonts w:ascii="Times New Roman" w:hAnsi="Times New Roman" w:cs="Times New Roman"/>
          <w:b/>
          <w:bCs/>
          <w:sz w:val="24"/>
          <w:szCs w:val="24"/>
        </w:rPr>
      </w:pPr>
      <w:r w:rsidRPr="003A0FD2">
        <w:rPr>
          <w:rFonts w:ascii="Times New Roman" w:hAnsi="Times New Roman" w:cs="Times New Roman"/>
          <w:b/>
          <w:bCs/>
          <w:sz w:val="24"/>
          <w:szCs w:val="24"/>
        </w:rPr>
        <w:t xml:space="preserve">pametna kuća (Smart Home): </w:t>
      </w:r>
      <w:r w:rsidRPr="003A0FD2">
        <w:rPr>
          <w:rFonts w:ascii="Times New Roman" w:hAnsi="Times New Roman" w:cs="Times New Roman"/>
          <w:sz w:val="24"/>
          <w:szCs w:val="24"/>
        </w:rPr>
        <w:t>centralizirano upravljanje rasvjetom, grijanjem i roletama putem tableta ili mobilne aplikacije</w:t>
      </w:r>
    </w:p>
    <w:p w14:paraId="4B203666" w14:textId="77777777" w:rsidR="003A0FD2" w:rsidRPr="003A0FD2" w:rsidRDefault="003A0FD2" w:rsidP="003A0FD2">
      <w:pPr>
        <w:jc w:val="both"/>
        <w:rPr>
          <w:rFonts w:ascii="Times New Roman" w:hAnsi="Times New Roman" w:cs="Times New Roman"/>
          <w:b/>
          <w:bCs/>
          <w:sz w:val="24"/>
          <w:szCs w:val="24"/>
        </w:rPr>
      </w:pPr>
    </w:p>
    <w:p w14:paraId="2DD3D6D9" w14:textId="77777777" w:rsidR="003A0FD2" w:rsidRPr="003A0FD2" w:rsidRDefault="003A0FD2" w:rsidP="003A0FD2">
      <w:pPr>
        <w:jc w:val="both"/>
        <w:rPr>
          <w:rFonts w:ascii="Times New Roman" w:hAnsi="Times New Roman" w:cs="Times New Roman"/>
          <w:sz w:val="24"/>
          <w:szCs w:val="24"/>
        </w:rPr>
      </w:pPr>
    </w:p>
    <w:p w14:paraId="32E61CF9" w14:textId="77777777" w:rsidR="003A0FD2" w:rsidRPr="003A0FD2" w:rsidRDefault="003A0FD2" w:rsidP="003A0FD2">
      <w:pPr>
        <w:pStyle w:val="Odlomakpopisa"/>
        <w:shd w:val="clear" w:color="auto" w:fill="FFFFFF"/>
        <w:ind w:left="0"/>
        <w:jc w:val="both"/>
        <w:textAlignment w:val="baseline"/>
        <w:rPr>
          <w:u w:val="single"/>
        </w:rPr>
      </w:pPr>
      <w:r w:rsidRPr="003A0FD2">
        <w:rPr>
          <w:u w:val="single"/>
        </w:rPr>
        <w:t xml:space="preserve">Sredstva se </w:t>
      </w:r>
      <w:r w:rsidRPr="003A0FD2">
        <w:rPr>
          <w:b/>
          <w:u w:val="single"/>
        </w:rPr>
        <w:t xml:space="preserve">NEĆE </w:t>
      </w:r>
      <w:r w:rsidRPr="003A0FD2">
        <w:rPr>
          <w:u w:val="single"/>
        </w:rPr>
        <w:t>dodjeljivati za potporu manifestacijama.</w:t>
      </w:r>
    </w:p>
    <w:p w14:paraId="40F243A4" w14:textId="77777777" w:rsidR="003A0FD2" w:rsidRPr="003A0FD2" w:rsidRDefault="003A0FD2" w:rsidP="003A0FD2">
      <w:pPr>
        <w:pStyle w:val="StandardWeb"/>
        <w:spacing w:before="0" w:beforeAutospacing="0" w:after="0" w:afterAutospacing="0"/>
        <w:jc w:val="both"/>
        <w:rPr>
          <w:rFonts w:eastAsia="Times New Roman"/>
        </w:rPr>
      </w:pPr>
    </w:p>
    <w:p w14:paraId="2919B37C" w14:textId="77777777" w:rsidR="003A0FD2" w:rsidRPr="003A0FD2" w:rsidRDefault="003A0FD2" w:rsidP="003A0FD2">
      <w:pPr>
        <w:pStyle w:val="StandardWeb"/>
        <w:spacing w:before="0" w:beforeAutospacing="0" w:after="0" w:afterAutospacing="0"/>
        <w:jc w:val="both"/>
        <w:rPr>
          <w:rStyle w:val="Naglaeno"/>
          <w:color w:val="3A3E44"/>
          <w:spacing w:val="7"/>
          <w:u w:val="single"/>
        </w:rPr>
      </w:pPr>
      <w:r w:rsidRPr="003A0FD2">
        <w:rPr>
          <w:rFonts w:eastAsia="Times New Roman"/>
          <w:u w:val="single"/>
        </w:rPr>
        <w:t>Ostale zakonom regulirane pristojbe se smatraju neprihvatljivim troškom.</w:t>
      </w:r>
    </w:p>
    <w:p w14:paraId="5A076BC5" w14:textId="77777777" w:rsidR="003A0FD2" w:rsidRPr="003A0FD2" w:rsidRDefault="003A0FD2" w:rsidP="003A0FD2">
      <w:pPr>
        <w:jc w:val="both"/>
        <w:rPr>
          <w:rFonts w:ascii="Times New Roman" w:hAnsi="Times New Roman" w:cs="Times New Roman"/>
          <w:sz w:val="24"/>
          <w:szCs w:val="24"/>
        </w:rPr>
      </w:pPr>
    </w:p>
    <w:p w14:paraId="69BE4898" w14:textId="77777777" w:rsidR="003A0FD2" w:rsidRPr="003A0FD2" w:rsidRDefault="003A0FD2" w:rsidP="003A0FD2">
      <w:pPr>
        <w:jc w:val="both"/>
        <w:rPr>
          <w:rFonts w:ascii="Times New Roman" w:hAnsi="Times New Roman" w:cs="Times New Roman"/>
          <w:b/>
          <w:sz w:val="24"/>
          <w:szCs w:val="24"/>
          <w:u w:val="single"/>
        </w:rPr>
      </w:pPr>
      <w:r w:rsidRPr="003A0FD2">
        <w:rPr>
          <w:rFonts w:ascii="Times New Roman" w:hAnsi="Times New Roman" w:cs="Times New Roman"/>
          <w:b/>
          <w:sz w:val="24"/>
          <w:szCs w:val="24"/>
          <w:u w:val="single"/>
        </w:rPr>
        <w:t>Potpore se neće dodijeliti Korisnicima:</w:t>
      </w:r>
    </w:p>
    <w:p w14:paraId="43F3DBDD" w14:textId="77777777" w:rsidR="003A0FD2" w:rsidRPr="003A0FD2" w:rsidRDefault="003A0FD2" w:rsidP="003A0FD2">
      <w:pPr>
        <w:numPr>
          <w:ilvl w:val="0"/>
          <w:numId w:val="3"/>
        </w:numPr>
        <w:jc w:val="both"/>
        <w:rPr>
          <w:rFonts w:ascii="Times New Roman" w:hAnsi="Times New Roman" w:cs="Times New Roman"/>
          <w:sz w:val="24"/>
          <w:szCs w:val="24"/>
        </w:rPr>
      </w:pPr>
      <w:r w:rsidRPr="003A0FD2">
        <w:rPr>
          <w:rFonts w:ascii="Times New Roman" w:hAnsi="Times New Roman" w:cs="Times New Roman"/>
          <w:sz w:val="24"/>
          <w:szCs w:val="24"/>
        </w:rPr>
        <w:t>koji su u postupku predstečajne nagodbe sukladno Zakonu o financijskom poslovanju i predstečajnoj nagodbi (NN 108/12, 144/12, 81/13, 112/13, 71/15, 78/15 i 114/22),</w:t>
      </w:r>
    </w:p>
    <w:p w14:paraId="7D4695A8" w14:textId="77777777" w:rsidR="003A0FD2" w:rsidRPr="003A0FD2" w:rsidRDefault="003A0FD2" w:rsidP="003A0FD2">
      <w:pPr>
        <w:numPr>
          <w:ilvl w:val="0"/>
          <w:numId w:val="3"/>
        </w:numPr>
        <w:jc w:val="both"/>
        <w:rPr>
          <w:rFonts w:ascii="Times New Roman" w:hAnsi="Times New Roman" w:cs="Times New Roman"/>
          <w:sz w:val="24"/>
          <w:szCs w:val="24"/>
        </w:rPr>
      </w:pPr>
      <w:r w:rsidRPr="003A0FD2">
        <w:rPr>
          <w:rFonts w:ascii="Times New Roman" w:hAnsi="Times New Roman" w:cs="Times New Roman"/>
          <w:sz w:val="24"/>
          <w:szCs w:val="24"/>
        </w:rPr>
        <w:t>koji su u postupku stečaja ili likvidacije sukladno Stečajnom zakonu (NN 71/15, 104/17 i 36/22),</w:t>
      </w:r>
    </w:p>
    <w:p w14:paraId="17E84F36" w14:textId="77777777" w:rsidR="003A0FD2" w:rsidRPr="003A0FD2" w:rsidRDefault="003A0FD2" w:rsidP="003A0FD2">
      <w:pPr>
        <w:numPr>
          <w:ilvl w:val="0"/>
          <w:numId w:val="3"/>
        </w:numPr>
        <w:jc w:val="both"/>
        <w:rPr>
          <w:rFonts w:ascii="Times New Roman" w:hAnsi="Times New Roman" w:cs="Times New Roman"/>
          <w:sz w:val="24"/>
          <w:szCs w:val="24"/>
        </w:rPr>
      </w:pPr>
      <w:r w:rsidRPr="003A0FD2">
        <w:rPr>
          <w:rFonts w:ascii="Times New Roman" w:hAnsi="Times New Roman" w:cs="Times New Roman"/>
          <w:sz w:val="24"/>
          <w:szCs w:val="24"/>
        </w:rPr>
        <w:t>koji nisu ispunili obveze povezane s plaćanjem dospjelih poreznih obveza i obveza za mirovinsko i zdravstveno osiguranje u skladu sa zakonskim odredbama u RH,</w:t>
      </w:r>
    </w:p>
    <w:p w14:paraId="463383CA" w14:textId="77777777" w:rsidR="003A0FD2" w:rsidRPr="003A0FD2" w:rsidRDefault="003A0FD2" w:rsidP="003A0FD2">
      <w:pPr>
        <w:numPr>
          <w:ilvl w:val="0"/>
          <w:numId w:val="3"/>
        </w:numPr>
        <w:jc w:val="both"/>
        <w:rPr>
          <w:rFonts w:ascii="Times New Roman" w:hAnsi="Times New Roman" w:cs="Times New Roman"/>
          <w:sz w:val="24"/>
          <w:szCs w:val="24"/>
        </w:rPr>
      </w:pPr>
      <w:r w:rsidRPr="003A0FD2">
        <w:rPr>
          <w:rFonts w:ascii="Times New Roman" w:hAnsi="Times New Roman" w:cs="Times New Roman"/>
          <w:sz w:val="24"/>
          <w:szCs w:val="24"/>
        </w:rPr>
        <w:t>koji nemaju podmirene sve obveze prema svojim zaposlenicima po bilo kojoj osnovi,</w:t>
      </w:r>
    </w:p>
    <w:p w14:paraId="4153A690" w14:textId="77777777" w:rsidR="003A0FD2" w:rsidRPr="003A0FD2" w:rsidRDefault="003A0FD2" w:rsidP="003A0FD2">
      <w:pPr>
        <w:numPr>
          <w:ilvl w:val="0"/>
          <w:numId w:val="3"/>
        </w:numPr>
        <w:jc w:val="both"/>
        <w:rPr>
          <w:rFonts w:ascii="Times New Roman" w:hAnsi="Times New Roman" w:cs="Times New Roman"/>
          <w:sz w:val="24"/>
          <w:szCs w:val="24"/>
        </w:rPr>
      </w:pPr>
      <w:r w:rsidRPr="003A0FD2">
        <w:rPr>
          <w:rFonts w:ascii="Times New Roman" w:hAnsi="Times New Roman" w:cs="Times New Roman"/>
          <w:bCs/>
          <w:sz w:val="24"/>
          <w:szCs w:val="24"/>
        </w:rPr>
        <w:t>koji imaju nepodmirene obveze po osnovi javnih davanja i prema Krapinsko- zagorskoj županiji po bilo kojoj osnovi na dan prijave na Javni poziv,</w:t>
      </w:r>
    </w:p>
    <w:p w14:paraId="4129B569" w14:textId="77777777" w:rsidR="003A0FD2" w:rsidRPr="003A0FD2" w:rsidRDefault="003A0FD2" w:rsidP="003A0FD2">
      <w:pPr>
        <w:numPr>
          <w:ilvl w:val="0"/>
          <w:numId w:val="3"/>
        </w:numPr>
        <w:jc w:val="both"/>
        <w:rPr>
          <w:rFonts w:ascii="Times New Roman" w:hAnsi="Times New Roman" w:cs="Times New Roman"/>
          <w:sz w:val="24"/>
          <w:szCs w:val="24"/>
        </w:rPr>
      </w:pPr>
      <w:r w:rsidRPr="003A0FD2">
        <w:rPr>
          <w:rFonts w:ascii="Times New Roman" w:hAnsi="Times New Roman" w:cs="Times New Roman"/>
          <w:sz w:val="24"/>
          <w:szCs w:val="24"/>
        </w:rPr>
        <w:t xml:space="preserve">koji imaju nepodmirena dospjela dugovanja po osnovi turističke pristojbe i turističke članarine </w:t>
      </w:r>
    </w:p>
    <w:p w14:paraId="7821417A" w14:textId="77777777" w:rsidR="003A0FD2" w:rsidRPr="003A0FD2" w:rsidRDefault="003A0FD2" w:rsidP="003A0FD2">
      <w:pPr>
        <w:numPr>
          <w:ilvl w:val="0"/>
          <w:numId w:val="3"/>
        </w:numPr>
        <w:jc w:val="both"/>
        <w:rPr>
          <w:rFonts w:ascii="Times New Roman" w:hAnsi="Times New Roman" w:cs="Times New Roman"/>
          <w:sz w:val="24"/>
          <w:szCs w:val="24"/>
        </w:rPr>
      </w:pPr>
      <w:r w:rsidRPr="003A0FD2">
        <w:rPr>
          <w:rFonts w:ascii="Times New Roman" w:hAnsi="Times New Roman" w:cs="Times New Roman"/>
          <w:sz w:val="24"/>
          <w:szCs w:val="24"/>
        </w:rPr>
        <w:t>koji su za isti izdatak potraživali i ostvarili financijska sredstva iz drugih izvora.</w:t>
      </w:r>
    </w:p>
    <w:p w14:paraId="2ED9D856" w14:textId="77777777" w:rsidR="003A0FD2" w:rsidRPr="003A0FD2" w:rsidRDefault="003A0FD2" w:rsidP="003A0FD2">
      <w:pPr>
        <w:jc w:val="both"/>
        <w:rPr>
          <w:rFonts w:ascii="Times New Roman" w:hAnsi="Times New Roman" w:cs="Times New Roman"/>
          <w:sz w:val="24"/>
          <w:szCs w:val="24"/>
        </w:rPr>
      </w:pPr>
    </w:p>
    <w:p w14:paraId="764D2E2F" w14:textId="77777777" w:rsidR="003A0FD2" w:rsidRPr="003A0FD2" w:rsidRDefault="003A0FD2" w:rsidP="003A0FD2">
      <w:pPr>
        <w:jc w:val="both"/>
        <w:rPr>
          <w:rFonts w:ascii="Times New Roman" w:hAnsi="Times New Roman" w:cs="Times New Roman"/>
          <w:sz w:val="24"/>
          <w:szCs w:val="24"/>
        </w:rPr>
      </w:pPr>
    </w:p>
    <w:p w14:paraId="09F1C434"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VI.</w:t>
      </w:r>
    </w:p>
    <w:p w14:paraId="1B00AD93" w14:textId="77777777" w:rsidR="003A0FD2" w:rsidRPr="003A0FD2" w:rsidRDefault="003A0FD2" w:rsidP="003A0FD2">
      <w:pPr>
        <w:jc w:val="center"/>
        <w:rPr>
          <w:rFonts w:ascii="Times New Roman" w:hAnsi="Times New Roman" w:cs="Times New Roman"/>
          <w:b/>
          <w:sz w:val="24"/>
          <w:szCs w:val="24"/>
        </w:rPr>
      </w:pPr>
    </w:p>
    <w:p w14:paraId="040F9A1A" w14:textId="77777777" w:rsidR="003A0FD2" w:rsidRPr="003A0FD2" w:rsidRDefault="003A0FD2" w:rsidP="003A0FD2">
      <w:pPr>
        <w:jc w:val="both"/>
        <w:rPr>
          <w:rFonts w:ascii="Times New Roman" w:hAnsi="Times New Roman" w:cs="Times New Roman"/>
          <w:b/>
          <w:sz w:val="24"/>
          <w:szCs w:val="24"/>
        </w:rPr>
      </w:pPr>
      <w:r w:rsidRPr="003A0FD2">
        <w:rPr>
          <w:rFonts w:ascii="Times New Roman" w:hAnsi="Times New Roman" w:cs="Times New Roman"/>
          <w:b/>
          <w:sz w:val="24"/>
          <w:szCs w:val="24"/>
        </w:rPr>
        <w:t>Način odabira korisnika Potpora</w:t>
      </w:r>
    </w:p>
    <w:p w14:paraId="659785AD" w14:textId="77777777" w:rsidR="003A0FD2" w:rsidRPr="003A0FD2" w:rsidRDefault="003A0FD2" w:rsidP="003A0FD2">
      <w:pPr>
        <w:spacing w:before="120"/>
        <w:jc w:val="both"/>
        <w:rPr>
          <w:rFonts w:ascii="Times New Roman" w:hAnsi="Times New Roman" w:cs="Times New Roman"/>
          <w:sz w:val="24"/>
          <w:szCs w:val="24"/>
        </w:rPr>
      </w:pPr>
      <w:r w:rsidRPr="003A0FD2">
        <w:rPr>
          <w:rFonts w:ascii="Times New Roman" w:hAnsi="Times New Roman" w:cs="Times New Roman"/>
          <w:sz w:val="24"/>
          <w:szCs w:val="24"/>
        </w:rPr>
        <w:t xml:space="preserve">Župan raspisuje </w:t>
      </w:r>
      <w:r w:rsidRPr="003A0FD2">
        <w:rPr>
          <w:rFonts w:ascii="Times New Roman" w:hAnsi="Times New Roman" w:cs="Times New Roman"/>
          <w:b/>
          <w:bCs/>
          <w:sz w:val="24"/>
          <w:szCs w:val="24"/>
        </w:rPr>
        <w:t>Javni poziv</w:t>
      </w:r>
      <w:r w:rsidRPr="003A0FD2">
        <w:rPr>
          <w:rFonts w:ascii="Times New Roman" w:hAnsi="Times New Roman" w:cs="Times New Roman"/>
          <w:sz w:val="24"/>
          <w:szCs w:val="24"/>
        </w:rPr>
        <w:t xml:space="preserve"> za dodjelu bespovratnih sredstava potpora temeljem ovog Pravilnika (dalje u tekstu: Javni poziv).</w:t>
      </w:r>
    </w:p>
    <w:p w14:paraId="00F01A77" w14:textId="77777777" w:rsidR="003A0FD2" w:rsidRPr="003A0FD2" w:rsidRDefault="003A0FD2" w:rsidP="003A0FD2">
      <w:pPr>
        <w:spacing w:before="120"/>
        <w:jc w:val="both"/>
        <w:rPr>
          <w:rFonts w:ascii="Times New Roman" w:hAnsi="Times New Roman" w:cs="Times New Roman"/>
          <w:sz w:val="24"/>
          <w:szCs w:val="24"/>
        </w:rPr>
      </w:pPr>
    </w:p>
    <w:p w14:paraId="1633E7D4"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Javni poziv će se objaviti na službenoj mrežnoj stranici Županije (</w:t>
      </w:r>
      <w:hyperlink r:id="rId9" w:history="1">
        <w:r w:rsidRPr="003A0FD2">
          <w:rPr>
            <w:rStyle w:val="Hiperveza"/>
            <w:rFonts w:ascii="Times New Roman" w:hAnsi="Times New Roman" w:cs="Times New Roman"/>
            <w:sz w:val="24"/>
            <w:szCs w:val="24"/>
          </w:rPr>
          <w:t>www.kzz.hr</w:t>
        </w:r>
      </w:hyperlink>
      <w:r w:rsidRPr="003A0FD2">
        <w:rPr>
          <w:rFonts w:ascii="Times New Roman" w:hAnsi="Times New Roman" w:cs="Times New Roman"/>
          <w:sz w:val="24"/>
          <w:szCs w:val="24"/>
        </w:rPr>
        <w:t>) i njime će se utvrditi rokovi, obrasci, popis potrebne dokumentacije te kriteriji odabira prijave.</w:t>
      </w:r>
    </w:p>
    <w:p w14:paraId="60516404" w14:textId="77777777" w:rsidR="003A0FD2" w:rsidRPr="003A0FD2" w:rsidRDefault="003A0FD2" w:rsidP="003A0FD2">
      <w:pPr>
        <w:jc w:val="both"/>
        <w:rPr>
          <w:rFonts w:ascii="Times New Roman" w:hAnsi="Times New Roman" w:cs="Times New Roman"/>
          <w:sz w:val="24"/>
          <w:szCs w:val="24"/>
        </w:rPr>
      </w:pPr>
    </w:p>
    <w:p w14:paraId="2D76D50B"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 xml:space="preserve">Podnositelji prijava podnose zahtjev za dodjelu sredstava Potpora (dalje u tekstu: Zahtjev) na obrascima definiranim Javnim pozivom i u prilogu dostavljaju traženu dokumentaciju. </w:t>
      </w:r>
    </w:p>
    <w:p w14:paraId="42D7D239" w14:textId="77777777" w:rsidR="003A0FD2" w:rsidRPr="003A0FD2" w:rsidRDefault="003A0FD2" w:rsidP="003A0FD2">
      <w:pPr>
        <w:jc w:val="both"/>
        <w:rPr>
          <w:rFonts w:ascii="Times New Roman" w:hAnsi="Times New Roman" w:cs="Times New Roman"/>
          <w:sz w:val="24"/>
          <w:szCs w:val="24"/>
        </w:rPr>
      </w:pPr>
    </w:p>
    <w:p w14:paraId="6CA8BCA1" w14:textId="77777777" w:rsidR="003A0FD2" w:rsidRPr="003A0FD2" w:rsidRDefault="003A0FD2" w:rsidP="003A0FD2">
      <w:pPr>
        <w:tabs>
          <w:tab w:val="decimal" w:pos="432"/>
        </w:tabs>
        <w:jc w:val="both"/>
        <w:rPr>
          <w:rFonts w:ascii="Times New Roman" w:hAnsi="Times New Roman" w:cs="Times New Roman"/>
          <w:color w:val="000000"/>
          <w:spacing w:val="-10"/>
          <w:w w:val="105"/>
          <w:sz w:val="24"/>
          <w:szCs w:val="24"/>
        </w:rPr>
      </w:pPr>
      <w:r w:rsidRPr="003A0FD2">
        <w:rPr>
          <w:rFonts w:ascii="Times New Roman" w:hAnsi="Times New Roman" w:cs="Times New Roman"/>
          <w:color w:val="000000"/>
          <w:spacing w:val="-4"/>
          <w:w w:val="105"/>
          <w:sz w:val="24"/>
          <w:szCs w:val="24"/>
        </w:rPr>
        <w:t xml:space="preserve">Administrativnu obradu i provjeru prihvatljivosti pristiglih Zahtjeva na Javni poziv provodi </w:t>
      </w:r>
      <w:r w:rsidRPr="003A0FD2">
        <w:rPr>
          <w:rFonts w:ascii="Times New Roman" w:hAnsi="Times New Roman" w:cs="Times New Roman"/>
          <w:color w:val="000000"/>
          <w:spacing w:val="-6"/>
          <w:w w:val="105"/>
          <w:sz w:val="24"/>
          <w:szCs w:val="24"/>
        </w:rPr>
        <w:t xml:space="preserve">Upravni odjel za gospodarstvo, poljoprivredu, turizam, promet i komunalnu infrastrukturu po </w:t>
      </w:r>
      <w:r w:rsidRPr="003A0FD2">
        <w:rPr>
          <w:rFonts w:ascii="Times New Roman" w:hAnsi="Times New Roman" w:cs="Times New Roman"/>
          <w:color w:val="000000"/>
          <w:spacing w:val="-10"/>
          <w:w w:val="105"/>
          <w:sz w:val="24"/>
          <w:szCs w:val="24"/>
        </w:rPr>
        <w:t>redoslijedu zaprimanja (u daljnjem tekstu: Odjel).</w:t>
      </w:r>
      <w:r w:rsidRPr="003A0FD2">
        <w:rPr>
          <w:rFonts w:ascii="Times New Roman" w:hAnsi="Times New Roman" w:cs="Times New Roman"/>
          <w:color w:val="000000"/>
          <w:spacing w:val="-10"/>
          <w:w w:val="105"/>
          <w:sz w:val="24"/>
          <w:szCs w:val="24"/>
        </w:rPr>
        <w:tab/>
      </w:r>
    </w:p>
    <w:p w14:paraId="20596A38" w14:textId="77777777" w:rsidR="003A0FD2" w:rsidRPr="003A0FD2" w:rsidRDefault="003A0FD2" w:rsidP="003A0FD2">
      <w:pPr>
        <w:jc w:val="both"/>
        <w:rPr>
          <w:rFonts w:ascii="Times New Roman" w:hAnsi="Times New Roman" w:cs="Times New Roman"/>
          <w:b/>
          <w:bCs/>
          <w:sz w:val="24"/>
          <w:szCs w:val="24"/>
        </w:rPr>
      </w:pPr>
      <w:r w:rsidRPr="003A0FD2">
        <w:rPr>
          <w:rFonts w:ascii="Times New Roman" w:hAnsi="Times New Roman" w:cs="Times New Roman"/>
          <w:color w:val="000000"/>
          <w:spacing w:val="-7"/>
          <w:w w:val="105"/>
          <w:sz w:val="24"/>
          <w:szCs w:val="24"/>
        </w:rPr>
        <w:t xml:space="preserve">Prilikom administrativne obrade i provjere prihvatljivosti prijava </w:t>
      </w:r>
      <w:r w:rsidRPr="003A0FD2">
        <w:rPr>
          <w:rFonts w:ascii="Times New Roman" w:hAnsi="Times New Roman" w:cs="Times New Roman"/>
          <w:color w:val="000000"/>
          <w:spacing w:val="-4"/>
          <w:w w:val="105"/>
          <w:sz w:val="24"/>
          <w:szCs w:val="24"/>
        </w:rPr>
        <w:t xml:space="preserve">utvrđuje se pravovremenost, potpunost, udovoljavanje propisanim uvjetima i kriterijima te iznos prihvatljivih troškova. </w:t>
      </w:r>
      <w:r w:rsidRPr="003A0FD2">
        <w:rPr>
          <w:rFonts w:ascii="Times New Roman" w:hAnsi="Times New Roman" w:cs="Times New Roman"/>
          <w:spacing w:val="-3"/>
          <w:w w:val="105"/>
          <w:sz w:val="24"/>
          <w:szCs w:val="24"/>
        </w:rPr>
        <w:t xml:space="preserve">Svaki trošak za koji se provjerom ustanovi da nije prihvatljiv bit će izuzet te se isti neće </w:t>
      </w:r>
      <w:r w:rsidRPr="003A0FD2">
        <w:rPr>
          <w:rFonts w:ascii="Times New Roman" w:hAnsi="Times New Roman" w:cs="Times New Roman"/>
          <w:spacing w:val="-4"/>
          <w:w w:val="105"/>
          <w:sz w:val="24"/>
          <w:szCs w:val="24"/>
        </w:rPr>
        <w:t>uzeti u razmatranje za izračun iznosa potpore</w:t>
      </w:r>
      <w:r w:rsidRPr="003A0FD2">
        <w:rPr>
          <w:rFonts w:ascii="Times New Roman" w:hAnsi="Times New Roman" w:cs="Times New Roman"/>
          <w:b/>
          <w:bCs/>
          <w:sz w:val="24"/>
          <w:szCs w:val="24"/>
        </w:rPr>
        <w:t>.</w:t>
      </w:r>
    </w:p>
    <w:p w14:paraId="214CB864" w14:textId="77777777" w:rsidR="003A0FD2" w:rsidRPr="003A0FD2" w:rsidRDefault="003A0FD2" w:rsidP="003A0FD2">
      <w:pPr>
        <w:tabs>
          <w:tab w:val="decimal" w:pos="432"/>
        </w:tabs>
        <w:jc w:val="both"/>
        <w:rPr>
          <w:rFonts w:ascii="Times New Roman" w:hAnsi="Times New Roman" w:cs="Times New Roman"/>
          <w:spacing w:val="-5"/>
          <w:w w:val="105"/>
          <w:sz w:val="24"/>
          <w:szCs w:val="24"/>
        </w:rPr>
      </w:pPr>
      <w:r w:rsidRPr="003A0FD2">
        <w:rPr>
          <w:rFonts w:ascii="Times New Roman" w:hAnsi="Times New Roman" w:cs="Times New Roman"/>
          <w:sz w:val="24"/>
          <w:szCs w:val="24"/>
        </w:rPr>
        <w:t xml:space="preserve">Zahtjevi s nepotpunim podacima i nepotpunom dokumentacijom, zahtjevi pristigli nakon roka za podnošenje prijava kao i zahtjevi koje se ne odnose na predmet Javnog poziva </w:t>
      </w:r>
      <w:r w:rsidRPr="003A0FD2">
        <w:rPr>
          <w:rFonts w:ascii="Times New Roman" w:hAnsi="Times New Roman" w:cs="Times New Roman"/>
          <w:b/>
          <w:bCs/>
          <w:sz w:val="24"/>
          <w:szCs w:val="24"/>
        </w:rPr>
        <w:t>neće biti razmatrani.</w:t>
      </w:r>
    </w:p>
    <w:p w14:paraId="174AAA33" w14:textId="77777777" w:rsidR="003A0FD2" w:rsidRPr="003A0FD2" w:rsidRDefault="003A0FD2" w:rsidP="003A0FD2">
      <w:pPr>
        <w:tabs>
          <w:tab w:val="decimal" w:pos="432"/>
        </w:tabs>
        <w:jc w:val="both"/>
        <w:rPr>
          <w:rFonts w:ascii="Times New Roman" w:hAnsi="Times New Roman" w:cs="Times New Roman"/>
          <w:spacing w:val="-3"/>
          <w:w w:val="105"/>
          <w:sz w:val="24"/>
          <w:szCs w:val="24"/>
        </w:rPr>
      </w:pPr>
    </w:p>
    <w:p w14:paraId="26702026"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 xml:space="preserve">Za provedbu postupka odabira projekta koji će se sufinancirati, Župan Krapinsko-zagorske županije će imenovati </w:t>
      </w:r>
      <w:r w:rsidRPr="003A0FD2">
        <w:rPr>
          <w:rFonts w:ascii="Times New Roman" w:hAnsi="Times New Roman" w:cs="Times New Roman"/>
          <w:b/>
          <w:bCs/>
          <w:sz w:val="24"/>
          <w:szCs w:val="24"/>
        </w:rPr>
        <w:t>Povjerenstvo</w:t>
      </w:r>
      <w:r w:rsidRPr="003A0FD2">
        <w:rPr>
          <w:rFonts w:ascii="Times New Roman" w:hAnsi="Times New Roman" w:cs="Times New Roman"/>
          <w:sz w:val="24"/>
          <w:szCs w:val="24"/>
        </w:rPr>
        <w:t xml:space="preserve"> za provedbu Javnog poziva za dodjelu bespovratnih potpora u turizmu Krapinsko-zagorske županije (dalje u tekstu: Povjerenstvo).</w:t>
      </w:r>
    </w:p>
    <w:p w14:paraId="368E1F6E"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Zadaća  Povjerenstva je utvrditi koji projekti ispunjavaju propisane uvjete te izraditi prijedlog projekata i predložiti iznose potpora za Župana koji će donijeti konačnu Odluku o odabiru korisnika i dodjeli bespovratnih sredstava (dalje u tekstu: Odluka o dodjeli sredstava)</w:t>
      </w:r>
    </w:p>
    <w:p w14:paraId="05589FB3"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33F3363F"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Po donošenju Odluke o dodjeli sredstava Korisnik će s Krapinsko-zagorskom županijom sklopiti Ugovor kojim se će se utvrditi međusobna prava i obveze.</w:t>
      </w:r>
    </w:p>
    <w:p w14:paraId="1474ECC6"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64AC3242"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VII.</w:t>
      </w:r>
    </w:p>
    <w:p w14:paraId="3D10EF02"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4DAE022F"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b/>
          <w:bCs/>
          <w:sz w:val="24"/>
          <w:szCs w:val="24"/>
        </w:rPr>
        <w:t>Isplata dodijeljene potpore</w:t>
      </w:r>
      <w:r w:rsidRPr="003A0FD2">
        <w:rPr>
          <w:rFonts w:ascii="Times New Roman" w:hAnsi="Times New Roman" w:cs="Times New Roman"/>
          <w:sz w:val="24"/>
          <w:szCs w:val="24"/>
        </w:rPr>
        <w:t xml:space="preserve"> </w:t>
      </w:r>
    </w:p>
    <w:p w14:paraId="2796927A"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567E1E26"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 xml:space="preserve">Temeljem Odluke o dodjeli sredstava, sredstva Potpora biti će isplaćena na način da se 50 % dodijeljene potpore isplati u roku od 30 dana od dana potpisivanja ugovora s Korisnikom, a ostatak potpore biti će isplaćen nakon dostave Izvješća o namjenskom korištenju potpore s popratnom dokumentacijom te njegova prihvaćanja od strane davatelja potpore. </w:t>
      </w:r>
    </w:p>
    <w:p w14:paraId="3F576AC0"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17A72484"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Ukoliko se kod izvještavanja dostave računi za troškove koji nisu bili prijavljeni i odobreni od strane Povjerenstva, Korisnik je dužan prije dostave izvješća dostaviti Povjerenstvu Zahtjev za izmjenom projekta s obrazloženjem zašto je došlo do odstupanja od odobrenog. Ukoliko Povjerenstvo utvrdi da izmjene nisu u skladu sa ciljevima Pravilnika i Javnog poziva ili je došlo do prevelikog odstupanja u odnosu na prijavu, a ne temelju koje su ostvareni bodovi za prijavu koja je podnesena, Povjerenstvo može odbaciti Zahtjev te se pristupa raskidanju ugovora i povratu eventualno plaćenih sredstava.</w:t>
      </w:r>
    </w:p>
    <w:p w14:paraId="02308A7D"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1B3D892C"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Ukoliko se nakon dostave Izvješća o namjenskom korištenju potpore utvrdi da je Korisnik utrošio manje sredstava nego je navedeno u prijavi, isplatit će mu se ostatak sredstava potpore proporcionalno razlici utrošenih sredstava u odnosu na prijavljena.</w:t>
      </w:r>
    </w:p>
    <w:p w14:paraId="22C41376" w14:textId="77777777" w:rsidR="003A0FD2" w:rsidRPr="003A0FD2" w:rsidRDefault="003A0FD2" w:rsidP="003A0FD2">
      <w:pPr>
        <w:jc w:val="both"/>
        <w:rPr>
          <w:rFonts w:ascii="Times New Roman" w:hAnsi="Times New Roman" w:cs="Times New Roman"/>
          <w:b/>
          <w:sz w:val="24"/>
          <w:szCs w:val="24"/>
        </w:rPr>
      </w:pPr>
    </w:p>
    <w:p w14:paraId="572B625E" w14:textId="77777777" w:rsidR="003A0FD2" w:rsidRPr="003A0FD2" w:rsidRDefault="003A0FD2" w:rsidP="003A0FD2">
      <w:pPr>
        <w:rPr>
          <w:rFonts w:ascii="Times New Roman" w:hAnsi="Times New Roman" w:cs="Times New Roman"/>
          <w:b/>
          <w:sz w:val="24"/>
          <w:szCs w:val="24"/>
        </w:rPr>
      </w:pPr>
    </w:p>
    <w:p w14:paraId="36699B72" w14:textId="77777777" w:rsidR="003A0FD2" w:rsidRPr="003A0FD2" w:rsidRDefault="003A0FD2" w:rsidP="003A0FD2">
      <w:pPr>
        <w:ind w:left="705"/>
        <w:jc w:val="center"/>
        <w:rPr>
          <w:rFonts w:ascii="Times New Roman" w:hAnsi="Times New Roman" w:cs="Times New Roman"/>
          <w:b/>
          <w:sz w:val="24"/>
          <w:szCs w:val="24"/>
        </w:rPr>
      </w:pPr>
    </w:p>
    <w:p w14:paraId="0C7D4274" w14:textId="77777777" w:rsidR="003A0FD2" w:rsidRPr="003A0FD2" w:rsidRDefault="003A0FD2" w:rsidP="003A0FD2">
      <w:pPr>
        <w:ind w:left="705"/>
        <w:jc w:val="center"/>
        <w:rPr>
          <w:rFonts w:ascii="Times New Roman" w:hAnsi="Times New Roman" w:cs="Times New Roman"/>
          <w:b/>
          <w:sz w:val="24"/>
          <w:szCs w:val="24"/>
        </w:rPr>
      </w:pPr>
      <w:r w:rsidRPr="003A0FD2">
        <w:rPr>
          <w:rFonts w:ascii="Times New Roman" w:hAnsi="Times New Roman" w:cs="Times New Roman"/>
          <w:b/>
          <w:sz w:val="24"/>
          <w:szCs w:val="24"/>
        </w:rPr>
        <w:t>VIII.</w:t>
      </w:r>
    </w:p>
    <w:p w14:paraId="3C6B0E0B" w14:textId="77777777" w:rsidR="003A0FD2" w:rsidRPr="003A0FD2" w:rsidRDefault="003A0FD2" w:rsidP="003A0FD2">
      <w:pPr>
        <w:jc w:val="both"/>
        <w:rPr>
          <w:rFonts w:ascii="Times New Roman" w:hAnsi="Times New Roman" w:cs="Times New Roman"/>
          <w:b/>
          <w:sz w:val="24"/>
          <w:szCs w:val="24"/>
        </w:rPr>
      </w:pPr>
      <w:r w:rsidRPr="003A0FD2">
        <w:rPr>
          <w:rFonts w:ascii="Times New Roman" w:hAnsi="Times New Roman" w:cs="Times New Roman"/>
          <w:b/>
          <w:sz w:val="24"/>
          <w:szCs w:val="24"/>
        </w:rPr>
        <w:t>Kriteriji za odabir prijava</w:t>
      </w:r>
    </w:p>
    <w:p w14:paraId="720694C9" w14:textId="77777777" w:rsidR="003A0FD2" w:rsidRPr="003A0FD2" w:rsidRDefault="003A0FD2" w:rsidP="003A0FD2">
      <w:pPr>
        <w:spacing w:before="120"/>
        <w:jc w:val="both"/>
        <w:rPr>
          <w:rFonts w:ascii="Times New Roman" w:hAnsi="Times New Roman" w:cs="Times New Roman"/>
          <w:sz w:val="24"/>
          <w:szCs w:val="24"/>
        </w:rPr>
      </w:pPr>
      <w:r w:rsidRPr="003A0FD2">
        <w:rPr>
          <w:rFonts w:ascii="Times New Roman" w:hAnsi="Times New Roman" w:cs="Times New Roman"/>
          <w:sz w:val="24"/>
          <w:szCs w:val="24"/>
        </w:rPr>
        <w:t xml:space="preserve">Vrednovanje pristiglih prijava vršit će se temeljem sljedećih kriterija: </w:t>
      </w:r>
    </w:p>
    <w:tbl>
      <w:tblPr>
        <w:tblW w:w="9063" w:type="dxa"/>
        <w:tblInd w:w="93" w:type="dxa"/>
        <w:tblLook w:val="04A0" w:firstRow="1" w:lastRow="0" w:firstColumn="1" w:lastColumn="0" w:noHBand="0" w:noVBand="1"/>
      </w:tblPr>
      <w:tblGrid>
        <w:gridCol w:w="1043"/>
        <w:gridCol w:w="6180"/>
        <w:gridCol w:w="1840"/>
      </w:tblGrid>
      <w:tr w:rsidR="003A0FD2" w:rsidRPr="003A0FD2" w14:paraId="36F200BF" w14:textId="77777777" w:rsidTr="008E7DDF">
        <w:trPr>
          <w:trHeight w:val="325"/>
        </w:trPr>
        <w:tc>
          <w:tcPr>
            <w:tcW w:w="1043" w:type="dxa"/>
            <w:tcBorders>
              <w:top w:val="single" w:sz="8" w:space="0" w:color="auto"/>
              <w:left w:val="single" w:sz="8" w:space="0" w:color="auto"/>
              <w:bottom w:val="nil"/>
              <w:right w:val="single" w:sz="4" w:space="0" w:color="auto"/>
            </w:tcBorders>
            <w:shd w:val="clear" w:color="auto" w:fill="DEEAF6"/>
            <w:noWrap/>
            <w:vAlign w:val="center"/>
          </w:tcPr>
          <w:p w14:paraId="0186C63B" w14:textId="77777777" w:rsidR="003A0FD2" w:rsidRPr="003A0FD2" w:rsidRDefault="003A0FD2" w:rsidP="008E7DDF">
            <w:pPr>
              <w:jc w:val="center"/>
              <w:rPr>
                <w:rFonts w:ascii="Times New Roman" w:hAnsi="Times New Roman" w:cs="Times New Roman"/>
                <w:b/>
                <w:bCs/>
                <w:sz w:val="24"/>
                <w:szCs w:val="24"/>
              </w:rPr>
            </w:pPr>
            <w:r w:rsidRPr="003A0FD2">
              <w:rPr>
                <w:rFonts w:ascii="Times New Roman" w:hAnsi="Times New Roman" w:cs="Times New Roman"/>
                <w:b/>
                <w:bCs/>
                <w:sz w:val="24"/>
                <w:szCs w:val="24"/>
              </w:rPr>
              <w:t>Red.br.</w:t>
            </w:r>
          </w:p>
        </w:tc>
        <w:tc>
          <w:tcPr>
            <w:tcW w:w="6180" w:type="dxa"/>
            <w:tcBorders>
              <w:top w:val="single" w:sz="8" w:space="0" w:color="auto"/>
              <w:left w:val="nil"/>
              <w:bottom w:val="nil"/>
              <w:right w:val="single" w:sz="4" w:space="0" w:color="auto"/>
            </w:tcBorders>
            <w:shd w:val="clear" w:color="auto" w:fill="DEEAF6"/>
            <w:noWrap/>
            <w:vAlign w:val="center"/>
          </w:tcPr>
          <w:p w14:paraId="2A6F656E" w14:textId="77777777" w:rsidR="003A0FD2" w:rsidRPr="003A0FD2" w:rsidRDefault="003A0FD2" w:rsidP="008E7DDF">
            <w:pPr>
              <w:jc w:val="center"/>
              <w:rPr>
                <w:rFonts w:ascii="Times New Roman" w:hAnsi="Times New Roman" w:cs="Times New Roman"/>
                <w:b/>
                <w:bCs/>
                <w:sz w:val="24"/>
                <w:szCs w:val="24"/>
              </w:rPr>
            </w:pPr>
            <w:r w:rsidRPr="003A0FD2">
              <w:rPr>
                <w:rFonts w:ascii="Times New Roman" w:hAnsi="Times New Roman" w:cs="Times New Roman"/>
                <w:b/>
                <w:bCs/>
                <w:sz w:val="24"/>
                <w:szCs w:val="24"/>
              </w:rPr>
              <w:t>Kriteriji</w:t>
            </w:r>
          </w:p>
        </w:tc>
        <w:tc>
          <w:tcPr>
            <w:tcW w:w="1840" w:type="dxa"/>
            <w:tcBorders>
              <w:top w:val="single" w:sz="8" w:space="0" w:color="auto"/>
              <w:left w:val="nil"/>
              <w:bottom w:val="nil"/>
              <w:right w:val="single" w:sz="8" w:space="0" w:color="auto"/>
            </w:tcBorders>
            <w:shd w:val="clear" w:color="auto" w:fill="DEEAF6"/>
            <w:noWrap/>
            <w:vAlign w:val="center"/>
          </w:tcPr>
          <w:p w14:paraId="0E92F5F2" w14:textId="77777777" w:rsidR="003A0FD2" w:rsidRPr="003A0FD2" w:rsidRDefault="003A0FD2" w:rsidP="008E7DDF">
            <w:pPr>
              <w:jc w:val="center"/>
              <w:rPr>
                <w:rFonts w:ascii="Times New Roman" w:hAnsi="Times New Roman" w:cs="Times New Roman"/>
                <w:b/>
                <w:bCs/>
                <w:sz w:val="24"/>
                <w:szCs w:val="24"/>
              </w:rPr>
            </w:pPr>
            <w:r w:rsidRPr="003A0FD2">
              <w:rPr>
                <w:rFonts w:ascii="Times New Roman" w:hAnsi="Times New Roman" w:cs="Times New Roman"/>
                <w:b/>
                <w:bCs/>
                <w:sz w:val="24"/>
                <w:szCs w:val="24"/>
              </w:rPr>
              <w:t>Bodovi</w:t>
            </w:r>
          </w:p>
        </w:tc>
      </w:tr>
      <w:tr w:rsidR="003A0FD2" w:rsidRPr="003A0FD2" w14:paraId="213AED1D" w14:textId="77777777" w:rsidTr="008E7DDF">
        <w:trPr>
          <w:trHeight w:val="365"/>
        </w:trPr>
        <w:tc>
          <w:tcPr>
            <w:tcW w:w="1043" w:type="dxa"/>
            <w:tcBorders>
              <w:top w:val="double" w:sz="6" w:space="0" w:color="auto"/>
              <w:left w:val="single" w:sz="8" w:space="0" w:color="auto"/>
              <w:bottom w:val="single" w:sz="4" w:space="0" w:color="auto"/>
              <w:right w:val="single" w:sz="4" w:space="0" w:color="auto"/>
            </w:tcBorders>
            <w:shd w:val="clear" w:color="auto" w:fill="DEEAF6"/>
            <w:noWrap/>
            <w:vAlign w:val="center"/>
          </w:tcPr>
          <w:p w14:paraId="7D136794"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1.</w:t>
            </w:r>
          </w:p>
        </w:tc>
        <w:tc>
          <w:tcPr>
            <w:tcW w:w="6180" w:type="dxa"/>
            <w:tcBorders>
              <w:top w:val="double" w:sz="6" w:space="0" w:color="auto"/>
              <w:left w:val="nil"/>
              <w:bottom w:val="single" w:sz="4" w:space="0" w:color="auto"/>
              <w:right w:val="single" w:sz="4" w:space="0" w:color="auto"/>
            </w:tcBorders>
            <w:shd w:val="clear" w:color="auto" w:fill="DEEAF6"/>
            <w:noWrap/>
            <w:vAlign w:val="center"/>
          </w:tcPr>
          <w:p w14:paraId="6C798629" w14:textId="77777777" w:rsidR="003A0FD2" w:rsidRPr="003A0FD2" w:rsidRDefault="003A0FD2" w:rsidP="008E7DDF">
            <w:pPr>
              <w:rPr>
                <w:rFonts w:ascii="Times New Roman" w:hAnsi="Times New Roman" w:cs="Times New Roman"/>
                <w:b/>
                <w:bCs/>
                <w:sz w:val="24"/>
                <w:szCs w:val="24"/>
              </w:rPr>
            </w:pPr>
            <w:r w:rsidRPr="003A0FD2">
              <w:rPr>
                <w:rFonts w:ascii="Times New Roman" w:hAnsi="Times New Roman" w:cs="Times New Roman"/>
                <w:b/>
                <w:bCs/>
                <w:sz w:val="24"/>
                <w:szCs w:val="24"/>
              </w:rPr>
              <w:t>Sadržaj projekta – originalnost i kvaliteta</w:t>
            </w:r>
          </w:p>
        </w:tc>
        <w:tc>
          <w:tcPr>
            <w:tcW w:w="1840" w:type="dxa"/>
            <w:tcBorders>
              <w:top w:val="double" w:sz="6" w:space="0" w:color="auto"/>
              <w:left w:val="nil"/>
              <w:bottom w:val="single" w:sz="4" w:space="0" w:color="auto"/>
              <w:right w:val="single" w:sz="8" w:space="0" w:color="auto"/>
            </w:tcBorders>
            <w:shd w:val="clear" w:color="auto" w:fill="DEEAF6"/>
            <w:noWrap/>
            <w:vAlign w:val="center"/>
          </w:tcPr>
          <w:p w14:paraId="0D1CB43B" w14:textId="77777777" w:rsidR="003A0FD2" w:rsidRPr="003A0FD2" w:rsidRDefault="003A0FD2" w:rsidP="008E7DDF">
            <w:pPr>
              <w:rPr>
                <w:rFonts w:ascii="Times New Roman" w:hAnsi="Times New Roman" w:cs="Times New Roman"/>
                <w:sz w:val="24"/>
                <w:szCs w:val="24"/>
              </w:rPr>
            </w:pPr>
          </w:p>
        </w:tc>
      </w:tr>
      <w:tr w:rsidR="003A0FD2" w:rsidRPr="003A0FD2" w14:paraId="021FC8F0"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6CA7356B"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65B93970"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a) u potpunosti</w:t>
            </w:r>
          </w:p>
        </w:tc>
        <w:tc>
          <w:tcPr>
            <w:tcW w:w="1840" w:type="dxa"/>
            <w:tcBorders>
              <w:top w:val="nil"/>
              <w:left w:val="nil"/>
              <w:bottom w:val="single" w:sz="4" w:space="0" w:color="auto"/>
              <w:right w:val="single" w:sz="8" w:space="0" w:color="auto"/>
            </w:tcBorders>
            <w:noWrap/>
            <w:vAlign w:val="center"/>
          </w:tcPr>
          <w:p w14:paraId="0DDD695D"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10</w:t>
            </w:r>
          </w:p>
        </w:tc>
      </w:tr>
      <w:tr w:rsidR="003A0FD2" w:rsidRPr="003A0FD2" w14:paraId="56D3CD04"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186C62DA"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lastRenderedPageBreak/>
              <w:t> </w:t>
            </w:r>
          </w:p>
        </w:tc>
        <w:tc>
          <w:tcPr>
            <w:tcW w:w="6180" w:type="dxa"/>
            <w:tcBorders>
              <w:top w:val="nil"/>
              <w:left w:val="nil"/>
              <w:bottom w:val="single" w:sz="4" w:space="0" w:color="auto"/>
              <w:right w:val="single" w:sz="4" w:space="0" w:color="auto"/>
            </w:tcBorders>
            <w:noWrap/>
            <w:vAlign w:val="center"/>
          </w:tcPr>
          <w:p w14:paraId="1118F980"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b)  djelomično</w:t>
            </w:r>
          </w:p>
        </w:tc>
        <w:tc>
          <w:tcPr>
            <w:tcW w:w="1840" w:type="dxa"/>
            <w:tcBorders>
              <w:top w:val="nil"/>
              <w:left w:val="nil"/>
              <w:bottom w:val="single" w:sz="4" w:space="0" w:color="auto"/>
              <w:right w:val="single" w:sz="8" w:space="0" w:color="auto"/>
            </w:tcBorders>
            <w:noWrap/>
            <w:vAlign w:val="center"/>
          </w:tcPr>
          <w:p w14:paraId="062865BE"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5</w:t>
            </w:r>
          </w:p>
        </w:tc>
      </w:tr>
      <w:tr w:rsidR="003A0FD2" w:rsidRPr="003A0FD2" w14:paraId="7F318F04"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166CE5A0"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6AB1F66D"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c)  nije</w:t>
            </w:r>
          </w:p>
        </w:tc>
        <w:tc>
          <w:tcPr>
            <w:tcW w:w="1840" w:type="dxa"/>
            <w:tcBorders>
              <w:top w:val="nil"/>
              <w:left w:val="nil"/>
              <w:bottom w:val="single" w:sz="4" w:space="0" w:color="auto"/>
              <w:right w:val="single" w:sz="8" w:space="0" w:color="auto"/>
            </w:tcBorders>
            <w:noWrap/>
            <w:vAlign w:val="center"/>
          </w:tcPr>
          <w:p w14:paraId="4847A27E"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0</w:t>
            </w:r>
          </w:p>
        </w:tc>
      </w:tr>
      <w:tr w:rsidR="003A0FD2" w:rsidRPr="003A0FD2" w14:paraId="3A646A2F" w14:textId="77777777" w:rsidTr="008E7DDF">
        <w:trPr>
          <w:trHeight w:val="357"/>
        </w:trPr>
        <w:tc>
          <w:tcPr>
            <w:tcW w:w="1043" w:type="dxa"/>
            <w:tcBorders>
              <w:top w:val="nil"/>
              <w:left w:val="single" w:sz="8" w:space="0" w:color="auto"/>
              <w:bottom w:val="single" w:sz="4" w:space="0" w:color="auto"/>
              <w:right w:val="single" w:sz="4" w:space="0" w:color="auto"/>
            </w:tcBorders>
            <w:shd w:val="clear" w:color="auto" w:fill="DEEAF6"/>
            <w:noWrap/>
            <w:vAlign w:val="center"/>
          </w:tcPr>
          <w:p w14:paraId="2B488517"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2.</w:t>
            </w:r>
          </w:p>
        </w:tc>
        <w:tc>
          <w:tcPr>
            <w:tcW w:w="6180" w:type="dxa"/>
            <w:tcBorders>
              <w:top w:val="nil"/>
              <w:left w:val="nil"/>
              <w:bottom w:val="single" w:sz="4" w:space="0" w:color="auto"/>
              <w:right w:val="single" w:sz="4" w:space="0" w:color="auto"/>
            </w:tcBorders>
            <w:shd w:val="clear" w:color="auto" w:fill="DEEAF6"/>
            <w:noWrap/>
            <w:vAlign w:val="center"/>
          </w:tcPr>
          <w:p w14:paraId="182687EB" w14:textId="77777777" w:rsidR="003A0FD2" w:rsidRPr="003A0FD2" w:rsidRDefault="003A0FD2" w:rsidP="008E7DDF">
            <w:pPr>
              <w:rPr>
                <w:rFonts w:ascii="Times New Roman" w:hAnsi="Times New Roman" w:cs="Times New Roman"/>
                <w:b/>
                <w:bCs/>
                <w:sz w:val="24"/>
                <w:szCs w:val="24"/>
              </w:rPr>
            </w:pPr>
            <w:r w:rsidRPr="003A0FD2">
              <w:rPr>
                <w:rFonts w:ascii="Times New Roman" w:hAnsi="Times New Roman" w:cs="Times New Roman"/>
                <w:b/>
                <w:bCs/>
                <w:sz w:val="24"/>
                <w:szCs w:val="24"/>
              </w:rPr>
              <w:t>Doprinos razvoju turističke ponude destinacije</w:t>
            </w:r>
          </w:p>
        </w:tc>
        <w:tc>
          <w:tcPr>
            <w:tcW w:w="1840" w:type="dxa"/>
            <w:tcBorders>
              <w:top w:val="nil"/>
              <w:left w:val="nil"/>
              <w:bottom w:val="single" w:sz="4" w:space="0" w:color="auto"/>
              <w:right w:val="single" w:sz="8" w:space="0" w:color="auto"/>
            </w:tcBorders>
            <w:shd w:val="clear" w:color="auto" w:fill="DEEAF6"/>
            <w:noWrap/>
            <w:vAlign w:val="center"/>
          </w:tcPr>
          <w:p w14:paraId="1938FD91" w14:textId="77777777" w:rsidR="003A0FD2" w:rsidRPr="003A0FD2" w:rsidRDefault="003A0FD2" w:rsidP="008E7DDF">
            <w:pPr>
              <w:jc w:val="center"/>
              <w:rPr>
                <w:rFonts w:ascii="Times New Roman" w:hAnsi="Times New Roman" w:cs="Times New Roman"/>
                <w:sz w:val="24"/>
                <w:szCs w:val="24"/>
              </w:rPr>
            </w:pPr>
          </w:p>
        </w:tc>
      </w:tr>
      <w:tr w:rsidR="003A0FD2" w:rsidRPr="003A0FD2" w14:paraId="5F45D669"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394A63FE"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75EAD5B8"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a) velik</w:t>
            </w:r>
          </w:p>
        </w:tc>
        <w:tc>
          <w:tcPr>
            <w:tcW w:w="1840" w:type="dxa"/>
            <w:tcBorders>
              <w:top w:val="nil"/>
              <w:left w:val="nil"/>
              <w:bottom w:val="single" w:sz="4" w:space="0" w:color="auto"/>
              <w:right w:val="single" w:sz="8" w:space="0" w:color="auto"/>
            </w:tcBorders>
            <w:noWrap/>
            <w:vAlign w:val="center"/>
          </w:tcPr>
          <w:p w14:paraId="4D15FADD"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10</w:t>
            </w:r>
          </w:p>
        </w:tc>
      </w:tr>
      <w:tr w:rsidR="003A0FD2" w:rsidRPr="003A0FD2" w14:paraId="0FAB2B57"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153F6A17"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3CD5B611"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b) srednji</w:t>
            </w:r>
          </w:p>
        </w:tc>
        <w:tc>
          <w:tcPr>
            <w:tcW w:w="1840" w:type="dxa"/>
            <w:tcBorders>
              <w:top w:val="nil"/>
              <w:left w:val="nil"/>
              <w:bottom w:val="single" w:sz="4" w:space="0" w:color="auto"/>
              <w:right w:val="single" w:sz="8" w:space="0" w:color="auto"/>
            </w:tcBorders>
            <w:noWrap/>
            <w:vAlign w:val="center"/>
          </w:tcPr>
          <w:p w14:paraId="6DB68F7A"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5</w:t>
            </w:r>
          </w:p>
        </w:tc>
      </w:tr>
      <w:tr w:rsidR="003A0FD2" w:rsidRPr="003A0FD2" w14:paraId="7F696998"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34AA715D"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09CBBE93"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c) nizak</w:t>
            </w:r>
          </w:p>
        </w:tc>
        <w:tc>
          <w:tcPr>
            <w:tcW w:w="1840" w:type="dxa"/>
            <w:tcBorders>
              <w:top w:val="nil"/>
              <w:left w:val="nil"/>
              <w:bottom w:val="single" w:sz="4" w:space="0" w:color="auto"/>
              <w:right w:val="single" w:sz="8" w:space="0" w:color="auto"/>
            </w:tcBorders>
            <w:noWrap/>
            <w:vAlign w:val="center"/>
          </w:tcPr>
          <w:p w14:paraId="685AD34F"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0</w:t>
            </w:r>
          </w:p>
        </w:tc>
      </w:tr>
      <w:tr w:rsidR="003A0FD2" w:rsidRPr="003A0FD2" w14:paraId="597E7654" w14:textId="77777777" w:rsidTr="008E7DDF">
        <w:trPr>
          <w:trHeight w:val="355"/>
        </w:trPr>
        <w:tc>
          <w:tcPr>
            <w:tcW w:w="1043" w:type="dxa"/>
            <w:tcBorders>
              <w:top w:val="nil"/>
              <w:left w:val="single" w:sz="8" w:space="0" w:color="auto"/>
              <w:bottom w:val="single" w:sz="4" w:space="0" w:color="auto"/>
              <w:right w:val="single" w:sz="4" w:space="0" w:color="auto"/>
            </w:tcBorders>
            <w:shd w:val="clear" w:color="auto" w:fill="DEEAF6"/>
            <w:noWrap/>
            <w:vAlign w:val="center"/>
          </w:tcPr>
          <w:p w14:paraId="0A04DBA4"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3.</w:t>
            </w:r>
          </w:p>
        </w:tc>
        <w:tc>
          <w:tcPr>
            <w:tcW w:w="6180" w:type="dxa"/>
            <w:tcBorders>
              <w:top w:val="nil"/>
              <w:left w:val="nil"/>
              <w:bottom w:val="single" w:sz="4" w:space="0" w:color="auto"/>
              <w:right w:val="single" w:sz="4" w:space="0" w:color="auto"/>
            </w:tcBorders>
            <w:shd w:val="clear" w:color="auto" w:fill="DEEAF6"/>
            <w:noWrap/>
            <w:vAlign w:val="center"/>
          </w:tcPr>
          <w:p w14:paraId="776AD9F2" w14:textId="77777777" w:rsidR="003A0FD2" w:rsidRPr="003A0FD2" w:rsidRDefault="003A0FD2" w:rsidP="008E7DDF">
            <w:pPr>
              <w:rPr>
                <w:rFonts w:ascii="Times New Roman" w:hAnsi="Times New Roman" w:cs="Times New Roman"/>
                <w:b/>
                <w:bCs/>
                <w:sz w:val="24"/>
                <w:szCs w:val="24"/>
              </w:rPr>
            </w:pPr>
            <w:r w:rsidRPr="003A0FD2">
              <w:rPr>
                <w:rFonts w:ascii="Times New Roman" w:hAnsi="Times New Roman" w:cs="Times New Roman"/>
                <w:b/>
                <w:bCs/>
                <w:sz w:val="24"/>
                <w:szCs w:val="24"/>
              </w:rPr>
              <w:t xml:space="preserve">Procjena pozitivnih učinaka u razmjerno kratkom vremenskom roku – dovršenost projekta </w:t>
            </w:r>
          </w:p>
        </w:tc>
        <w:tc>
          <w:tcPr>
            <w:tcW w:w="1840" w:type="dxa"/>
            <w:tcBorders>
              <w:top w:val="nil"/>
              <w:left w:val="nil"/>
              <w:bottom w:val="single" w:sz="4" w:space="0" w:color="auto"/>
              <w:right w:val="single" w:sz="8" w:space="0" w:color="auto"/>
            </w:tcBorders>
            <w:shd w:val="clear" w:color="auto" w:fill="DEEAF6"/>
            <w:noWrap/>
            <w:vAlign w:val="center"/>
          </w:tcPr>
          <w:p w14:paraId="59382208" w14:textId="77777777" w:rsidR="003A0FD2" w:rsidRPr="003A0FD2" w:rsidRDefault="003A0FD2" w:rsidP="008E7DDF">
            <w:pPr>
              <w:rPr>
                <w:rFonts w:ascii="Times New Roman" w:hAnsi="Times New Roman" w:cs="Times New Roman"/>
                <w:sz w:val="24"/>
                <w:szCs w:val="24"/>
              </w:rPr>
            </w:pPr>
          </w:p>
        </w:tc>
      </w:tr>
      <w:tr w:rsidR="003A0FD2" w:rsidRPr="003A0FD2" w14:paraId="0DEC0663"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638E6428"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68A54518"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a) velik</w:t>
            </w:r>
          </w:p>
        </w:tc>
        <w:tc>
          <w:tcPr>
            <w:tcW w:w="1840" w:type="dxa"/>
            <w:tcBorders>
              <w:top w:val="nil"/>
              <w:left w:val="nil"/>
              <w:bottom w:val="single" w:sz="4" w:space="0" w:color="auto"/>
              <w:right w:val="single" w:sz="8" w:space="0" w:color="auto"/>
            </w:tcBorders>
            <w:noWrap/>
            <w:vAlign w:val="center"/>
          </w:tcPr>
          <w:p w14:paraId="27589F82"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10</w:t>
            </w:r>
          </w:p>
        </w:tc>
      </w:tr>
      <w:tr w:rsidR="003A0FD2" w:rsidRPr="003A0FD2" w14:paraId="021C407F"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32BDB45F"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32BD6107"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b) srednji</w:t>
            </w:r>
          </w:p>
        </w:tc>
        <w:tc>
          <w:tcPr>
            <w:tcW w:w="1840" w:type="dxa"/>
            <w:tcBorders>
              <w:top w:val="nil"/>
              <w:left w:val="nil"/>
              <w:bottom w:val="single" w:sz="4" w:space="0" w:color="auto"/>
              <w:right w:val="single" w:sz="8" w:space="0" w:color="auto"/>
            </w:tcBorders>
            <w:noWrap/>
            <w:vAlign w:val="center"/>
          </w:tcPr>
          <w:p w14:paraId="26400C15"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5</w:t>
            </w:r>
          </w:p>
        </w:tc>
      </w:tr>
      <w:tr w:rsidR="003A0FD2" w:rsidRPr="003A0FD2" w14:paraId="5E8BDF33"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10E30AD3"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71230D74"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c) nizak</w:t>
            </w:r>
          </w:p>
        </w:tc>
        <w:tc>
          <w:tcPr>
            <w:tcW w:w="1840" w:type="dxa"/>
            <w:tcBorders>
              <w:top w:val="nil"/>
              <w:left w:val="nil"/>
              <w:bottom w:val="single" w:sz="4" w:space="0" w:color="auto"/>
              <w:right w:val="single" w:sz="8" w:space="0" w:color="auto"/>
            </w:tcBorders>
            <w:noWrap/>
            <w:vAlign w:val="center"/>
          </w:tcPr>
          <w:p w14:paraId="68C812F3"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0</w:t>
            </w:r>
          </w:p>
        </w:tc>
      </w:tr>
      <w:tr w:rsidR="003A0FD2" w:rsidRPr="003A0FD2" w14:paraId="1A657753" w14:textId="77777777" w:rsidTr="008E7DDF">
        <w:trPr>
          <w:trHeight w:val="352"/>
        </w:trPr>
        <w:tc>
          <w:tcPr>
            <w:tcW w:w="1043" w:type="dxa"/>
            <w:tcBorders>
              <w:top w:val="nil"/>
              <w:left w:val="single" w:sz="8" w:space="0" w:color="auto"/>
              <w:bottom w:val="single" w:sz="4" w:space="0" w:color="auto"/>
              <w:right w:val="single" w:sz="4" w:space="0" w:color="auto"/>
            </w:tcBorders>
            <w:shd w:val="clear" w:color="auto" w:fill="DEEAF6"/>
            <w:noWrap/>
            <w:vAlign w:val="center"/>
          </w:tcPr>
          <w:p w14:paraId="36FE8916"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4.</w:t>
            </w:r>
          </w:p>
        </w:tc>
        <w:tc>
          <w:tcPr>
            <w:tcW w:w="6180" w:type="dxa"/>
            <w:tcBorders>
              <w:top w:val="nil"/>
              <w:left w:val="nil"/>
              <w:bottom w:val="single" w:sz="4" w:space="0" w:color="auto"/>
              <w:right w:val="single" w:sz="4" w:space="0" w:color="auto"/>
            </w:tcBorders>
            <w:shd w:val="clear" w:color="auto" w:fill="DEEAF6"/>
            <w:vAlign w:val="center"/>
          </w:tcPr>
          <w:p w14:paraId="5DDDD780" w14:textId="77777777" w:rsidR="003A0FD2" w:rsidRPr="003A0FD2" w:rsidRDefault="003A0FD2" w:rsidP="008E7DDF">
            <w:pPr>
              <w:rPr>
                <w:rFonts w:ascii="Times New Roman" w:hAnsi="Times New Roman" w:cs="Times New Roman"/>
                <w:b/>
                <w:bCs/>
                <w:sz w:val="24"/>
                <w:szCs w:val="24"/>
              </w:rPr>
            </w:pPr>
            <w:r w:rsidRPr="003A0FD2">
              <w:rPr>
                <w:rFonts w:ascii="Times New Roman" w:hAnsi="Times New Roman" w:cs="Times New Roman"/>
                <w:b/>
                <w:bCs/>
                <w:sz w:val="24"/>
                <w:szCs w:val="24"/>
              </w:rPr>
              <w:t>Odnos tražene potpore i vlastitih ulaganja</w:t>
            </w:r>
          </w:p>
        </w:tc>
        <w:tc>
          <w:tcPr>
            <w:tcW w:w="1840" w:type="dxa"/>
            <w:tcBorders>
              <w:top w:val="nil"/>
              <w:left w:val="nil"/>
              <w:bottom w:val="single" w:sz="4" w:space="0" w:color="auto"/>
              <w:right w:val="single" w:sz="8" w:space="0" w:color="auto"/>
            </w:tcBorders>
            <w:shd w:val="clear" w:color="auto" w:fill="DEEAF6"/>
            <w:noWrap/>
            <w:vAlign w:val="center"/>
          </w:tcPr>
          <w:p w14:paraId="22A1206B" w14:textId="77777777" w:rsidR="003A0FD2" w:rsidRPr="003A0FD2" w:rsidRDefault="003A0FD2" w:rsidP="008E7DDF">
            <w:pPr>
              <w:jc w:val="center"/>
              <w:rPr>
                <w:rFonts w:ascii="Times New Roman" w:hAnsi="Times New Roman" w:cs="Times New Roman"/>
                <w:sz w:val="24"/>
                <w:szCs w:val="24"/>
              </w:rPr>
            </w:pPr>
          </w:p>
        </w:tc>
      </w:tr>
      <w:tr w:rsidR="003A0FD2" w:rsidRPr="003A0FD2" w14:paraId="570B5F32"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419F6572"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1B03AC65"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a) udio vlastitih sredstava financiranja u iznosu od  41%-50%</w:t>
            </w:r>
          </w:p>
        </w:tc>
        <w:tc>
          <w:tcPr>
            <w:tcW w:w="1840" w:type="dxa"/>
            <w:tcBorders>
              <w:top w:val="nil"/>
              <w:left w:val="nil"/>
              <w:bottom w:val="single" w:sz="4" w:space="0" w:color="auto"/>
              <w:right w:val="single" w:sz="8" w:space="0" w:color="auto"/>
            </w:tcBorders>
            <w:noWrap/>
            <w:vAlign w:val="center"/>
          </w:tcPr>
          <w:p w14:paraId="76F95A55"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20</w:t>
            </w:r>
          </w:p>
        </w:tc>
      </w:tr>
      <w:tr w:rsidR="003A0FD2" w:rsidRPr="003A0FD2" w14:paraId="359567D2"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6A4FE5CA"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162F746A"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b) udio vlastitih sredstava  financiranja u iznosu od 31%- 40%</w:t>
            </w:r>
          </w:p>
        </w:tc>
        <w:tc>
          <w:tcPr>
            <w:tcW w:w="1840" w:type="dxa"/>
            <w:tcBorders>
              <w:top w:val="nil"/>
              <w:left w:val="nil"/>
              <w:bottom w:val="single" w:sz="4" w:space="0" w:color="auto"/>
              <w:right w:val="single" w:sz="8" w:space="0" w:color="auto"/>
            </w:tcBorders>
            <w:noWrap/>
            <w:vAlign w:val="center"/>
          </w:tcPr>
          <w:p w14:paraId="3591CDEA"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15</w:t>
            </w:r>
          </w:p>
        </w:tc>
      </w:tr>
      <w:tr w:rsidR="003A0FD2" w:rsidRPr="003A0FD2" w14:paraId="1963B86B"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3FBCA6A6" w14:textId="77777777" w:rsidR="003A0FD2" w:rsidRPr="003A0FD2" w:rsidRDefault="003A0FD2" w:rsidP="008E7DDF">
            <w:pPr>
              <w:rPr>
                <w:rFonts w:ascii="Times New Roman" w:hAnsi="Times New Roman" w:cs="Times New Roman"/>
                <w:sz w:val="24"/>
                <w:szCs w:val="24"/>
              </w:rPr>
            </w:pPr>
          </w:p>
        </w:tc>
        <w:tc>
          <w:tcPr>
            <w:tcW w:w="6180" w:type="dxa"/>
            <w:tcBorders>
              <w:top w:val="nil"/>
              <w:left w:val="nil"/>
              <w:bottom w:val="single" w:sz="4" w:space="0" w:color="auto"/>
              <w:right w:val="single" w:sz="4" w:space="0" w:color="auto"/>
            </w:tcBorders>
            <w:noWrap/>
            <w:vAlign w:val="center"/>
          </w:tcPr>
          <w:p w14:paraId="43521375"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c) udio vlastitih sredstava  financiranja u iznosu od 21%- 30%</w:t>
            </w:r>
          </w:p>
        </w:tc>
        <w:tc>
          <w:tcPr>
            <w:tcW w:w="1840" w:type="dxa"/>
            <w:tcBorders>
              <w:top w:val="nil"/>
              <w:left w:val="nil"/>
              <w:bottom w:val="single" w:sz="4" w:space="0" w:color="auto"/>
              <w:right w:val="single" w:sz="8" w:space="0" w:color="auto"/>
            </w:tcBorders>
            <w:noWrap/>
            <w:vAlign w:val="center"/>
          </w:tcPr>
          <w:p w14:paraId="3EC15196"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10</w:t>
            </w:r>
          </w:p>
        </w:tc>
      </w:tr>
      <w:tr w:rsidR="003A0FD2" w:rsidRPr="003A0FD2" w14:paraId="35EA3B2F"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21A69AF1" w14:textId="77777777" w:rsidR="003A0FD2" w:rsidRPr="003A0FD2" w:rsidRDefault="003A0FD2" w:rsidP="008E7DDF">
            <w:pPr>
              <w:rPr>
                <w:rFonts w:ascii="Times New Roman" w:hAnsi="Times New Roman" w:cs="Times New Roman"/>
                <w:sz w:val="24"/>
                <w:szCs w:val="24"/>
              </w:rPr>
            </w:pPr>
          </w:p>
        </w:tc>
        <w:tc>
          <w:tcPr>
            <w:tcW w:w="6180" w:type="dxa"/>
            <w:tcBorders>
              <w:top w:val="nil"/>
              <w:left w:val="nil"/>
              <w:bottom w:val="single" w:sz="4" w:space="0" w:color="auto"/>
              <w:right w:val="single" w:sz="4" w:space="0" w:color="auto"/>
            </w:tcBorders>
            <w:noWrap/>
            <w:vAlign w:val="center"/>
          </w:tcPr>
          <w:p w14:paraId="0F92E0A0"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d)  udio vlastitih sredstava financiranja u iznosu do 20%</w:t>
            </w:r>
          </w:p>
        </w:tc>
        <w:tc>
          <w:tcPr>
            <w:tcW w:w="1840" w:type="dxa"/>
            <w:tcBorders>
              <w:top w:val="nil"/>
              <w:left w:val="nil"/>
              <w:bottom w:val="single" w:sz="4" w:space="0" w:color="auto"/>
              <w:right w:val="single" w:sz="8" w:space="0" w:color="auto"/>
            </w:tcBorders>
            <w:noWrap/>
            <w:vAlign w:val="center"/>
          </w:tcPr>
          <w:p w14:paraId="10C02222"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5</w:t>
            </w:r>
          </w:p>
        </w:tc>
      </w:tr>
      <w:tr w:rsidR="003A0FD2" w:rsidRPr="003A0FD2" w14:paraId="3F4B00AE" w14:textId="77777777" w:rsidTr="008E7DDF">
        <w:trPr>
          <w:trHeight w:val="540"/>
        </w:trPr>
        <w:tc>
          <w:tcPr>
            <w:tcW w:w="1043" w:type="dxa"/>
            <w:tcBorders>
              <w:top w:val="nil"/>
              <w:left w:val="single" w:sz="8" w:space="0" w:color="auto"/>
              <w:bottom w:val="single" w:sz="4" w:space="0" w:color="auto"/>
              <w:right w:val="single" w:sz="4" w:space="0" w:color="auto"/>
            </w:tcBorders>
            <w:shd w:val="clear" w:color="auto" w:fill="DEEAF6"/>
            <w:noWrap/>
            <w:vAlign w:val="center"/>
          </w:tcPr>
          <w:p w14:paraId="75ED42D4"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5.</w:t>
            </w:r>
          </w:p>
        </w:tc>
        <w:tc>
          <w:tcPr>
            <w:tcW w:w="6180" w:type="dxa"/>
            <w:tcBorders>
              <w:top w:val="nil"/>
              <w:left w:val="nil"/>
              <w:bottom w:val="single" w:sz="4" w:space="0" w:color="auto"/>
              <w:right w:val="single" w:sz="4" w:space="0" w:color="auto"/>
            </w:tcBorders>
            <w:shd w:val="clear" w:color="auto" w:fill="DEEAF6"/>
            <w:noWrap/>
            <w:vAlign w:val="center"/>
          </w:tcPr>
          <w:p w14:paraId="2A29A72B" w14:textId="77777777" w:rsidR="003A0FD2" w:rsidRPr="003A0FD2" w:rsidRDefault="003A0FD2" w:rsidP="008E7DDF">
            <w:pPr>
              <w:rPr>
                <w:rFonts w:ascii="Times New Roman" w:hAnsi="Times New Roman" w:cs="Times New Roman"/>
                <w:b/>
                <w:bCs/>
                <w:sz w:val="24"/>
                <w:szCs w:val="24"/>
              </w:rPr>
            </w:pPr>
            <w:r w:rsidRPr="003A0FD2">
              <w:rPr>
                <w:rFonts w:ascii="Times New Roman" w:hAnsi="Times New Roman" w:cs="Times New Roman"/>
                <w:b/>
                <w:bCs/>
                <w:sz w:val="24"/>
                <w:szCs w:val="24"/>
              </w:rPr>
              <w:t>Značaj projekta za obogaćivanje i podizanje konkurentnosti destinacije</w:t>
            </w:r>
          </w:p>
        </w:tc>
        <w:tc>
          <w:tcPr>
            <w:tcW w:w="1840" w:type="dxa"/>
            <w:tcBorders>
              <w:top w:val="nil"/>
              <w:left w:val="nil"/>
              <w:bottom w:val="single" w:sz="4" w:space="0" w:color="auto"/>
              <w:right w:val="single" w:sz="8" w:space="0" w:color="auto"/>
            </w:tcBorders>
            <w:shd w:val="clear" w:color="auto" w:fill="DEEAF6"/>
            <w:noWrap/>
            <w:vAlign w:val="center"/>
          </w:tcPr>
          <w:p w14:paraId="1AFEE2AE"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 </w:t>
            </w:r>
          </w:p>
        </w:tc>
      </w:tr>
      <w:tr w:rsidR="003A0FD2" w:rsidRPr="003A0FD2" w14:paraId="6923C8F2"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3B65FA63"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52438660"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a) visok</w:t>
            </w:r>
          </w:p>
        </w:tc>
        <w:tc>
          <w:tcPr>
            <w:tcW w:w="1840" w:type="dxa"/>
            <w:tcBorders>
              <w:top w:val="nil"/>
              <w:left w:val="nil"/>
              <w:bottom w:val="single" w:sz="4" w:space="0" w:color="auto"/>
              <w:right w:val="single" w:sz="8" w:space="0" w:color="auto"/>
            </w:tcBorders>
            <w:noWrap/>
            <w:vAlign w:val="center"/>
          </w:tcPr>
          <w:p w14:paraId="0386E59F"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10</w:t>
            </w:r>
          </w:p>
        </w:tc>
      </w:tr>
      <w:tr w:rsidR="003A0FD2" w:rsidRPr="003A0FD2" w14:paraId="79D9DEDB"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1CE0D0FF"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77BE7B62"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b) srednji</w:t>
            </w:r>
          </w:p>
        </w:tc>
        <w:tc>
          <w:tcPr>
            <w:tcW w:w="1840" w:type="dxa"/>
            <w:tcBorders>
              <w:top w:val="nil"/>
              <w:left w:val="nil"/>
              <w:bottom w:val="single" w:sz="4" w:space="0" w:color="auto"/>
              <w:right w:val="single" w:sz="8" w:space="0" w:color="auto"/>
            </w:tcBorders>
            <w:noWrap/>
            <w:vAlign w:val="center"/>
          </w:tcPr>
          <w:p w14:paraId="61905A02"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5</w:t>
            </w:r>
          </w:p>
        </w:tc>
      </w:tr>
      <w:tr w:rsidR="003A0FD2" w:rsidRPr="003A0FD2" w14:paraId="3D43F301"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3647797C"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6F0C62AF"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c) nizak</w:t>
            </w:r>
          </w:p>
        </w:tc>
        <w:tc>
          <w:tcPr>
            <w:tcW w:w="1840" w:type="dxa"/>
            <w:tcBorders>
              <w:top w:val="nil"/>
              <w:left w:val="nil"/>
              <w:bottom w:val="single" w:sz="4" w:space="0" w:color="auto"/>
              <w:right w:val="single" w:sz="8" w:space="0" w:color="auto"/>
            </w:tcBorders>
            <w:noWrap/>
            <w:vAlign w:val="center"/>
          </w:tcPr>
          <w:p w14:paraId="4932CF35"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0</w:t>
            </w:r>
          </w:p>
        </w:tc>
      </w:tr>
      <w:tr w:rsidR="003A0FD2" w:rsidRPr="003A0FD2" w14:paraId="3A18C5A0" w14:textId="77777777" w:rsidTr="008E7DDF">
        <w:trPr>
          <w:trHeight w:val="341"/>
        </w:trPr>
        <w:tc>
          <w:tcPr>
            <w:tcW w:w="1043" w:type="dxa"/>
            <w:tcBorders>
              <w:top w:val="nil"/>
              <w:left w:val="single" w:sz="8" w:space="0" w:color="auto"/>
              <w:bottom w:val="single" w:sz="4" w:space="0" w:color="auto"/>
              <w:right w:val="single" w:sz="4" w:space="0" w:color="auto"/>
            </w:tcBorders>
            <w:shd w:val="clear" w:color="auto" w:fill="DEEAF6"/>
            <w:noWrap/>
            <w:vAlign w:val="center"/>
          </w:tcPr>
          <w:p w14:paraId="72CE4387" w14:textId="77777777" w:rsidR="003A0FD2" w:rsidRPr="003A0FD2" w:rsidRDefault="003A0FD2" w:rsidP="008E7DDF">
            <w:pPr>
              <w:rPr>
                <w:rFonts w:ascii="Times New Roman" w:hAnsi="Times New Roman" w:cs="Times New Roman"/>
                <w:sz w:val="24"/>
                <w:szCs w:val="24"/>
              </w:rPr>
            </w:pPr>
            <w:bookmarkStart w:id="1" w:name="_Hlk128561832"/>
            <w:r w:rsidRPr="003A0FD2">
              <w:rPr>
                <w:rFonts w:ascii="Times New Roman" w:hAnsi="Times New Roman" w:cs="Times New Roman"/>
                <w:sz w:val="24"/>
                <w:szCs w:val="24"/>
              </w:rPr>
              <w:t>6.</w:t>
            </w:r>
          </w:p>
        </w:tc>
        <w:tc>
          <w:tcPr>
            <w:tcW w:w="6180" w:type="dxa"/>
            <w:tcBorders>
              <w:top w:val="nil"/>
              <w:left w:val="nil"/>
              <w:bottom w:val="single" w:sz="4" w:space="0" w:color="auto"/>
              <w:right w:val="single" w:sz="4" w:space="0" w:color="auto"/>
            </w:tcBorders>
            <w:shd w:val="clear" w:color="auto" w:fill="DEEAF6"/>
            <w:noWrap/>
            <w:vAlign w:val="center"/>
          </w:tcPr>
          <w:p w14:paraId="6E018DE6" w14:textId="77777777" w:rsidR="003A0FD2" w:rsidRPr="003A0FD2" w:rsidRDefault="003A0FD2" w:rsidP="008E7DDF">
            <w:pPr>
              <w:rPr>
                <w:rFonts w:ascii="Times New Roman" w:hAnsi="Times New Roman" w:cs="Times New Roman"/>
                <w:b/>
                <w:bCs/>
                <w:sz w:val="24"/>
                <w:szCs w:val="24"/>
              </w:rPr>
            </w:pPr>
            <w:r w:rsidRPr="003A0FD2">
              <w:rPr>
                <w:rFonts w:ascii="Times New Roman" w:hAnsi="Times New Roman" w:cs="Times New Roman"/>
                <w:b/>
                <w:bCs/>
                <w:sz w:val="24"/>
                <w:szCs w:val="24"/>
              </w:rPr>
              <w:t>Značaj projekta za produljenje turističke aktivnosti i povećanje potrošnje u destinaciji</w:t>
            </w:r>
          </w:p>
        </w:tc>
        <w:tc>
          <w:tcPr>
            <w:tcW w:w="1840" w:type="dxa"/>
            <w:tcBorders>
              <w:top w:val="nil"/>
              <w:left w:val="nil"/>
              <w:bottom w:val="single" w:sz="4" w:space="0" w:color="auto"/>
              <w:right w:val="single" w:sz="8" w:space="0" w:color="auto"/>
            </w:tcBorders>
            <w:shd w:val="clear" w:color="auto" w:fill="DEEAF6"/>
            <w:noWrap/>
            <w:vAlign w:val="center"/>
          </w:tcPr>
          <w:p w14:paraId="4CAD9422"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 </w:t>
            </w:r>
          </w:p>
        </w:tc>
      </w:tr>
      <w:tr w:rsidR="003A0FD2" w:rsidRPr="003A0FD2" w14:paraId="4BDC11B7"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63626CD4"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51F5FBD3"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a) visok</w:t>
            </w:r>
          </w:p>
        </w:tc>
        <w:tc>
          <w:tcPr>
            <w:tcW w:w="1840" w:type="dxa"/>
            <w:tcBorders>
              <w:top w:val="nil"/>
              <w:left w:val="nil"/>
              <w:bottom w:val="single" w:sz="4" w:space="0" w:color="auto"/>
              <w:right w:val="single" w:sz="8" w:space="0" w:color="auto"/>
            </w:tcBorders>
            <w:noWrap/>
            <w:vAlign w:val="center"/>
          </w:tcPr>
          <w:p w14:paraId="64CA9C53"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10</w:t>
            </w:r>
          </w:p>
        </w:tc>
      </w:tr>
      <w:tr w:rsidR="003A0FD2" w:rsidRPr="003A0FD2" w14:paraId="32189B98" w14:textId="77777777" w:rsidTr="008E7DDF">
        <w:trPr>
          <w:trHeight w:val="360"/>
        </w:trPr>
        <w:tc>
          <w:tcPr>
            <w:tcW w:w="1043" w:type="dxa"/>
            <w:tcBorders>
              <w:top w:val="nil"/>
              <w:left w:val="single" w:sz="8" w:space="0" w:color="auto"/>
              <w:bottom w:val="single" w:sz="4" w:space="0" w:color="auto"/>
              <w:right w:val="single" w:sz="4" w:space="0" w:color="auto"/>
            </w:tcBorders>
            <w:noWrap/>
            <w:vAlign w:val="center"/>
          </w:tcPr>
          <w:p w14:paraId="54A07318"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2A6C42DA"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b) srednji</w:t>
            </w:r>
          </w:p>
        </w:tc>
        <w:tc>
          <w:tcPr>
            <w:tcW w:w="1840" w:type="dxa"/>
            <w:tcBorders>
              <w:top w:val="nil"/>
              <w:left w:val="nil"/>
              <w:bottom w:val="single" w:sz="4" w:space="0" w:color="auto"/>
              <w:right w:val="single" w:sz="8" w:space="0" w:color="auto"/>
            </w:tcBorders>
            <w:noWrap/>
            <w:vAlign w:val="center"/>
          </w:tcPr>
          <w:p w14:paraId="164D6496"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5</w:t>
            </w:r>
          </w:p>
        </w:tc>
      </w:tr>
      <w:tr w:rsidR="003A0FD2" w:rsidRPr="003A0FD2" w14:paraId="3883CA3C" w14:textId="77777777" w:rsidTr="008E7DDF">
        <w:trPr>
          <w:trHeight w:val="360"/>
        </w:trPr>
        <w:tc>
          <w:tcPr>
            <w:tcW w:w="1043" w:type="dxa"/>
            <w:tcBorders>
              <w:top w:val="single" w:sz="4" w:space="0" w:color="auto"/>
              <w:left w:val="single" w:sz="8" w:space="0" w:color="auto"/>
              <w:bottom w:val="single" w:sz="4" w:space="0" w:color="auto"/>
              <w:right w:val="single" w:sz="4" w:space="0" w:color="auto"/>
            </w:tcBorders>
            <w:noWrap/>
            <w:vAlign w:val="center"/>
          </w:tcPr>
          <w:p w14:paraId="7515EC89" w14:textId="77777777" w:rsidR="003A0FD2" w:rsidRPr="003A0FD2" w:rsidRDefault="003A0FD2" w:rsidP="008E7DDF">
            <w:pPr>
              <w:rPr>
                <w:rFonts w:ascii="Times New Roman" w:hAnsi="Times New Roman" w:cs="Times New Roman"/>
                <w:sz w:val="24"/>
                <w:szCs w:val="24"/>
              </w:rPr>
            </w:pPr>
          </w:p>
        </w:tc>
        <w:tc>
          <w:tcPr>
            <w:tcW w:w="6180" w:type="dxa"/>
            <w:tcBorders>
              <w:top w:val="single" w:sz="4" w:space="0" w:color="auto"/>
              <w:left w:val="nil"/>
              <w:bottom w:val="single" w:sz="4" w:space="0" w:color="auto"/>
              <w:right w:val="single" w:sz="4" w:space="0" w:color="auto"/>
            </w:tcBorders>
            <w:noWrap/>
            <w:vAlign w:val="center"/>
          </w:tcPr>
          <w:p w14:paraId="65202733"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   c) nizak</w:t>
            </w:r>
          </w:p>
        </w:tc>
        <w:tc>
          <w:tcPr>
            <w:tcW w:w="1840" w:type="dxa"/>
            <w:tcBorders>
              <w:top w:val="single" w:sz="4" w:space="0" w:color="auto"/>
              <w:left w:val="nil"/>
              <w:bottom w:val="single" w:sz="4" w:space="0" w:color="auto"/>
              <w:right w:val="single" w:sz="8" w:space="0" w:color="auto"/>
            </w:tcBorders>
            <w:noWrap/>
            <w:vAlign w:val="center"/>
          </w:tcPr>
          <w:p w14:paraId="1D8CAADE"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0</w:t>
            </w:r>
          </w:p>
        </w:tc>
      </w:tr>
      <w:tr w:rsidR="003A0FD2" w:rsidRPr="003A0FD2" w14:paraId="28D70329" w14:textId="77777777" w:rsidTr="008E7DDF">
        <w:trPr>
          <w:trHeight w:val="360"/>
        </w:trPr>
        <w:tc>
          <w:tcPr>
            <w:tcW w:w="1043" w:type="dxa"/>
            <w:tcBorders>
              <w:top w:val="single" w:sz="4" w:space="0" w:color="auto"/>
              <w:left w:val="single" w:sz="8" w:space="0" w:color="auto"/>
              <w:bottom w:val="single" w:sz="4" w:space="0" w:color="auto"/>
              <w:right w:val="single" w:sz="4" w:space="0" w:color="auto"/>
            </w:tcBorders>
            <w:shd w:val="clear" w:color="auto" w:fill="DEEAF6"/>
            <w:noWrap/>
            <w:vAlign w:val="center"/>
          </w:tcPr>
          <w:p w14:paraId="32F2337E" w14:textId="77777777" w:rsidR="003A0FD2" w:rsidRPr="003A0FD2" w:rsidRDefault="003A0FD2" w:rsidP="008E7DDF">
            <w:pPr>
              <w:rPr>
                <w:rFonts w:ascii="Times New Roman" w:hAnsi="Times New Roman" w:cs="Times New Roman"/>
                <w:sz w:val="24"/>
                <w:szCs w:val="24"/>
                <w:highlight w:val="yellow"/>
              </w:rPr>
            </w:pPr>
            <w:r w:rsidRPr="003A0FD2">
              <w:rPr>
                <w:rFonts w:ascii="Times New Roman" w:hAnsi="Times New Roman" w:cs="Times New Roman"/>
                <w:sz w:val="24"/>
                <w:szCs w:val="24"/>
              </w:rPr>
              <w:t>7.</w:t>
            </w:r>
          </w:p>
        </w:tc>
        <w:tc>
          <w:tcPr>
            <w:tcW w:w="6180" w:type="dxa"/>
            <w:tcBorders>
              <w:top w:val="single" w:sz="4" w:space="0" w:color="auto"/>
              <w:left w:val="nil"/>
              <w:bottom w:val="single" w:sz="4" w:space="0" w:color="auto"/>
              <w:right w:val="single" w:sz="4" w:space="0" w:color="auto"/>
            </w:tcBorders>
            <w:shd w:val="clear" w:color="auto" w:fill="DEEAF6"/>
            <w:noWrap/>
            <w:vAlign w:val="center"/>
          </w:tcPr>
          <w:p w14:paraId="10AE3E7F" w14:textId="77777777" w:rsidR="003A0FD2" w:rsidRPr="003A0FD2" w:rsidRDefault="003A0FD2" w:rsidP="008E7DDF">
            <w:pPr>
              <w:rPr>
                <w:rFonts w:ascii="Times New Roman" w:hAnsi="Times New Roman" w:cs="Times New Roman"/>
                <w:b/>
                <w:sz w:val="24"/>
                <w:szCs w:val="24"/>
              </w:rPr>
            </w:pPr>
            <w:r w:rsidRPr="003A0FD2">
              <w:rPr>
                <w:rFonts w:ascii="Times New Roman" w:hAnsi="Times New Roman" w:cs="Times New Roman"/>
                <w:b/>
                <w:sz w:val="24"/>
                <w:szCs w:val="24"/>
              </w:rPr>
              <w:t>Popunjenost objekta u danima (podaci iz sustava eVisitor)</w:t>
            </w:r>
          </w:p>
        </w:tc>
        <w:tc>
          <w:tcPr>
            <w:tcW w:w="1840" w:type="dxa"/>
            <w:tcBorders>
              <w:top w:val="single" w:sz="4" w:space="0" w:color="auto"/>
              <w:left w:val="nil"/>
              <w:bottom w:val="single" w:sz="4" w:space="0" w:color="auto"/>
              <w:right w:val="single" w:sz="8" w:space="0" w:color="auto"/>
            </w:tcBorders>
            <w:shd w:val="clear" w:color="auto" w:fill="DEEAF6"/>
            <w:noWrap/>
            <w:vAlign w:val="center"/>
          </w:tcPr>
          <w:p w14:paraId="07A039D3" w14:textId="77777777" w:rsidR="003A0FD2" w:rsidRPr="003A0FD2" w:rsidRDefault="003A0FD2" w:rsidP="008E7DDF">
            <w:pPr>
              <w:jc w:val="center"/>
              <w:rPr>
                <w:rFonts w:ascii="Times New Roman" w:hAnsi="Times New Roman" w:cs="Times New Roman"/>
                <w:sz w:val="24"/>
                <w:szCs w:val="24"/>
              </w:rPr>
            </w:pPr>
          </w:p>
        </w:tc>
      </w:tr>
      <w:tr w:rsidR="003A0FD2" w:rsidRPr="003A0FD2" w14:paraId="2912D116" w14:textId="77777777" w:rsidTr="008E7DDF">
        <w:trPr>
          <w:trHeight w:val="360"/>
        </w:trPr>
        <w:tc>
          <w:tcPr>
            <w:tcW w:w="1043" w:type="dxa"/>
            <w:tcBorders>
              <w:top w:val="single" w:sz="4" w:space="0" w:color="auto"/>
              <w:left w:val="single" w:sz="8" w:space="0" w:color="auto"/>
              <w:bottom w:val="single" w:sz="4" w:space="0" w:color="auto"/>
              <w:right w:val="single" w:sz="4" w:space="0" w:color="auto"/>
            </w:tcBorders>
            <w:noWrap/>
            <w:vAlign w:val="center"/>
          </w:tcPr>
          <w:p w14:paraId="5BA0F583" w14:textId="77777777" w:rsidR="003A0FD2" w:rsidRPr="003A0FD2" w:rsidRDefault="003A0FD2" w:rsidP="008E7DDF">
            <w:pPr>
              <w:rPr>
                <w:rFonts w:ascii="Times New Roman" w:hAnsi="Times New Roman" w:cs="Times New Roman"/>
                <w:sz w:val="24"/>
                <w:szCs w:val="24"/>
                <w:highlight w:val="yellow"/>
              </w:rPr>
            </w:pPr>
          </w:p>
        </w:tc>
        <w:tc>
          <w:tcPr>
            <w:tcW w:w="6180" w:type="dxa"/>
            <w:tcBorders>
              <w:top w:val="single" w:sz="4" w:space="0" w:color="auto"/>
              <w:left w:val="nil"/>
              <w:bottom w:val="single" w:sz="4" w:space="0" w:color="auto"/>
              <w:right w:val="single" w:sz="4" w:space="0" w:color="auto"/>
            </w:tcBorders>
            <w:noWrap/>
            <w:vAlign w:val="center"/>
          </w:tcPr>
          <w:p w14:paraId="48F79694"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a) 81 i više dana </w:t>
            </w:r>
          </w:p>
        </w:tc>
        <w:tc>
          <w:tcPr>
            <w:tcW w:w="1840" w:type="dxa"/>
            <w:tcBorders>
              <w:top w:val="single" w:sz="4" w:space="0" w:color="auto"/>
              <w:left w:val="nil"/>
              <w:bottom w:val="single" w:sz="4" w:space="0" w:color="auto"/>
              <w:right w:val="single" w:sz="8" w:space="0" w:color="auto"/>
            </w:tcBorders>
            <w:noWrap/>
            <w:vAlign w:val="center"/>
          </w:tcPr>
          <w:p w14:paraId="5D588C7F"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15</w:t>
            </w:r>
          </w:p>
        </w:tc>
      </w:tr>
      <w:tr w:rsidR="003A0FD2" w:rsidRPr="003A0FD2" w14:paraId="798784E4" w14:textId="77777777" w:rsidTr="008E7DDF">
        <w:trPr>
          <w:trHeight w:val="360"/>
        </w:trPr>
        <w:tc>
          <w:tcPr>
            <w:tcW w:w="1043" w:type="dxa"/>
            <w:tcBorders>
              <w:top w:val="single" w:sz="4" w:space="0" w:color="auto"/>
              <w:left w:val="single" w:sz="8" w:space="0" w:color="auto"/>
              <w:bottom w:val="single" w:sz="4" w:space="0" w:color="auto"/>
              <w:right w:val="single" w:sz="4" w:space="0" w:color="auto"/>
            </w:tcBorders>
            <w:noWrap/>
            <w:vAlign w:val="center"/>
          </w:tcPr>
          <w:p w14:paraId="51EBF083" w14:textId="77777777" w:rsidR="003A0FD2" w:rsidRPr="003A0FD2" w:rsidRDefault="003A0FD2" w:rsidP="008E7DDF">
            <w:pPr>
              <w:rPr>
                <w:rFonts w:ascii="Times New Roman" w:hAnsi="Times New Roman" w:cs="Times New Roman"/>
                <w:sz w:val="24"/>
                <w:szCs w:val="24"/>
                <w:highlight w:val="yellow"/>
              </w:rPr>
            </w:pPr>
          </w:p>
        </w:tc>
        <w:tc>
          <w:tcPr>
            <w:tcW w:w="6180" w:type="dxa"/>
            <w:tcBorders>
              <w:top w:val="single" w:sz="4" w:space="0" w:color="auto"/>
              <w:left w:val="nil"/>
              <w:bottom w:val="single" w:sz="4" w:space="0" w:color="auto"/>
              <w:right w:val="single" w:sz="4" w:space="0" w:color="auto"/>
            </w:tcBorders>
            <w:noWrap/>
            <w:vAlign w:val="center"/>
          </w:tcPr>
          <w:p w14:paraId="6376C248"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b) 66 do 80 dana </w:t>
            </w:r>
          </w:p>
        </w:tc>
        <w:tc>
          <w:tcPr>
            <w:tcW w:w="1840" w:type="dxa"/>
            <w:tcBorders>
              <w:top w:val="single" w:sz="4" w:space="0" w:color="auto"/>
              <w:left w:val="nil"/>
              <w:bottom w:val="single" w:sz="4" w:space="0" w:color="auto"/>
              <w:right w:val="single" w:sz="8" w:space="0" w:color="auto"/>
            </w:tcBorders>
            <w:noWrap/>
            <w:vAlign w:val="center"/>
          </w:tcPr>
          <w:p w14:paraId="5E082530"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10</w:t>
            </w:r>
          </w:p>
        </w:tc>
      </w:tr>
      <w:tr w:rsidR="003A0FD2" w:rsidRPr="003A0FD2" w14:paraId="17D87EFE" w14:textId="77777777" w:rsidTr="008E7DDF">
        <w:trPr>
          <w:trHeight w:val="360"/>
        </w:trPr>
        <w:tc>
          <w:tcPr>
            <w:tcW w:w="1043" w:type="dxa"/>
            <w:tcBorders>
              <w:top w:val="single" w:sz="4" w:space="0" w:color="auto"/>
              <w:left w:val="single" w:sz="8" w:space="0" w:color="auto"/>
              <w:bottom w:val="single" w:sz="4" w:space="0" w:color="auto"/>
              <w:right w:val="single" w:sz="4" w:space="0" w:color="auto"/>
            </w:tcBorders>
            <w:noWrap/>
            <w:vAlign w:val="center"/>
          </w:tcPr>
          <w:p w14:paraId="5F021297" w14:textId="77777777" w:rsidR="003A0FD2" w:rsidRPr="003A0FD2" w:rsidRDefault="003A0FD2" w:rsidP="008E7DDF">
            <w:pPr>
              <w:rPr>
                <w:rFonts w:ascii="Times New Roman" w:hAnsi="Times New Roman" w:cs="Times New Roman"/>
                <w:sz w:val="24"/>
                <w:szCs w:val="24"/>
                <w:highlight w:val="yellow"/>
              </w:rPr>
            </w:pPr>
          </w:p>
        </w:tc>
        <w:tc>
          <w:tcPr>
            <w:tcW w:w="6180" w:type="dxa"/>
            <w:tcBorders>
              <w:top w:val="single" w:sz="4" w:space="0" w:color="auto"/>
              <w:left w:val="nil"/>
              <w:bottom w:val="single" w:sz="4" w:space="0" w:color="auto"/>
              <w:right w:val="single" w:sz="4" w:space="0" w:color="auto"/>
            </w:tcBorders>
            <w:noWrap/>
            <w:vAlign w:val="center"/>
          </w:tcPr>
          <w:p w14:paraId="6D901D1E" w14:textId="77777777" w:rsidR="003A0FD2" w:rsidRPr="003A0FD2" w:rsidRDefault="003A0FD2" w:rsidP="008E7DDF">
            <w:pPr>
              <w:rPr>
                <w:rFonts w:ascii="Times New Roman" w:hAnsi="Times New Roman" w:cs="Times New Roman"/>
                <w:color w:val="FF0000"/>
                <w:sz w:val="24"/>
                <w:szCs w:val="24"/>
              </w:rPr>
            </w:pPr>
            <w:r w:rsidRPr="003A0FD2">
              <w:rPr>
                <w:rFonts w:ascii="Times New Roman" w:hAnsi="Times New Roman" w:cs="Times New Roman"/>
                <w:sz w:val="24"/>
                <w:szCs w:val="24"/>
              </w:rPr>
              <w:t>c) 40 do 65 dana</w:t>
            </w:r>
            <w:r w:rsidRPr="003A0FD2">
              <w:rPr>
                <w:rStyle w:val="Referencafusnote"/>
                <w:rFonts w:ascii="Times New Roman" w:hAnsi="Times New Roman" w:cs="Times New Roman"/>
                <w:sz w:val="24"/>
                <w:szCs w:val="24"/>
              </w:rPr>
              <w:footnoteReference w:id="1"/>
            </w:r>
          </w:p>
        </w:tc>
        <w:tc>
          <w:tcPr>
            <w:tcW w:w="1840" w:type="dxa"/>
            <w:tcBorders>
              <w:top w:val="single" w:sz="4" w:space="0" w:color="auto"/>
              <w:left w:val="nil"/>
              <w:bottom w:val="single" w:sz="4" w:space="0" w:color="auto"/>
              <w:right w:val="single" w:sz="8" w:space="0" w:color="auto"/>
            </w:tcBorders>
            <w:noWrap/>
            <w:vAlign w:val="center"/>
          </w:tcPr>
          <w:p w14:paraId="4CBA082D"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5</w:t>
            </w:r>
          </w:p>
        </w:tc>
      </w:tr>
      <w:tr w:rsidR="003A0FD2" w:rsidRPr="003A0FD2" w14:paraId="679ACFFB" w14:textId="77777777" w:rsidTr="008E7DDF">
        <w:trPr>
          <w:trHeight w:val="360"/>
        </w:trPr>
        <w:tc>
          <w:tcPr>
            <w:tcW w:w="1043" w:type="dxa"/>
            <w:tcBorders>
              <w:top w:val="single" w:sz="4" w:space="0" w:color="auto"/>
              <w:left w:val="single" w:sz="8" w:space="0" w:color="auto"/>
              <w:bottom w:val="single" w:sz="4" w:space="0" w:color="auto"/>
              <w:right w:val="single" w:sz="4" w:space="0" w:color="auto"/>
            </w:tcBorders>
            <w:shd w:val="clear" w:color="auto" w:fill="DEEAF6"/>
            <w:noWrap/>
            <w:vAlign w:val="center"/>
          </w:tcPr>
          <w:p w14:paraId="678C852D" w14:textId="77777777" w:rsidR="003A0FD2" w:rsidRPr="003A0FD2" w:rsidRDefault="003A0FD2" w:rsidP="008E7DDF">
            <w:pPr>
              <w:rPr>
                <w:rFonts w:ascii="Times New Roman" w:hAnsi="Times New Roman" w:cs="Times New Roman"/>
                <w:sz w:val="24"/>
                <w:szCs w:val="24"/>
              </w:rPr>
            </w:pPr>
            <w:r w:rsidRPr="003A0FD2">
              <w:rPr>
                <w:rFonts w:ascii="Times New Roman" w:hAnsi="Times New Roman" w:cs="Times New Roman"/>
                <w:sz w:val="24"/>
                <w:szCs w:val="24"/>
              </w:rPr>
              <w:t xml:space="preserve">8. </w:t>
            </w:r>
          </w:p>
        </w:tc>
        <w:tc>
          <w:tcPr>
            <w:tcW w:w="6180" w:type="dxa"/>
            <w:tcBorders>
              <w:top w:val="single" w:sz="4" w:space="0" w:color="auto"/>
              <w:left w:val="nil"/>
              <w:bottom w:val="single" w:sz="4" w:space="0" w:color="auto"/>
              <w:right w:val="single" w:sz="4" w:space="0" w:color="auto"/>
            </w:tcBorders>
            <w:shd w:val="clear" w:color="auto" w:fill="DEEAF6"/>
            <w:noWrap/>
            <w:vAlign w:val="center"/>
          </w:tcPr>
          <w:p w14:paraId="14DE0450" w14:textId="77777777" w:rsidR="003A0FD2" w:rsidRPr="003A0FD2" w:rsidRDefault="003A0FD2" w:rsidP="008E7DDF">
            <w:pPr>
              <w:rPr>
                <w:rFonts w:ascii="Times New Roman" w:hAnsi="Times New Roman" w:cs="Times New Roman"/>
                <w:b/>
                <w:sz w:val="24"/>
                <w:szCs w:val="24"/>
              </w:rPr>
            </w:pPr>
            <w:r w:rsidRPr="003A0FD2">
              <w:rPr>
                <w:rFonts w:ascii="Times New Roman" w:hAnsi="Times New Roman" w:cs="Times New Roman"/>
                <w:b/>
                <w:sz w:val="24"/>
                <w:szCs w:val="24"/>
              </w:rPr>
              <w:t>Uključenost u županijske/TZ KZŽ projekte: True Zagorje Home</w:t>
            </w:r>
          </w:p>
        </w:tc>
        <w:tc>
          <w:tcPr>
            <w:tcW w:w="1840" w:type="dxa"/>
            <w:tcBorders>
              <w:top w:val="single" w:sz="4" w:space="0" w:color="auto"/>
              <w:left w:val="nil"/>
              <w:bottom w:val="single" w:sz="4" w:space="0" w:color="auto"/>
              <w:right w:val="single" w:sz="8" w:space="0" w:color="auto"/>
            </w:tcBorders>
            <w:shd w:val="clear" w:color="auto" w:fill="DEEAF6"/>
            <w:noWrap/>
            <w:vAlign w:val="center"/>
          </w:tcPr>
          <w:p w14:paraId="2458394C" w14:textId="77777777" w:rsidR="003A0FD2" w:rsidRPr="003A0FD2" w:rsidRDefault="003A0FD2" w:rsidP="008E7DDF">
            <w:pPr>
              <w:jc w:val="center"/>
              <w:rPr>
                <w:rFonts w:ascii="Times New Roman" w:hAnsi="Times New Roman" w:cs="Times New Roman"/>
                <w:sz w:val="24"/>
                <w:szCs w:val="24"/>
              </w:rPr>
            </w:pPr>
            <w:r w:rsidRPr="003A0FD2">
              <w:rPr>
                <w:rFonts w:ascii="Times New Roman" w:hAnsi="Times New Roman" w:cs="Times New Roman"/>
                <w:sz w:val="24"/>
                <w:szCs w:val="24"/>
              </w:rPr>
              <w:t>5</w:t>
            </w:r>
          </w:p>
        </w:tc>
      </w:tr>
      <w:tr w:rsidR="003A0FD2" w:rsidRPr="003A0FD2" w14:paraId="743D85D8" w14:textId="77777777" w:rsidTr="008E7DDF">
        <w:trPr>
          <w:trHeight w:val="360"/>
        </w:trPr>
        <w:tc>
          <w:tcPr>
            <w:tcW w:w="1043" w:type="dxa"/>
            <w:tcBorders>
              <w:top w:val="single" w:sz="4" w:space="0" w:color="auto"/>
              <w:left w:val="single" w:sz="8" w:space="0" w:color="auto"/>
              <w:bottom w:val="single" w:sz="4" w:space="0" w:color="auto"/>
              <w:right w:val="single" w:sz="4" w:space="0" w:color="auto"/>
            </w:tcBorders>
            <w:noWrap/>
            <w:vAlign w:val="center"/>
          </w:tcPr>
          <w:p w14:paraId="3929B2F1" w14:textId="77777777" w:rsidR="003A0FD2" w:rsidRPr="003A0FD2" w:rsidRDefault="003A0FD2" w:rsidP="008E7DDF">
            <w:pPr>
              <w:rPr>
                <w:rFonts w:ascii="Times New Roman" w:hAnsi="Times New Roman" w:cs="Times New Roman"/>
                <w:sz w:val="24"/>
                <w:szCs w:val="24"/>
                <w:highlight w:val="yellow"/>
              </w:rPr>
            </w:pPr>
          </w:p>
        </w:tc>
        <w:tc>
          <w:tcPr>
            <w:tcW w:w="6180" w:type="dxa"/>
            <w:tcBorders>
              <w:top w:val="single" w:sz="4" w:space="0" w:color="auto"/>
              <w:left w:val="nil"/>
              <w:bottom w:val="single" w:sz="4" w:space="0" w:color="auto"/>
              <w:right w:val="single" w:sz="4" w:space="0" w:color="auto"/>
            </w:tcBorders>
            <w:noWrap/>
            <w:vAlign w:val="center"/>
          </w:tcPr>
          <w:p w14:paraId="0FC28A77" w14:textId="77777777" w:rsidR="003A0FD2" w:rsidRPr="003A0FD2" w:rsidRDefault="003A0FD2" w:rsidP="008E7DDF">
            <w:pPr>
              <w:rPr>
                <w:rFonts w:ascii="Times New Roman" w:hAnsi="Times New Roman" w:cs="Times New Roman"/>
                <w:b/>
                <w:bCs/>
                <w:sz w:val="24"/>
                <w:szCs w:val="24"/>
              </w:rPr>
            </w:pPr>
            <w:r w:rsidRPr="003A0FD2">
              <w:rPr>
                <w:rFonts w:ascii="Times New Roman" w:hAnsi="Times New Roman" w:cs="Times New Roman"/>
                <w:b/>
                <w:bCs/>
                <w:sz w:val="24"/>
                <w:szCs w:val="24"/>
              </w:rPr>
              <w:t>UKUPAN MOGUĆI BROJ BODOVA</w:t>
            </w:r>
          </w:p>
        </w:tc>
        <w:tc>
          <w:tcPr>
            <w:tcW w:w="1840" w:type="dxa"/>
            <w:tcBorders>
              <w:top w:val="single" w:sz="4" w:space="0" w:color="auto"/>
              <w:left w:val="nil"/>
              <w:bottom w:val="single" w:sz="4" w:space="0" w:color="auto"/>
              <w:right w:val="single" w:sz="8" w:space="0" w:color="auto"/>
            </w:tcBorders>
            <w:noWrap/>
            <w:vAlign w:val="center"/>
          </w:tcPr>
          <w:p w14:paraId="3546B293" w14:textId="77777777" w:rsidR="003A0FD2" w:rsidRPr="003A0FD2" w:rsidRDefault="003A0FD2" w:rsidP="008E7DDF">
            <w:pPr>
              <w:jc w:val="center"/>
              <w:rPr>
                <w:rFonts w:ascii="Times New Roman" w:hAnsi="Times New Roman" w:cs="Times New Roman"/>
                <w:b/>
                <w:bCs/>
                <w:sz w:val="24"/>
                <w:szCs w:val="24"/>
              </w:rPr>
            </w:pPr>
            <w:r w:rsidRPr="003A0FD2">
              <w:rPr>
                <w:rFonts w:ascii="Times New Roman" w:hAnsi="Times New Roman" w:cs="Times New Roman"/>
                <w:b/>
                <w:bCs/>
                <w:sz w:val="24"/>
                <w:szCs w:val="24"/>
              </w:rPr>
              <w:t>90</w:t>
            </w:r>
          </w:p>
        </w:tc>
      </w:tr>
      <w:bookmarkEnd w:id="1"/>
    </w:tbl>
    <w:p w14:paraId="7744A481" w14:textId="77777777" w:rsidR="003A0FD2" w:rsidRPr="003A0FD2" w:rsidRDefault="003A0FD2" w:rsidP="003A0FD2">
      <w:pPr>
        <w:spacing w:before="120"/>
        <w:jc w:val="both"/>
        <w:rPr>
          <w:rFonts w:ascii="Times New Roman" w:hAnsi="Times New Roman" w:cs="Times New Roman"/>
          <w:b/>
          <w:bCs/>
          <w:color w:val="FF0000"/>
          <w:sz w:val="24"/>
          <w:szCs w:val="24"/>
        </w:rPr>
      </w:pPr>
    </w:p>
    <w:p w14:paraId="1F67DE94" w14:textId="77777777" w:rsidR="003A0FD2" w:rsidRPr="003A0FD2" w:rsidRDefault="003A0FD2" w:rsidP="003A0FD2">
      <w:pPr>
        <w:spacing w:before="120"/>
        <w:jc w:val="both"/>
        <w:rPr>
          <w:rFonts w:ascii="Times New Roman" w:hAnsi="Times New Roman" w:cs="Times New Roman"/>
          <w:b/>
          <w:bCs/>
          <w:sz w:val="24"/>
          <w:szCs w:val="24"/>
        </w:rPr>
      </w:pPr>
      <w:r w:rsidRPr="003A0FD2">
        <w:rPr>
          <w:rFonts w:ascii="Times New Roman" w:hAnsi="Times New Roman" w:cs="Times New Roman"/>
          <w:b/>
          <w:bCs/>
          <w:sz w:val="24"/>
          <w:szCs w:val="24"/>
        </w:rPr>
        <w:t xml:space="preserve">Minimalan broj bodova za ostvarivanje potpore iznosi 60 bodova. </w:t>
      </w:r>
    </w:p>
    <w:p w14:paraId="6ED29507" w14:textId="77777777" w:rsidR="003A0FD2" w:rsidRPr="003A0FD2" w:rsidRDefault="003A0FD2" w:rsidP="003A0FD2">
      <w:pPr>
        <w:jc w:val="both"/>
        <w:rPr>
          <w:rFonts w:ascii="Times New Roman" w:hAnsi="Times New Roman" w:cs="Times New Roman"/>
          <w:sz w:val="24"/>
          <w:szCs w:val="24"/>
        </w:rPr>
      </w:pPr>
    </w:p>
    <w:p w14:paraId="1FAC0F67"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lastRenderedPageBreak/>
        <w:t>U slučaju da dva ili više podnositelja zahtjeva imaju jednak broj bodova, prednost će imati prijava koja ima kvalitetnije financijske pokazatelje, a što će utvrditi Povjerenstvo.</w:t>
      </w:r>
    </w:p>
    <w:p w14:paraId="26D79E96" w14:textId="77777777" w:rsidR="003A0FD2" w:rsidRPr="003A0FD2" w:rsidRDefault="003A0FD2" w:rsidP="003A0FD2">
      <w:pPr>
        <w:jc w:val="both"/>
        <w:rPr>
          <w:rFonts w:ascii="Times New Roman" w:hAnsi="Times New Roman" w:cs="Times New Roman"/>
          <w:strike/>
          <w:sz w:val="24"/>
          <w:szCs w:val="24"/>
        </w:rPr>
      </w:pPr>
    </w:p>
    <w:p w14:paraId="38EBB4DD" w14:textId="77777777" w:rsidR="003A0FD2" w:rsidRPr="003A0FD2" w:rsidRDefault="003A0FD2" w:rsidP="003A0FD2">
      <w:pPr>
        <w:jc w:val="center"/>
        <w:rPr>
          <w:rFonts w:ascii="Times New Roman" w:hAnsi="Times New Roman" w:cs="Times New Roman"/>
          <w:b/>
          <w:sz w:val="24"/>
          <w:szCs w:val="24"/>
        </w:rPr>
      </w:pPr>
    </w:p>
    <w:p w14:paraId="458649FE"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IX.</w:t>
      </w:r>
    </w:p>
    <w:p w14:paraId="4BD16898" w14:textId="77777777" w:rsidR="003A0FD2" w:rsidRPr="003A0FD2" w:rsidRDefault="003A0FD2" w:rsidP="003A0FD2">
      <w:pPr>
        <w:jc w:val="both"/>
        <w:rPr>
          <w:rFonts w:ascii="Times New Roman" w:hAnsi="Times New Roman" w:cs="Times New Roman"/>
          <w:b/>
          <w:sz w:val="24"/>
          <w:szCs w:val="24"/>
        </w:rPr>
      </w:pPr>
    </w:p>
    <w:p w14:paraId="3BA66875" w14:textId="77777777" w:rsidR="003A0FD2" w:rsidRPr="003A0FD2" w:rsidRDefault="003A0FD2" w:rsidP="003A0FD2">
      <w:pPr>
        <w:jc w:val="both"/>
        <w:rPr>
          <w:rFonts w:ascii="Times New Roman" w:hAnsi="Times New Roman" w:cs="Times New Roman"/>
          <w:b/>
          <w:sz w:val="24"/>
          <w:szCs w:val="24"/>
        </w:rPr>
      </w:pPr>
      <w:r w:rsidRPr="003A0FD2">
        <w:rPr>
          <w:rFonts w:ascii="Times New Roman" w:hAnsi="Times New Roman" w:cs="Times New Roman"/>
          <w:b/>
          <w:sz w:val="24"/>
          <w:szCs w:val="24"/>
        </w:rPr>
        <w:t>Nadzor namjenskog korištenja sredstava Potpora</w:t>
      </w:r>
    </w:p>
    <w:p w14:paraId="7A023727" w14:textId="77777777" w:rsidR="003A0FD2" w:rsidRPr="003A0FD2" w:rsidRDefault="003A0FD2" w:rsidP="003A0FD2">
      <w:pPr>
        <w:jc w:val="both"/>
        <w:rPr>
          <w:rFonts w:ascii="Times New Roman" w:hAnsi="Times New Roman" w:cs="Times New Roman"/>
          <w:b/>
          <w:sz w:val="24"/>
          <w:szCs w:val="24"/>
        </w:rPr>
      </w:pPr>
    </w:p>
    <w:p w14:paraId="420ACD87"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Korisnici potpora dužni su omogućiti Povjerenstvu kontrolu namjenskog korištenja potpora, a po potrebi i očevid realizacije turističkog projekta na licu mjesta.</w:t>
      </w:r>
    </w:p>
    <w:p w14:paraId="337B7F59"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23D141DD"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Korisnici potpora dužni su:</w:t>
      </w:r>
    </w:p>
    <w:p w14:paraId="2DD88E88"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67E0C9AD"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a) sredstva potpora koristiti isključivo za namjenu za koju su sredstva dodijeljena, sukladno zahtjevu,</w:t>
      </w:r>
    </w:p>
    <w:p w14:paraId="35A5DC9F"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370D9362"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 xml:space="preserve">b) po utrošku sredstava/realizaciji projekta, dostaviti </w:t>
      </w:r>
      <w:r w:rsidRPr="003A0FD2">
        <w:rPr>
          <w:rFonts w:ascii="Times New Roman" w:hAnsi="Times New Roman" w:cs="Times New Roman"/>
          <w:b/>
          <w:bCs/>
          <w:sz w:val="24"/>
          <w:szCs w:val="24"/>
        </w:rPr>
        <w:t>Izvješće o namjenskom korištenju potpore</w:t>
      </w:r>
      <w:r w:rsidRPr="003A0FD2">
        <w:rPr>
          <w:rFonts w:ascii="Times New Roman" w:hAnsi="Times New Roman" w:cs="Times New Roman"/>
          <w:sz w:val="24"/>
          <w:szCs w:val="24"/>
        </w:rPr>
        <w:t xml:space="preserve"> </w:t>
      </w:r>
      <w:r w:rsidRPr="003A0FD2">
        <w:rPr>
          <w:rFonts w:ascii="Times New Roman" w:hAnsi="Times New Roman" w:cs="Times New Roman"/>
          <w:bCs/>
          <w:sz w:val="24"/>
          <w:szCs w:val="24"/>
        </w:rPr>
        <w:t xml:space="preserve">na obrascu definiranom Javnim pozivom </w:t>
      </w:r>
      <w:r w:rsidRPr="003A0FD2">
        <w:rPr>
          <w:rFonts w:ascii="Times New Roman" w:hAnsi="Times New Roman" w:cs="Times New Roman"/>
          <w:sz w:val="24"/>
          <w:szCs w:val="24"/>
        </w:rPr>
        <w:t xml:space="preserve">i dokumentirati namjensko korištenje dobivenih sredstava (računima, izvodom s poslovnog računa o izvršenom plaćanju,  kupoprodajnim ugovorom, pismenim izvješćem, foto-dokumentacijom - </w:t>
      </w:r>
      <w:r w:rsidRPr="003A0FD2">
        <w:rPr>
          <w:rFonts w:ascii="Times New Roman" w:hAnsi="Times New Roman" w:cs="Times New Roman"/>
          <w:b/>
          <w:bCs/>
          <w:sz w:val="24"/>
          <w:szCs w:val="24"/>
          <w:u w:val="single"/>
        </w:rPr>
        <w:t>obavezno s isticanjem naljepnice s naznakom sufinanciranja od strane Krapinsko-zagorske županije koja je definirana Ugovorom</w:t>
      </w:r>
      <w:r w:rsidRPr="003A0FD2">
        <w:rPr>
          <w:rFonts w:ascii="Times New Roman" w:hAnsi="Times New Roman" w:cs="Times New Roman"/>
          <w:sz w:val="24"/>
          <w:szCs w:val="24"/>
        </w:rPr>
        <w:t xml:space="preserve">) u roku i na način utvrđenim Javnim pozivom. </w:t>
      </w:r>
    </w:p>
    <w:p w14:paraId="1EDBE55B"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74FA83DC" w14:textId="77777777" w:rsidR="003A0FD2" w:rsidRPr="003A0FD2" w:rsidRDefault="003A0FD2" w:rsidP="003A0FD2">
      <w:pPr>
        <w:shd w:val="clear" w:color="auto" w:fill="FFFFFF"/>
        <w:jc w:val="both"/>
        <w:textAlignment w:val="baseline"/>
        <w:rPr>
          <w:rFonts w:ascii="Times New Roman" w:hAnsi="Times New Roman" w:cs="Times New Roman"/>
          <w:b/>
          <w:sz w:val="24"/>
          <w:szCs w:val="24"/>
        </w:rPr>
      </w:pPr>
      <w:r w:rsidRPr="003A0FD2">
        <w:rPr>
          <w:rFonts w:ascii="Times New Roman" w:hAnsi="Times New Roman" w:cs="Times New Roman"/>
          <w:b/>
          <w:sz w:val="24"/>
          <w:szCs w:val="24"/>
        </w:rPr>
        <w:t>Za priložene račune nužno je napraviti zbirnu specifikaciju.</w:t>
      </w:r>
    </w:p>
    <w:p w14:paraId="49A18AC7" w14:textId="77777777" w:rsidR="003A0FD2" w:rsidRPr="003A0FD2" w:rsidRDefault="003A0FD2" w:rsidP="003A0FD2">
      <w:pPr>
        <w:shd w:val="clear" w:color="auto" w:fill="FFFFFF"/>
        <w:jc w:val="both"/>
        <w:textAlignment w:val="baseline"/>
        <w:rPr>
          <w:rFonts w:ascii="Times New Roman" w:hAnsi="Times New Roman" w:cs="Times New Roman"/>
          <w:b/>
          <w:sz w:val="24"/>
          <w:szCs w:val="24"/>
        </w:rPr>
      </w:pPr>
    </w:p>
    <w:p w14:paraId="5555D7DF" w14:textId="77777777" w:rsidR="003A0FD2" w:rsidRPr="003A0FD2" w:rsidRDefault="003A0FD2" w:rsidP="003A0FD2">
      <w:pPr>
        <w:shd w:val="clear" w:color="auto" w:fill="FFFFFF"/>
        <w:jc w:val="both"/>
        <w:textAlignment w:val="baseline"/>
        <w:rPr>
          <w:rFonts w:ascii="Times New Roman" w:hAnsi="Times New Roman" w:cs="Times New Roman"/>
          <w:b/>
          <w:sz w:val="24"/>
          <w:szCs w:val="24"/>
          <w:u w:val="single"/>
        </w:rPr>
      </w:pPr>
      <w:r w:rsidRPr="003A0FD2">
        <w:rPr>
          <w:rFonts w:ascii="Times New Roman" w:hAnsi="Times New Roman" w:cs="Times New Roman"/>
          <w:b/>
          <w:sz w:val="24"/>
          <w:szCs w:val="24"/>
          <w:u w:val="single"/>
        </w:rPr>
        <w:t xml:space="preserve">Svi računi moraju glasiti na prijavitelja projekta (uključujući i slipove računa). Ukoliko se zbog tehničkih razloga ne može navesti prijavitelj projekta na računu, uz račun se obavezno mora priložiti dokaz koji nepobitno dokazuje da je navedeni račun plaćen od strane prijavitelja. </w:t>
      </w:r>
    </w:p>
    <w:p w14:paraId="59476F36" w14:textId="77777777" w:rsidR="003A0FD2" w:rsidRPr="003A0FD2" w:rsidRDefault="003A0FD2" w:rsidP="003A0FD2">
      <w:pPr>
        <w:shd w:val="clear" w:color="auto" w:fill="FFFFFF"/>
        <w:jc w:val="both"/>
        <w:textAlignment w:val="baseline"/>
        <w:rPr>
          <w:rFonts w:ascii="Times New Roman" w:hAnsi="Times New Roman" w:cs="Times New Roman"/>
          <w:b/>
          <w:sz w:val="24"/>
          <w:szCs w:val="24"/>
          <w:u w:val="single"/>
        </w:rPr>
      </w:pPr>
    </w:p>
    <w:p w14:paraId="2482455B" w14:textId="77777777" w:rsidR="003A0FD2" w:rsidRPr="003A0FD2" w:rsidRDefault="003A0FD2" w:rsidP="003A0FD2">
      <w:pPr>
        <w:pStyle w:val="StandardWeb"/>
        <w:spacing w:before="0" w:beforeAutospacing="0" w:after="0" w:afterAutospacing="0"/>
        <w:jc w:val="both"/>
        <w:rPr>
          <w:rFonts w:eastAsia="Times New Roman"/>
          <w:b/>
          <w:bCs/>
          <w:u w:val="single"/>
        </w:rPr>
      </w:pPr>
      <w:r w:rsidRPr="003A0FD2">
        <w:rPr>
          <w:rFonts w:eastAsia="Times New Roman"/>
          <w:b/>
          <w:bCs/>
          <w:u w:val="single"/>
        </w:rPr>
        <w:t>Računi koji su izdani od strane povezanih osoba s Prijaviteljem, smatrati će se neprihvatljivima.</w:t>
      </w:r>
    </w:p>
    <w:p w14:paraId="34AB8CA0" w14:textId="77777777" w:rsidR="003A0FD2" w:rsidRPr="003A0FD2" w:rsidRDefault="003A0FD2" w:rsidP="003A0FD2">
      <w:pPr>
        <w:shd w:val="clear" w:color="auto" w:fill="FFFFFF"/>
        <w:jc w:val="both"/>
        <w:textAlignment w:val="baseline"/>
        <w:rPr>
          <w:rFonts w:ascii="Times New Roman" w:hAnsi="Times New Roman" w:cs="Times New Roman"/>
          <w:b/>
          <w:bCs/>
          <w:sz w:val="24"/>
          <w:szCs w:val="24"/>
          <w:u w:val="single"/>
        </w:rPr>
      </w:pPr>
    </w:p>
    <w:p w14:paraId="343EA46D" w14:textId="77777777" w:rsidR="003A0FD2" w:rsidRPr="003A0FD2" w:rsidRDefault="003A0FD2" w:rsidP="003A0FD2">
      <w:pPr>
        <w:shd w:val="clear" w:color="auto" w:fill="FFFFFF"/>
        <w:jc w:val="both"/>
        <w:textAlignment w:val="baseline"/>
        <w:rPr>
          <w:rFonts w:ascii="Times New Roman" w:hAnsi="Times New Roman" w:cs="Times New Roman"/>
          <w:b/>
          <w:sz w:val="24"/>
          <w:szCs w:val="24"/>
          <w:u w:val="single"/>
        </w:rPr>
      </w:pPr>
    </w:p>
    <w:p w14:paraId="6236BC51"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 xml:space="preserve">U svrhu poštivanja obveza i osiguranja povrata odobrenih sredstava u slučaju njihovog neopravdanog i nenamjenskog korištenja, Korisnik odobrene potpore se obvezuje Krapinsko-zagorskoj županiji </w:t>
      </w:r>
      <w:r w:rsidRPr="003A0FD2">
        <w:rPr>
          <w:rFonts w:ascii="Times New Roman" w:hAnsi="Times New Roman" w:cs="Times New Roman"/>
          <w:b/>
          <w:bCs/>
          <w:sz w:val="24"/>
          <w:szCs w:val="24"/>
        </w:rPr>
        <w:t>dostaviti bjanko zadužnicu</w:t>
      </w:r>
      <w:r w:rsidRPr="003A0FD2">
        <w:rPr>
          <w:rFonts w:ascii="Times New Roman" w:hAnsi="Times New Roman" w:cs="Times New Roman"/>
          <w:sz w:val="24"/>
          <w:szCs w:val="24"/>
        </w:rPr>
        <w:t xml:space="preserve"> ovjerenu od strane javnog bilježnika u iznosu većem od dodijeljene potpore i to nakon donošenja Odluke o dodjeli sredstava, a prije dodjele sredstava i potpisivanja Ugovora o međusobnim pravima i obvezama.</w:t>
      </w:r>
    </w:p>
    <w:p w14:paraId="68E35DA5"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p>
    <w:p w14:paraId="758C6432" w14:textId="77777777" w:rsidR="003A0FD2" w:rsidRPr="003A0FD2" w:rsidRDefault="003A0FD2" w:rsidP="003A0FD2">
      <w:pPr>
        <w:shd w:val="clear" w:color="auto" w:fill="FFFFFF"/>
        <w:jc w:val="both"/>
        <w:textAlignment w:val="baseline"/>
        <w:rPr>
          <w:rFonts w:ascii="Times New Roman" w:hAnsi="Times New Roman" w:cs="Times New Roman"/>
          <w:sz w:val="24"/>
          <w:szCs w:val="24"/>
        </w:rPr>
      </w:pPr>
      <w:r w:rsidRPr="003A0FD2">
        <w:rPr>
          <w:rFonts w:ascii="Times New Roman" w:hAnsi="Times New Roman" w:cs="Times New Roman"/>
          <w:sz w:val="24"/>
          <w:szCs w:val="24"/>
        </w:rPr>
        <w:t>U slučaju nepoštivanja odredbi iz točke IX. (nenamjenskog korištenja sredstava, nepodnošenja odgovarajućeg izvješća o utrošku sredstava, nepoštivanja rokova i dr.) Korisnik se obvezuje dobivena sredstva uz obračunatu zateznu kamatu, u roku od 30 dana od dana primitka Odluke o povratu sredstava vratiti na poslovni račun Krapinsko-zagorske županije.</w:t>
      </w:r>
    </w:p>
    <w:p w14:paraId="25ECC987"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Korisnici potpore koji nenamjenski utroše odobrena sredstva ili propuste na vrijeme dostaviti izvješće gube pravo na poticajna sredstva Krapinsko-zagorske županije u sljedeće dvije godine.</w:t>
      </w:r>
    </w:p>
    <w:p w14:paraId="07FC0129" w14:textId="77777777" w:rsidR="003A0FD2" w:rsidRPr="003A0FD2" w:rsidRDefault="003A0FD2" w:rsidP="003A0FD2">
      <w:pPr>
        <w:jc w:val="both"/>
        <w:rPr>
          <w:rFonts w:ascii="Times New Roman" w:hAnsi="Times New Roman" w:cs="Times New Roman"/>
          <w:sz w:val="24"/>
          <w:szCs w:val="24"/>
        </w:rPr>
      </w:pPr>
      <w:bookmarkStart w:id="2" w:name="OLE_LINK1"/>
      <w:r w:rsidRPr="003A0FD2">
        <w:rPr>
          <w:rFonts w:ascii="Times New Roman" w:hAnsi="Times New Roman" w:cs="Times New Roman"/>
          <w:sz w:val="24"/>
          <w:szCs w:val="24"/>
        </w:rPr>
        <w:t>Ukoliko se nadzorom namjenskog korištenja sredstava Potpore i nakon provjere Izvješća o namjenskom korištenju potpore</w:t>
      </w:r>
      <w:r w:rsidRPr="003A0FD2">
        <w:rPr>
          <w:rFonts w:ascii="Times New Roman" w:hAnsi="Times New Roman" w:cs="Times New Roman"/>
          <w:b/>
          <w:sz w:val="24"/>
          <w:szCs w:val="24"/>
        </w:rPr>
        <w:t xml:space="preserve"> </w:t>
      </w:r>
      <w:r w:rsidRPr="003A0FD2">
        <w:rPr>
          <w:rFonts w:ascii="Times New Roman" w:hAnsi="Times New Roman" w:cs="Times New Roman"/>
          <w:sz w:val="24"/>
          <w:szCs w:val="24"/>
        </w:rPr>
        <w:t>utvrdi da nije bilo povreda namjenskog korištenja sredstva potpore, bjanko zadužnica iz Ugovora vratit će se korisniku potpore najkasnije u roku od 2 godine od dana dostave Izvješća.</w:t>
      </w:r>
    </w:p>
    <w:p w14:paraId="69C52F73" w14:textId="77777777" w:rsidR="003A0FD2" w:rsidRPr="003A0FD2" w:rsidRDefault="003A0FD2" w:rsidP="003A0FD2">
      <w:pPr>
        <w:jc w:val="both"/>
        <w:rPr>
          <w:rFonts w:ascii="Times New Roman" w:hAnsi="Times New Roman" w:cs="Times New Roman"/>
          <w:sz w:val="24"/>
          <w:szCs w:val="24"/>
        </w:rPr>
      </w:pPr>
    </w:p>
    <w:bookmarkEnd w:id="2"/>
    <w:p w14:paraId="4CBA3966"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X.</w:t>
      </w:r>
    </w:p>
    <w:p w14:paraId="1F38EA1B" w14:textId="77777777" w:rsidR="003A0FD2" w:rsidRPr="003A0FD2" w:rsidRDefault="003A0FD2" w:rsidP="003A0FD2">
      <w:pPr>
        <w:jc w:val="both"/>
        <w:rPr>
          <w:rFonts w:ascii="Times New Roman" w:hAnsi="Times New Roman" w:cs="Times New Roman"/>
          <w:b/>
          <w:sz w:val="24"/>
          <w:szCs w:val="24"/>
        </w:rPr>
      </w:pPr>
    </w:p>
    <w:p w14:paraId="6579BE6F" w14:textId="77777777" w:rsidR="003A0FD2" w:rsidRPr="003A0FD2" w:rsidRDefault="003A0FD2" w:rsidP="003A0FD2">
      <w:pPr>
        <w:jc w:val="both"/>
        <w:rPr>
          <w:rFonts w:ascii="Times New Roman" w:hAnsi="Times New Roman" w:cs="Times New Roman"/>
          <w:b/>
          <w:sz w:val="24"/>
          <w:szCs w:val="24"/>
        </w:rPr>
      </w:pPr>
      <w:r w:rsidRPr="003A0FD2">
        <w:rPr>
          <w:rFonts w:ascii="Times New Roman" w:hAnsi="Times New Roman" w:cs="Times New Roman"/>
          <w:b/>
          <w:sz w:val="24"/>
          <w:szCs w:val="24"/>
        </w:rPr>
        <w:lastRenderedPageBreak/>
        <w:t>Način i rok podnošenja prijave</w:t>
      </w:r>
    </w:p>
    <w:p w14:paraId="0A8BA41C" w14:textId="77777777" w:rsidR="003A0FD2" w:rsidRPr="003A0FD2" w:rsidRDefault="003A0FD2" w:rsidP="003A0FD2">
      <w:pPr>
        <w:jc w:val="both"/>
        <w:rPr>
          <w:rFonts w:ascii="Times New Roman" w:hAnsi="Times New Roman" w:cs="Times New Roman"/>
          <w:b/>
          <w:sz w:val="24"/>
          <w:szCs w:val="24"/>
        </w:rPr>
      </w:pPr>
    </w:p>
    <w:p w14:paraId="2A237C59"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Bespovratne potpore u turizmu Krapinsko-zagorske županije dodjeljuju se putem Javnog poziva koji raspisuje Župan u skladu s uvjetima iz Pravilnika.</w:t>
      </w:r>
    </w:p>
    <w:p w14:paraId="2E662252" w14:textId="77777777" w:rsidR="003A0FD2" w:rsidRPr="003A0FD2" w:rsidRDefault="003A0FD2" w:rsidP="003A0FD2">
      <w:pPr>
        <w:jc w:val="both"/>
        <w:rPr>
          <w:rFonts w:ascii="Times New Roman" w:hAnsi="Times New Roman" w:cs="Times New Roman"/>
          <w:sz w:val="24"/>
          <w:szCs w:val="24"/>
        </w:rPr>
      </w:pPr>
    </w:p>
    <w:p w14:paraId="1F3F8247"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Javni poziv će se objaviti na službenoj mrežnoj stranici Županije (</w:t>
      </w:r>
      <w:hyperlink r:id="rId10" w:history="1">
        <w:r w:rsidRPr="003A0FD2">
          <w:rPr>
            <w:rStyle w:val="Hiperveza"/>
            <w:rFonts w:ascii="Times New Roman" w:hAnsi="Times New Roman" w:cs="Times New Roman"/>
            <w:sz w:val="24"/>
            <w:szCs w:val="24"/>
          </w:rPr>
          <w:t>www.kzz.hr</w:t>
        </w:r>
      </w:hyperlink>
      <w:r w:rsidRPr="003A0FD2">
        <w:rPr>
          <w:rFonts w:ascii="Times New Roman" w:hAnsi="Times New Roman" w:cs="Times New Roman"/>
          <w:sz w:val="24"/>
          <w:szCs w:val="24"/>
        </w:rPr>
        <w:t>) i njime će se utvrditi rokovi, obrasci, popis potrebne dokumentacije te kriteriji odabira prijave.</w:t>
      </w:r>
    </w:p>
    <w:p w14:paraId="62759324" w14:textId="77777777" w:rsidR="003A0FD2" w:rsidRPr="003A0FD2" w:rsidRDefault="003A0FD2" w:rsidP="003A0FD2">
      <w:pPr>
        <w:jc w:val="both"/>
        <w:rPr>
          <w:rFonts w:ascii="Times New Roman" w:hAnsi="Times New Roman" w:cs="Times New Roman"/>
          <w:sz w:val="24"/>
          <w:szCs w:val="24"/>
        </w:rPr>
      </w:pPr>
    </w:p>
    <w:p w14:paraId="539AB281"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 xml:space="preserve">Prijave za potporu s obveznom dokumentacijom se podnose isključivo elektroničkim putem kroz aplikaciju SOM natječaji. Link na Javni poziv bit će dostupan </w:t>
      </w:r>
      <w:r w:rsidRPr="003A0FD2">
        <w:rPr>
          <w:rFonts w:ascii="Times New Roman" w:hAnsi="Times New Roman" w:cs="Times New Roman"/>
          <w:spacing w:val="7"/>
          <w:sz w:val="24"/>
          <w:szCs w:val="24"/>
          <w:shd w:val="clear" w:color="auto" w:fill="FFFFFF"/>
        </w:rPr>
        <w:t>na službenoj mrežnoj stranici Krapinsko-zagorske županije (www.kzz.hr), zajedno s Uputama za prijavitelje.</w:t>
      </w:r>
    </w:p>
    <w:p w14:paraId="70BEE450" w14:textId="77777777" w:rsidR="003A0FD2" w:rsidRPr="003A0FD2" w:rsidRDefault="003A0FD2" w:rsidP="003A0FD2">
      <w:pPr>
        <w:pStyle w:val="Odlomakpopisa"/>
        <w:shd w:val="clear" w:color="auto" w:fill="FFFFFF"/>
        <w:ind w:left="0"/>
        <w:contextualSpacing/>
        <w:jc w:val="both"/>
        <w:textAlignment w:val="baseline"/>
        <w:rPr>
          <w:b/>
          <w:bCs/>
          <w:spacing w:val="7"/>
          <w:bdr w:val="none" w:sz="0" w:space="0" w:color="auto" w:frame="1"/>
        </w:rPr>
      </w:pPr>
      <w:r w:rsidRPr="003A0FD2">
        <w:rPr>
          <w:b/>
          <w:bCs/>
          <w:spacing w:val="7"/>
          <w:bdr w:val="none" w:sz="0" w:space="0" w:color="auto" w:frame="1"/>
        </w:rPr>
        <w:t>           </w:t>
      </w:r>
    </w:p>
    <w:p w14:paraId="6649CF04" w14:textId="77777777" w:rsidR="003A0FD2" w:rsidRPr="003A0FD2" w:rsidRDefault="003A0FD2" w:rsidP="003A0FD2">
      <w:pPr>
        <w:pStyle w:val="Odlomakpopisa"/>
        <w:shd w:val="clear" w:color="auto" w:fill="FFFFFF"/>
        <w:ind w:left="0"/>
        <w:contextualSpacing/>
        <w:jc w:val="both"/>
        <w:textAlignment w:val="baseline"/>
        <w:rPr>
          <w:spacing w:val="7"/>
        </w:rPr>
      </w:pPr>
      <w:r w:rsidRPr="003A0FD2">
        <w:t xml:space="preserve">Prijavom na Javni poziv podnositelji prijava daju privolu Krapinsko-zagorskoj županiji da se njihovi </w:t>
      </w:r>
      <w:r w:rsidRPr="003A0FD2">
        <w:rPr>
          <w:color w:val="000000"/>
        </w:rPr>
        <w:t xml:space="preserve">osobni podaci prikupljaju u svrhu prikupljanja, obrade i vrednovanja temeljem Javnog poziva za dodjelu bespovratnih potpora u turizmu Krapinsko-zagorske županije te da se neće koristiti u druge  svrhe te daju odobrenje da se osnovni podaci mogu objaviti </w:t>
      </w:r>
      <w:r w:rsidRPr="003A0FD2">
        <w:t>na službenim mrežnim stranicama Županije.</w:t>
      </w:r>
    </w:p>
    <w:p w14:paraId="3897B355" w14:textId="77777777" w:rsidR="003A0FD2" w:rsidRPr="003A0FD2" w:rsidRDefault="003A0FD2" w:rsidP="003A0FD2">
      <w:pPr>
        <w:spacing w:before="100" w:beforeAutospacing="1" w:after="100" w:afterAutospacing="1"/>
        <w:jc w:val="both"/>
        <w:rPr>
          <w:rFonts w:ascii="Times New Roman" w:hAnsi="Times New Roman" w:cs="Times New Roman"/>
          <w:sz w:val="24"/>
          <w:szCs w:val="24"/>
        </w:rPr>
      </w:pPr>
      <w:r w:rsidRPr="003A0FD2">
        <w:rPr>
          <w:rFonts w:ascii="Times New Roman" w:hAnsi="Times New Roman" w:cs="Times New Roman"/>
          <w:color w:val="000000"/>
          <w:sz w:val="24"/>
          <w:szCs w:val="24"/>
        </w:rPr>
        <w:t>Krapinsko-zagorska županija će s osobnim podacima postupati sukladno UREDBI (EU) 2016/679 EUROPSKOG PARLAMENTA I VIJEĆA od 27. travnja 2016. godine o zaštiti pojedinaca u vezi s obradom osobnih podataka i o slobodnom kretanju takvih podataka te o stavljanju izvan snage Direktive 95/46/</w:t>
      </w:r>
      <w:r w:rsidRPr="003A0FD2">
        <w:rPr>
          <w:rFonts w:ascii="Times New Roman" w:hAnsi="Times New Roman" w:cs="Times New Roman"/>
          <w:sz w:val="24"/>
          <w:szCs w:val="24"/>
        </w:rPr>
        <w:t>EZ (</w:t>
      </w:r>
      <w:hyperlink r:id="rId11" w:history="1">
        <w:r w:rsidRPr="003A0FD2">
          <w:rPr>
            <w:rFonts w:ascii="Times New Roman" w:hAnsi="Times New Roman" w:cs="Times New Roman"/>
            <w:sz w:val="24"/>
            <w:szCs w:val="24"/>
          </w:rPr>
          <w:t>Opća uredba o zaštiti podataka</w:t>
        </w:r>
      </w:hyperlink>
      <w:r w:rsidRPr="003A0FD2">
        <w:rPr>
          <w:rFonts w:ascii="Times New Roman" w:hAnsi="Times New Roman" w:cs="Times New Roman"/>
          <w:sz w:val="24"/>
          <w:szCs w:val="24"/>
        </w:rPr>
        <w:t>), Zakonom o provedbi Opće uredbe (Narodne novine", broj </w:t>
      </w:r>
      <w:hyperlink r:id="rId12" w:history="1">
        <w:r w:rsidRPr="003A0FD2">
          <w:rPr>
            <w:rFonts w:ascii="Times New Roman" w:hAnsi="Times New Roman" w:cs="Times New Roman"/>
            <w:sz w:val="24"/>
            <w:szCs w:val="24"/>
          </w:rPr>
          <w:t>42/18</w:t>
        </w:r>
      </w:hyperlink>
      <w:r w:rsidRPr="003A0FD2">
        <w:rPr>
          <w:rFonts w:ascii="Times New Roman" w:hAnsi="Times New Roman" w:cs="Times New Roman"/>
          <w:sz w:val="24"/>
          <w:szCs w:val="24"/>
        </w:rPr>
        <w:t>).</w:t>
      </w:r>
    </w:p>
    <w:p w14:paraId="2EC7866B"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Krapinsko-zagorska županija zadržava pravo poništenja Javnog poziva ukoliko za to postoje opravdani razlozi, bez podmirenja troškova nastalih prijaviteljima.</w:t>
      </w:r>
    </w:p>
    <w:p w14:paraId="377C75BD" w14:textId="77777777" w:rsidR="003A0FD2" w:rsidRPr="003A0FD2" w:rsidRDefault="003A0FD2" w:rsidP="003A0FD2">
      <w:pPr>
        <w:jc w:val="both"/>
        <w:rPr>
          <w:rFonts w:ascii="Times New Roman" w:hAnsi="Times New Roman" w:cs="Times New Roman"/>
          <w:sz w:val="24"/>
          <w:szCs w:val="24"/>
        </w:rPr>
      </w:pPr>
    </w:p>
    <w:p w14:paraId="3CBD9659" w14:textId="77777777" w:rsidR="003A0FD2" w:rsidRPr="003A0FD2" w:rsidRDefault="003A0FD2" w:rsidP="003A0FD2">
      <w:pPr>
        <w:jc w:val="both"/>
        <w:rPr>
          <w:rFonts w:ascii="Times New Roman" w:hAnsi="Times New Roman" w:cs="Times New Roman"/>
          <w:sz w:val="24"/>
          <w:szCs w:val="24"/>
        </w:rPr>
      </w:pPr>
    </w:p>
    <w:p w14:paraId="503DA122"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XI.</w:t>
      </w:r>
    </w:p>
    <w:p w14:paraId="675B7628" w14:textId="77777777" w:rsidR="003A0FD2" w:rsidRPr="003A0FD2" w:rsidRDefault="003A0FD2" w:rsidP="003A0FD2">
      <w:pPr>
        <w:jc w:val="both"/>
        <w:rPr>
          <w:rFonts w:ascii="Times New Roman" w:hAnsi="Times New Roman" w:cs="Times New Roman"/>
          <w:sz w:val="24"/>
          <w:szCs w:val="24"/>
        </w:rPr>
      </w:pPr>
    </w:p>
    <w:p w14:paraId="3AD0D072" w14:textId="77777777" w:rsidR="003A0FD2" w:rsidRPr="003A0FD2" w:rsidRDefault="003A0FD2" w:rsidP="003A0FD2">
      <w:pPr>
        <w:jc w:val="center"/>
        <w:rPr>
          <w:rFonts w:ascii="Times New Roman" w:hAnsi="Times New Roman" w:cs="Times New Roman"/>
          <w:b/>
          <w:sz w:val="24"/>
          <w:szCs w:val="24"/>
        </w:rPr>
      </w:pPr>
      <w:r w:rsidRPr="003A0FD2">
        <w:rPr>
          <w:rFonts w:ascii="Times New Roman" w:hAnsi="Times New Roman" w:cs="Times New Roman"/>
          <w:b/>
          <w:sz w:val="24"/>
          <w:szCs w:val="24"/>
        </w:rPr>
        <w:t>Završne odredbe</w:t>
      </w:r>
    </w:p>
    <w:p w14:paraId="77D97F2D" w14:textId="77777777" w:rsidR="003A0FD2" w:rsidRPr="003A0FD2" w:rsidRDefault="003A0FD2" w:rsidP="003A0FD2">
      <w:pPr>
        <w:jc w:val="center"/>
        <w:rPr>
          <w:rFonts w:ascii="Times New Roman" w:hAnsi="Times New Roman" w:cs="Times New Roman"/>
          <w:b/>
          <w:sz w:val="24"/>
          <w:szCs w:val="24"/>
        </w:rPr>
      </w:pPr>
    </w:p>
    <w:p w14:paraId="6DF0D269" w14:textId="77777777" w:rsidR="003A0FD2" w:rsidRPr="003A0FD2" w:rsidRDefault="003A0FD2" w:rsidP="003A0FD2">
      <w:pPr>
        <w:spacing w:before="120"/>
        <w:jc w:val="both"/>
        <w:rPr>
          <w:rFonts w:ascii="Times New Roman" w:hAnsi="Times New Roman" w:cs="Times New Roman"/>
          <w:strike/>
          <w:sz w:val="24"/>
          <w:szCs w:val="24"/>
        </w:rPr>
      </w:pPr>
      <w:r w:rsidRPr="003A0FD2">
        <w:rPr>
          <w:rFonts w:ascii="Times New Roman" w:hAnsi="Times New Roman" w:cs="Times New Roman"/>
          <w:sz w:val="24"/>
          <w:szCs w:val="24"/>
        </w:rPr>
        <w:t>Pravilnik će se objaviti u „Službenom glasniku Krapinsko-zagorske županije“ i stupa na snagu prvog dana od dana objave.</w:t>
      </w:r>
    </w:p>
    <w:p w14:paraId="4AC50A18" w14:textId="77777777" w:rsidR="003A0FD2" w:rsidRPr="003A0FD2" w:rsidRDefault="003A0FD2" w:rsidP="003A0FD2">
      <w:pPr>
        <w:jc w:val="both"/>
        <w:rPr>
          <w:rFonts w:ascii="Times New Roman" w:hAnsi="Times New Roman" w:cs="Times New Roman"/>
          <w:sz w:val="24"/>
          <w:szCs w:val="24"/>
        </w:rPr>
      </w:pPr>
    </w:p>
    <w:p w14:paraId="04210F9E" w14:textId="77777777" w:rsidR="003A0FD2" w:rsidRPr="003A0FD2" w:rsidRDefault="003A0FD2" w:rsidP="003A0FD2">
      <w:pPr>
        <w:ind w:left="6372"/>
        <w:jc w:val="both"/>
        <w:rPr>
          <w:rFonts w:ascii="Times New Roman" w:hAnsi="Times New Roman" w:cs="Times New Roman"/>
          <w:b/>
          <w:sz w:val="24"/>
          <w:szCs w:val="24"/>
        </w:rPr>
      </w:pPr>
      <w:r w:rsidRPr="003A0FD2">
        <w:rPr>
          <w:rFonts w:ascii="Times New Roman" w:hAnsi="Times New Roman" w:cs="Times New Roman"/>
          <w:b/>
          <w:sz w:val="24"/>
          <w:szCs w:val="24"/>
        </w:rPr>
        <w:t xml:space="preserve">   </w:t>
      </w:r>
    </w:p>
    <w:p w14:paraId="0360CC29" w14:textId="77777777" w:rsidR="003A0FD2" w:rsidRPr="003A0FD2" w:rsidRDefault="003A0FD2" w:rsidP="003A0FD2">
      <w:pPr>
        <w:ind w:left="6372"/>
        <w:jc w:val="both"/>
        <w:rPr>
          <w:rFonts w:ascii="Times New Roman" w:hAnsi="Times New Roman" w:cs="Times New Roman"/>
          <w:b/>
          <w:sz w:val="24"/>
          <w:szCs w:val="24"/>
        </w:rPr>
      </w:pPr>
      <w:r w:rsidRPr="003A0FD2">
        <w:rPr>
          <w:rFonts w:ascii="Times New Roman" w:hAnsi="Times New Roman" w:cs="Times New Roman"/>
          <w:b/>
          <w:sz w:val="24"/>
          <w:szCs w:val="24"/>
        </w:rPr>
        <w:t xml:space="preserve">    ŽUPAN</w:t>
      </w:r>
    </w:p>
    <w:p w14:paraId="3384F75E" w14:textId="77777777" w:rsidR="003A0FD2" w:rsidRDefault="003A0FD2" w:rsidP="003A0FD2">
      <w:pPr>
        <w:ind w:left="6372"/>
        <w:jc w:val="both"/>
        <w:rPr>
          <w:rFonts w:ascii="Times New Roman" w:hAnsi="Times New Roman" w:cs="Times New Roman"/>
          <w:b/>
          <w:sz w:val="24"/>
          <w:szCs w:val="24"/>
        </w:rPr>
      </w:pPr>
    </w:p>
    <w:p w14:paraId="6EDAEAF8" w14:textId="77777777" w:rsidR="003A0FD2" w:rsidRPr="003A0FD2" w:rsidRDefault="003A0FD2" w:rsidP="003A0FD2">
      <w:pPr>
        <w:ind w:left="6372"/>
        <w:jc w:val="both"/>
        <w:rPr>
          <w:rFonts w:ascii="Times New Roman" w:hAnsi="Times New Roman" w:cs="Times New Roman"/>
          <w:b/>
          <w:sz w:val="24"/>
          <w:szCs w:val="24"/>
        </w:rPr>
      </w:pPr>
    </w:p>
    <w:p w14:paraId="0F12AD04" w14:textId="77777777" w:rsidR="003A0FD2" w:rsidRPr="003A0FD2" w:rsidRDefault="003A0FD2" w:rsidP="003A0FD2">
      <w:pPr>
        <w:ind w:left="6372"/>
        <w:jc w:val="both"/>
        <w:rPr>
          <w:rFonts w:ascii="Times New Roman" w:hAnsi="Times New Roman" w:cs="Times New Roman"/>
          <w:b/>
          <w:sz w:val="24"/>
          <w:szCs w:val="24"/>
        </w:rPr>
      </w:pPr>
      <w:r w:rsidRPr="003A0FD2">
        <w:rPr>
          <w:rFonts w:ascii="Times New Roman" w:hAnsi="Times New Roman" w:cs="Times New Roman"/>
          <w:b/>
          <w:sz w:val="24"/>
          <w:szCs w:val="24"/>
        </w:rPr>
        <w:t>Željko Kolar</w:t>
      </w:r>
    </w:p>
    <w:p w14:paraId="5A841A17" w14:textId="77777777" w:rsidR="003A0FD2" w:rsidRPr="003A0FD2" w:rsidRDefault="003A0FD2" w:rsidP="003A0FD2">
      <w:pPr>
        <w:jc w:val="both"/>
        <w:rPr>
          <w:rFonts w:ascii="Times New Roman" w:hAnsi="Times New Roman" w:cs="Times New Roman"/>
          <w:sz w:val="24"/>
          <w:szCs w:val="24"/>
        </w:rPr>
      </w:pPr>
    </w:p>
    <w:p w14:paraId="18E9C192" w14:textId="77777777" w:rsidR="003A0FD2" w:rsidRPr="003A0FD2" w:rsidRDefault="003A0FD2" w:rsidP="003A0FD2">
      <w:pPr>
        <w:jc w:val="both"/>
        <w:rPr>
          <w:rFonts w:ascii="Times New Roman" w:hAnsi="Times New Roman" w:cs="Times New Roman"/>
          <w:sz w:val="24"/>
          <w:szCs w:val="24"/>
        </w:rPr>
      </w:pPr>
    </w:p>
    <w:p w14:paraId="5AB3B004" w14:textId="77777777" w:rsidR="003A0FD2" w:rsidRPr="003A0FD2" w:rsidRDefault="003A0FD2" w:rsidP="003A0FD2">
      <w:pPr>
        <w:jc w:val="both"/>
        <w:rPr>
          <w:rFonts w:ascii="Times New Roman" w:hAnsi="Times New Roman" w:cs="Times New Roman"/>
          <w:sz w:val="24"/>
          <w:szCs w:val="24"/>
        </w:rPr>
      </w:pPr>
    </w:p>
    <w:p w14:paraId="3A746936" w14:textId="77777777" w:rsidR="003A0FD2" w:rsidRPr="003A0FD2" w:rsidRDefault="003A0FD2" w:rsidP="003A0FD2">
      <w:pPr>
        <w:jc w:val="both"/>
        <w:rPr>
          <w:rFonts w:ascii="Times New Roman" w:hAnsi="Times New Roman" w:cs="Times New Roman"/>
          <w:sz w:val="24"/>
          <w:szCs w:val="24"/>
        </w:rPr>
      </w:pPr>
    </w:p>
    <w:p w14:paraId="1EF51BB4" w14:textId="77777777" w:rsidR="003A0FD2" w:rsidRPr="003A0FD2" w:rsidRDefault="003A0FD2" w:rsidP="003A0FD2">
      <w:pPr>
        <w:jc w:val="both"/>
        <w:rPr>
          <w:rFonts w:ascii="Times New Roman" w:hAnsi="Times New Roman" w:cs="Times New Roman"/>
          <w:sz w:val="24"/>
          <w:szCs w:val="24"/>
        </w:rPr>
      </w:pPr>
    </w:p>
    <w:p w14:paraId="3C348F20" w14:textId="77777777" w:rsidR="003A0FD2" w:rsidRPr="003A0FD2" w:rsidRDefault="003A0FD2" w:rsidP="003A0FD2">
      <w:pPr>
        <w:jc w:val="both"/>
        <w:rPr>
          <w:rFonts w:ascii="Times New Roman" w:hAnsi="Times New Roman" w:cs="Times New Roman"/>
          <w:b/>
          <w:sz w:val="24"/>
          <w:szCs w:val="24"/>
        </w:rPr>
      </w:pPr>
    </w:p>
    <w:p w14:paraId="47638415" w14:textId="77777777" w:rsidR="003A0FD2" w:rsidRPr="003A0FD2" w:rsidRDefault="003A0FD2" w:rsidP="003A0FD2">
      <w:pPr>
        <w:jc w:val="both"/>
        <w:rPr>
          <w:rFonts w:ascii="Times New Roman" w:hAnsi="Times New Roman" w:cs="Times New Roman"/>
          <w:b/>
          <w:sz w:val="24"/>
          <w:szCs w:val="24"/>
        </w:rPr>
      </w:pPr>
    </w:p>
    <w:p w14:paraId="3BA6ABB2"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 xml:space="preserve">DOSTAVITI: </w:t>
      </w:r>
    </w:p>
    <w:p w14:paraId="0415AFFF" w14:textId="77777777" w:rsidR="003A0FD2" w:rsidRPr="003A0FD2" w:rsidRDefault="003A0FD2" w:rsidP="003A0FD2">
      <w:pPr>
        <w:jc w:val="both"/>
        <w:rPr>
          <w:rFonts w:ascii="Times New Roman" w:hAnsi="Times New Roman" w:cs="Times New Roman"/>
          <w:sz w:val="24"/>
          <w:szCs w:val="24"/>
        </w:rPr>
      </w:pPr>
    </w:p>
    <w:p w14:paraId="4F0D856E" w14:textId="47219908"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1. „Službeni glasnik Krapinsko-zagorske županije“</w:t>
      </w:r>
      <w:r>
        <w:rPr>
          <w:rFonts w:ascii="Times New Roman" w:hAnsi="Times New Roman" w:cs="Times New Roman"/>
          <w:sz w:val="24"/>
          <w:szCs w:val="24"/>
        </w:rPr>
        <w:t>;</w:t>
      </w:r>
      <w:r w:rsidRPr="003A0FD2">
        <w:rPr>
          <w:rFonts w:ascii="Times New Roman" w:hAnsi="Times New Roman" w:cs="Times New Roman"/>
          <w:sz w:val="24"/>
          <w:szCs w:val="24"/>
        </w:rPr>
        <w:t xml:space="preserve"> za objavu</w:t>
      </w:r>
      <w:r>
        <w:rPr>
          <w:rFonts w:ascii="Times New Roman" w:hAnsi="Times New Roman" w:cs="Times New Roman"/>
          <w:sz w:val="24"/>
          <w:szCs w:val="24"/>
        </w:rPr>
        <w:t>,</w:t>
      </w:r>
    </w:p>
    <w:p w14:paraId="54C4A4DA" w14:textId="77777777" w:rsidR="003A0FD2"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 xml:space="preserve">2. Evidencija, </w:t>
      </w:r>
    </w:p>
    <w:p w14:paraId="53408CE5" w14:textId="5F751BA9" w:rsidR="008A562A" w:rsidRPr="003A0FD2" w:rsidRDefault="003A0FD2" w:rsidP="003A0FD2">
      <w:pPr>
        <w:jc w:val="both"/>
        <w:rPr>
          <w:rFonts w:ascii="Times New Roman" w:hAnsi="Times New Roman" w:cs="Times New Roman"/>
          <w:sz w:val="24"/>
          <w:szCs w:val="24"/>
        </w:rPr>
      </w:pPr>
      <w:r w:rsidRPr="003A0FD2">
        <w:rPr>
          <w:rFonts w:ascii="Times New Roman" w:hAnsi="Times New Roman" w:cs="Times New Roman"/>
          <w:sz w:val="24"/>
          <w:szCs w:val="24"/>
        </w:rPr>
        <w:t>3. Pismohrana.</w:t>
      </w:r>
    </w:p>
    <w:sectPr w:rsidR="008A562A" w:rsidRPr="003A0FD2" w:rsidSect="00DE337C">
      <w:headerReference w:type="default" r:id="rId13"/>
      <w:footerReference w:type="default" r:id="rId14"/>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8F4E" w14:textId="77777777" w:rsidR="00125336" w:rsidRDefault="00125336" w:rsidP="00B06427">
      <w:r>
        <w:separator/>
      </w:r>
    </w:p>
  </w:endnote>
  <w:endnote w:type="continuationSeparator" w:id="0">
    <w:p w14:paraId="77C2F904" w14:textId="77777777" w:rsidR="00125336" w:rsidRDefault="00125336"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4B6" w14:textId="3279B704" w:rsidR="0065582C" w:rsidRPr="0065582C" w:rsidRDefault="0065582C">
    <w:pPr>
      <w:pStyle w:val="Podnoje"/>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99D9" w14:textId="77777777" w:rsidR="00125336" w:rsidRDefault="00125336" w:rsidP="00B06427">
      <w:r>
        <w:separator/>
      </w:r>
    </w:p>
  </w:footnote>
  <w:footnote w:type="continuationSeparator" w:id="0">
    <w:p w14:paraId="567FA71E" w14:textId="77777777" w:rsidR="00125336" w:rsidRDefault="00125336" w:rsidP="00B06427">
      <w:r>
        <w:continuationSeparator/>
      </w:r>
    </w:p>
  </w:footnote>
  <w:footnote w:id="1">
    <w:p w14:paraId="618B8055" w14:textId="77777777" w:rsidR="003A0FD2" w:rsidRDefault="003A0FD2" w:rsidP="003A0FD2">
      <w:pPr>
        <w:pStyle w:val="Tekstfusnote"/>
      </w:pPr>
      <w:r>
        <w:rPr>
          <w:rStyle w:val="Referencafusnote"/>
        </w:rPr>
        <w:footnoteRef/>
      </w:r>
      <w:r>
        <w:t xml:space="preserve"> Minimalna popunjenost je 60 dana, izuzev onih poduzetnika koji su registrirani kraće od godinu dana do dana objave Javnog poziva (40 dana)</w:t>
      </w:r>
    </w:p>
    <w:p w14:paraId="3FC71778" w14:textId="77777777" w:rsidR="003A0FD2" w:rsidRDefault="003A0FD2" w:rsidP="003A0FD2">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130"/>
    <w:multiLevelType w:val="hybridMultilevel"/>
    <w:tmpl w:val="E27C42C2"/>
    <w:lvl w:ilvl="0" w:tplc="64D472EC">
      <w:start w:val="1"/>
      <w:numFmt w:val="decimal"/>
      <w:lvlText w:val="%1."/>
      <w:lvlJc w:val="left"/>
      <w:pPr>
        <w:ind w:left="780" w:hanging="360"/>
      </w:pPr>
      <w:rPr>
        <w:rFonts w:ascii="Times New Roman" w:eastAsia="Times New Roman" w:hAnsi="Times New Roman" w:cs="Times New Roman"/>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22D622F2"/>
    <w:multiLevelType w:val="hybridMultilevel"/>
    <w:tmpl w:val="3968D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B294853"/>
    <w:multiLevelType w:val="hybridMultilevel"/>
    <w:tmpl w:val="ABF42962"/>
    <w:lvl w:ilvl="0" w:tplc="041A0001">
      <w:start w:val="1"/>
      <w:numFmt w:val="bullet"/>
      <w:lvlText w:val=""/>
      <w:lvlJc w:val="left"/>
      <w:pPr>
        <w:tabs>
          <w:tab w:val="num" w:pos="786"/>
        </w:tabs>
        <w:ind w:left="786" w:hanging="360"/>
      </w:pPr>
      <w:rPr>
        <w:rFonts w:ascii="Symbol" w:hAnsi="Symbol" w:hint="default"/>
      </w:rPr>
    </w:lvl>
    <w:lvl w:ilvl="1" w:tplc="041A0003" w:tentative="1">
      <w:start w:val="1"/>
      <w:numFmt w:val="bullet"/>
      <w:lvlText w:val="o"/>
      <w:lvlJc w:val="left"/>
      <w:pPr>
        <w:tabs>
          <w:tab w:val="num" w:pos="1298"/>
        </w:tabs>
        <w:ind w:left="1298" w:hanging="360"/>
      </w:pPr>
      <w:rPr>
        <w:rFonts w:ascii="Courier New" w:hAnsi="Courier New" w:cs="Courier New" w:hint="default"/>
      </w:rPr>
    </w:lvl>
    <w:lvl w:ilvl="2" w:tplc="041A0005" w:tentative="1">
      <w:start w:val="1"/>
      <w:numFmt w:val="bullet"/>
      <w:lvlText w:val=""/>
      <w:lvlJc w:val="left"/>
      <w:pPr>
        <w:tabs>
          <w:tab w:val="num" w:pos="2018"/>
        </w:tabs>
        <w:ind w:left="2018" w:hanging="360"/>
      </w:pPr>
      <w:rPr>
        <w:rFonts w:ascii="Wingdings" w:hAnsi="Wingdings" w:hint="default"/>
      </w:rPr>
    </w:lvl>
    <w:lvl w:ilvl="3" w:tplc="041A0001" w:tentative="1">
      <w:start w:val="1"/>
      <w:numFmt w:val="bullet"/>
      <w:lvlText w:val=""/>
      <w:lvlJc w:val="left"/>
      <w:pPr>
        <w:tabs>
          <w:tab w:val="num" w:pos="2738"/>
        </w:tabs>
        <w:ind w:left="2738" w:hanging="360"/>
      </w:pPr>
      <w:rPr>
        <w:rFonts w:ascii="Symbol" w:hAnsi="Symbol" w:hint="default"/>
      </w:rPr>
    </w:lvl>
    <w:lvl w:ilvl="4" w:tplc="041A0003" w:tentative="1">
      <w:start w:val="1"/>
      <w:numFmt w:val="bullet"/>
      <w:lvlText w:val="o"/>
      <w:lvlJc w:val="left"/>
      <w:pPr>
        <w:tabs>
          <w:tab w:val="num" w:pos="3458"/>
        </w:tabs>
        <w:ind w:left="3458" w:hanging="360"/>
      </w:pPr>
      <w:rPr>
        <w:rFonts w:ascii="Courier New" w:hAnsi="Courier New" w:cs="Courier New" w:hint="default"/>
      </w:rPr>
    </w:lvl>
    <w:lvl w:ilvl="5" w:tplc="041A0005" w:tentative="1">
      <w:start w:val="1"/>
      <w:numFmt w:val="bullet"/>
      <w:lvlText w:val=""/>
      <w:lvlJc w:val="left"/>
      <w:pPr>
        <w:tabs>
          <w:tab w:val="num" w:pos="4178"/>
        </w:tabs>
        <w:ind w:left="4178" w:hanging="360"/>
      </w:pPr>
      <w:rPr>
        <w:rFonts w:ascii="Wingdings" w:hAnsi="Wingdings" w:hint="default"/>
      </w:rPr>
    </w:lvl>
    <w:lvl w:ilvl="6" w:tplc="041A0001" w:tentative="1">
      <w:start w:val="1"/>
      <w:numFmt w:val="bullet"/>
      <w:lvlText w:val=""/>
      <w:lvlJc w:val="left"/>
      <w:pPr>
        <w:tabs>
          <w:tab w:val="num" w:pos="4898"/>
        </w:tabs>
        <w:ind w:left="4898" w:hanging="360"/>
      </w:pPr>
      <w:rPr>
        <w:rFonts w:ascii="Symbol" w:hAnsi="Symbol" w:hint="default"/>
      </w:rPr>
    </w:lvl>
    <w:lvl w:ilvl="7" w:tplc="041A0003" w:tentative="1">
      <w:start w:val="1"/>
      <w:numFmt w:val="bullet"/>
      <w:lvlText w:val="o"/>
      <w:lvlJc w:val="left"/>
      <w:pPr>
        <w:tabs>
          <w:tab w:val="num" w:pos="5618"/>
        </w:tabs>
        <w:ind w:left="5618" w:hanging="360"/>
      </w:pPr>
      <w:rPr>
        <w:rFonts w:ascii="Courier New" w:hAnsi="Courier New" w:cs="Courier New" w:hint="default"/>
      </w:rPr>
    </w:lvl>
    <w:lvl w:ilvl="8" w:tplc="041A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40511E1A"/>
    <w:multiLevelType w:val="hybridMultilevel"/>
    <w:tmpl w:val="D3921958"/>
    <w:lvl w:ilvl="0" w:tplc="2EB6864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370EFD"/>
    <w:multiLevelType w:val="hybridMultilevel"/>
    <w:tmpl w:val="EFA6603C"/>
    <w:lvl w:ilvl="0" w:tplc="4440DFF8">
      <w:start w:val="2"/>
      <w:numFmt w:val="bullet"/>
      <w:lvlText w:val=""/>
      <w:lvlJc w:val="left"/>
      <w:pPr>
        <w:ind w:left="1065" w:hanging="360"/>
      </w:pPr>
      <w:rPr>
        <w:rFonts w:ascii="Symbol" w:eastAsia="Times New Roman" w:hAnsi="Symbol"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4FE25558"/>
    <w:multiLevelType w:val="hybridMultilevel"/>
    <w:tmpl w:val="940E64CC"/>
    <w:lvl w:ilvl="0" w:tplc="B802A55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9F2375D"/>
    <w:multiLevelType w:val="hybridMultilevel"/>
    <w:tmpl w:val="3C1EC4F6"/>
    <w:lvl w:ilvl="0" w:tplc="FDE004FA">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7CFF0B80"/>
    <w:multiLevelType w:val="hybridMultilevel"/>
    <w:tmpl w:val="C8169E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81318670">
    <w:abstractNumId w:val="2"/>
  </w:num>
  <w:num w:numId="2" w16cid:durableId="1523739965">
    <w:abstractNumId w:val="0"/>
  </w:num>
  <w:num w:numId="3" w16cid:durableId="61221140">
    <w:abstractNumId w:val="3"/>
  </w:num>
  <w:num w:numId="4" w16cid:durableId="1542356302">
    <w:abstractNumId w:val="1"/>
  </w:num>
  <w:num w:numId="5" w16cid:durableId="1924601725">
    <w:abstractNumId w:val="4"/>
  </w:num>
  <w:num w:numId="6" w16cid:durableId="371997846">
    <w:abstractNumId w:val="5"/>
  </w:num>
  <w:num w:numId="7" w16cid:durableId="305162972">
    <w:abstractNumId w:val="6"/>
  </w:num>
  <w:num w:numId="8" w16cid:durableId="916013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8459D"/>
    <w:rsid w:val="000B4403"/>
    <w:rsid w:val="000E78FB"/>
    <w:rsid w:val="00125336"/>
    <w:rsid w:val="0015659A"/>
    <w:rsid w:val="00380337"/>
    <w:rsid w:val="003A0FD2"/>
    <w:rsid w:val="003D4AC4"/>
    <w:rsid w:val="00417158"/>
    <w:rsid w:val="004853FD"/>
    <w:rsid w:val="004F13D0"/>
    <w:rsid w:val="004F34B4"/>
    <w:rsid w:val="0065582C"/>
    <w:rsid w:val="00693AB1"/>
    <w:rsid w:val="00792FE8"/>
    <w:rsid w:val="008A562A"/>
    <w:rsid w:val="008C5FE5"/>
    <w:rsid w:val="00A836D0"/>
    <w:rsid w:val="00AC35DA"/>
    <w:rsid w:val="00B06427"/>
    <w:rsid w:val="00B92D0F"/>
    <w:rsid w:val="00C9578C"/>
    <w:rsid w:val="00D707B3"/>
    <w:rsid w:val="00DE337C"/>
    <w:rsid w:val="00EA2FEA"/>
    <w:rsid w:val="00F706F7"/>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 w:type="character" w:styleId="Referencakomentara">
    <w:name w:val="annotation reference"/>
    <w:basedOn w:val="Zadanifontodlomka"/>
    <w:uiPriority w:val="99"/>
    <w:semiHidden/>
    <w:unhideWhenUsed/>
    <w:rsid w:val="00417158"/>
    <w:rPr>
      <w:sz w:val="16"/>
      <w:szCs w:val="16"/>
    </w:rPr>
  </w:style>
  <w:style w:type="paragraph" w:styleId="Tekstkomentara">
    <w:name w:val="annotation text"/>
    <w:basedOn w:val="Normal"/>
    <w:link w:val="TekstkomentaraChar"/>
    <w:uiPriority w:val="99"/>
    <w:semiHidden/>
    <w:unhideWhenUsed/>
    <w:rsid w:val="00417158"/>
    <w:rPr>
      <w:sz w:val="20"/>
      <w:szCs w:val="20"/>
    </w:rPr>
  </w:style>
  <w:style w:type="character" w:customStyle="1" w:styleId="TekstkomentaraChar">
    <w:name w:val="Tekst komentara Char"/>
    <w:basedOn w:val="Zadanifontodlomka"/>
    <w:link w:val="Tekstkomentara"/>
    <w:uiPriority w:val="99"/>
    <w:semiHidden/>
    <w:rsid w:val="00417158"/>
    <w:rPr>
      <w:noProof/>
      <w:sz w:val="20"/>
      <w:szCs w:val="20"/>
    </w:rPr>
  </w:style>
  <w:style w:type="paragraph" w:styleId="Predmetkomentara">
    <w:name w:val="annotation subject"/>
    <w:basedOn w:val="Tekstkomentara"/>
    <w:next w:val="Tekstkomentara"/>
    <w:link w:val="PredmetkomentaraChar"/>
    <w:uiPriority w:val="99"/>
    <w:semiHidden/>
    <w:unhideWhenUsed/>
    <w:rsid w:val="00417158"/>
    <w:rPr>
      <w:b/>
      <w:bCs/>
    </w:rPr>
  </w:style>
  <w:style w:type="character" w:customStyle="1" w:styleId="PredmetkomentaraChar">
    <w:name w:val="Predmet komentara Char"/>
    <w:basedOn w:val="TekstkomentaraChar"/>
    <w:link w:val="Predmetkomentara"/>
    <w:uiPriority w:val="99"/>
    <w:semiHidden/>
    <w:rsid w:val="00417158"/>
    <w:rPr>
      <w:b/>
      <w:bCs/>
      <w:noProof/>
      <w:sz w:val="20"/>
      <w:szCs w:val="20"/>
    </w:rPr>
  </w:style>
  <w:style w:type="paragraph" w:styleId="Odlomakpopisa">
    <w:name w:val="List Paragraph"/>
    <w:basedOn w:val="Normal"/>
    <w:uiPriority w:val="34"/>
    <w:qFormat/>
    <w:rsid w:val="003A0FD2"/>
    <w:pPr>
      <w:ind w:left="708"/>
    </w:pPr>
    <w:rPr>
      <w:rFonts w:ascii="Times New Roman" w:eastAsia="Times New Roman" w:hAnsi="Times New Roman" w:cs="Times New Roman"/>
      <w:noProof w:val="0"/>
      <w:sz w:val="24"/>
      <w:szCs w:val="24"/>
      <w:lang w:eastAsia="hr-HR"/>
    </w:rPr>
  </w:style>
  <w:style w:type="paragraph" w:styleId="StandardWeb">
    <w:name w:val="Normal (Web)"/>
    <w:basedOn w:val="Normal"/>
    <w:uiPriority w:val="99"/>
    <w:semiHidden/>
    <w:unhideWhenUsed/>
    <w:rsid w:val="003A0FD2"/>
    <w:pPr>
      <w:spacing w:before="100" w:beforeAutospacing="1" w:after="100" w:afterAutospacing="1"/>
    </w:pPr>
    <w:rPr>
      <w:rFonts w:ascii="Times New Roman" w:eastAsia="Calibri" w:hAnsi="Times New Roman" w:cs="Times New Roman"/>
      <w:noProof w:val="0"/>
      <w:sz w:val="24"/>
      <w:szCs w:val="24"/>
      <w:lang w:eastAsia="hr-HR"/>
    </w:rPr>
  </w:style>
  <w:style w:type="character" w:styleId="Naglaeno">
    <w:name w:val="Strong"/>
    <w:uiPriority w:val="22"/>
    <w:qFormat/>
    <w:rsid w:val="003A0FD2"/>
    <w:rPr>
      <w:b/>
      <w:bCs/>
    </w:rPr>
  </w:style>
  <w:style w:type="paragraph" w:styleId="Tekstfusnote">
    <w:name w:val="footnote text"/>
    <w:basedOn w:val="Normal"/>
    <w:link w:val="TekstfusnoteChar"/>
    <w:uiPriority w:val="99"/>
    <w:semiHidden/>
    <w:unhideWhenUsed/>
    <w:rsid w:val="003A0FD2"/>
    <w:rPr>
      <w:rFonts w:ascii="Times New Roman" w:eastAsia="Times New Roman" w:hAnsi="Times New Roman" w:cs="Times New Roman"/>
      <w:noProof w:val="0"/>
      <w:sz w:val="20"/>
      <w:szCs w:val="20"/>
      <w:lang w:eastAsia="hr-HR"/>
    </w:rPr>
  </w:style>
  <w:style w:type="character" w:customStyle="1" w:styleId="TekstfusnoteChar">
    <w:name w:val="Tekst fusnote Char"/>
    <w:basedOn w:val="Zadanifontodlomka"/>
    <w:link w:val="Tekstfusnote"/>
    <w:uiPriority w:val="99"/>
    <w:semiHidden/>
    <w:rsid w:val="003A0FD2"/>
    <w:rPr>
      <w:rFonts w:ascii="Times New Roman" w:eastAsia="Times New Roman" w:hAnsi="Times New Roman" w:cs="Times New Roman"/>
      <w:sz w:val="20"/>
      <w:szCs w:val="20"/>
      <w:lang w:eastAsia="hr-HR"/>
    </w:rPr>
  </w:style>
  <w:style w:type="character" w:styleId="Referencafusnote">
    <w:name w:val="footnote reference"/>
    <w:uiPriority w:val="99"/>
    <w:semiHidden/>
    <w:unhideWhenUsed/>
    <w:rsid w:val="003A0F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sluzbeni/2018_05_42_80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HR/TXT/HTML/?uri=CELEX:32016R0679&amp;qid=1462363761441&amp;fro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zz.hr" TargetMode="External"/><Relationship Id="rId4" Type="http://schemas.openxmlformats.org/officeDocument/2006/relationships/settings" Target="settings.xml"/><Relationship Id="rId9" Type="http://schemas.openxmlformats.org/officeDocument/2006/relationships/hyperlink" Target="http://www.kzz.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Ivanka Berislavić</cp:lastModifiedBy>
  <cp:revision>2</cp:revision>
  <cp:lastPrinted>2014-11-26T14:09:00Z</cp:lastPrinted>
  <dcterms:created xsi:type="dcterms:W3CDTF">2026-04-24T05:55:00Z</dcterms:created>
  <dcterms:modified xsi:type="dcterms:W3CDTF">2026-04-24T05:55:00Z</dcterms:modified>
</cp:coreProperties>
</file>