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D41D" w14:textId="77777777" w:rsidR="00C619A2" w:rsidRPr="00FF53A0" w:rsidRDefault="00C619A2" w:rsidP="00C619A2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</w:rPr>
      </w:pPr>
      <w:r w:rsidRPr="00FF53A0">
        <w:rPr>
          <w:rFonts w:ascii="Times New Roman" w:hAnsi="Times New Roman" w:cs="Times New Roman"/>
          <w:b/>
          <w:bCs/>
        </w:rPr>
        <w:t>NACRT</w:t>
      </w:r>
    </w:p>
    <w:p w14:paraId="05735A32" w14:textId="77777777" w:rsidR="00C619A2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557D4CE" w14:textId="77777777" w:rsidR="00C619A2" w:rsidRPr="00C04FC5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04FC5">
        <w:rPr>
          <w:rFonts w:ascii="Times New Roman" w:hAnsi="Times New Roman" w:cs="Times New Roman"/>
        </w:rPr>
        <w:t>Na temelju članka 36. Zakona o poljoprivredi („Narodne novine“ br. 118/18, 42/20, 127/20, 52/21, 152/22 i 152/24) i članka 2. Odluke o mjerama razvoja poljoprivredne proizvodnje Krapinsko-zagorske županije za razdoblje 2024.-2027. godine („Službeni glasnik Krapinsko-zagorske županije“ broj 56/23) te članka 32. Statuta Krapinsko-zagorske županije („</w:t>
      </w:r>
      <w:r>
        <w:rPr>
          <w:rFonts w:ascii="Times New Roman" w:hAnsi="Times New Roman" w:cs="Times New Roman"/>
        </w:rPr>
        <w:t>S</w:t>
      </w:r>
      <w:r w:rsidRPr="00C04FC5">
        <w:rPr>
          <w:rFonts w:ascii="Times New Roman" w:hAnsi="Times New Roman" w:cs="Times New Roman"/>
        </w:rPr>
        <w:t>lužbeni glasnik Krapinsko zagorske županije“, broj 13/01., 5/06., 14/09.,l 11/13., 26/13., 13/18., 5/20., 10/21 i 15/21 – pročišćeni tekst) župan Krapinsko-zagorske županije donosi</w:t>
      </w:r>
    </w:p>
    <w:p w14:paraId="058BB5DC" w14:textId="77777777" w:rsidR="00C619A2" w:rsidRPr="00C04FC5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BCC7649" w14:textId="0F4C21F5" w:rsidR="00C619A2" w:rsidRPr="00C04FC5" w:rsidRDefault="00C619A2" w:rsidP="00C619A2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04FC5">
        <w:rPr>
          <w:rFonts w:ascii="Times New Roman" w:hAnsi="Times New Roman" w:cs="Times New Roman"/>
        </w:rPr>
        <w:t xml:space="preserve">Pravilnik o III. </w:t>
      </w:r>
      <w:r>
        <w:rPr>
          <w:rFonts w:ascii="Times New Roman" w:hAnsi="Times New Roman" w:cs="Times New Roman"/>
        </w:rPr>
        <w:t>i</w:t>
      </w:r>
      <w:r w:rsidRPr="00C04FC5">
        <w:rPr>
          <w:rFonts w:ascii="Times New Roman" w:hAnsi="Times New Roman" w:cs="Times New Roman"/>
        </w:rPr>
        <w:t>zmjenama i dopunama</w:t>
      </w:r>
    </w:p>
    <w:p w14:paraId="4DE2C5A8" w14:textId="77777777" w:rsidR="00C619A2" w:rsidRPr="00C04FC5" w:rsidRDefault="00C619A2" w:rsidP="00C619A2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04FC5">
        <w:rPr>
          <w:rFonts w:ascii="Times New Roman" w:hAnsi="Times New Roman" w:cs="Times New Roman"/>
        </w:rPr>
        <w:t>Pravilnika I. za provedbu mjera razvoja poljoprivredne proizvodnje Krapinsko-zagorske županije za razdoblje 2024.-2027. godine</w:t>
      </w:r>
    </w:p>
    <w:p w14:paraId="0FC59088" w14:textId="77777777" w:rsidR="00C619A2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2946645C" w14:textId="77777777" w:rsidR="00C619A2" w:rsidRPr="00C04FC5" w:rsidRDefault="00C619A2" w:rsidP="00C619A2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0C84E4AF" w14:textId="77777777" w:rsidR="00C619A2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Pravilniku I. za provedbu mjera razvoja poljoprivredne proizvodnje Krapinsko-zagorske županije za razdoblje 2024.-2027. godine („Službeni glasnik Krapinsko-zagorske županije“ broj 3/24, 3/25 i 7/26) (u daljnjem tekstu: Pravilnik) u članku 8. dodaju se stavci 4. i 5. koji glase:</w:t>
      </w:r>
    </w:p>
    <w:p w14:paraId="6145B715" w14:textId="77777777" w:rsidR="00C619A2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„(4) Iznimno od stavka 2. i 3. ovoga članka, za prihvatljive aktivnosti podizanja novih i/ili restrukturiranja postojećih vinograda u okviru višegodišnjih nasada iz članka 10. stavka 1. točke d) ovoga Pravilnika, potpora se odobrava za kupnju loznih sadnica u intenzitetu od 100% iznosa prihvatljivog troška.</w:t>
      </w:r>
    </w:p>
    <w:p w14:paraId="4A8D9298" w14:textId="77777777" w:rsidR="00C619A2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Minimalna vrijednost ulaganja po pojedinom Zahtjevu za potporu iz stavka 4. ovoga članka jednaka je tržišnoj vrijednosti minimalno 200 komada loznih cjepova, a maksimalna visina potpore koja se može ostvariti po korisniku iznosi 11.500,00 eura.“</w:t>
      </w:r>
    </w:p>
    <w:p w14:paraId="343DB5A0" w14:textId="77777777" w:rsidR="00C619A2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E6D7DE3" w14:textId="77777777" w:rsidR="00C619A2" w:rsidRDefault="00C619A2" w:rsidP="00C619A2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0983413D" w14:textId="77777777" w:rsidR="00C619A2" w:rsidRPr="00C04FC5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Pravilnik stupa na snagu prvog dana od dana objave u „Službenom glasniku Krapinsko-zagorske županije“.</w:t>
      </w:r>
    </w:p>
    <w:p w14:paraId="0E769DFA" w14:textId="77777777" w:rsidR="00C619A2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7972FB2" w14:textId="77777777" w:rsidR="00C619A2" w:rsidRPr="00FF53A0" w:rsidRDefault="00C619A2" w:rsidP="00C619A2">
      <w:pPr>
        <w:spacing w:before="120" w:after="120" w:line="240" w:lineRule="auto"/>
        <w:ind w:left="6804"/>
        <w:jc w:val="center"/>
        <w:rPr>
          <w:rFonts w:ascii="Times New Roman" w:hAnsi="Times New Roman" w:cs="Times New Roman"/>
          <w:b/>
          <w:bCs/>
        </w:rPr>
      </w:pPr>
      <w:r w:rsidRPr="00FF53A0">
        <w:rPr>
          <w:rFonts w:ascii="Times New Roman" w:hAnsi="Times New Roman" w:cs="Times New Roman"/>
          <w:b/>
          <w:bCs/>
        </w:rPr>
        <w:t>ŽUPAN</w:t>
      </w:r>
    </w:p>
    <w:p w14:paraId="7E0DC27C" w14:textId="77777777" w:rsidR="00C619A2" w:rsidRDefault="00C619A2" w:rsidP="00C619A2">
      <w:pPr>
        <w:spacing w:before="120" w:after="120" w:line="240" w:lineRule="auto"/>
        <w:ind w:left="6804"/>
        <w:jc w:val="center"/>
        <w:rPr>
          <w:rFonts w:ascii="Times New Roman" w:hAnsi="Times New Roman" w:cs="Times New Roman"/>
        </w:rPr>
      </w:pPr>
    </w:p>
    <w:p w14:paraId="70EB14F1" w14:textId="77777777" w:rsidR="00C619A2" w:rsidRDefault="00C619A2" w:rsidP="00C619A2">
      <w:pPr>
        <w:spacing w:before="120" w:after="120" w:line="240" w:lineRule="auto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Željko Kolar</w:t>
      </w:r>
    </w:p>
    <w:p w14:paraId="130F86E0" w14:textId="77777777" w:rsidR="00C619A2" w:rsidRDefault="00C619A2" w:rsidP="00C619A2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54A5FE6" w14:textId="77777777" w:rsidR="00C619A2" w:rsidRDefault="00C619A2" w:rsidP="00C619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53A0">
        <w:rPr>
          <w:rFonts w:ascii="Times New Roman" w:hAnsi="Times New Roman" w:cs="Times New Roman"/>
        </w:rPr>
        <w:t xml:space="preserve">DOSTAVITI: </w:t>
      </w:r>
    </w:p>
    <w:p w14:paraId="2A1F2A09" w14:textId="23A30C14" w:rsidR="00C619A2" w:rsidRDefault="00C619A2" w:rsidP="00C619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F53A0">
        <w:rPr>
          <w:rFonts w:ascii="Times New Roman" w:hAnsi="Times New Roman" w:cs="Times New Roman"/>
        </w:rPr>
        <w:t>. Upravni odjel za gospodarstvo, poljoprivredu, turizam, promet i komunalnu infrastrukturu,</w:t>
      </w:r>
    </w:p>
    <w:p w14:paraId="65D73B06" w14:textId="1517CA74" w:rsidR="00C619A2" w:rsidRDefault="00C619A2" w:rsidP="00C619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F53A0">
        <w:rPr>
          <w:rFonts w:ascii="Times New Roman" w:hAnsi="Times New Roman" w:cs="Times New Roman"/>
        </w:rPr>
        <w:t xml:space="preserve">. Za zbirku isprava, </w:t>
      </w:r>
    </w:p>
    <w:p w14:paraId="55B60189" w14:textId="44F0D830" w:rsidR="00C619A2" w:rsidRDefault="00C619A2" w:rsidP="00C619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F53A0">
        <w:rPr>
          <w:rFonts w:ascii="Times New Roman" w:hAnsi="Times New Roman" w:cs="Times New Roman"/>
        </w:rPr>
        <w:t>. Pismohrana.</w:t>
      </w:r>
    </w:p>
    <w:p w14:paraId="7268FB98" w14:textId="77777777" w:rsidR="00255EB9" w:rsidRDefault="00255EB9"/>
    <w:sectPr w:rsidR="0025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A2"/>
    <w:rsid w:val="00010AF3"/>
    <w:rsid w:val="00255EB9"/>
    <w:rsid w:val="002B7CCB"/>
    <w:rsid w:val="00A855D0"/>
    <w:rsid w:val="00C619A2"/>
    <w:rsid w:val="00F52A69"/>
    <w:rsid w:val="00F5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65B6"/>
  <w15:chartTrackingRefBased/>
  <w15:docId w15:val="{A47C11AC-8FC4-4D73-8F41-EEA9980B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9A2"/>
  </w:style>
  <w:style w:type="paragraph" w:styleId="Naslov1">
    <w:name w:val="heading 1"/>
    <w:basedOn w:val="Normal"/>
    <w:next w:val="Normal"/>
    <w:link w:val="Naslov1Char"/>
    <w:uiPriority w:val="9"/>
    <w:qFormat/>
    <w:rsid w:val="00C61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1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1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1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1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1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1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1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1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1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1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1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19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19A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19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19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19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19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1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1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1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1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1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19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19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19A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1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19A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1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3</cp:revision>
  <dcterms:created xsi:type="dcterms:W3CDTF">2026-06-09T06:05:00Z</dcterms:created>
  <dcterms:modified xsi:type="dcterms:W3CDTF">2026-06-09T08:26:00Z</dcterms:modified>
</cp:coreProperties>
</file>