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+*xfs*pvs*lsu*cvA*xBj*qkc*oEa*oxw*uaj*cga*pBk*-</w:t>
            </w:r>
            <w:r>
              <w:rPr>
                <w:rFonts w:ascii="PDF417x" w:hAnsi="PDF417x"/>
                <w:sz w:val="24"/>
                <w:szCs w:val="24"/>
              </w:rPr>
              <w:br/>
              <w:t>+*yqw*jqj*xBq*Bbl*yni*krn*ivy*ytn*hyC*jus*zew*-</w:t>
            </w:r>
            <w:r>
              <w:rPr>
                <w:rFonts w:ascii="PDF417x" w:hAnsi="PDF417x"/>
                <w:sz w:val="24"/>
                <w:szCs w:val="24"/>
              </w:rPr>
              <w:br/>
              <w:t>+*eDs*lyd*lyd*lyd*lyd*yfl*Ati*oly*tuy*plz*zfE*-</w:t>
            </w:r>
            <w:r>
              <w:rPr>
                <w:rFonts w:ascii="PDF417x" w:hAnsi="PDF417x"/>
                <w:sz w:val="24"/>
                <w:szCs w:val="24"/>
              </w:rPr>
              <w:br/>
              <w:t>+*ftw*nAm*qFA*tso*nCB*rnl*smi*mwy*qaD*yhj*onA*-</w:t>
            </w:r>
            <w:r>
              <w:rPr>
                <w:rFonts w:ascii="PDF417x" w:hAnsi="PDF417x"/>
                <w:sz w:val="24"/>
                <w:szCs w:val="24"/>
              </w:rPr>
              <w:br/>
              <w:t>+*ftA*ykq*mbq*wri*yso*tBo*juD*wln*cjc*qyB*uws*-</w:t>
            </w:r>
            <w:r>
              <w:rPr>
                <w:rFonts w:ascii="PDF417x" w:hAnsi="PDF417x"/>
                <w:sz w:val="24"/>
                <w:szCs w:val="24"/>
              </w:rPr>
              <w:br/>
              <w:t>+*xjq*Dhw*nsn*aay*vpw*zfE*jiw*bsh*kyn*jvm*uzq*-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30EED5AA" w:rsidR="008C5FE5" w:rsidRPr="00B06427" w:rsidRDefault="000E78FB" w:rsidP="00B92D0F">
      <w:pPr>
        <w:jc w:val="both"/>
        <w:rPr>
          <w:rFonts w:ascii="Times New Roman" w:eastAsia="Times New Roman" w:hAnsi="Times New Roman" w:cs="Times New Roman"/>
          <w:sz w:val="24"/>
          <w:szCs w:val="24"/>
        </w:rPr>
      </w:pPr>
      <w:r w:rsidRPr="00976ED0">
        <w:rPr>
          <w:rFonts w:ascii="Arial" w:eastAsia="Calibri" w:hAnsi="Arial" w:cs="Arial"/>
          <w:b/>
        </w:rPr>
        <w:drawing>
          <wp:anchor distT="0" distB="0" distL="114300" distR="114300" simplePos="0" relativeHeight="251673600" behindDoc="1" locked="0" layoutInCell="1" allowOverlap="1" wp14:anchorId="5587B8A4" wp14:editId="5E51548F">
            <wp:simplePos x="0" y="0"/>
            <wp:positionH relativeFrom="column">
              <wp:posOffset>1011555</wp:posOffset>
            </wp:positionH>
            <wp:positionV relativeFrom="paragraph">
              <wp:posOffset>17780</wp:posOffset>
            </wp:positionV>
            <wp:extent cx="523875" cy="666750"/>
            <wp:effectExtent l="0" t="0" r="9525" b="0"/>
            <wp:wrapTight wrapText="bothSides">
              <wp:wrapPolygon edited="0">
                <wp:start x="0" y="0"/>
                <wp:lineTo x="0" y="20983"/>
                <wp:lineTo x="21207" y="20983"/>
                <wp:lineTo x="21207" y="0"/>
                <wp:lineTo x="0" y="0"/>
              </wp:wrapPolygon>
            </wp:wrapTight>
            <wp:docPr id="1" name="Slika 2" descr="grb_3d_za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_3d_za_doc.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666750"/>
                    </a:xfrm>
                    <a:prstGeom prst="rect">
                      <a:avLst/>
                    </a:prstGeom>
                    <a:noFill/>
                    <a:ln>
                      <a:noFill/>
                    </a:ln>
                  </pic:spPr>
                </pic:pic>
              </a:graphicData>
            </a:graphic>
          </wp:anchor>
        </w:drawing>
      </w:r>
    </w:p>
    <w:p w14:paraId="4767FD09" w14:textId="77777777" w:rsidR="000E78FB" w:rsidRPr="00B06427" w:rsidRDefault="000E78FB" w:rsidP="00B92D0F">
      <w:pPr>
        <w:jc w:val="both"/>
        <w:rPr>
          <w:rFonts w:ascii="Times New Roman" w:eastAsia="Times New Roman" w:hAnsi="Times New Roman" w:cs="Times New Roman"/>
          <w:noProof w:val="0"/>
          <w:color w:val="000000"/>
          <w:sz w:val="24"/>
          <w:szCs w:val="24"/>
          <w:lang w:eastAsia="hr-HR"/>
        </w:rPr>
      </w:pPr>
    </w:p>
    <w:p w14:paraId="218B2EC1" w14:textId="77777777" w:rsidR="000E78FB" w:rsidRPr="00B06427" w:rsidRDefault="000E78FB" w:rsidP="00B92D0F">
      <w:pPr>
        <w:jc w:val="both"/>
        <w:rPr>
          <w:rFonts w:ascii="Times New Roman" w:eastAsia="Times New Roman" w:hAnsi="Times New Roman" w:cs="Times New Roman"/>
          <w:noProof w:val="0"/>
          <w:color w:val="000000"/>
          <w:sz w:val="24"/>
          <w:szCs w:val="24"/>
          <w:lang w:eastAsia="hr-HR"/>
        </w:rPr>
      </w:pPr>
    </w:p>
    <w:p w14:paraId="13EAA78F" w14:textId="77777777" w:rsidR="000E78FB" w:rsidRPr="00B06427" w:rsidRDefault="000E78FB" w:rsidP="00B92D0F">
      <w:pPr>
        <w:jc w:val="both"/>
        <w:rPr>
          <w:rFonts w:ascii="Times New Roman" w:eastAsia="Times New Roman" w:hAnsi="Times New Roman" w:cs="Times New Roman"/>
          <w:noProof w:val="0"/>
          <w:color w:val="000000"/>
          <w:sz w:val="24"/>
          <w:szCs w:val="24"/>
          <w:lang w:eastAsia="hr-HR"/>
        </w:rPr>
      </w:pPr>
    </w:p>
    <w:p w14:paraId="18E4CF3F" w14:textId="77777777" w:rsidR="000E78FB" w:rsidRPr="00B06427" w:rsidRDefault="000E78FB" w:rsidP="00B92D0F">
      <w:pPr>
        <w:jc w:val="both"/>
        <w:rPr>
          <w:rFonts w:ascii="Times New Roman" w:eastAsia="Times New Roman" w:hAnsi="Times New Roman" w:cs="Times New Roman"/>
          <w:noProof w:val="0"/>
          <w:color w:val="000000"/>
          <w:sz w:val="24"/>
          <w:szCs w:val="24"/>
          <w:lang w:eastAsia="hr-HR"/>
        </w:rPr>
      </w:pPr>
    </w:p>
    <w:p w14:paraId="3DC5DAFB" w14:textId="4BFA302C" w:rsidR="000E78FB" w:rsidRPr="00B06427" w:rsidRDefault="000E78FB" w:rsidP="000E78FB">
      <w:pPr>
        <w:rPr>
          <w:rFonts w:ascii="Times New Roman" w:eastAsia="Calibri" w:hAnsi="Times New Roman" w:cs="Times New Roman"/>
          <w:b/>
          <w:noProof w:val="0"/>
          <w:sz w:val="24"/>
          <w:szCs w:val="24"/>
        </w:rPr>
      </w:pPr>
      <w:r w:rsidRPr="00B06427">
        <w:rPr>
          <w:rFonts w:ascii="Times New Roman" w:eastAsia="Calibri" w:hAnsi="Times New Roman" w:cs="Times New Roman"/>
          <w:b/>
          <w:noProof w:val="0"/>
          <w:sz w:val="24"/>
          <w:szCs w:val="24"/>
        </w:rPr>
        <w:t xml:space="preserve">          REPUBLIKA HRVATSKA</w:t>
      </w:r>
      <w:r w:rsidRPr="00B06427">
        <w:rPr>
          <w:rFonts w:ascii="Times New Roman" w:eastAsia="Calibri" w:hAnsi="Times New Roman" w:cs="Times New Roman"/>
          <w:b/>
          <w:noProof w:val="0"/>
          <w:sz w:val="24"/>
          <w:szCs w:val="24"/>
        </w:rPr>
        <w:br/>
        <w:t>KRAPINSKO-ZAGORSKA ŽUPANIJA</w:t>
      </w:r>
    </w:p>
    <w:p w14:paraId="1CF73552" w14:textId="2E282AA3" w:rsidR="005F5006" w:rsidRPr="005F5006" w:rsidRDefault="005F5006" w:rsidP="005F5006">
      <w:pPr>
        <w:jc w:val="both"/>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 xml:space="preserve">  </w:t>
      </w:r>
      <w:r w:rsidRPr="005F5006">
        <w:rPr>
          <w:rFonts w:ascii="Times New Roman" w:eastAsia="Times New Roman" w:hAnsi="Times New Roman" w:cs="Times New Roman"/>
          <w:b/>
          <w:noProof w:val="0"/>
          <w:sz w:val="24"/>
          <w:szCs w:val="24"/>
          <w:lang w:eastAsia="hr-HR"/>
        </w:rPr>
        <w:t xml:space="preserve">UPRAVNI ODJEL ZA ZDRAVSTVO, </w:t>
      </w:r>
    </w:p>
    <w:p w14:paraId="52C54FD6" w14:textId="77777777" w:rsidR="005F5006" w:rsidRPr="005F5006" w:rsidRDefault="005F5006" w:rsidP="005F5006">
      <w:pPr>
        <w:jc w:val="both"/>
        <w:rPr>
          <w:rFonts w:ascii="Times New Roman" w:eastAsia="Times New Roman" w:hAnsi="Times New Roman" w:cs="Times New Roman"/>
          <w:b/>
          <w:noProof w:val="0"/>
          <w:sz w:val="24"/>
          <w:szCs w:val="24"/>
          <w:lang w:eastAsia="hr-HR"/>
        </w:rPr>
      </w:pPr>
      <w:r w:rsidRPr="005F5006">
        <w:rPr>
          <w:rFonts w:ascii="Times New Roman" w:eastAsia="Times New Roman" w:hAnsi="Times New Roman" w:cs="Times New Roman"/>
          <w:b/>
          <w:noProof w:val="0"/>
          <w:sz w:val="24"/>
          <w:szCs w:val="24"/>
          <w:lang w:eastAsia="hr-HR"/>
        </w:rPr>
        <w:t>SOCIJALNU POLITIKU, BRANITELJE,</w:t>
      </w:r>
    </w:p>
    <w:p w14:paraId="76949A0C" w14:textId="704DB4F9" w:rsidR="005F5006" w:rsidRPr="005F5006" w:rsidRDefault="005F5006" w:rsidP="005F5006">
      <w:pPr>
        <w:jc w:val="both"/>
        <w:rPr>
          <w:rFonts w:ascii="Times New Roman" w:eastAsia="Times New Roman" w:hAnsi="Times New Roman" w:cs="Times New Roman"/>
          <w:b/>
          <w:noProof w:val="0"/>
          <w:sz w:val="24"/>
          <w:szCs w:val="24"/>
          <w:lang w:eastAsia="hr-HR"/>
        </w:rPr>
      </w:pPr>
      <w:r>
        <w:rPr>
          <w:rFonts w:ascii="Times New Roman" w:eastAsia="Times New Roman" w:hAnsi="Times New Roman" w:cs="Times New Roman"/>
          <w:b/>
          <w:noProof w:val="0"/>
          <w:sz w:val="24"/>
          <w:szCs w:val="24"/>
          <w:lang w:eastAsia="hr-HR"/>
        </w:rPr>
        <w:t xml:space="preserve">       </w:t>
      </w:r>
      <w:r w:rsidRPr="005F5006">
        <w:rPr>
          <w:rFonts w:ascii="Times New Roman" w:eastAsia="Times New Roman" w:hAnsi="Times New Roman" w:cs="Times New Roman"/>
          <w:b/>
          <w:noProof w:val="0"/>
          <w:sz w:val="24"/>
          <w:szCs w:val="24"/>
          <w:lang w:eastAsia="hr-HR"/>
        </w:rPr>
        <w:t>CIVILNO DRUŠTVO I MLADE</w:t>
      </w:r>
    </w:p>
    <w:p w14:paraId="3DE6A3AA" w14:textId="1024DE02" w:rsidR="005F5006" w:rsidRPr="005F5006" w:rsidRDefault="005F5006" w:rsidP="005F5006">
      <w:pPr>
        <w:jc w:val="both"/>
        <w:rPr>
          <w:rFonts w:ascii="Times New Roman" w:eastAsia="Times New Roman" w:hAnsi="Times New Roman" w:cs="Times New Roman"/>
          <w:noProof w:val="0"/>
          <w:sz w:val="24"/>
          <w:szCs w:val="24"/>
          <w:lang w:eastAsia="hr-HR"/>
        </w:rPr>
      </w:pPr>
      <w:r w:rsidRPr="002E3CA8">
        <w:rPr>
          <w:rFonts w:ascii="Times New Roman" w:eastAsia="Times New Roman" w:hAnsi="Times New Roman" w:cs="Times New Roman"/>
          <w:noProof w:val="0"/>
          <w:sz w:val="24"/>
          <w:szCs w:val="24"/>
          <w:lang w:eastAsia="hr-HR"/>
        </w:rPr>
        <w:t>KLASA: 550-01/26-01/</w:t>
      </w:r>
      <w:r w:rsidR="002E3CA8" w:rsidRPr="002E3CA8">
        <w:rPr>
          <w:rFonts w:ascii="Times New Roman" w:eastAsia="Times New Roman" w:hAnsi="Times New Roman" w:cs="Times New Roman"/>
          <w:noProof w:val="0"/>
          <w:sz w:val="24"/>
          <w:szCs w:val="24"/>
          <w:lang w:eastAsia="hr-HR"/>
        </w:rPr>
        <w:t>08</w:t>
      </w:r>
    </w:p>
    <w:p w14:paraId="54217A69" w14:textId="77777777" w:rsidR="005F5006" w:rsidRPr="005F5006" w:rsidRDefault="005F5006" w:rsidP="005F5006">
      <w:pPr>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URBROJ: 2140-09/6-26-1</w:t>
      </w:r>
    </w:p>
    <w:p w14:paraId="2361FD31" w14:textId="2752D4DF" w:rsidR="005F5006" w:rsidRPr="005F5006" w:rsidRDefault="005F5006" w:rsidP="005F5006">
      <w:pPr>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Krapina, 2</w:t>
      </w:r>
      <w:r w:rsidR="00DB7268">
        <w:rPr>
          <w:rFonts w:ascii="Times New Roman" w:eastAsia="Times New Roman" w:hAnsi="Times New Roman" w:cs="Times New Roman"/>
          <w:noProof w:val="0"/>
          <w:sz w:val="24"/>
          <w:szCs w:val="24"/>
          <w:lang w:eastAsia="hr-HR"/>
        </w:rPr>
        <w:t>8</w:t>
      </w:r>
      <w:r w:rsidRPr="005F5006">
        <w:rPr>
          <w:rFonts w:ascii="Times New Roman" w:eastAsia="Times New Roman" w:hAnsi="Times New Roman" w:cs="Times New Roman"/>
          <w:noProof w:val="0"/>
          <w:sz w:val="24"/>
          <w:szCs w:val="24"/>
          <w:lang w:eastAsia="hr-HR"/>
        </w:rPr>
        <w:t>. srpnja 2026.</w:t>
      </w:r>
    </w:p>
    <w:p w14:paraId="013AFBA0" w14:textId="77777777" w:rsidR="005F5006" w:rsidRPr="005F5006" w:rsidRDefault="005F5006" w:rsidP="005F5006">
      <w:pPr>
        <w:jc w:val="both"/>
        <w:rPr>
          <w:rFonts w:ascii="Times New Roman" w:eastAsia="Times New Roman" w:hAnsi="Times New Roman" w:cs="Times New Roman"/>
          <w:noProof w:val="0"/>
          <w:sz w:val="24"/>
          <w:szCs w:val="24"/>
          <w:lang w:eastAsia="hr-HR"/>
        </w:rPr>
      </w:pPr>
    </w:p>
    <w:p w14:paraId="4ED3CCCA" w14:textId="77777777" w:rsidR="005F5006" w:rsidRPr="005F5006" w:rsidRDefault="005F5006" w:rsidP="005F5006">
      <w:pPr>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 xml:space="preserve">                                                                                       </w:t>
      </w:r>
    </w:p>
    <w:p w14:paraId="2E644CE8" w14:textId="77777777" w:rsidR="005F5006" w:rsidRPr="005F5006" w:rsidRDefault="005F5006" w:rsidP="005F5006">
      <w:pPr>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 xml:space="preserve">      </w:t>
      </w:r>
      <w:r w:rsidRPr="005F5006">
        <w:rPr>
          <w:rFonts w:ascii="Times New Roman" w:eastAsia="Times New Roman" w:hAnsi="Times New Roman" w:cs="Times New Roman"/>
          <w:noProof w:val="0"/>
          <w:sz w:val="24"/>
          <w:szCs w:val="24"/>
          <w:lang w:eastAsia="hr-HR"/>
        </w:rPr>
        <w:tab/>
        <w:t xml:space="preserve">Na temelju članka 17. Statuta Krapinsko-zagorske županije („Službeni glasnik Krapinsko-zagorske županije“, broj 13/01, 5/06, 14/09, 11/13, 26/13, 13/18, 5/20 i 10/21 – pročišćeni tekst) i odredbi Kodeksa savjetovanja sa zainteresiranom javnošću u postupcima donošenja općih akata Krapinsko-zagorske županije („Službeni glasnik Krapinsko-zagorske županije“, broj 24/14) upućuje se  </w:t>
      </w:r>
    </w:p>
    <w:p w14:paraId="58E73852" w14:textId="77777777" w:rsidR="005F5006" w:rsidRPr="005F5006" w:rsidRDefault="005F5006" w:rsidP="005F5006">
      <w:pPr>
        <w:jc w:val="both"/>
        <w:rPr>
          <w:rFonts w:ascii="Times New Roman" w:eastAsia="Times New Roman" w:hAnsi="Times New Roman" w:cs="Times New Roman"/>
          <w:noProof w:val="0"/>
          <w:sz w:val="24"/>
          <w:szCs w:val="24"/>
          <w:lang w:eastAsia="hr-HR"/>
        </w:rPr>
      </w:pPr>
    </w:p>
    <w:p w14:paraId="39688C0A" w14:textId="77777777" w:rsidR="005F5006" w:rsidRPr="005F5006" w:rsidRDefault="005F5006" w:rsidP="005F5006">
      <w:pPr>
        <w:jc w:val="center"/>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b/>
          <w:bCs/>
          <w:noProof w:val="0"/>
          <w:sz w:val="24"/>
          <w:szCs w:val="24"/>
          <w:lang w:eastAsia="hr-HR"/>
        </w:rPr>
        <w:t>Javni poziv</w:t>
      </w:r>
    </w:p>
    <w:p w14:paraId="7AD124D6" w14:textId="77777777" w:rsidR="005F5006" w:rsidRPr="005F5006" w:rsidRDefault="005F5006" w:rsidP="005F5006">
      <w:pPr>
        <w:jc w:val="center"/>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b/>
          <w:bCs/>
          <w:noProof w:val="0"/>
          <w:sz w:val="24"/>
          <w:szCs w:val="24"/>
          <w:lang w:eastAsia="hr-HR"/>
        </w:rPr>
        <w:t xml:space="preserve">za savjetovanje s javnošću u postupku donošenja </w:t>
      </w:r>
    </w:p>
    <w:p w14:paraId="447F1157" w14:textId="77777777" w:rsidR="005F5006" w:rsidRPr="005F5006" w:rsidRDefault="005F5006" w:rsidP="005F5006">
      <w:pPr>
        <w:jc w:val="center"/>
        <w:rPr>
          <w:rFonts w:ascii="Times New Roman" w:eastAsia="Times New Roman" w:hAnsi="Times New Roman" w:cs="Times New Roman"/>
          <w:b/>
          <w:bCs/>
          <w:noProof w:val="0"/>
          <w:sz w:val="24"/>
          <w:szCs w:val="24"/>
          <w:lang w:eastAsia="hr-HR"/>
        </w:rPr>
      </w:pPr>
      <w:r w:rsidRPr="005F5006">
        <w:rPr>
          <w:rFonts w:ascii="Times New Roman" w:eastAsia="Times New Roman" w:hAnsi="Times New Roman" w:cs="Times New Roman"/>
          <w:b/>
          <w:bCs/>
          <w:noProof w:val="0"/>
          <w:sz w:val="24"/>
          <w:szCs w:val="24"/>
          <w:lang w:eastAsia="hr-HR"/>
        </w:rPr>
        <w:t>Odluke o uvjetima i postupku ostvarivanja prava iz programa socijalne skrbi</w:t>
      </w:r>
    </w:p>
    <w:p w14:paraId="59C90A26" w14:textId="77777777" w:rsidR="005F5006" w:rsidRPr="005F5006" w:rsidRDefault="005F5006" w:rsidP="005F5006">
      <w:pPr>
        <w:jc w:val="center"/>
        <w:rPr>
          <w:rFonts w:ascii="Times New Roman" w:eastAsia="Times New Roman" w:hAnsi="Times New Roman" w:cs="Times New Roman"/>
          <w:noProof w:val="0"/>
          <w:sz w:val="24"/>
          <w:szCs w:val="24"/>
          <w:lang w:eastAsia="hr-HR"/>
        </w:rPr>
      </w:pPr>
    </w:p>
    <w:p w14:paraId="109741F4" w14:textId="77777777" w:rsidR="005F5006" w:rsidRPr="005F5006" w:rsidRDefault="005F5006" w:rsidP="005F5006">
      <w:pPr>
        <w:ind w:firstLine="720"/>
        <w:jc w:val="both"/>
        <w:rPr>
          <w:rFonts w:ascii="Times New Roman" w:eastAsia="Times New Roman" w:hAnsi="Times New Roman" w:cs="Times New Roman"/>
          <w:bCs/>
          <w:noProof w:val="0"/>
          <w:sz w:val="24"/>
          <w:szCs w:val="24"/>
          <w:lang w:eastAsia="hr-HR"/>
        </w:rPr>
      </w:pPr>
      <w:r w:rsidRPr="005F5006">
        <w:rPr>
          <w:rFonts w:ascii="Times New Roman" w:eastAsia="Times New Roman" w:hAnsi="Times New Roman" w:cs="Times New Roman"/>
          <w:noProof w:val="0"/>
          <w:sz w:val="24"/>
          <w:szCs w:val="24"/>
          <w:lang w:eastAsia="hr-HR"/>
        </w:rPr>
        <w:t xml:space="preserve">Krapinsko-zagorska županija pokreće postupak donošenja </w:t>
      </w:r>
      <w:r w:rsidRPr="005F5006">
        <w:rPr>
          <w:rFonts w:ascii="Times New Roman" w:eastAsia="Times New Roman" w:hAnsi="Times New Roman" w:cs="Times New Roman"/>
          <w:bCs/>
          <w:noProof w:val="0"/>
          <w:sz w:val="24"/>
          <w:szCs w:val="24"/>
          <w:lang w:eastAsia="hr-HR"/>
        </w:rPr>
        <w:t xml:space="preserve">Odluke o uvjetima i postupku ostvarivanja prava iz programa socijalne skrbi. </w:t>
      </w:r>
    </w:p>
    <w:p w14:paraId="15C9E192"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Važeću Odluku o</w:t>
      </w:r>
      <w:r w:rsidRPr="005F5006">
        <w:rPr>
          <w:rFonts w:ascii="Times New Roman" w:eastAsia="Times New Roman" w:hAnsi="Times New Roman" w:cs="Times New Roman"/>
          <w:bCs/>
          <w:noProof w:val="0"/>
          <w:sz w:val="24"/>
          <w:szCs w:val="24"/>
          <w:lang w:eastAsia="hr-HR"/>
        </w:rPr>
        <w:t xml:space="preserve"> uvjetima i postupku ostvarivanja prava iz programa socijalne skrbi</w:t>
      </w:r>
      <w:r w:rsidRPr="005F5006">
        <w:rPr>
          <w:rFonts w:ascii="Times New Roman" w:eastAsia="Times New Roman" w:hAnsi="Times New Roman" w:cs="Times New Roman"/>
          <w:noProof w:val="0"/>
          <w:sz w:val="24"/>
          <w:szCs w:val="24"/>
          <w:lang w:eastAsia="hr-HR"/>
        </w:rPr>
        <w:t xml:space="preserve"> („Službeni glasnik Krapinsko-zagorske županije», broj 38/22) donijela je Županijska skupština na svojoj 9. sjednici, održanoj dana 22. rujna 2022. godine. Odluku o izmjenama Odluke o uvjetima i postupku ostvarivanja prava iz programa socijalne skrbi („Službeni glasnik Krapinsko-zagorske županije», broj 6/24)</w:t>
      </w:r>
      <w:r w:rsidRPr="005F5006">
        <w:rPr>
          <w:rFonts w:ascii="Times New Roman" w:eastAsia="Times New Roman" w:hAnsi="Times New Roman" w:cs="Times New Roman"/>
          <w:noProof w:val="0"/>
          <w:szCs w:val="20"/>
          <w:lang w:eastAsia="hr-HR"/>
        </w:rPr>
        <w:t xml:space="preserve"> </w:t>
      </w:r>
      <w:r w:rsidRPr="005F5006">
        <w:rPr>
          <w:rFonts w:ascii="Times New Roman" w:eastAsia="Times New Roman" w:hAnsi="Times New Roman" w:cs="Times New Roman"/>
          <w:noProof w:val="0"/>
          <w:sz w:val="24"/>
          <w:szCs w:val="24"/>
          <w:lang w:eastAsia="hr-HR"/>
        </w:rPr>
        <w:t xml:space="preserve">donijela je Županijska skupština na svojoj 16. sjednici, održanoj dana 6. ožujka 2024. godine. Predložene izmjene Odluke rezultat su usklađivanja Odluke sa Zakonom o općem upravnom postupku („Narodne novine“, broj 47/09 i 110/21), praćenja socijalne situacije i potreba na području Županije, kao i iskustva tijekom primjene dosadašnje Odluke u praksi. </w:t>
      </w:r>
    </w:p>
    <w:p w14:paraId="7CDF4CCA"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Naime, potrebno je bilo uskladiti važeću Odluku sa Zakonom o općem upravnom postupku („Narodne novine“, broj 47/09</w:t>
      </w:r>
      <w:r w:rsidRPr="005F5006">
        <w:rPr>
          <w:rFonts w:ascii="Times New Roman" w:eastAsia="Times New Roman" w:hAnsi="Times New Roman" w:cs="Times New Roman"/>
          <w:noProof w:val="0"/>
          <w:szCs w:val="20"/>
          <w:lang w:eastAsia="hr-HR"/>
        </w:rPr>
        <w:t xml:space="preserve"> </w:t>
      </w:r>
      <w:r w:rsidRPr="005F5006">
        <w:rPr>
          <w:rFonts w:ascii="Times New Roman" w:eastAsia="Times New Roman" w:hAnsi="Times New Roman" w:cs="Times New Roman"/>
          <w:noProof w:val="0"/>
          <w:sz w:val="24"/>
          <w:szCs w:val="24"/>
          <w:lang w:eastAsia="hr-HR"/>
        </w:rPr>
        <w:t xml:space="preserve">i 110/21) u dijelu koji se odnosi na izvršenje rješenja nadležnog tijela o ostvarivanju prava, odnosno da žalba protiv rješenja ove Odluke ne odgađa izvršenje rješenja, sukladno Zakonu o općem upravnom postupku. </w:t>
      </w:r>
    </w:p>
    <w:p w14:paraId="1D91EEC6"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 xml:space="preserve">Uvažavajući potrebe na području županije i ostale propise kojima se reguliraju prava iz socijalne skrbi predlaže se uvođenje novih prava iz programa socijalne skrbi. Predlaže se konkretnije definiranje prava na jednokratnu novčanu pomoć te se uz postojeća uvode i uređuju nova prava na jednokratnu novčanu pomoć za sufinanciranje troškova medicinski pomognute oplodnje, novčanu pomoć za liječenje i troškove prijevoza onkoloških pacijenata, jednokratnu novčanu pomoć za podmirenje dijela troškova rane razvojne podrške i rehabilitacijskih te terapijskih postupaka djece s teškoćama u razvoju te jednokratnu novčanu pomoć za mlade bez odgovarajuće roditeljske skrbi. </w:t>
      </w:r>
    </w:p>
    <w:p w14:paraId="0281F27B"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t xml:space="preserve">U dijelu Odluke koji se odnosi na jednokratnu novčanu pomoć zbog osobito i trenutačno teških životnih prilika proširuje se krug dosadašnjih korisnika te bi pravo na jednokratnu novčanu pomoć ostvarile i žrtve obiteljskog nasilja, a koje se nalaze u teškoj materijalnoj situaciji. </w:t>
      </w:r>
    </w:p>
    <w:p w14:paraId="4E401646"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r w:rsidRPr="005F5006">
        <w:rPr>
          <w:rFonts w:ascii="Times New Roman" w:eastAsia="Times New Roman" w:hAnsi="Times New Roman" w:cs="Times New Roman"/>
          <w:noProof w:val="0"/>
          <w:sz w:val="24"/>
          <w:szCs w:val="24"/>
          <w:lang w:eastAsia="hr-HR"/>
        </w:rPr>
        <w:lastRenderedPageBreak/>
        <w:t xml:space="preserve">Također, predlaže se povećanje iznosa jednokratne novčane pomoći za treće i svako daljnje novorođeno dijete, jednokratne novčane pomoći roditelju prvog djeteta rođenog prvog dana u kalendarskoj godini, jednokratne novčane pomoći za višestruki porod i jednokratne novčane pomoći nakon zasnivanja posvojenja. Ostale izmjene od manjeg su značaja i ne mijenjaju u bitnom važeću Odluku. </w:t>
      </w:r>
    </w:p>
    <w:p w14:paraId="0BA3611D" w14:textId="77777777" w:rsidR="005F5006" w:rsidRPr="005F5006" w:rsidRDefault="005F5006" w:rsidP="005F5006">
      <w:pPr>
        <w:ind w:firstLine="720"/>
        <w:jc w:val="both"/>
        <w:rPr>
          <w:rFonts w:ascii="Times New Roman" w:eastAsia="Times New Roman" w:hAnsi="Times New Roman" w:cs="Times New Roman"/>
          <w:noProof w:val="0"/>
          <w:sz w:val="24"/>
          <w:szCs w:val="24"/>
          <w:shd w:val="clear" w:color="auto" w:fill="FFFFFF"/>
          <w:lang w:eastAsia="hr-HR"/>
        </w:rPr>
      </w:pPr>
      <w:r w:rsidRPr="005F5006">
        <w:rPr>
          <w:rFonts w:ascii="Times New Roman" w:eastAsia="Times New Roman" w:hAnsi="Times New Roman" w:cs="Times New Roman"/>
          <w:noProof w:val="0"/>
          <w:sz w:val="24"/>
          <w:szCs w:val="24"/>
          <w:shd w:val="clear" w:color="auto" w:fill="FFFFFF"/>
          <w:lang w:eastAsia="hr-HR"/>
        </w:rPr>
        <w:t>U cilju unapređenja partnerskog odnosa s građanima i pružateljima socijalnih usluga, neminovno je sudjelovanje svih zainteresiranih u postupku donošenja pravne regulative kojom se definiraju prava iz programa socijalne skrbi. Cilj je u otvorenom dijalogu iznaći efikasne i efektivne/optimalne načine razvoja prava iz sustava socijalne skrbi na području Krapinsko-zagorske županije.</w:t>
      </w:r>
    </w:p>
    <w:p w14:paraId="15D14C50" w14:textId="556001B8" w:rsidR="005F5006" w:rsidRPr="005F5006" w:rsidRDefault="005F5006" w:rsidP="005F5006">
      <w:pPr>
        <w:ind w:firstLine="720"/>
        <w:jc w:val="both"/>
        <w:rPr>
          <w:rFonts w:ascii="Times New Roman" w:eastAsia="Times New Roman" w:hAnsi="Times New Roman" w:cs="Times New Roman"/>
          <w:bCs/>
          <w:noProof w:val="0"/>
          <w:sz w:val="24"/>
          <w:szCs w:val="24"/>
          <w:lang w:eastAsia="hr-HR"/>
        </w:rPr>
      </w:pPr>
      <w:r w:rsidRPr="005F5006">
        <w:rPr>
          <w:rFonts w:ascii="Times New Roman" w:eastAsia="Times New Roman" w:hAnsi="Times New Roman" w:cs="Times New Roman"/>
          <w:noProof w:val="0"/>
          <w:sz w:val="24"/>
          <w:szCs w:val="24"/>
          <w:lang w:eastAsia="hr-HR"/>
        </w:rPr>
        <w:t xml:space="preserve">Sukladno odredbama Kodeksa savjetovanja sa zainteresiranom javnošću u postupcima donošenja općih akata Krapinsko-zagorske županije, pozivamo javnost – građane, ustanove socijalne skrbi, ostale pružatelje usluga socijalne skrbi, udruge koje djeluju u tom području, građanske inicijative, zaklade, javne i privatne ustanove te sve zainteresirane koji svojim prijedlozima i sugestijama mogu pridonijeti donošenju kvalitetne i provedive Odluke o </w:t>
      </w:r>
      <w:r w:rsidRPr="005F5006">
        <w:rPr>
          <w:rFonts w:ascii="Times New Roman" w:eastAsia="Times New Roman" w:hAnsi="Times New Roman" w:cs="Times New Roman"/>
          <w:bCs/>
          <w:noProof w:val="0"/>
          <w:sz w:val="24"/>
          <w:szCs w:val="24"/>
          <w:lang w:eastAsia="hr-HR"/>
        </w:rPr>
        <w:t xml:space="preserve">uvjetima i postupku ostvarivanja prava iz programa socijalne skrbi </w:t>
      </w:r>
      <w:r w:rsidRPr="005F5006">
        <w:rPr>
          <w:rFonts w:ascii="Times New Roman" w:eastAsia="Times New Roman" w:hAnsi="Times New Roman" w:cs="Times New Roman"/>
          <w:noProof w:val="0"/>
          <w:sz w:val="24"/>
          <w:szCs w:val="24"/>
          <w:lang w:eastAsia="hr-HR"/>
        </w:rPr>
        <w:t xml:space="preserve">da se odazovu i daju svoj doprinos oblikovanju ovog važnog dokumenta. Svoja mišljenja i očitovanja možete u pisanom obliku na propisanom obrascu poslati na adresu Krapinsko-zagorska županija, Upravni odjel za zdravstvo, socijalnu politiku, branitelje, civilno društvo i mlade, Magistratska 1, Krapina, te na adresu elektroničke pošte: </w:t>
      </w:r>
      <w:r w:rsidRPr="005F5006">
        <w:rPr>
          <w:rFonts w:ascii="Times New Roman" w:eastAsia="Times New Roman" w:hAnsi="Times New Roman" w:cs="Times New Roman"/>
          <w:b/>
          <w:bCs/>
          <w:noProof w:val="0"/>
          <w:sz w:val="24"/>
          <w:szCs w:val="24"/>
          <w:lang w:eastAsia="hr-HR"/>
        </w:rPr>
        <w:t>zdravstvo@kzz.hr,</w:t>
      </w:r>
      <w:r w:rsidRPr="005F5006">
        <w:rPr>
          <w:rFonts w:ascii="Times New Roman" w:eastAsia="Times New Roman" w:hAnsi="Times New Roman" w:cs="Times New Roman"/>
          <w:noProof w:val="0"/>
          <w:sz w:val="24"/>
          <w:szCs w:val="24"/>
          <w:lang w:eastAsia="hr-HR"/>
        </w:rPr>
        <w:t xml:space="preserve"> zaključno do</w:t>
      </w:r>
      <w:r w:rsidRPr="005F5006">
        <w:rPr>
          <w:rFonts w:ascii="Times New Roman" w:eastAsia="Times New Roman" w:hAnsi="Times New Roman" w:cs="Times New Roman"/>
          <w:b/>
          <w:bCs/>
          <w:noProof w:val="0"/>
          <w:sz w:val="24"/>
          <w:szCs w:val="24"/>
          <w:u w:val="single"/>
          <w:lang w:eastAsia="hr-HR"/>
        </w:rPr>
        <w:t xml:space="preserve">  2</w:t>
      </w:r>
      <w:r w:rsidR="001324E7">
        <w:rPr>
          <w:rFonts w:ascii="Times New Roman" w:eastAsia="Times New Roman" w:hAnsi="Times New Roman" w:cs="Times New Roman"/>
          <w:b/>
          <w:bCs/>
          <w:noProof w:val="0"/>
          <w:sz w:val="24"/>
          <w:szCs w:val="24"/>
          <w:u w:val="single"/>
          <w:lang w:eastAsia="hr-HR"/>
        </w:rPr>
        <w:t>7</w:t>
      </w:r>
      <w:r w:rsidRPr="005F5006">
        <w:rPr>
          <w:rFonts w:ascii="Times New Roman" w:eastAsia="Times New Roman" w:hAnsi="Times New Roman" w:cs="Times New Roman"/>
          <w:b/>
          <w:bCs/>
          <w:noProof w:val="0"/>
          <w:sz w:val="24"/>
          <w:szCs w:val="24"/>
          <w:u w:val="single"/>
          <w:lang w:eastAsia="hr-HR"/>
        </w:rPr>
        <w:t>. kolovoza 2026. godine</w:t>
      </w:r>
      <w:r w:rsidRPr="005F5006">
        <w:rPr>
          <w:rFonts w:ascii="Times New Roman" w:eastAsia="Times New Roman" w:hAnsi="Times New Roman" w:cs="Times New Roman"/>
          <w:noProof w:val="0"/>
          <w:sz w:val="24"/>
          <w:szCs w:val="24"/>
          <w:lang w:eastAsia="hr-HR"/>
        </w:rPr>
        <w:t>.</w:t>
      </w:r>
    </w:p>
    <w:p w14:paraId="19694413" w14:textId="77777777" w:rsidR="005F5006" w:rsidRPr="005F5006" w:rsidRDefault="005F5006" w:rsidP="005F5006">
      <w:pPr>
        <w:ind w:firstLine="720"/>
        <w:jc w:val="both"/>
        <w:rPr>
          <w:rFonts w:ascii="Times New Roman" w:eastAsia="Times New Roman" w:hAnsi="Times New Roman" w:cs="Times New Roman"/>
          <w:bCs/>
          <w:noProof w:val="0"/>
          <w:sz w:val="24"/>
          <w:szCs w:val="24"/>
          <w:lang w:eastAsia="hr-HR"/>
        </w:rPr>
      </w:pPr>
      <w:r w:rsidRPr="005F5006">
        <w:rPr>
          <w:rFonts w:ascii="Times New Roman" w:eastAsia="Times New Roman" w:hAnsi="Times New Roman" w:cs="Times New Roman"/>
          <w:noProof w:val="0"/>
          <w:sz w:val="24"/>
          <w:szCs w:val="24"/>
          <w:lang w:eastAsia="hr-HR"/>
        </w:rPr>
        <w:t xml:space="preserve">Svi u roku pristigli prijedlozi razmotrit će se i, oni prihvaćeni, ukomponirati u konačni prijedlog </w:t>
      </w:r>
      <w:r w:rsidRPr="005F5006">
        <w:rPr>
          <w:rFonts w:ascii="Times New Roman" w:eastAsia="Times New Roman" w:hAnsi="Times New Roman" w:cs="Times New Roman"/>
          <w:bCs/>
          <w:noProof w:val="0"/>
          <w:sz w:val="24"/>
          <w:szCs w:val="24"/>
          <w:lang w:eastAsia="hr-HR"/>
        </w:rPr>
        <w:t>Odluke o uvjetima i postupku ostvarivanja prava iz programa socijalne skrbi</w:t>
      </w:r>
      <w:r w:rsidRPr="005F5006">
        <w:rPr>
          <w:rFonts w:ascii="Times New Roman" w:eastAsia="Times New Roman" w:hAnsi="Times New Roman" w:cs="Times New Roman"/>
          <w:noProof w:val="0"/>
          <w:sz w:val="24"/>
          <w:szCs w:val="24"/>
          <w:lang w:eastAsia="hr-HR"/>
        </w:rPr>
        <w:t xml:space="preserve"> koji će se uputiti Županijskoj skupštini na donošenje.</w:t>
      </w:r>
    </w:p>
    <w:p w14:paraId="76654A6A"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p>
    <w:p w14:paraId="26E4C995"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p>
    <w:p w14:paraId="32162362" w14:textId="77777777" w:rsidR="005F5006" w:rsidRPr="005F5006" w:rsidRDefault="005F5006" w:rsidP="005F5006">
      <w:pPr>
        <w:ind w:firstLine="720"/>
        <w:jc w:val="both"/>
        <w:rPr>
          <w:rFonts w:ascii="Times New Roman" w:eastAsia="Times New Roman" w:hAnsi="Times New Roman" w:cs="Times New Roman"/>
          <w:noProof w:val="0"/>
          <w:sz w:val="24"/>
          <w:szCs w:val="24"/>
          <w:lang w:eastAsia="hr-HR"/>
        </w:rPr>
      </w:pPr>
    </w:p>
    <w:p w14:paraId="165840AB" w14:textId="77777777" w:rsidR="005F5006" w:rsidRPr="005F5006" w:rsidRDefault="005F5006" w:rsidP="005F5006">
      <w:pPr>
        <w:jc w:val="both"/>
        <w:rPr>
          <w:rFonts w:ascii="Times New Roman" w:eastAsia="Times New Roman" w:hAnsi="Times New Roman" w:cs="Times New Roman"/>
          <w:noProof w:val="0"/>
          <w:sz w:val="24"/>
          <w:szCs w:val="24"/>
          <w:lang w:eastAsia="hr-HR"/>
        </w:rPr>
      </w:pPr>
    </w:p>
    <w:p w14:paraId="52B5A055" w14:textId="5003ADAE" w:rsidR="005F5006" w:rsidRPr="005F5006" w:rsidRDefault="005F5006" w:rsidP="005F5006">
      <w:pPr>
        <w:ind w:left="5040" w:firstLine="720"/>
        <w:jc w:val="both"/>
        <w:rPr>
          <w:rFonts w:ascii="Times New Roman" w:eastAsia="Times New Roman" w:hAnsi="Times New Roman" w:cs="Times New Roman"/>
          <w:b/>
          <w:noProof w:val="0"/>
          <w:sz w:val="24"/>
          <w:szCs w:val="24"/>
          <w:lang w:eastAsia="hr-HR"/>
        </w:rPr>
      </w:pPr>
      <w:r w:rsidRPr="005F5006">
        <w:rPr>
          <w:rFonts w:ascii="Times New Roman" w:eastAsia="Times New Roman" w:hAnsi="Times New Roman" w:cs="Times New Roman"/>
          <w:b/>
          <w:noProof w:val="0"/>
          <w:sz w:val="24"/>
          <w:szCs w:val="24"/>
          <w:lang w:eastAsia="hr-HR"/>
        </w:rPr>
        <w:t xml:space="preserve">           PROČELNICA</w:t>
      </w:r>
    </w:p>
    <w:p w14:paraId="1CD4D045" w14:textId="00D7756E" w:rsidR="005F5006" w:rsidRPr="005F5006" w:rsidRDefault="005F5006" w:rsidP="005F5006">
      <w:pPr>
        <w:jc w:val="both"/>
        <w:rPr>
          <w:rFonts w:ascii="Times New Roman" w:eastAsia="Times New Roman" w:hAnsi="Times New Roman" w:cs="Times New Roman"/>
          <w:b/>
          <w:noProof w:val="0"/>
          <w:sz w:val="24"/>
          <w:szCs w:val="24"/>
          <w:lang w:eastAsia="hr-HR"/>
        </w:rPr>
      </w:pPr>
      <w:r w:rsidRPr="005F5006">
        <w:rPr>
          <w:rFonts w:ascii="Times New Roman" w:eastAsia="Times New Roman" w:hAnsi="Times New Roman" w:cs="Times New Roman"/>
          <w:b/>
          <w:noProof w:val="0"/>
          <w:sz w:val="24"/>
          <w:szCs w:val="24"/>
          <w:lang w:eastAsia="hr-HR"/>
        </w:rPr>
        <w:t xml:space="preserve">                                                                                                </w:t>
      </w:r>
      <w:r w:rsidR="00886CA8">
        <w:rPr>
          <w:rFonts w:ascii="Times New Roman" w:eastAsia="Times New Roman" w:hAnsi="Times New Roman" w:cs="Times New Roman"/>
          <w:b/>
          <w:noProof w:val="0"/>
          <w:sz w:val="24"/>
          <w:szCs w:val="24"/>
          <w:lang w:eastAsia="hr-HR"/>
        </w:rPr>
        <w:t xml:space="preserve"> </w:t>
      </w:r>
      <w:r w:rsidRPr="005F5006">
        <w:rPr>
          <w:rFonts w:ascii="Times New Roman" w:eastAsia="Times New Roman" w:hAnsi="Times New Roman" w:cs="Times New Roman"/>
          <w:b/>
          <w:noProof w:val="0"/>
          <w:sz w:val="24"/>
          <w:szCs w:val="24"/>
          <w:lang w:eastAsia="hr-HR"/>
        </w:rPr>
        <w:t>Martina Gregurović Šanjug</w:t>
      </w:r>
    </w:p>
    <w:p w14:paraId="2B46B66B" w14:textId="77777777" w:rsidR="005F5006" w:rsidRPr="005F5006" w:rsidRDefault="005F5006" w:rsidP="005F5006">
      <w:pPr>
        <w:jc w:val="both"/>
        <w:rPr>
          <w:rFonts w:ascii="Times New Roman" w:eastAsia="Times New Roman" w:hAnsi="Times New Roman" w:cs="Times New Roman"/>
          <w:noProof w:val="0"/>
          <w:szCs w:val="20"/>
          <w:lang w:eastAsia="hr-HR"/>
        </w:rPr>
      </w:pPr>
    </w:p>
    <w:p w14:paraId="6A6E9730" w14:textId="77777777" w:rsidR="000E78FB" w:rsidRPr="00B06427" w:rsidRDefault="000E78FB" w:rsidP="000E78FB">
      <w:pPr>
        <w:rPr>
          <w:rFonts w:ascii="Times New Roman" w:eastAsia="Calibri" w:hAnsi="Times New Roman" w:cs="Times New Roman"/>
          <w:b/>
          <w:noProof w:val="0"/>
          <w:sz w:val="24"/>
          <w:szCs w:val="24"/>
        </w:rPr>
      </w:pPr>
    </w:p>
    <w:p w14:paraId="2FAAFBA2" w14:textId="3B876001" w:rsidR="005F5006" w:rsidRPr="00B06427" w:rsidRDefault="000E78FB" w:rsidP="005F5006">
      <w:pPr>
        <w:tabs>
          <w:tab w:val="center" w:pos="1843"/>
        </w:tabs>
        <w:rPr>
          <w:rFonts w:ascii="Times New Roman" w:eastAsia="Times New Roman" w:hAnsi="Times New Roman" w:cs="Times New Roman"/>
          <w:noProof w:val="0"/>
          <w:sz w:val="24"/>
          <w:szCs w:val="24"/>
        </w:rPr>
      </w:pPr>
      <w:r w:rsidRPr="00B06427">
        <w:rPr>
          <w:rFonts w:ascii="Times New Roman" w:eastAsia="Calibri" w:hAnsi="Times New Roman" w:cs="Times New Roman"/>
          <w:b/>
          <w:bCs/>
          <w:noProof w:val="0"/>
          <w:sz w:val="24"/>
          <w:szCs w:val="24"/>
        </w:rPr>
        <w:t xml:space="preserve">     </w:t>
      </w:r>
    </w:p>
    <w:p w14:paraId="503AA9F7" w14:textId="3CAC63CE" w:rsidR="00B92D0F" w:rsidRPr="00B06427" w:rsidRDefault="00B92D0F" w:rsidP="000E78FB">
      <w:pPr>
        <w:jc w:val="both"/>
        <w:rPr>
          <w:rFonts w:ascii="Times New Roman" w:eastAsia="Times New Roman" w:hAnsi="Times New Roman" w:cs="Times New Roman"/>
          <w:noProof w:val="0"/>
          <w:sz w:val="24"/>
          <w:szCs w:val="24"/>
        </w:rPr>
      </w:pPr>
    </w:p>
    <w:p w14:paraId="53408CE5" w14:textId="12261E34" w:rsidR="008A562A" w:rsidRPr="00B06427" w:rsidRDefault="00D707B3">
      <w:pPr>
        <w:rPr>
          <w:rFonts w:ascii="Times New Roman" w:hAnsi="Times New Roman" w:cs="Times New Roman"/>
          <w:b/>
          <w:sz w:val="24"/>
          <w:szCs w:val="24"/>
        </w:rPr>
      </w:pPr>
      <w:r w:rsidRPr="00B06427">
        <w:rPr>
          <w:rFonts w:ascii="Times New Roman" w:hAnsi="Times New Roman" w:cs="Times New Roman"/>
          <w:b/>
          <w:sz w:val="24"/>
          <w:szCs w:val="24"/>
          <w:lang w:eastAsia="hr-HR"/>
        </w:rPr>
        <mc:AlternateContent>
          <mc:Choice Requires="wps">
            <w:drawing>
              <wp:anchor distT="0" distB="0" distL="114300" distR="114300" simplePos="0" relativeHeight="251672576" behindDoc="1" locked="1" layoutInCell="1" allowOverlap="1" wp14:anchorId="6E6A168A" wp14:editId="5FCB23B9">
                <wp:simplePos x="0" y="0"/>
                <wp:positionH relativeFrom="page">
                  <wp:posOffset>2233295</wp:posOffset>
                </wp:positionH>
                <wp:positionV relativeFrom="page">
                  <wp:posOffset>9580880</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10CA2EF" w:rsidR="008A562A" w:rsidRPr="004853FD" w:rsidRDefault="004853FD">
                            <w:pPr>
                              <w:contextualSpacing/>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p15="http://schemas.microsoft.com/office/word/2012/wordprocessingDrawing" xmlns:a18hc="http://schemas.microsoft.com/office/drawing/2018/hyperlinkcolor" xmlns:adec="http://schemas.microsoft.com/office/drawing/2017/decorative" xmlns:a16svg="http://schemas.microsoft.com/office/drawing/2016/SVG/main" xmlns:dgm1612="http://schemas.microsoft.com/office/drawing/2016/12/diagram" xmlns:a1611="http://schemas.microsoft.com/office/drawing/2016/11/main" xmlns:a16="http://schemas.microsoft.com/office/drawing/2014/main" xmlns:c16ac="http://schemas.microsoft.com/office/drawing/2014/chart/ac" xmlns:pic14="http://schemas.microsoft.com/office/drawing/2010/picture" xmlns:a15="http://schemas.microsoft.com/office/drawing/2012/main" xmlns:dgm14="http://schemas.microsoft.com/office/drawing/2010/diagram" xmlns:lc="http://schemas.openxmlformats.org/drawingml/2006/lockedCanvas" xmlns:comp="http://schemas.openxmlformats.org/drawingml/2006/compatibility" xmlns:we="http://schemas.microsoft.com/office/webextensions/webextension/2010/11" xmlns:wetp="http://schemas.microsoft.com/office/webextensions/taskpanes/2010/11" xmlns:thm15="http://schemas.microsoft.com/office/thememl/2012/main" xmlns:iact="http://schemas.microsoft.com/office/powerpoint/2014/inkAction" xmlns:anam3d="http://schemas.microsoft.com/office/drawing/2018/animation/model3d" xmlns:an18="http://schemas.microsoft.com/office/drawing/2018/animation" xmlns:c173="http://schemas.microsoft.com/office/drawing/2017/03/chart" xmlns:dgm1611="http://schemas.microsoft.com/office/drawing/2016/11/diagram" xmlns:c16="http://schemas.microsoft.com/office/drawing/2014/chart" xmlns:a13cmd="http://schemas.microsoft.com/office/drawing/2013/main/command" xmlns:ns39="http://www.w3.org/2003/InkML" xmlns:ns38="http://www.w3.org/1998/Math/MathML" xmlns:cs="http://schemas.microsoft.com/office/drawing/2012/chartStyle" xmlns:c15="http://schemas.microsoft.com/office/drawing/2012/chart" xmlns:cdr14="http://schemas.microsoft.com/office/drawing/2010/chartDrawing" xmlns:msink="http://schemas.microsoft.com/ink/2010/main" xmlns:b="http://schemas.openxmlformats.org/officeDocument/2006/bibliography" xmlns:odgm="http://opendope.org/SmartArt/DataHierarchy" xmlns:odi="http://opendope.org/components" xmlns:oda="http://opendope.org/answers" xmlns:odq="http://opendope.org/questions" xmlns:odc="http://opendope.org/conditions" xmlns:odx="http://opendope.org/xpaths" xmlns:cppr="http://schemas.microsoft.com/office/2006/coverPageProps" xmlns:pvml="urn:schemas-microsoft-com:office:powerpoint" xmlns:xvml="urn:schemas-microsoft-com:office:excel" xmlns:dsp="http://schemas.microsoft.com/office/drawing/2008/diagram" xmlns:xdr="http://schemas.openxmlformats.org/drawingml/2006/spreadsheetDrawing" xmlns:pic="http://schemas.openxmlformats.org/drawingml/2006/picture" xmlns:dgm="http://schemas.openxmlformats.org/drawingml/2006/diagram" xmlns:c14="http://schemas.microsoft.com/office/drawing/2007/8/2/chart" xmlns:cdr="http://schemas.openxmlformats.org/drawingml/2006/chartDrawing" xmlns:c="http://schemas.openxmlformats.org/drawingml/2006/chart" xmlns:a14="http://schemas.microsoft.com/office/drawing/2010/main" xmlns:a="http://schemas.openxmlformats.org/drawingml/2006/main" xmlns:sl="http://schemas.openxmlformats.org/schemaLibrary/2006/main">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jbKmNDgIAAPcDAAAOAAAAZHJzL2Uyb0RvYy54bWysU21v2yAQ/j5p/wHxfbGdxGtrxam6dJkmdS9Stx+AMY7RgGNAYme/vgdO06j7No0P6I47Hu6ee1jdjlqRg3BegqlpMcspEYZDK82upj9/bN9dU+IDMy1TYERNj8LT2/XbN6vBVmIOPahWOIIgxleDrWkfgq2yzPNeaOZnYIXBYAdOs4Cu22WtYwOia5XN8/x9NoBrrQMuvMfT+ylI1wm/6wQP37rOi0BUTbG2kHaX9ibu2XrFqp1jtpf8VAb7hyo0kwYfPUPds8DI3sm/oLTkDjx0YcZBZ9B1kovUA3ZT5K+6eeyZFakXJMfbM03+/8Hyr4dH+92RMH6AEQeYmvD2AfgvTwxsemZ24s45GHrBWny4iJRlg/XV6Wqk2lc+gjTDF2hxyGwfIAGNndORFeyTIDoO4HgmXYyBcDxclIsyX5aUcIwVebG8WqSxZKx6vm6dD58EaBKNmjqcaoJnhwcfYjmsek6Jr3lQst1KpZLjds1GOXJgqIBtWqmDV2nKkKGmN+W8TMgG4v0kDi0DKlRJXdPrPK5JM5GOj6ZNKYFJNdlYiTInfiIlEzlhbEZMjDw10B6RKQeTEvHnoNGD+0PJgCqsqf+9Z05Qoj4bZPumWC6jbJOzLK/m6LjLSHMZYYYjVE0DJZO5CUnqkQcDdziVTia+Xio51YrqSjSefkKU76Wfsl7+6/oJAAD//wMAUEsDBBQABgAIAAAAIQAl9yZ34AAAAA0BAAAPAAAAZHJzL2Rvd25yZXYueG1sTI/BTsMwEETvSPyDtZW4IGoXGicNcSpAAnFt6Qc4sZtEjddR7Dbp37Oc6HFnnmZniu3senaxY+g8KlgtBTCLtTcdNgoOP59PGbAQNRrde7QKrjbAtry/K3Ru/IQ7e9nHhlEIhlwraGMccs5D3Vqnw9IPFsk7+tHpSOfYcDPqicJdz5+FkNzpDulDqwf70dr6tD87Bcfv6THZTNVXPKS7tXzXXVr5q1IPi/ntFVi0c/yH4a8+VYeSOlX+jCawXsFLskoJJSMRGY0gZCOyNbCKJCkzCbws+O2K8hcAAP//AwBQSwECLQAUAAYACAAAACEAtoM4kv4AAADhAQAAEwAAAAAAAAAAAAAAAAAAAAAAW0NvbnRlbnRfVHlwZXNdLnhtbFBLAQItABQABgAIAAAAIQA4/SH/1gAAAJQBAAALAAAAAAAAAAAAAAAAAC8BAABfcmVscy8ucmVsc1BLAQItABQABgAIAAAAIQCjbKmNDgIAAPcDAAAOAAAAAAAAAAAAAAAAAC4CAABkcnMvZTJvRG9jLnhtbFBLAQItABQABgAIAAAAIQAl9yZ34AAAAA0BAAAPAAAAAAAAAAAAAAAAAGgEAABkcnMvZG93bnJldi54bWxQSwUGAAAAAAQABADzAAAAdQUAAAAA" type="#_x0000_t202" style="position:absolute;margin-left:175.85pt;margin-top:754.4pt;width:278.35pt;height:79.9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id="Text Box 2" o:spid="_x0000_s1026" stroked="f">
                <v:textbox>
                  <w:txbxContent>
                    <w:p w:rsidRPr="004853FD" w:rsidR="008A562A" w:rsidRDefault="004853FD" w14:paraId="76EF94CE" w14:textId="710CA2EF">
                      <w:pPr>
                        <w:contextualSpacing/>
                        <w:rPr>
                          <w:rFonts w:ascii="Times New Roman" w:hAnsi="Times New Roman" w:cs="Times New Roman"/>
                          <w:sz w:val="24"/>
                          <w:szCs w:val="24"/>
                        </w:rPr>
                      </w:pPr>
                      <w:r>
                        <w:rPr>
                          <w:rFonts w:ascii="Times New Roman" w:hAnsi="Times New Roman" w:cs="Times New Roman"/>
                          <w:sz w:val="24"/>
                          <w:szCs w:val="24"/>
                        </w:rPr>
                        <w:t xml:space="preserve"> </w:t>
                      </w:r>
                    </w:p>
                  </w:txbxContent>
                </v:textbox>
                <w10:wrap anchorx="page" anchory="page"/>
                <w10:anchorlock/>
              </v:shape>
            </w:pict>
          </mc:Fallback>
        </mc:AlternateContent>
      </w:r>
    </w:p>
    <w:sectPr w:rsidR="008A562A" w:rsidRPr="00B06427" w:rsidSect="00DE337C">
      <w:headerReference w:type="default" r:id="rId8"/>
      <w:footerReference w:type="default" r:id="rId9"/>
      <w:pgSz w:w="11906" w:h="16838"/>
      <w:pgMar w:top="1134"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7714" w14:textId="77777777" w:rsidR="004833C1" w:rsidRDefault="004833C1" w:rsidP="00B06427">
      <w:r>
        <w:separator/>
      </w:r>
    </w:p>
  </w:endnote>
  <w:endnote w:type="continuationSeparator" w:id="0">
    <w:p w14:paraId="0B5FAA39" w14:textId="77777777" w:rsidR="004833C1" w:rsidRDefault="004833C1" w:rsidP="00B0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B4B6" w14:textId="3279B704" w:rsidR="0065582C" w:rsidRPr="0065582C" w:rsidRDefault="0065582C">
    <w:pPr>
      <w:pStyle w:val="Podnoje"/>
      <w:rPr>
        <w:rFonts w:ascii="Times New Roman" w:hAnsi="Times New Roman" w:cs="Times New Roman"/>
        <w:sz w:val="24"/>
        <w:szCs w:val="24"/>
      </w:rPr>
    </w:pPr>
    <w:r>
      <w:rPr>
        <w:rFonts w:ascii="Times New Roman" w:hAnsi="Times New Roman" w:cs="Times New Roman"/>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93F4" w14:textId="77777777" w:rsidR="004833C1" w:rsidRDefault="004833C1" w:rsidP="00B06427">
      <w:r>
        <w:separator/>
      </w:r>
    </w:p>
  </w:footnote>
  <w:footnote w:type="continuationSeparator" w:id="0">
    <w:p w14:paraId="5CE138AE" w14:textId="77777777" w:rsidR="004833C1" w:rsidRDefault="004833C1" w:rsidP="00B06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6313" w14:textId="0FC83031" w:rsidR="0065582C" w:rsidRPr="0065582C" w:rsidRDefault="0065582C">
    <w:pPr>
      <w:pStyle w:val="Zaglavlje"/>
      <w:rPr>
        <w:rFonts w:ascii="Times New Roman" w:hAnsi="Times New Roman" w:cs="Times New Roman"/>
        <w:sz w:val="24"/>
        <w:szCs w:val="24"/>
      </w:rPr>
    </w:pPr>
    <w:r>
      <w:rPr>
        <w:rFonts w:ascii="Times New Roman" w:hAnsi="Times New Roman" w:cs="Times New Roman"/>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B4403"/>
    <w:rsid w:val="000E78FB"/>
    <w:rsid w:val="001324E7"/>
    <w:rsid w:val="00143B41"/>
    <w:rsid w:val="0015659A"/>
    <w:rsid w:val="002E3CA8"/>
    <w:rsid w:val="003547E9"/>
    <w:rsid w:val="00380337"/>
    <w:rsid w:val="003D4AC4"/>
    <w:rsid w:val="00417158"/>
    <w:rsid w:val="004833C1"/>
    <w:rsid w:val="004853FD"/>
    <w:rsid w:val="004F13D0"/>
    <w:rsid w:val="004F34B4"/>
    <w:rsid w:val="005635FF"/>
    <w:rsid w:val="005F5006"/>
    <w:rsid w:val="0065582C"/>
    <w:rsid w:val="00693AB1"/>
    <w:rsid w:val="00792FE8"/>
    <w:rsid w:val="00886CA8"/>
    <w:rsid w:val="008A562A"/>
    <w:rsid w:val="008C5FE5"/>
    <w:rsid w:val="009041E6"/>
    <w:rsid w:val="00A836D0"/>
    <w:rsid w:val="00AC35DA"/>
    <w:rsid w:val="00B06427"/>
    <w:rsid w:val="00B92D0F"/>
    <w:rsid w:val="00C9578C"/>
    <w:rsid w:val="00D707B3"/>
    <w:rsid w:val="00DB7268"/>
    <w:rsid w:val="00DE337C"/>
    <w:rsid w:val="00EA2FEA"/>
    <w:rsid w:val="00F706F7"/>
    <w:rsid w:val="00FE092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B06427"/>
    <w:pPr>
      <w:tabs>
        <w:tab w:val="center" w:pos="4536"/>
        <w:tab w:val="right" w:pos="9072"/>
      </w:tabs>
    </w:pPr>
  </w:style>
  <w:style w:type="character" w:customStyle="1" w:styleId="ZaglavljeChar">
    <w:name w:val="Zaglavlje Char"/>
    <w:basedOn w:val="Zadanifontodlomka"/>
    <w:link w:val="Zaglavlje"/>
    <w:uiPriority w:val="99"/>
    <w:rsid w:val="00B06427"/>
    <w:rPr>
      <w:noProof/>
    </w:rPr>
  </w:style>
  <w:style w:type="paragraph" w:styleId="Podnoje">
    <w:name w:val="footer"/>
    <w:basedOn w:val="Normal"/>
    <w:link w:val="PodnojeChar"/>
    <w:uiPriority w:val="99"/>
    <w:unhideWhenUsed/>
    <w:rsid w:val="00B06427"/>
    <w:pPr>
      <w:tabs>
        <w:tab w:val="center" w:pos="4536"/>
        <w:tab w:val="right" w:pos="9072"/>
      </w:tabs>
    </w:pPr>
  </w:style>
  <w:style w:type="character" w:customStyle="1" w:styleId="PodnojeChar">
    <w:name w:val="Podnožje Char"/>
    <w:basedOn w:val="Zadanifontodlomka"/>
    <w:link w:val="Podnoje"/>
    <w:uiPriority w:val="99"/>
    <w:rsid w:val="00B06427"/>
    <w:rPr>
      <w:noProof/>
    </w:rPr>
  </w:style>
  <w:style w:type="character" w:styleId="Referencakomentara">
    <w:name w:val="annotation reference"/>
    <w:basedOn w:val="Zadanifontodlomka"/>
    <w:uiPriority w:val="99"/>
    <w:semiHidden/>
    <w:unhideWhenUsed/>
    <w:rsid w:val="00417158"/>
    <w:rPr>
      <w:sz w:val="16"/>
      <w:szCs w:val="16"/>
    </w:rPr>
  </w:style>
  <w:style w:type="paragraph" w:styleId="Tekstkomentara">
    <w:name w:val="annotation text"/>
    <w:basedOn w:val="Normal"/>
    <w:link w:val="TekstkomentaraChar"/>
    <w:uiPriority w:val="99"/>
    <w:semiHidden/>
    <w:unhideWhenUsed/>
    <w:rsid w:val="00417158"/>
    <w:rPr>
      <w:sz w:val="20"/>
      <w:szCs w:val="20"/>
    </w:rPr>
  </w:style>
  <w:style w:type="character" w:customStyle="1" w:styleId="TekstkomentaraChar">
    <w:name w:val="Tekst komentara Char"/>
    <w:basedOn w:val="Zadanifontodlomka"/>
    <w:link w:val="Tekstkomentara"/>
    <w:uiPriority w:val="99"/>
    <w:semiHidden/>
    <w:rsid w:val="00417158"/>
    <w:rPr>
      <w:noProof/>
      <w:sz w:val="20"/>
      <w:szCs w:val="20"/>
    </w:rPr>
  </w:style>
  <w:style w:type="paragraph" w:styleId="Predmetkomentara">
    <w:name w:val="annotation subject"/>
    <w:basedOn w:val="Tekstkomentara"/>
    <w:next w:val="Tekstkomentara"/>
    <w:link w:val="PredmetkomentaraChar"/>
    <w:uiPriority w:val="99"/>
    <w:semiHidden/>
    <w:unhideWhenUsed/>
    <w:rsid w:val="00417158"/>
    <w:rPr>
      <w:b/>
      <w:bCs/>
    </w:rPr>
  </w:style>
  <w:style w:type="character" w:customStyle="1" w:styleId="PredmetkomentaraChar">
    <w:name w:val="Predmet komentara Char"/>
    <w:basedOn w:val="TekstkomentaraChar"/>
    <w:link w:val="Predmetkomentara"/>
    <w:uiPriority w:val="99"/>
    <w:semiHidden/>
    <w:rsid w:val="00417158"/>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p14="http://schemas.microsoft.com/office/word/2010/wordprocessingDrawing" xmlns:a14="http://schemas.microsoft.com/office/drawing/2010/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811FBF18-9302-42BF-AE0E-C923B0CF42CA}">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10/wordprocessingDrawing"/>
    <ds:schemaRef ds:uri="http://schemas.microsoft.com/office/drawing/2010/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Paula Golubić</cp:lastModifiedBy>
  <cp:revision>13</cp:revision>
  <cp:lastPrinted>2014-11-26T14:09:00Z</cp:lastPrinted>
  <dcterms:created xsi:type="dcterms:W3CDTF">2024-03-21T10:51:00Z</dcterms:created>
  <dcterms:modified xsi:type="dcterms:W3CDTF">2026-07-28T10:38:00Z</dcterms:modified>
</cp:coreProperties>
</file>