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+*xfs*pvs*lsu*cvA*xBj*qkc*oEa*osi*ckk*BCB*pBk*-</w:t>
            </w:r>
            <w:r>
              <w:rPr>
                <w:rFonts w:ascii="PDF417x" w:hAnsi="PDF417x"/>
                <w:sz w:val="24"/>
                <w:szCs w:val="24"/>
              </w:rPr>
              <w:br/>
              <w:t>+*yqw*wfg*xqc*hbw*yni*krn*ziv*yDe*vDv*jus*zew*-</w:t>
            </w:r>
            <w:r>
              <w:rPr>
                <w:rFonts w:ascii="PDF417x" w:hAnsi="PDF417x"/>
                <w:sz w:val="24"/>
                <w:szCs w:val="24"/>
              </w:rPr>
              <w:br/>
              <w:t>+*eDs*lyd*lyd*lyd*lyd*qns*ors*jAl*Dog*EFw*zfE*-</w:t>
            </w:r>
            <w:r>
              <w:rPr>
                <w:rFonts w:ascii="PDF417x" w:hAnsi="PDF417x"/>
                <w:sz w:val="24"/>
                <w:szCs w:val="24"/>
              </w:rPr>
              <w:br/>
              <w:t>+*ftw*BCB*qtk*wyd*lvc*hkk*EEk*xyu*rgc*nku*onA*-</w:t>
            </w:r>
            <w:r>
              <w:rPr>
                <w:rFonts w:ascii="PDF417x" w:hAnsi="PDF417x"/>
                <w:sz w:val="24"/>
                <w:szCs w:val="24"/>
              </w:rPr>
              <w:br/>
              <w:t>+*ftA*qjC*wDh*qbl*xiw*yhn*Aro*stt*BBx*ygo*uws*-</w:t>
            </w:r>
            <w:r>
              <w:rPr>
                <w:rFonts w:ascii="PDF417x" w:hAnsi="PDF417x"/>
                <w:sz w:val="24"/>
                <w:szCs w:val="24"/>
              </w:rPr>
              <w:br/>
              <w:t>+*xjq*wdx*mju*rog*kuy*rci*qgz*ika*Cgz*mzo*uzq*-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30EED5AA" w:rsidR="008C5FE5" w:rsidRPr="00B06427" w:rsidRDefault="000E78FB" w:rsidP="00B92D0F">
      <w:pPr>
        <w:jc w:val="both"/>
        <w:rPr>
          <w:rFonts w:ascii="Times New Roman" w:eastAsia="Times New Roman" w:hAnsi="Times New Roman" w:cs="Times New Roman"/>
          <w:sz w:val="24"/>
          <w:szCs w:val="24"/>
        </w:rPr>
      </w:pPr>
      <w:r w:rsidRPr="00976ED0">
        <w:rPr>
          <w:rFonts w:ascii="Arial" w:eastAsia="Calibri" w:hAnsi="Arial" w:cs="Arial"/>
          <w:b/>
        </w:rPr>
        <w:drawing>
          <wp:anchor distT="0" distB="0" distL="114300" distR="114300" simplePos="0" relativeHeight="251673600" behindDoc="1" locked="0" layoutInCell="1" allowOverlap="1" wp14:anchorId="5587B8A4" wp14:editId="7262013D">
            <wp:simplePos x="0" y="0"/>
            <wp:positionH relativeFrom="column">
              <wp:posOffset>1221105</wp:posOffset>
            </wp:positionH>
            <wp:positionV relativeFrom="paragraph">
              <wp:posOffset>17780</wp:posOffset>
            </wp:positionV>
            <wp:extent cx="523875" cy="666750"/>
            <wp:effectExtent l="0" t="0" r="9525" b="0"/>
            <wp:wrapTight wrapText="bothSides">
              <wp:wrapPolygon edited="0">
                <wp:start x="0" y="0"/>
                <wp:lineTo x="0" y="20983"/>
                <wp:lineTo x="21207" y="20983"/>
                <wp:lineTo x="21207" y="0"/>
                <wp:lineTo x="0" y="0"/>
              </wp:wrapPolygon>
            </wp:wrapTight>
            <wp:docPr id="1" name="Slika 2" descr="grb_3d_za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_3d_za_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a:ln>
                      <a:noFill/>
                    </a:ln>
                  </pic:spPr>
                </pic:pic>
              </a:graphicData>
            </a:graphic>
          </wp:anchor>
        </w:drawing>
      </w:r>
    </w:p>
    <w:p w14:paraId="4767FD09"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218B2EC1"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3EAA78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18E4CF3F" w14:textId="77777777" w:rsidR="000E78FB" w:rsidRPr="00B06427" w:rsidRDefault="000E78FB" w:rsidP="00B92D0F">
      <w:pPr>
        <w:jc w:val="both"/>
        <w:rPr>
          <w:rFonts w:ascii="Times New Roman" w:eastAsia="Times New Roman" w:hAnsi="Times New Roman" w:cs="Times New Roman"/>
          <w:noProof w:val="0"/>
          <w:color w:val="000000"/>
          <w:sz w:val="24"/>
          <w:szCs w:val="24"/>
          <w:lang w:eastAsia="hr-HR"/>
        </w:rPr>
      </w:pPr>
    </w:p>
    <w:p w14:paraId="3DC5DAFB" w14:textId="77777777" w:rsidR="000E78FB" w:rsidRDefault="000E78FB" w:rsidP="000E78FB">
      <w:pPr>
        <w:rPr>
          <w:rFonts w:ascii="Times New Roman" w:eastAsia="Calibri" w:hAnsi="Times New Roman" w:cs="Times New Roman"/>
          <w:b/>
          <w:noProof w:val="0"/>
          <w:sz w:val="24"/>
          <w:szCs w:val="24"/>
        </w:rPr>
      </w:pPr>
      <w:r w:rsidRPr="00B06427">
        <w:rPr>
          <w:rFonts w:ascii="Times New Roman" w:eastAsia="Calibri" w:hAnsi="Times New Roman" w:cs="Times New Roman"/>
          <w:b/>
          <w:noProof w:val="0"/>
          <w:sz w:val="24"/>
          <w:szCs w:val="24"/>
        </w:rPr>
        <w:t xml:space="preserve">                 REPUBLIKA HRVATSKA</w:t>
      </w:r>
      <w:r w:rsidRPr="00B06427">
        <w:rPr>
          <w:rFonts w:ascii="Times New Roman" w:eastAsia="Calibri" w:hAnsi="Times New Roman" w:cs="Times New Roman"/>
          <w:b/>
          <w:noProof w:val="0"/>
          <w:sz w:val="24"/>
          <w:szCs w:val="24"/>
        </w:rPr>
        <w:br/>
        <w:t xml:space="preserve">      KRAPINSKO-ZAGORSKA ŽUPANIJA</w:t>
      </w:r>
    </w:p>
    <w:p w14:paraId="34B6D812" w14:textId="77777777" w:rsidR="00A91726" w:rsidRPr="00B06427" w:rsidRDefault="00A91726" w:rsidP="000E78FB">
      <w:pPr>
        <w:rPr>
          <w:rFonts w:ascii="Times New Roman" w:eastAsia="Calibri" w:hAnsi="Times New Roman" w:cs="Times New Roman"/>
          <w:b/>
          <w:noProof w:val="0"/>
          <w:sz w:val="24"/>
          <w:szCs w:val="24"/>
        </w:rPr>
      </w:pPr>
    </w:p>
    <w:p w14:paraId="6A6E9730" w14:textId="2114E0AC" w:rsidR="000E78FB" w:rsidRDefault="00A91726" w:rsidP="000E78FB">
      <w:pPr>
        <w:rPr>
          <w:rFonts w:ascii="Times New Roman" w:eastAsia="Calibri" w:hAnsi="Times New Roman" w:cs="Times New Roman"/>
          <w:b/>
          <w:noProof w:val="0"/>
          <w:sz w:val="24"/>
          <w:szCs w:val="24"/>
        </w:rPr>
      </w:pPr>
      <w:r>
        <w:rPr>
          <w:rFonts w:ascii="Times New Roman" w:eastAsia="Calibri" w:hAnsi="Times New Roman" w:cs="Times New Roman"/>
          <w:b/>
          <w:noProof w:val="0"/>
          <w:sz w:val="24"/>
          <w:szCs w:val="24"/>
        </w:rPr>
        <w:t xml:space="preserve">                 ŽUPANIJSKA SKUPŠTINA</w:t>
      </w:r>
    </w:p>
    <w:p w14:paraId="125FF275" w14:textId="77777777" w:rsidR="00A91726" w:rsidRPr="00875927" w:rsidRDefault="00A91726" w:rsidP="00A91726">
      <w:pPr>
        <w:jc w:val="both"/>
      </w:pPr>
    </w:p>
    <w:p w14:paraId="05E53831" w14:textId="77777777" w:rsidR="00A91726" w:rsidRPr="00875927" w:rsidRDefault="00A91726" w:rsidP="00A91726">
      <w:pPr>
        <w:jc w:val="both"/>
      </w:pPr>
      <w:r w:rsidRPr="00875927">
        <w:t>KLASA: 302-02/26-01/02</w:t>
      </w:r>
    </w:p>
    <w:p w14:paraId="45A9606E" w14:textId="46F97017" w:rsidR="00A91726" w:rsidRPr="00875927" w:rsidRDefault="00A91726" w:rsidP="00A91726">
      <w:pPr>
        <w:jc w:val="both"/>
      </w:pPr>
      <w:r w:rsidRPr="00875927">
        <w:t>URBROJ: 2140-01-26-</w:t>
      </w:r>
      <w:r w:rsidR="00FE25FA">
        <w:t>05</w:t>
      </w:r>
    </w:p>
    <w:p w14:paraId="0DE53162" w14:textId="78C68FE7" w:rsidR="00A91726" w:rsidRPr="00875927" w:rsidRDefault="00A91726" w:rsidP="00A91726">
      <w:pPr>
        <w:jc w:val="both"/>
      </w:pPr>
      <w:r w:rsidRPr="00875927">
        <w:t xml:space="preserve">Krapina, </w:t>
      </w:r>
      <w:r w:rsidR="00FE25FA">
        <w:t>11. lipnja 2026.</w:t>
      </w:r>
    </w:p>
    <w:p w14:paraId="2CA432C7" w14:textId="77777777" w:rsidR="00A91726" w:rsidRPr="00875927" w:rsidRDefault="00A91726" w:rsidP="00A91726">
      <w:pPr>
        <w:jc w:val="both"/>
      </w:pPr>
    </w:p>
    <w:p w14:paraId="323CBC48" w14:textId="30C0B75B" w:rsidR="00A91726" w:rsidRPr="00875927" w:rsidRDefault="00A91726" w:rsidP="00A91726">
      <w:pPr>
        <w:jc w:val="both"/>
      </w:pPr>
      <w:r w:rsidRPr="00875927">
        <w:t xml:space="preserve">Na temelju Zakona o poticanju razvoja malog gospodarstva („Narodne novine“, broj 29/02, 63/07, 53/12, 56/13, 121/16), Zakona o unapređenju poduzetničke infrastrukture („Narodne novine“, broj 93/13, 124/13, 41/14, 57/18 i 138/21) i članka 17. Statuta Krapinsko-zagorske županije („Službeni glasnik Krapinsko-zagorske županije“, broj 13/01, 5/06, 14/09, 11/13, 13/18, 5/20, 10/21 i 15/21- pročišćeni tekst) Županijska skupština Krapinsko-zagorske županije na 7. sjednici održanoj </w:t>
      </w:r>
      <w:r w:rsidR="00FE25FA">
        <w:t xml:space="preserve"> 11. lipnja </w:t>
      </w:r>
      <w:r w:rsidRPr="00875927">
        <w:t>2026. godine donijela je</w:t>
      </w:r>
    </w:p>
    <w:p w14:paraId="5F0FF4A4" w14:textId="77777777" w:rsidR="00A91726" w:rsidRPr="00875927" w:rsidRDefault="00A91726" w:rsidP="00A91726">
      <w:pPr>
        <w:jc w:val="both"/>
      </w:pPr>
    </w:p>
    <w:p w14:paraId="0229134B" w14:textId="77777777" w:rsidR="00A91726" w:rsidRPr="00875927" w:rsidRDefault="00A91726" w:rsidP="00A91726">
      <w:pPr>
        <w:jc w:val="both"/>
      </w:pPr>
    </w:p>
    <w:p w14:paraId="7CD5E44E" w14:textId="77777777" w:rsidR="00A91726" w:rsidRPr="00875927" w:rsidRDefault="00A91726" w:rsidP="00A91726">
      <w:pPr>
        <w:jc w:val="both"/>
      </w:pPr>
    </w:p>
    <w:p w14:paraId="34A49028" w14:textId="77777777" w:rsidR="00A91726" w:rsidRPr="00875927" w:rsidRDefault="00A91726" w:rsidP="00A91726">
      <w:pPr>
        <w:jc w:val="center"/>
        <w:rPr>
          <w:b/>
          <w:bCs/>
        </w:rPr>
      </w:pPr>
      <w:r w:rsidRPr="00875927">
        <w:rPr>
          <w:b/>
          <w:bCs/>
        </w:rPr>
        <w:t>PROGRAM RAZVOJA USLUGA POSLOVNE PODRŠKE PODUZETNIŠTU KRAPINSKO-ZAGORSKE ŽUPANIJE 2026.-2032.</w:t>
      </w:r>
    </w:p>
    <w:p w14:paraId="283B16D7" w14:textId="77777777" w:rsidR="00A91726" w:rsidRPr="00875927" w:rsidRDefault="00A91726" w:rsidP="00A91726">
      <w:pPr>
        <w:jc w:val="both"/>
      </w:pPr>
    </w:p>
    <w:p w14:paraId="7DE7F471" w14:textId="77777777" w:rsidR="00A91726" w:rsidRPr="00875927" w:rsidRDefault="00A91726" w:rsidP="00A91726">
      <w:pPr>
        <w:jc w:val="both"/>
      </w:pPr>
    </w:p>
    <w:sdt>
      <w:sdtPr>
        <w:id w:val="-1600318111"/>
        <w:docPartObj>
          <w:docPartGallery w:val="Cover Pages"/>
          <w:docPartUnique/>
        </w:docPartObj>
      </w:sdtPr>
      <w:sdtEndPr/>
      <w:sdtContent>
        <w:p w14:paraId="4699980C" w14:textId="77777777" w:rsidR="00A91726" w:rsidRPr="00875927" w:rsidRDefault="00A91726" w:rsidP="00A91726">
          <w:pPr>
            <w:jc w:val="both"/>
            <w:rPr>
              <w:sz w:val="40"/>
              <w:szCs w:val="40"/>
            </w:rPr>
          </w:pPr>
          <w:r w:rsidRPr="00875927">
            <w:rPr>
              <w:sz w:val="40"/>
              <w:szCs w:val="40"/>
            </w:rPr>
            <w:t xml:space="preserve">                                                                                                </w:t>
          </w:r>
        </w:p>
        <w:p w14:paraId="0D6AEE16" w14:textId="77777777" w:rsidR="00A91726" w:rsidRPr="00875927" w:rsidRDefault="00A91726" w:rsidP="00A91726">
          <w:pPr>
            <w:jc w:val="center"/>
            <w:rPr>
              <w:sz w:val="40"/>
              <w:szCs w:val="40"/>
            </w:rPr>
          </w:pPr>
        </w:p>
        <w:p w14:paraId="5A3C80C8" w14:textId="77777777" w:rsidR="00A91726" w:rsidRPr="00875927" w:rsidRDefault="00A91726" w:rsidP="00A91726">
          <w:pPr>
            <w:jc w:val="center"/>
            <w:rPr>
              <w:sz w:val="40"/>
              <w:szCs w:val="40"/>
            </w:rPr>
          </w:pPr>
          <w:r w:rsidRPr="00875927">
            <w:rPr>
              <w:sz w:val="40"/>
              <w:szCs w:val="40"/>
            </w:rPr>
            <w:t xml:space="preserve">                                                                                </w:t>
          </w:r>
        </w:p>
        <w:p w14:paraId="5E255ABC" w14:textId="77777777" w:rsidR="00A91726" w:rsidRDefault="00A91726" w:rsidP="00A91726">
          <w:r w:rsidRPr="00875927">
            <w:br w:type="page"/>
          </w:r>
        </w:p>
      </w:sdtContent>
    </w:sdt>
    <w:sdt>
      <w:sdtPr>
        <w:rPr>
          <w:rFonts w:asciiTheme="minorHAnsi" w:eastAsiaTheme="minorHAnsi" w:hAnsiTheme="minorHAnsi" w:cstheme="minorBidi"/>
          <w:noProof/>
          <w:color w:val="auto"/>
          <w:kern w:val="2"/>
          <w:sz w:val="24"/>
          <w:szCs w:val="24"/>
          <w:lang w:eastAsia="en-US"/>
          <w14:ligatures w14:val="standardContextual"/>
        </w:rPr>
        <w:id w:val="-1075046780"/>
        <w:docPartObj>
          <w:docPartGallery w:val="Table of Contents"/>
          <w:docPartUnique/>
        </w:docPartObj>
      </w:sdtPr>
      <w:sdtEndPr>
        <w:rPr>
          <w:b/>
          <w:bCs/>
          <w:kern w:val="0"/>
          <w:sz w:val="22"/>
          <w:szCs w:val="22"/>
          <w14:ligatures w14:val="none"/>
        </w:rPr>
      </w:sdtEndPr>
      <w:sdtContent>
        <w:p w14:paraId="5A16D595" w14:textId="77777777" w:rsidR="00A91726" w:rsidRDefault="00A91726" w:rsidP="00A91726">
          <w:pPr>
            <w:pStyle w:val="TOCNaslov"/>
          </w:pPr>
          <w:r>
            <w:t>Sadržaj</w:t>
          </w:r>
        </w:p>
        <w:p w14:paraId="390C9590" w14:textId="2AC6E107" w:rsidR="00A91726" w:rsidRPr="00A741B0" w:rsidRDefault="00A91726" w:rsidP="00A91726">
          <w:pPr>
            <w:pStyle w:val="Sadraj1"/>
            <w:rPr>
              <w:rFonts w:eastAsiaTheme="minorEastAsia"/>
              <w:lang w:eastAsia="hr-HR"/>
            </w:rPr>
          </w:pPr>
          <w:r>
            <w:fldChar w:fldCharType="begin"/>
          </w:r>
          <w:r>
            <w:instrText xml:space="preserve"> TOC \o "1-3" \h \z \u </w:instrText>
          </w:r>
          <w:r>
            <w:fldChar w:fldCharType="separate"/>
          </w:r>
          <w:hyperlink w:anchor="_Toc221783454" w:history="1">
            <w:r w:rsidRPr="00A741B0">
              <w:rPr>
                <w:rStyle w:val="Hiperveza"/>
              </w:rPr>
              <w:t>1.</w:t>
            </w:r>
            <w:r w:rsidRPr="00A741B0">
              <w:rPr>
                <w:rFonts w:eastAsiaTheme="minorEastAsia"/>
                <w:lang w:eastAsia="hr-HR"/>
              </w:rPr>
              <w:tab/>
            </w:r>
            <w:r w:rsidRPr="00A741B0">
              <w:rPr>
                <w:rStyle w:val="Hiperveza"/>
              </w:rPr>
              <w:t>UVOD</w:t>
            </w:r>
            <w:r w:rsidRPr="00A741B0">
              <w:rPr>
                <w:webHidden/>
              </w:rPr>
              <w:tab/>
            </w:r>
            <w:r w:rsidRPr="00A741B0">
              <w:rPr>
                <w:webHidden/>
              </w:rPr>
              <w:fldChar w:fldCharType="begin"/>
            </w:r>
            <w:r w:rsidRPr="00A741B0">
              <w:rPr>
                <w:webHidden/>
              </w:rPr>
              <w:instrText xml:space="preserve"> PAGEREF _Toc221783454 \h </w:instrText>
            </w:r>
            <w:r w:rsidRPr="00A741B0">
              <w:rPr>
                <w:webHidden/>
              </w:rPr>
            </w:r>
            <w:r w:rsidRPr="00A741B0">
              <w:rPr>
                <w:webHidden/>
              </w:rPr>
              <w:fldChar w:fldCharType="separate"/>
            </w:r>
            <w:r w:rsidR="00FE25FA">
              <w:rPr>
                <w:webHidden/>
              </w:rPr>
              <w:t>3</w:t>
            </w:r>
            <w:r w:rsidRPr="00A741B0">
              <w:rPr>
                <w:webHidden/>
              </w:rPr>
              <w:fldChar w:fldCharType="end"/>
            </w:r>
          </w:hyperlink>
        </w:p>
        <w:p w14:paraId="32D28663" w14:textId="3F63E959" w:rsidR="00A91726" w:rsidRPr="00A741B0" w:rsidRDefault="00A91726" w:rsidP="00A91726">
          <w:pPr>
            <w:pStyle w:val="Sadraj1"/>
            <w:rPr>
              <w:rFonts w:eastAsiaTheme="minorEastAsia"/>
              <w:lang w:eastAsia="hr-HR"/>
            </w:rPr>
          </w:pPr>
          <w:hyperlink w:anchor="_Toc221783455" w:history="1">
            <w:r w:rsidRPr="00A741B0">
              <w:rPr>
                <w:rStyle w:val="Hiperveza"/>
              </w:rPr>
              <w:t>2.</w:t>
            </w:r>
            <w:r w:rsidRPr="00A741B0">
              <w:rPr>
                <w:rFonts w:eastAsiaTheme="minorEastAsia"/>
                <w:lang w:eastAsia="hr-HR"/>
              </w:rPr>
              <w:tab/>
            </w:r>
            <w:r w:rsidRPr="00A741B0">
              <w:rPr>
                <w:rStyle w:val="Hiperveza"/>
              </w:rPr>
              <w:t>STRATEŠKI I PRAVNI OKVIR</w:t>
            </w:r>
            <w:r w:rsidRPr="00A741B0">
              <w:rPr>
                <w:webHidden/>
              </w:rPr>
              <w:tab/>
            </w:r>
            <w:r w:rsidRPr="00A741B0">
              <w:rPr>
                <w:webHidden/>
              </w:rPr>
              <w:fldChar w:fldCharType="begin"/>
            </w:r>
            <w:r w:rsidRPr="00A741B0">
              <w:rPr>
                <w:webHidden/>
              </w:rPr>
              <w:instrText xml:space="preserve"> PAGEREF _Toc221783455 \h </w:instrText>
            </w:r>
            <w:r w:rsidRPr="00A741B0">
              <w:rPr>
                <w:webHidden/>
              </w:rPr>
            </w:r>
            <w:r w:rsidRPr="00A741B0">
              <w:rPr>
                <w:webHidden/>
              </w:rPr>
              <w:fldChar w:fldCharType="separate"/>
            </w:r>
            <w:r w:rsidR="00FE25FA">
              <w:rPr>
                <w:webHidden/>
              </w:rPr>
              <w:t>5</w:t>
            </w:r>
            <w:r w:rsidRPr="00A741B0">
              <w:rPr>
                <w:webHidden/>
              </w:rPr>
              <w:fldChar w:fldCharType="end"/>
            </w:r>
          </w:hyperlink>
        </w:p>
        <w:p w14:paraId="517A4BF8" w14:textId="353F3564" w:rsidR="00A91726" w:rsidRPr="00A741B0" w:rsidRDefault="00A91726" w:rsidP="00A91726">
          <w:pPr>
            <w:pStyle w:val="Sadraj1"/>
            <w:rPr>
              <w:rFonts w:eastAsiaTheme="minorEastAsia"/>
              <w:lang w:eastAsia="hr-HR"/>
            </w:rPr>
          </w:pPr>
          <w:hyperlink w:anchor="_Toc221783456" w:history="1">
            <w:r w:rsidRPr="00A741B0">
              <w:rPr>
                <w:rStyle w:val="Hiperveza"/>
              </w:rPr>
              <w:t>3.</w:t>
            </w:r>
            <w:r w:rsidRPr="00A741B0">
              <w:rPr>
                <w:rFonts w:eastAsiaTheme="minorEastAsia"/>
                <w:lang w:eastAsia="hr-HR"/>
              </w:rPr>
              <w:tab/>
            </w:r>
            <w:r w:rsidRPr="00A741B0">
              <w:rPr>
                <w:rStyle w:val="Hiperveza"/>
              </w:rPr>
              <w:t>TEMELJNI POJMOVI</w:t>
            </w:r>
            <w:r w:rsidRPr="00A741B0">
              <w:rPr>
                <w:webHidden/>
              </w:rPr>
              <w:tab/>
            </w:r>
            <w:r w:rsidRPr="00A741B0">
              <w:rPr>
                <w:webHidden/>
              </w:rPr>
              <w:fldChar w:fldCharType="begin"/>
            </w:r>
            <w:r w:rsidRPr="00A741B0">
              <w:rPr>
                <w:webHidden/>
              </w:rPr>
              <w:instrText xml:space="preserve"> PAGEREF _Toc221783456 \h </w:instrText>
            </w:r>
            <w:r w:rsidRPr="00A741B0">
              <w:rPr>
                <w:webHidden/>
              </w:rPr>
            </w:r>
            <w:r w:rsidRPr="00A741B0">
              <w:rPr>
                <w:webHidden/>
              </w:rPr>
              <w:fldChar w:fldCharType="separate"/>
            </w:r>
            <w:r w:rsidR="00FE25FA">
              <w:rPr>
                <w:webHidden/>
              </w:rPr>
              <w:t>7</w:t>
            </w:r>
            <w:r w:rsidRPr="00A741B0">
              <w:rPr>
                <w:webHidden/>
              </w:rPr>
              <w:fldChar w:fldCharType="end"/>
            </w:r>
          </w:hyperlink>
        </w:p>
        <w:p w14:paraId="5BC15849" w14:textId="192BA481" w:rsidR="00A91726" w:rsidRPr="00A741B0" w:rsidRDefault="00A91726" w:rsidP="00A91726">
          <w:pPr>
            <w:pStyle w:val="Sadraj1"/>
            <w:rPr>
              <w:rFonts w:eastAsiaTheme="minorEastAsia"/>
              <w:lang w:eastAsia="hr-HR"/>
            </w:rPr>
          </w:pPr>
          <w:hyperlink w:anchor="_Toc221783457" w:history="1">
            <w:r w:rsidRPr="00A741B0">
              <w:rPr>
                <w:rStyle w:val="Hiperveza"/>
              </w:rPr>
              <w:t>4.</w:t>
            </w:r>
            <w:r w:rsidRPr="00A741B0">
              <w:rPr>
                <w:rFonts w:eastAsiaTheme="minorEastAsia"/>
                <w:lang w:eastAsia="hr-HR"/>
              </w:rPr>
              <w:tab/>
            </w:r>
            <w:r w:rsidRPr="00A741B0">
              <w:rPr>
                <w:rStyle w:val="Hiperveza"/>
              </w:rPr>
              <w:t>CILJEVI I SVRHA PROGRAMA</w:t>
            </w:r>
            <w:r w:rsidRPr="00A741B0">
              <w:rPr>
                <w:webHidden/>
              </w:rPr>
              <w:tab/>
            </w:r>
            <w:r w:rsidRPr="00A741B0">
              <w:rPr>
                <w:webHidden/>
              </w:rPr>
              <w:fldChar w:fldCharType="begin"/>
            </w:r>
            <w:r w:rsidRPr="00A741B0">
              <w:rPr>
                <w:webHidden/>
              </w:rPr>
              <w:instrText xml:space="preserve"> PAGEREF _Toc221783457 \h </w:instrText>
            </w:r>
            <w:r w:rsidRPr="00A741B0">
              <w:rPr>
                <w:webHidden/>
              </w:rPr>
            </w:r>
            <w:r w:rsidRPr="00A741B0">
              <w:rPr>
                <w:webHidden/>
              </w:rPr>
              <w:fldChar w:fldCharType="separate"/>
            </w:r>
            <w:r w:rsidR="00FE25FA">
              <w:rPr>
                <w:webHidden/>
              </w:rPr>
              <w:t>11</w:t>
            </w:r>
            <w:r w:rsidRPr="00A741B0">
              <w:rPr>
                <w:webHidden/>
              </w:rPr>
              <w:fldChar w:fldCharType="end"/>
            </w:r>
          </w:hyperlink>
        </w:p>
        <w:p w14:paraId="2364D7A4" w14:textId="0F193DB6" w:rsidR="00A91726" w:rsidRPr="00A741B0" w:rsidRDefault="00A91726" w:rsidP="00A91726">
          <w:pPr>
            <w:pStyle w:val="Sadraj1"/>
            <w:rPr>
              <w:rFonts w:eastAsiaTheme="minorEastAsia"/>
              <w:lang w:eastAsia="hr-HR"/>
            </w:rPr>
          </w:pPr>
          <w:hyperlink w:anchor="_Toc221783458" w:history="1">
            <w:r w:rsidRPr="00A741B0">
              <w:rPr>
                <w:rStyle w:val="Hiperveza"/>
              </w:rPr>
              <w:t>5.</w:t>
            </w:r>
            <w:r w:rsidRPr="00A741B0">
              <w:rPr>
                <w:rFonts w:eastAsiaTheme="minorEastAsia"/>
                <w:lang w:eastAsia="hr-HR"/>
              </w:rPr>
              <w:tab/>
            </w:r>
            <w:r w:rsidRPr="00A741B0">
              <w:rPr>
                <w:rStyle w:val="Hiperveza"/>
              </w:rPr>
              <w:t>CILJNE SKUPINE PROGRAMA</w:t>
            </w:r>
            <w:r w:rsidRPr="00A741B0">
              <w:rPr>
                <w:webHidden/>
              </w:rPr>
              <w:tab/>
            </w:r>
            <w:r w:rsidRPr="00A741B0">
              <w:rPr>
                <w:webHidden/>
              </w:rPr>
              <w:fldChar w:fldCharType="begin"/>
            </w:r>
            <w:r w:rsidRPr="00A741B0">
              <w:rPr>
                <w:webHidden/>
              </w:rPr>
              <w:instrText xml:space="preserve"> PAGEREF _Toc221783458 \h </w:instrText>
            </w:r>
            <w:r w:rsidRPr="00A741B0">
              <w:rPr>
                <w:webHidden/>
              </w:rPr>
            </w:r>
            <w:r w:rsidRPr="00A741B0">
              <w:rPr>
                <w:webHidden/>
              </w:rPr>
              <w:fldChar w:fldCharType="separate"/>
            </w:r>
            <w:r w:rsidR="00FE25FA">
              <w:rPr>
                <w:webHidden/>
              </w:rPr>
              <w:t>12</w:t>
            </w:r>
            <w:r w:rsidRPr="00A741B0">
              <w:rPr>
                <w:webHidden/>
              </w:rPr>
              <w:fldChar w:fldCharType="end"/>
            </w:r>
          </w:hyperlink>
        </w:p>
        <w:p w14:paraId="6EB1705D" w14:textId="67B2704D" w:rsidR="00A91726" w:rsidRPr="00535996" w:rsidRDefault="00A91726" w:rsidP="00A91726">
          <w:pPr>
            <w:pStyle w:val="Sadraj1"/>
            <w:rPr>
              <w:rFonts w:eastAsiaTheme="minorEastAsia"/>
              <w:lang w:eastAsia="hr-HR"/>
            </w:rPr>
          </w:pPr>
          <w:hyperlink w:anchor="_Toc221783459" w:history="1">
            <w:r w:rsidRPr="00A741B0">
              <w:rPr>
                <w:rStyle w:val="Hiperveza"/>
              </w:rPr>
              <w:t>6.</w:t>
            </w:r>
            <w:r w:rsidRPr="00A741B0">
              <w:rPr>
                <w:rFonts w:eastAsiaTheme="minorEastAsia"/>
                <w:lang w:eastAsia="hr-HR"/>
              </w:rPr>
              <w:tab/>
            </w:r>
            <w:r w:rsidRPr="00A741B0">
              <w:rPr>
                <w:rStyle w:val="Hiperveza"/>
              </w:rPr>
              <w:t>SUSTAV POTPORA I INSTRUMENATA</w:t>
            </w:r>
            <w:r w:rsidRPr="00A741B0">
              <w:rPr>
                <w:webHidden/>
              </w:rPr>
              <w:tab/>
            </w:r>
            <w:r w:rsidRPr="00A741B0">
              <w:rPr>
                <w:webHidden/>
              </w:rPr>
              <w:fldChar w:fldCharType="begin"/>
            </w:r>
            <w:r w:rsidRPr="00A741B0">
              <w:rPr>
                <w:webHidden/>
              </w:rPr>
              <w:instrText xml:space="preserve"> PAGEREF _Toc221783459 \h </w:instrText>
            </w:r>
            <w:r w:rsidRPr="00A741B0">
              <w:rPr>
                <w:webHidden/>
              </w:rPr>
            </w:r>
            <w:r w:rsidRPr="00A741B0">
              <w:rPr>
                <w:webHidden/>
              </w:rPr>
              <w:fldChar w:fldCharType="separate"/>
            </w:r>
            <w:r w:rsidR="00FE25FA">
              <w:rPr>
                <w:webHidden/>
              </w:rPr>
              <w:t>13</w:t>
            </w:r>
            <w:r w:rsidRPr="00A741B0">
              <w:rPr>
                <w:webHidden/>
              </w:rPr>
              <w:fldChar w:fldCharType="end"/>
            </w:r>
          </w:hyperlink>
        </w:p>
        <w:p w14:paraId="28308C0F" w14:textId="4E57ECA0" w:rsidR="00A91726" w:rsidRPr="00535996" w:rsidRDefault="00A91726" w:rsidP="00A91726">
          <w:pPr>
            <w:pStyle w:val="Sadraj2"/>
            <w:rPr>
              <w:rFonts w:eastAsiaTheme="minorEastAsia"/>
              <w:lang w:eastAsia="hr-HR"/>
            </w:rPr>
          </w:pPr>
          <w:hyperlink w:anchor="_Toc221783460" w:history="1">
            <w:r w:rsidRPr="00535996">
              <w:rPr>
                <w:rStyle w:val="Hiperveza"/>
              </w:rPr>
              <w:t>6.1.</w:t>
            </w:r>
            <w:r w:rsidRPr="00535996">
              <w:rPr>
                <w:rFonts w:eastAsiaTheme="minorEastAsia"/>
                <w:lang w:eastAsia="hr-HR"/>
              </w:rPr>
              <w:tab/>
            </w:r>
            <w:r w:rsidRPr="00535996">
              <w:rPr>
                <w:rStyle w:val="Hiperveza"/>
              </w:rPr>
              <w:t>Programske potpore razvoju poduzetničkih pothvata</w:t>
            </w:r>
            <w:r w:rsidRPr="00535996">
              <w:rPr>
                <w:webHidden/>
              </w:rPr>
              <w:tab/>
            </w:r>
            <w:r w:rsidRPr="00535996">
              <w:rPr>
                <w:webHidden/>
              </w:rPr>
              <w:fldChar w:fldCharType="begin"/>
            </w:r>
            <w:r w:rsidRPr="00535996">
              <w:rPr>
                <w:webHidden/>
              </w:rPr>
              <w:instrText xml:space="preserve"> PAGEREF _Toc221783460 \h </w:instrText>
            </w:r>
            <w:r w:rsidRPr="00535996">
              <w:rPr>
                <w:webHidden/>
              </w:rPr>
            </w:r>
            <w:r w:rsidRPr="00535996">
              <w:rPr>
                <w:webHidden/>
              </w:rPr>
              <w:fldChar w:fldCharType="separate"/>
            </w:r>
            <w:r w:rsidR="00FE25FA">
              <w:rPr>
                <w:webHidden/>
              </w:rPr>
              <w:t>13</w:t>
            </w:r>
            <w:r w:rsidRPr="00535996">
              <w:rPr>
                <w:webHidden/>
              </w:rPr>
              <w:fldChar w:fldCharType="end"/>
            </w:r>
          </w:hyperlink>
        </w:p>
        <w:p w14:paraId="6979E10E" w14:textId="6DFDD5DA" w:rsidR="00A91726" w:rsidRPr="00535996" w:rsidRDefault="00A91726" w:rsidP="00A91726">
          <w:pPr>
            <w:pStyle w:val="Sadraj3"/>
            <w:tabs>
              <w:tab w:val="left" w:pos="1440"/>
              <w:tab w:val="right" w:leader="dot" w:pos="9062"/>
            </w:tabs>
            <w:rPr>
              <w:rFonts w:eastAsiaTheme="minorEastAsia"/>
              <w:noProof/>
              <w:lang w:eastAsia="hr-HR"/>
            </w:rPr>
          </w:pPr>
          <w:hyperlink w:anchor="_Toc221783461" w:history="1">
            <w:r w:rsidRPr="00535996">
              <w:rPr>
                <w:rStyle w:val="Hiperveza"/>
                <w:noProof/>
              </w:rPr>
              <w:t>6.1.1.</w:t>
            </w:r>
            <w:r w:rsidRPr="00535996">
              <w:rPr>
                <w:rFonts w:eastAsiaTheme="minorEastAsia"/>
                <w:noProof/>
                <w:lang w:eastAsia="hr-HR"/>
              </w:rPr>
              <w:tab/>
            </w:r>
            <w:r w:rsidRPr="00535996">
              <w:rPr>
                <w:rStyle w:val="Hiperveza"/>
                <w:noProof/>
              </w:rPr>
              <w:t>Predinkubacija (programska potpora)</w:t>
            </w:r>
            <w:r w:rsidRPr="00535996">
              <w:rPr>
                <w:noProof/>
                <w:webHidden/>
              </w:rPr>
              <w:tab/>
            </w:r>
            <w:r w:rsidRPr="00535996">
              <w:rPr>
                <w:noProof/>
                <w:webHidden/>
              </w:rPr>
              <w:fldChar w:fldCharType="begin"/>
            </w:r>
            <w:r w:rsidRPr="00535996">
              <w:rPr>
                <w:noProof/>
                <w:webHidden/>
              </w:rPr>
              <w:instrText xml:space="preserve"> PAGEREF _Toc221783461 \h </w:instrText>
            </w:r>
            <w:r w:rsidRPr="00535996">
              <w:rPr>
                <w:noProof/>
                <w:webHidden/>
              </w:rPr>
            </w:r>
            <w:r w:rsidRPr="00535996">
              <w:rPr>
                <w:noProof/>
                <w:webHidden/>
              </w:rPr>
              <w:fldChar w:fldCharType="separate"/>
            </w:r>
            <w:r w:rsidR="00FE25FA">
              <w:rPr>
                <w:noProof/>
                <w:webHidden/>
              </w:rPr>
              <w:t>14</w:t>
            </w:r>
            <w:r w:rsidRPr="00535996">
              <w:rPr>
                <w:noProof/>
                <w:webHidden/>
              </w:rPr>
              <w:fldChar w:fldCharType="end"/>
            </w:r>
          </w:hyperlink>
        </w:p>
        <w:p w14:paraId="03BBCC7A" w14:textId="6ACE6E69" w:rsidR="00A91726" w:rsidRPr="00535996" w:rsidRDefault="00A91726" w:rsidP="00A91726">
          <w:pPr>
            <w:pStyle w:val="Sadraj3"/>
            <w:tabs>
              <w:tab w:val="left" w:pos="1440"/>
              <w:tab w:val="right" w:leader="dot" w:pos="9062"/>
            </w:tabs>
            <w:rPr>
              <w:rFonts w:eastAsiaTheme="minorEastAsia"/>
              <w:noProof/>
              <w:lang w:eastAsia="hr-HR"/>
            </w:rPr>
          </w:pPr>
          <w:hyperlink w:anchor="_Toc221783462" w:history="1">
            <w:r w:rsidRPr="00535996">
              <w:rPr>
                <w:rStyle w:val="Hiperveza"/>
                <w:noProof/>
              </w:rPr>
              <w:t>6.1.2.</w:t>
            </w:r>
            <w:r w:rsidRPr="00535996">
              <w:rPr>
                <w:rFonts w:eastAsiaTheme="minorEastAsia"/>
                <w:noProof/>
                <w:lang w:eastAsia="hr-HR"/>
              </w:rPr>
              <w:tab/>
            </w:r>
            <w:r w:rsidRPr="00535996">
              <w:rPr>
                <w:rStyle w:val="Hiperveza"/>
                <w:noProof/>
              </w:rPr>
              <w:t>Inkubacija</w:t>
            </w:r>
            <w:r w:rsidRPr="00535996">
              <w:rPr>
                <w:noProof/>
                <w:webHidden/>
              </w:rPr>
              <w:tab/>
            </w:r>
            <w:r w:rsidRPr="00535996">
              <w:rPr>
                <w:noProof/>
                <w:webHidden/>
              </w:rPr>
              <w:fldChar w:fldCharType="begin"/>
            </w:r>
            <w:r w:rsidRPr="00535996">
              <w:rPr>
                <w:noProof/>
                <w:webHidden/>
              </w:rPr>
              <w:instrText xml:space="preserve"> PAGEREF _Toc221783462 \h </w:instrText>
            </w:r>
            <w:r w:rsidRPr="00535996">
              <w:rPr>
                <w:noProof/>
                <w:webHidden/>
              </w:rPr>
            </w:r>
            <w:r w:rsidRPr="00535996">
              <w:rPr>
                <w:noProof/>
                <w:webHidden/>
              </w:rPr>
              <w:fldChar w:fldCharType="separate"/>
            </w:r>
            <w:r w:rsidR="00FE25FA">
              <w:rPr>
                <w:noProof/>
                <w:webHidden/>
              </w:rPr>
              <w:t>14</w:t>
            </w:r>
            <w:r w:rsidRPr="00535996">
              <w:rPr>
                <w:noProof/>
                <w:webHidden/>
              </w:rPr>
              <w:fldChar w:fldCharType="end"/>
            </w:r>
          </w:hyperlink>
        </w:p>
        <w:p w14:paraId="56A0177F" w14:textId="0A10DC4C" w:rsidR="00A91726" w:rsidRPr="00535996" w:rsidRDefault="00A91726" w:rsidP="00A91726">
          <w:pPr>
            <w:pStyle w:val="Sadraj3"/>
            <w:tabs>
              <w:tab w:val="left" w:pos="1680"/>
              <w:tab w:val="right" w:leader="dot" w:pos="9062"/>
            </w:tabs>
            <w:rPr>
              <w:rFonts w:eastAsiaTheme="minorEastAsia"/>
              <w:noProof/>
              <w:lang w:eastAsia="hr-HR"/>
            </w:rPr>
          </w:pPr>
          <w:hyperlink w:anchor="_Toc221783463" w:history="1">
            <w:r w:rsidRPr="00535996">
              <w:rPr>
                <w:rStyle w:val="Hiperveza"/>
                <w:noProof/>
              </w:rPr>
              <w:t>6.1.2.1.</w:t>
            </w:r>
            <w:r w:rsidRPr="00535996">
              <w:rPr>
                <w:rFonts w:eastAsiaTheme="minorEastAsia"/>
                <w:noProof/>
                <w:lang w:eastAsia="hr-HR"/>
              </w:rPr>
              <w:tab/>
            </w:r>
            <w:r w:rsidRPr="00535996">
              <w:rPr>
                <w:rStyle w:val="Hiperveza"/>
                <w:noProof/>
              </w:rPr>
              <w:t>Infrastrukturna inkubacija</w:t>
            </w:r>
            <w:r w:rsidRPr="00535996">
              <w:rPr>
                <w:noProof/>
                <w:webHidden/>
              </w:rPr>
              <w:tab/>
            </w:r>
            <w:r w:rsidRPr="00535996">
              <w:rPr>
                <w:noProof/>
                <w:webHidden/>
              </w:rPr>
              <w:fldChar w:fldCharType="begin"/>
            </w:r>
            <w:r w:rsidRPr="00535996">
              <w:rPr>
                <w:noProof/>
                <w:webHidden/>
              </w:rPr>
              <w:instrText xml:space="preserve"> PAGEREF _Toc221783463 \h </w:instrText>
            </w:r>
            <w:r w:rsidRPr="00535996">
              <w:rPr>
                <w:noProof/>
                <w:webHidden/>
              </w:rPr>
            </w:r>
            <w:r w:rsidRPr="00535996">
              <w:rPr>
                <w:noProof/>
                <w:webHidden/>
              </w:rPr>
              <w:fldChar w:fldCharType="separate"/>
            </w:r>
            <w:r w:rsidR="00FE25FA">
              <w:rPr>
                <w:noProof/>
                <w:webHidden/>
              </w:rPr>
              <w:t>14</w:t>
            </w:r>
            <w:r w:rsidRPr="00535996">
              <w:rPr>
                <w:noProof/>
                <w:webHidden/>
              </w:rPr>
              <w:fldChar w:fldCharType="end"/>
            </w:r>
          </w:hyperlink>
        </w:p>
        <w:p w14:paraId="56B23F4C" w14:textId="048CCD0A" w:rsidR="00A91726" w:rsidRPr="00535996" w:rsidRDefault="00A91726" w:rsidP="00A91726">
          <w:pPr>
            <w:pStyle w:val="Sadraj3"/>
            <w:tabs>
              <w:tab w:val="left" w:pos="1680"/>
              <w:tab w:val="right" w:leader="dot" w:pos="9062"/>
            </w:tabs>
            <w:rPr>
              <w:rFonts w:eastAsiaTheme="minorEastAsia"/>
              <w:noProof/>
              <w:lang w:eastAsia="hr-HR"/>
            </w:rPr>
          </w:pPr>
          <w:hyperlink w:anchor="_Toc221783464" w:history="1">
            <w:r w:rsidRPr="00535996">
              <w:rPr>
                <w:rStyle w:val="Hiperveza"/>
                <w:noProof/>
              </w:rPr>
              <w:t>6.1.2.2.</w:t>
            </w:r>
            <w:r w:rsidRPr="00535996">
              <w:rPr>
                <w:rFonts w:eastAsiaTheme="minorEastAsia"/>
                <w:noProof/>
                <w:lang w:eastAsia="hr-HR"/>
              </w:rPr>
              <w:tab/>
            </w:r>
            <w:r w:rsidRPr="00535996">
              <w:rPr>
                <w:rStyle w:val="Hiperveza"/>
                <w:noProof/>
              </w:rPr>
              <w:t>Programska inkubacija (bez korištenja prostora)</w:t>
            </w:r>
            <w:r w:rsidRPr="00535996">
              <w:rPr>
                <w:noProof/>
                <w:webHidden/>
              </w:rPr>
              <w:tab/>
            </w:r>
            <w:r w:rsidRPr="00535996">
              <w:rPr>
                <w:noProof/>
                <w:webHidden/>
              </w:rPr>
              <w:fldChar w:fldCharType="begin"/>
            </w:r>
            <w:r w:rsidRPr="00535996">
              <w:rPr>
                <w:noProof/>
                <w:webHidden/>
              </w:rPr>
              <w:instrText xml:space="preserve"> PAGEREF _Toc221783464 \h </w:instrText>
            </w:r>
            <w:r w:rsidRPr="00535996">
              <w:rPr>
                <w:noProof/>
                <w:webHidden/>
              </w:rPr>
            </w:r>
            <w:r w:rsidRPr="00535996">
              <w:rPr>
                <w:noProof/>
                <w:webHidden/>
              </w:rPr>
              <w:fldChar w:fldCharType="separate"/>
            </w:r>
            <w:r w:rsidR="00FE25FA">
              <w:rPr>
                <w:noProof/>
                <w:webHidden/>
              </w:rPr>
              <w:t>15</w:t>
            </w:r>
            <w:r w:rsidRPr="00535996">
              <w:rPr>
                <w:noProof/>
                <w:webHidden/>
              </w:rPr>
              <w:fldChar w:fldCharType="end"/>
            </w:r>
          </w:hyperlink>
        </w:p>
        <w:p w14:paraId="0F33307D" w14:textId="01AEF6FF" w:rsidR="00A91726" w:rsidRPr="00535996" w:rsidRDefault="00A91726" w:rsidP="00A91726">
          <w:pPr>
            <w:pStyle w:val="Sadraj3"/>
            <w:tabs>
              <w:tab w:val="left" w:pos="1440"/>
              <w:tab w:val="right" w:leader="dot" w:pos="9062"/>
            </w:tabs>
            <w:rPr>
              <w:rFonts w:eastAsiaTheme="minorEastAsia"/>
              <w:noProof/>
              <w:lang w:eastAsia="hr-HR"/>
            </w:rPr>
          </w:pPr>
          <w:hyperlink w:anchor="_Toc221783465" w:history="1">
            <w:r w:rsidRPr="00535996">
              <w:rPr>
                <w:rStyle w:val="Hiperveza"/>
                <w:noProof/>
              </w:rPr>
              <w:t>6.1.3.</w:t>
            </w:r>
            <w:r w:rsidRPr="00535996">
              <w:rPr>
                <w:rFonts w:eastAsiaTheme="minorEastAsia"/>
                <w:noProof/>
                <w:lang w:eastAsia="hr-HR"/>
              </w:rPr>
              <w:tab/>
            </w:r>
            <w:r w:rsidRPr="00535996">
              <w:rPr>
                <w:rStyle w:val="Hiperveza"/>
                <w:noProof/>
              </w:rPr>
              <w:t>Postinkubacija</w:t>
            </w:r>
            <w:r w:rsidRPr="00535996">
              <w:rPr>
                <w:noProof/>
                <w:webHidden/>
              </w:rPr>
              <w:tab/>
            </w:r>
            <w:r w:rsidRPr="00535996">
              <w:rPr>
                <w:noProof/>
                <w:webHidden/>
              </w:rPr>
              <w:fldChar w:fldCharType="begin"/>
            </w:r>
            <w:r w:rsidRPr="00535996">
              <w:rPr>
                <w:noProof/>
                <w:webHidden/>
              </w:rPr>
              <w:instrText xml:space="preserve"> PAGEREF _Toc221783465 \h </w:instrText>
            </w:r>
            <w:r w:rsidRPr="00535996">
              <w:rPr>
                <w:noProof/>
                <w:webHidden/>
              </w:rPr>
            </w:r>
            <w:r w:rsidRPr="00535996">
              <w:rPr>
                <w:noProof/>
                <w:webHidden/>
              </w:rPr>
              <w:fldChar w:fldCharType="separate"/>
            </w:r>
            <w:r w:rsidR="00FE25FA">
              <w:rPr>
                <w:noProof/>
                <w:webHidden/>
              </w:rPr>
              <w:t>16</w:t>
            </w:r>
            <w:r w:rsidRPr="00535996">
              <w:rPr>
                <w:noProof/>
                <w:webHidden/>
              </w:rPr>
              <w:fldChar w:fldCharType="end"/>
            </w:r>
          </w:hyperlink>
        </w:p>
        <w:p w14:paraId="39D7D1C6" w14:textId="148863DB" w:rsidR="00A91726" w:rsidRPr="00535996" w:rsidRDefault="00A91726" w:rsidP="00A91726">
          <w:pPr>
            <w:pStyle w:val="Sadraj3"/>
            <w:tabs>
              <w:tab w:val="left" w:pos="1680"/>
              <w:tab w:val="right" w:leader="dot" w:pos="9062"/>
            </w:tabs>
            <w:rPr>
              <w:rFonts w:eastAsiaTheme="minorEastAsia"/>
              <w:noProof/>
              <w:lang w:eastAsia="hr-HR"/>
            </w:rPr>
          </w:pPr>
          <w:hyperlink w:anchor="_Toc221783466" w:history="1">
            <w:r w:rsidRPr="00535996">
              <w:rPr>
                <w:rStyle w:val="Hiperveza"/>
                <w:noProof/>
              </w:rPr>
              <w:t>6.1.3.1.</w:t>
            </w:r>
            <w:r w:rsidRPr="00535996">
              <w:rPr>
                <w:rFonts w:eastAsiaTheme="minorEastAsia"/>
                <w:noProof/>
                <w:lang w:eastAsia="hr-HR"/>
              </w:rPr>
              <w:tab/>
            </w:r>
            <w:r w:rsidRPr="00535996">
              <w:rPr>
                <w:rStyle w:val="Hiperveza"/>
                <w:noProof/>
              </w:rPr>
              <w:t>Infrastrukturna postinkubacija</w:t>
            </w:r>
            <w:r w:rsidRPr="00535996">
              <w:rPr>
                <w:noProof/>
                <w:webHidden/>
              </w:rPr>
              <w:tab/>
            </w:r>
            <w:r w:rsidRPr="00535996">
              <w:rPr>
                <w:noProof/>
                <w:webHidden/>
              </w:rPr>
              <w:fldChar w:fldCharType="begin"/>
            </w:r>
            <w:r w:rsidRPr="00535996">
              <w:rPr>
                <w:noProof/>
                <w:webHidden/>
              </w:rPr>
              <w:instrText xml:space="preserve"> PAGEREF _Toc221783466 \h </w:instrText>
            </w:r>
            <w:r w:rsidRPr="00535996">
              <w:rPr>
                <w:noProof/>
                <w:webHidden/>
              </w:rPr>
            </w:r>
            <w:r w:rsidRPr="00535996">
              <w:rPr>
                <w:noProof/>
                <w:webHidden/>
              </w:rPr>
              <w:fldChar w:fldCharType="separate"/>
            </w:r>
            <w:r w:rsidR="00FE25FA">
              <w:rPr>
                <w:noProof/>
                <w:webHidden/>
              </w:rPr>
              <w:t>16</w:t>
            </w:r>
            <w:r w:rsidRPr="00535996">
              <w:rPr>
                <w:noProof/>
                <w:webHidden/>
              </w:rPr>
              <w:fldChar w:fldCharType="end"/>
            </w:r>
          </w:hyperlink>
        </w:p>
        <w:p w14:paraId="279772C5" w14:textId="6D538AF8" w:rsidR="00A91726" w:rsidRPr="00535996" w:rsidRDefault="00A91726" w:rsidP="00A91726">
          <w:pPr>
            <w:pStyle w:val="Sadraj3"/>
            <w:tabs>
              <w:tab w:val="left" w:pos="1680"/>
              <w:tab w:val="right" w:leader="dot" w:pos="9062"/>
            </w:tabs>
            <w:rPr>
              <w:rFonts w:eastAsiaTheme="minorEastAsia"/>
              <w:noProof/>
              <w:lang w:eastAsia="hr-HR"/>
            </w:rPr>
          </w:pPr>
          <w:hyperlink w:anchor="_Toc221783467" w:history="1">
            <w:r w:rsidRPr="00535996">
              <w:rPr>
                <w:rStyle w:val="Hiperveza"/>
                <w:noProof/>
              </w:rPr>
              <w:t>6.1.3.2.</w:t>
            </w:r>
            <w:r w:rsidRPr="00535996">
              <w:rPr>
                <w:rFonts w:eastAsiaTheme="minorEastAsia"/>
                <w:noProof/>
                <w:lang w:eastAsia="hr-HR"/>
              </w:rPr>
              <w:tab/>
            </w:r>
            <w:r w:rsidRPr="00535996">
              <w:rPr>
                <w:rStyle w:val="Hiperveza"/>
                <w:noProof/>
              </w:rPr>
              <w:t>Programska postinkubacija (bez korištenja prostora)</w:t>
            </w:r>
            <w:r w:rsidRPr="00535996">
              <w:rPr>
                <w:noProof/>
                <w:webHidden/>
              </w:rPr>
              <w:tab/>
            </w:r>
            <w:r w:rsidRPr="00535996">
              <w:rPr>
                <w:noProof/>
                <w:webHidden/>
              </w:rPr>
              <w:fldChar w:fldCharType="begin"/>
            </w:r>
            <w:r w:rsidRPr="00535996">
              <w:rPr>
                <w:noProof/>
                <w:webHidden/>
              </w:rPr>
              <w:instrText xml:space="preserve"> PAGEREF _Toc221783467 \h </w:instrText>
            </w:r>
            <w:r w:rsidRPr="00535996">
              <w:rPr>
                <w:noProof/>
                <w:webHidden/>
              </w:rPr>
            </w:r>
            <w:r w:rsidRPr="00535996">
              <w:rPr>
                <w:noProof/>
                <w:webHidden/>
              </w:rPr>
              <w:fldChar w:fldCharType="separate"/>
            </w:r>
            <w:r w:rsidR="00FE25FA">
              <w:rPr>
                <w:noProof/>
                <w:webHidden/>
              </w:rPr>
              <w:t>16</w:t>
            </w:r>
            <w:r w:rsidRPr="00535996">
              <w:rPr>
                <w:noProof/>
                <w:webHidden/>
              </w:rPr>
              <w:fldChar w:fldCharType="end"/>
            </w:r>
          </w:hyperlink>
        </w:p>
        <w:p w14:paraId="781AC13C" w14:textId="64F334CA" w:rsidR="00A91726" w:rsidRPr="00535996" w:rsidRDefault="00A91726" w:rsidP="00A91726">
          <w:pPr>
            <w:pStyle w:val="Sadraj3"/>
            <w:tabs>
              <w:tab w:val="left" w:pos="1440"/>
              <w:tab w:val="right" w:leader="dot" w:pos="9062"/>
            </w:tabs>
            <w:rPr>
              <w:rFonts w:eastAsiaTheme="minorEastAsia"/>
              <w:noProof/>
              <w:lang w:eastAsia="hr-HR"/>
            </w:rPr>
          </w:pPr>
          <w:hyperlink w:anchor="_Toc221783468" w:history="1">
            <w:r w:rsidRPr="00535996">
              <w:rPr>
                <w:rStyle w:val="Hiperveza"/>
                <w:noProof/>
              </w:rPr>
              <w:t>6.1.4.</w:t>
            </w:r>
            <w:r w:rsidRPr="00535996">
              <w:rPr>
                <w:rFonts w:eastAsiaTheme="minorEastAsia"/>
                <w:noProof/>
                <w:lang w:eastAsia="hr-HR"/>
              </w:rPr>
              <w:tab/>
            </w:r>
            <w:r w:rsidRPr="00535996">
              <w:rPr>
                <w:rStyle w:val="Hiperveza"/>
                <w:noProof/>
              </w:rPr>
              <w:t>Predakceleracija (programska potpora)</w:t>
            </w:r>
            <w:r w:rsidRPr="00535996">
              <w:rPr>
                <w:noProof/>
                <w:webHidden/>
              </w:rPr>
              <w:tab/>
            </w:r>
            <w:r w:rsidRPr="00535996">
              <w:rPr>
                <w:noProof/>
                <w:webHidden/>
              </w:rPr>
              <w:fldChar w:fldCharType="begin"/>
            </w:r>
            <w:r w:rsidRPr="00535996">
              <w:rPr>
                <w:noProof/>
                <w:webHidden/>
              </w:rPr>
              <w:instrText xml:space="preserve"> PAGEREF _Toc221783468 \h </w:instrText>
            </w:r>
            <w:r w:rsidRPr="00535996">
              <w:rPr>
                <w:noProof/>
                <w:webHidden/>
              </w:rPr>
            </w:r>
            <w:r w:rsidRPr="00535996">
              <w:rPr>
                <w:noProof/>
                <w:webHidden/>
              </w:rPr>
              <w:fldChar w:fldCharType="separate"/>
            </w:r>
            <w:r w:rsidR="00FE25FA">
              <w:rPr>
                <w:noProof/>
                <w:webHidden/>
              </w:rPr>
              <w:t>17</w:t>
            </w:r>
            <w:r w:rsidRPr="00535996">
              <w:rPr>
                <w:noProof/>
                <w:webHidden/>
              </w:rPr>
              <w:fldChar w:fldCharType="end"/>
            </w:r>
          </w:hyperlink>
        </w:p>
        <w:p w14:paraId="35741A8D" w14:textId="0029AB6C" w:rsidR="00A91726" w:rsidRPr="00535996" w:rsidRDefault="00A91726" w:rsidP="00A91726">
          <w:pPr>
            <w:pStyle w:val="Sadraj3"/>
            <w:tabs>
              <w:tab w:val="left" w:pos="1440"/>
              <w:tab w:val="right" w:leader="dot" w:pos="9062"/>
            </w:tabs>
            <w:rPr>
              <w:rFonts w:eastAsiaTheme="minorEastAsia"/>
              <w:noProof/>
              <w:lang w:eastAsia="hr-HR"/>
            </w:rPr>
          </w:pPr>
          <w:hyperlink w:anchor="_Toc221783469" w:history="1">
            <w:r w:rsidRPr="00535996">
              <w:rPr>
                <w:rStyle w:val="Hiperveza"/>
                <w:noProof/>
              </w:rPr>
              <w:t>6.1.5.</w:t>
            </w:r>
            <w:r w:rsidRPr="00535996">
              <w:rPr>
                <w:rFonts w:eastAsiaTheme="minorEastAsia"/>
                <w:noProof/>
                <w:lang w:eastAsia="hr-HR"/>
              </w:rPr>
              <w:tab/>
            </w:r>
            <w:r w:rsidRPr="00535996">
              <w:rPr>
                <w:rStyle w:val="Hiperveza"/>
                <w:noProof/>
              </w:rPr>
              <w:t>Akceleracija</w:t>
            </w:r>
            <w:r w:rsidRPr="00535996">
              <w:rPr>
                <w:noProof/>
                <w:webHidden/>
              </w:rPr>
              <w:tab/>
            </w:r>
            <w:r w:rsidRPr="00535996">
              <w:rPr>
                <w:noProof/>
                <w:webHidden/>
              </w:rPr>
              <w:fldChar w:fldCharType="begin"/>
            </w:r>
            <w:r w:rsidRPr="00535996">
              <w:rPr>
                <w:noProof/>
                <w:webHidden/>
              </w:rPr>
              <w:instrText xml:space="preserve"> PAGEREF _Toc221783469 \h </w:instrText>
            </w:r>
            <w:r w:rsidRPr="00535996">
              <w:rPr>
                <w:noProof/>
                <w:webHidden/>
              </w:rPr>
            </w:r>
            <w:r w:rsidRPr="00535996">
              <w:rPr>
                <w:noProof/>
                <w:webHidden/>
              </w:rPr>
              <w:fldChar w:fldCharType="separate"/>
            </w:r>
            <w:r w:rsidR="00FE25FA">
              <w:rPr>
                <w:noProof/>
                <w:webHidden/>
              </w:rPr>
              <w:t>18</w:t>
            </w:r>
            <w:r w:rsidRPr="00535996">
              <w:rPr>
                <w:noProof/>
                <w:webHidden/>
              </w:rPr>
              <w:fldChar w:fldCharType="end"/>
            </w:r>
          </w:hyperlink>
        </w:p>
        <w:p w14:paraId="422B6186" w14:textId="35FAA25F" w:rsidR="00A91726" w:rsidRPr="00535996" w:rsidRDefault="00A91726" w:rsidP="00A91726">
          <w:pPr>
            <w:pStyle w:val="Sadraj3"/>
            <w:tabs>
              <w:tab w:val="left" w:pos="1440"/>
              <w:tab w:val="right" w:leader="dot" w:pos="9062"/>
            </w:tabs>
            <w:rPr>
              <w:rFonts w:eastAsiaTheme="minorEastAsia"/>
              <w:noProof/>
              <w:lang w:eastAsia="hr-HR"/>
            </w:rPr>
          </w:pPr>
          <w:hyperlink w:anchor="_Toc221783470" w:history="1">
            <w:r w:rsidRPr="00535996">
              <w:rPr>
                <w:rStyle w:val="Hiperveza"/>
                <w:noProof/>
              </w:rPr>
              <w:t>6.1.6.</w:t>
            </w:r>
            <w:r w:rsidRPr="00535996">
              <w:rPr>
                <w:rFonts w:eastAsiaTheme="minorEastAsia"/>
                <w:noProof/>
                <w:lang w:eastAsia="hr-HR"/>
              </w:rPr>
              <w:tab/>
            </w:r>
            <w:r w:rsidRPr="00535996">
              <w:rPr>
                <w:rStyle w:val="Hiperveza"/>
                <w:noProof/>
              </w:rPr>
              <w:t>Postakceleracija (programska potpora)</w:t>
            </w:r>
            <w:r w:rsidRPr="00535996">
              <w:rPr>
                <w:noProof/>
                <w:webHidden/>
              </w:rPr>
              <w:tab/>
            </w:r>
            <w:r w:rsidRPr="00535996">
              <w:rPr>
                <w:noProof/>
                <w:webHidden/>
              </w:rPr>
              <w:fldChar w:fldCharType="begin"/>
            </w:r>
            <w:r w:rsidRPr="00535996">
              <w:rPr>
                <w:noProof/>
                <w:webHidden/>
              </w:rPr>
              <w:instrText xml:space="preserve"> PAGEREF _Toc221783470 \h </w:instrText>
            </w:r>
            <w:r w:rsidRPr="00535996">
              <w:rPr>
                <w:noProof/>
                <w:webHidden/>
              </w:rPr>
            </w:r>
            <w:r w:rsidRPr="00535996">
              <w:rPr>
                <w:noProof/>
                <w:webHidden/>
              </w:rPr>
              <w:fldChar w:fldCharType="separate"/>
            </w:r>
            <w:r w:rsidR="00FE25FA">
              <w:rPr>
                <w:noProof/>
                <w:webHidden/>
              </w:rPr>
              <w:t>18</w:t>
            </w:r>
            <w:r w:rsidRPr="00535996">
              <w:rPr>
                <w:noProof/>
                <w:webHidden/>
              </w:rPr>
              <w:fldChar w:fldCharType="end"/>
            </w:r>
          </w:hyperlink>
        </w:p>
        <w:p w14:paraId="15492467" w14:textId="408A7609" w:rsidR="00A91726" w:rsidRDefault="00A91726" w:rsidP="00A91726">
          <w:pPr>
            <w:pStyle w:val="Sadraj3"/>
            <w:tabs>
              <w:tab w:val="left" w:pos="1440"/>
              <w:tab w:val="right" w:leader="dot" w:pos="9062"/>
            </w:tabs>
            <w:rPr>
              <w:rFonts w:eastAsiaTheme="minorEastAsia"/>
              <w:noProof/>
              <w:lang w:eastAsia="hr-HR"/>
            </w:rPr>
          </w:pPr>
          <w:hyperlink w:anchor="_Toc221783471" w:history="1">
            <w:r w:rsidRPr="00535996">
              <w:rPr>
                <w:rStyle w:val="Hiperveza"/>
                <w:noProof/>
              </w:rPr>
              <w:t>6.1.7.</w:t>
            </w:r>
            <w:r w:rsidRPr="00535996">
              <w:rPr>
                <w:rFonts w:eastAsiaTheme="minorEastAsia"/>
                <w:noProof/>
                <w:lang w:eastAsia="hr-HR"/>
              </w:rPr>
              <w:tab/>
            </w:r>
            <w:r w:rsidRPr="00535996">
              <w:rPr>
                <w:rStyle w:val="Hiperveza"/>
                <w:noProof/>
              </w:rPr>
              <w:t>Institucionalni i operativni okvir provedbe programskih potpora</w:t>
            </w:r>
            <w:r w:rsidRPr="00535996">
              <w:rPr>
                <w:noProof/>
                <w:webHidden/>
              </w:rPr>
              <w:tab/>
            </w:r>
            <w:r w:rsidRPr="00535996">
              <w:rPr>
                <w:noProof/>
                <w:webHidden/>
              </w:rPr>
              <w:fldChar w:fldCharType="begin"/>
            </w:r>
            <w:r w:rsidRPr="00535996">
              <w:rPr>
                <w:noProof/>
                <w:webHidden/>
              </w:rPr>
              <w:instrText xml:space="preserve"> PAGEREF _Toc221783471 \h </w:instrText>
            </w:r>
            <w:r w:rsidRPr="00535996">
              <w:rPr>
                <w:noProof/>
                <w:webHidden/>
              </w:rPr>
            </w:r>
            <w:r w:rsidRPr="00535996">
              <w:rPr>
                <w:noProof/>
                <w:webHidden/>
              </w:rPr>
              <w:fldChar w:fldCharType="separate"/>
            </w:r>
            <w:r w:rsidR="00FE25FA">
              <w:rPr>
                <w:noProof/>
                <w:webHidden/>
              </w:rPr>
              <w:t>19</w:t>
            </w:r>
            <w:r w:rsidRPr="00535996">
              <w:rPr>
                <w:noProof/>
                <w:webHidden/>
              </w:rPr>
              <w:fldChar w:fldCharType="end"/>
            </w:r>
          </w:hyperlink>
        </w:p>
        <w:p w14:paraId="32064B46" w14:textId="789AC81F" w:rsidR="00A91726" w:rsidRDefault="00A91726" w:rsidP="00A91726">
          <w:pPr>
            <w:pStyle w:val="Sadraj2"/>
            <w:rPr>
              <w:rFonts w:eastAsiaTheme="minorEastAsia"/>
              <w:lang w:eastAsia="hr-HR"/>
            </w:rPr>
          </w:pPr>
          <w:hyperlink w:anchor="_Toc221783472" w:history="1">
            <w:r w:rsidRPr="00C035DF">
              <w:rPr>
                <w:rStyle w:val="Hiperveza"/>
              </w:rPr>
              <w:t>6.2.</w:t>
            </w:r>
            <w:r>
              <w:rPr>
                <w:rFonts w:eastAsiaTheme="minorEastAsia"/>
                <w:lang w:eastAsia="hr-HR"/>
              </w:rPr>
              <w:tab/>
            </w:r>
            <w:r w:rsidRPr="00C035DF">
              <w:rPr>
                <w:rStyle w:val="Hiperveza"/>
              </w:rPr>
              <w:t>Financijske potpore</w:t>
            </w:r>
            <w:r>
              <w:rPr>
                <w:webHidden/>
              </w:rPr>
              <w:tab/>
            </w:r>
            <w:r>
              <w:rPr>
                <w:webHidden/>
              </w:rPr>
              <w:fldChar w:fldCharType="begin"/>
            </w:r>
            <w:r>
              <w:rPr>
                <w:webHidden/>
              </w:rPr>
              <w:instrText xml:space="preserve"> PAGEREF _Toc221783472 \h </w:instrText>
            </w:r>
            <w:r>
              <w:rPr>
                <w:webHidden/>
              </w:rPr>
            </w:r>
            <w:r>
              <w:rPr>
                <w:webHidden/>
              </w:rPr>
              <w:fldChar w:fldCharType="separate"/>
            </w:r>
            <w:r w:rsidR="00FE25FA">
              <w:rPr>
                <w:webHidden/>
              </w:rPr>
              <w:t>20</w:t>
            </w:r>
            <w:r>
              <w:rPr>
                <w:webHidden/>
              </w:rPr>
              <w:fldChar w:fldCharType="end"/>
            </w:r>
          </w:hyperlink>
        </w:p>
        <w:p w14:paraId="36829DB0" w14:textId="3A520CBA" w:rsidR="00A91726" w:rsidRPr="00535996" w:rsidRDefault="00A91726" w:rsidP="00A91726">
          <w:pPr>
            <w:pStyle w:val="Sadraj3"/>
            <w:tabs>
              <w:tab w:val="left" w:pos="1440"/>
              <w:tab w:val="right" w:leader="dot" w:pos="9062"/>
            </w:tabs>
            <w:rPr>
              <w:rFonts w:eastAsiaTheme="minorEastAsia"/>
              <w:noProof/>
              <w:lang w:eastAsia="hr-HR"/>
            </w:rPr>
          </w:pPr>
          <w:hyperlink w:anchor="_Toc221783473" w:history="1">
            <w:r w:rsidRPr="00535996">
              <w:rPr>
                <w:rStyle w:val="Hiperveza"/>
                <w:noProof/>
              </w:rPr>
              <w:t>6.2.1.</w:t>
            </w:r>
            <w:r w:rsidRPr="00535996">
              <w:rPr>
                <w:rFonts w:eastAsiaTheme="minorEastAsia"/>
                <w:noProof/>
                <w:lang w:eastAsia="hr-HR"/>
              </w:rPr>
              <w:tab/>
            </w:r>
            <w:r w:rsidRPr="00535996">
              <w:rPr>
                <w:rStyle w:val="Hiperveza"/>
                <w:noProof/>
              </w:rPr>
              <w:t>Vrste financijskih potpora</w:t>
            </w:r>
            <w:r w:rsidRPr="00535996">
              <w:rPr>
                <w:noProof/>
                <w:webHidden/>
              </w:rPr>
              <w:tab/>
            </w:r>
            <w:r w:rsidRPr="00535996">
              <w:rPr>
                <w:noProof/>
                <w:webHidden/>
              </w:rPr>
              <w:fldChar w:fldCharType="begin"/>
            </w:r>
            <w:r w:rsidRPr="00535996">
              <w:rPr>
                <w:noProof/>
                <w:webHidden/>
              </w:rPr>
              <w:instrText xml:space="preserve"> PAGEREF _Toc221783473 \h </w:instrText>
            </w:r>
            <w:r w:rsidRPr="00535996">
              <w:rPr>
                <w:noProof/>
                <w:webHidden/>
              </w:rPr>
            </w:r>
            <w:r w:rsidRPr="00535996">
              <w:rPr>
                <w:noProof/>
                <w:webHidden/>
              </w:rPr>
              <w:fldChar w:fldCharType="separate"/>
            </w:r>
            <w:r w:rsidR="00FE25FA">
              <w:rPr>
                <w:noProof/>
                <w:webHidden/>
              </w:rPr>
              <w:t>20</w:t>
            </w:r>
            <w:r w:rsidRPr="00535996">
              <w:rPr>
                <w:noProof/>
                <w:webHidden/>
              </w:rPr>
              <w:fldChar w:fldCharType="end"/>
            </w:r>
          </w:hyperlink>
        </w:p>
        <w:p w14:paraId="4BE839EF" w14:textId="51D6BAA8" w:rsidR="00A91726" w:rsidRDefault="00A91726" w:rsidP="00A91726">
          <w:pPr>
            <w:pStyle w:val="Sadraj3"/>
            <w:tabs>
              <w:tab w:val="left" w:pos="1440"/>
              <w:tab w:val="right" w:leader="dot" w:pos="9062"/>
            </w:tabs>
            <w:rPr>
              <w:rFonts w:eastAsiaTheme="minorEastAsia"/>
              <w:noProof/>
              <w:lang w:eastAsia="hr-HR"/>
            </w:rPr>
          </w:pPr>
          <w:hyperlink w:anchor="_Toc221783474" w:history="1">
            <w:r w:rsidRPr="00535996">
              <w:rPr>
                <w:rStyle w:val="Hiperveza"/>
                <w:noProof/>
              </w:rPr>
              <w:t>6.2.2.</w:t>
            </w:r>
            <w:r w:rsidRPr="00535996">
              <w:rPr>
                <w:rFonts w:eastAsiaTheme="minorEastAsia"/>
                <w:noProof/>
                <w:lang w:eastAsia="hr-HR"/>
              </w:rPr>
              <w:tab/>
            </w:r>
            <w:r w:rsidRPr="00535996">
              <w:rPr>
                <w:rStyle w:val="Hiperveza"/>
                <w:noProof/>
              </w:rPr>
              <w:t>Ciljne skupine financijskih potpora</w:t>
            </w:r>
            <w:r w:rsidRPr="00535996">
              <w:rPr>
                <w:noProof/>
                <w:webHidden/>
              </w:rPr>
              <w:tab/>
            </w:r>
            <w:r w:rsidRPr="00535996">
              <w:rPr>
                <w:noProof/>
                <w:webHidden/>
              </w:rPr>
              <w:fldChar w:fldCharType="begin"/>
            </w:r>
            <w:r w:rsidRPr="00535996">
              <w:rPr>
                <w:noProof/>
                <w:webHidden/>
              </w:rPr>
              <w:instrText xml:space="preserve"> PAGEREF _Toc221783474 \h </w:instrText>
            </w:r>
            <w:r w:rsidRPr="00535996">
              <w:rPr>
                <w:noProof/>
                <w:webHidden/>
              </w:rPr>
            </w:r>
            <w:r w:rsidRPr="00535996">
              <w:rPr>
                <w:noProof/>
                <w:webHidden/>
              </w:rPr>
              <w:fldChar w:fldCharType="separate"/>
            </w:r>
            <w:r w:rsidR="00FE25FA">
              <w:rPr>
                <w:noProof/>
                <w:webHidden/>
              </w:rPr>
              <w:t>20</w:t>
            </w:r>
            <w:r w:rsidRPr="00535996">
              <w:rPr>
                <w:noProof/>
                <w:webHidden/>
              </w:rPr>
              <w:fldChar w:fldCharType="end"/>
            </w:r>
          </w:hyperlink>
        </w:p>
        <w:p w14:paraId="27036D3A" w14:textId="2E2259C9" w:rsidR="00A91726" w:rsidRDefault="00A91726" w:rsidP="00A91726">
          <w:pPr>
            <w:pStyle w:val="Sadraj3"/>
            <w:tabs>
              <w:tab w:val="left" w:pos="1440"/>
              <w:tab w:val="right" w:leader="dot" w:pos="9062"/>
            </w:tabs>
            <w:rPr>
              <w:rFonts w:eastAsiaTheme="minorEastAsia"/>
              <w:noProof/>
              <w:lang w:eastAsia="hr-HR"/>
            </w:rPr>
          </w:pPr>
          <w:hyperlink w:anchor="_Toc221783475" w:history="1">
            <w:r w:rsidRPr="00C035DF">
              <w:rPr>
                <w:rStyle w:val="Hiperveza"/>
                <w:noProof/>
              </w:rPr>
              <w:t>6.2.3.</w:t>
            </w:r>
            <w:r>
              <w:rPr>
                <w:rFonts w:eastAsiaTheme="minorEastAsia"/>
                <w:noProof/>
                <w:lang w:eastAsia="hr-HR"/>
              </w:rPr>
              <w:tab/>
            </w:r>
            <w:r w:rsidRPr="00C035DF">
              <w:rPr>
                <w:rStyle w:val="Hiperveza"/>
                <w:noProof/>
              </w:rPr>
              <w:t>Institucionalni okvir upravljanja i provedbe financijskih potpora</w:t>
            </w:r>
            <w:r>
              <w:rPr>
                <w:noProof/>
                <w:webHidden/>
              </w:rPr>
              <w:tab/>
            </w:r>
            <w:r>
              <w:rPr>
                <w:noProof/>
                <w:webHidden/>
              </w:rPr>
              <w:fldChar w:fldCharType="begin"/>
            </w:r>
            <w:r>
              <w:rPr>
                <w:noProof/>
                <w:webHidden/>
              </w:rPr>
              <w:instrText xml:space="preserve"> PAGEREF _Toc221783475 \h </w:instrText>
            </w:r>
            <w:r>
              <w:rPr>
                <w:noProof/>
                <w:webHidden/>
              </w:rPr>
            </w:r>
            <w:r>
              <w:rPr>
                <w:noProof/>
                <w:webHidden/>
              </w:rPr>
              <w:fldChar w:fldCharType="separate"/>
            </w:r>
            <w:r w:rsidR="00FE25FA">
              <w:rPr>
                <w:noProof/>
                <w:webHidden/>
              </w:rPr>
              <w:t>20</w:t>
            </w:r>
            <w:r>
              <w:rPr>
                <w:noProof/>
                <w:webHidden/>
              </w:rPr>
              <w:fldChar w:fldCharType="end"/>
            </w:r>
          </w:hyperlink>
        </w:p>
        <w:p w14:paraId="49821705" w14:textId="543B9A21" w:rsidR="00A91726" w:rsidRPr="00535996" w:rsidRDefault="00A91726" w:rsidP="00A91726">
          <w:pPr>
            <w:pStyle w:val="Sadraj2"/>
            <w:rPr>
              <w:rFonts w:eastAsiaTheme="minorEastAsia"/>
              <w:lang w:eastAsia="hr-HR"/>
            </w:rPr>
          </w:pPr>
          <w:hyperlink w:anchor="_Toc221783476" w:history="1">
            <w:r w:rsidRPr="00535996">
              <w:rPr>
                <w:rStyle w:val="Hiperveza"/>
              </w:rPr>
              <w:t>6.3.</w:t>
            </w:r>
            <w:r w:rsidRPr="00535996">
              <w:rPr>
                <w:rFonts w:eastAsiaTheme="minorEastAsia"/>
                <w:lang w:eastAsia="hr-HR"/>
              </w:rPr>
              <w:tab/>
            </w:r>
            <w:r w:rsidRPr="00535996">
              <w:rPr>
                <w:rStyle w:val="Hiperveza"/>
              </w:rPr>
              <w:t>Potpore razvoju znanja i kapaciteta</w:t>
            </w:r>
            <w:r w:rsidRPr="00535996">
              <w:rPr>
                <w:webHidden/>
              </w:rPr>
              <w:tab/>
            </w:r>
            <w:r w:rsidRPr="00535996">
              <w:rPr>
                <w:webHidden/>
              </w:rPr>
              <w:fldChar w:fldCharType="begin"/>
            </w:r>
            <w:r w:rsidRPr="00535996">
              <w:rPr>
                <w:webHidden/>
              </w:rPr>
              <w:instrText xml:space="preserve"> PAGEREF _Toc221783476 \h </w:instrText>
            </w:r>
            <w:r w:rsidRPr="00535996">
              <w:rPr>
                <w:webHidden/>
              </w:rPr>
            </w:r>
            <w:r w:rsidRPr="00535996">
              <w:rPr>
                <w:webHidden/>
              </w:rPr>
              <w:fldChar w:fldCharType="separate"/>
            </w:r>
            <w:r w:rsidR="00FE25FA">
              <w:rPr>
                <w:webHidden/>
              </w:rPr>
              <w:t>21</w:t>
            </w:r>
            <w:r w:rsidRPr="00535996">
              <w:rPr>
                <w:webHidden/>
              </w:rPr>
              <w:fldChar w:fldCharType="end"/>
            </w:r>
          </w:hyperlink>
        </w:p>
        <w:p w14:paraId="1EBA0990" w14:textId="215C9BFF" w:rsidR="00A91726" w:rsidRDefault="00A91726" w:rsidP="00A91726">
          <w:pPr>
            <w:pStyle w:val="Sadraj3"/>
            <w:tabs>
              <w:tab w:val="left" w:pos="1440"/>
              <w:tab w:val="right" w:leader="dot" w:pos="9062"/>
            </w:tabs>
            <w:rPr>
              <w:rFonts w:eastAsiaTheme="minorEastAsia"/>
              <w:noProof/>
              <w:lang w:eastAsia="hr-HR"/>
            </w:rPr>
          </w:pPr>
          <w:hyperlink w:anchor="_Toc221783477" w:history="1">
            <w:r w:rsidRPr="00535996">
              <w:rPr>
                <w:rStyle w:val="Hiperveza"/>
                <w:noProof/>
              </w:rPr>
              <w:t>6.3.1.</w:t>
            </w:r>
            <w:r w:rsidRPr="00535996">
              <w:rPr>
                <w:rFonts w:eastAsiaTheme="minorEastAsia"/>
                <w:noProof/>
                <w:lang w:eastAsia="hr-HR"/>
              </w:rPr>
              <w:tab/>
            </w:r>
            <w:r w:rsidRPr="00535996">
              <w:rPr>
                <w:rStyle w:val="Hiperveza"/>
                <w:noProof/>
              </w:rPr>
              <w:t>Edukacijske i obrazovne potpore</w:t>
            </w:r>
            <w:r w:rsidRPr="00535996">
              <w:rPr>
                <w:noProof/>
                <w:webHidden/>
              </w:rPr>
              <w:tab/>
            </w:r>
            <w:r w:rsidRPr="00535996">
              <w:rPr>
                <w:noProof/>
                <w:webHidden/>
              </w:rPr>
              <w:fldChar w:fldCharType="begin"/>
            </w:r>
            <w:r w:rsidRPr="00535996">
              <w:rPr>
                <w:noProof/>
                <w:webHidden/>
              </w:rPr>
              <w:instrText xml:space="preserve"> PAGEREF _Toc221783477 \h </w:instrText>
            </w:r>
            <w:r w:rsidRPr="00535996">
              <w:rPr>
                <w:noProof/>
                <w:webHidden/>
              </w:rPr>
            </w:r>
            <w:r w:rsidRPr="00535996">
              <w:rPr>
                <w:noProof/>
                <w:webHidden/>
              </w:rPr>
              <w:fldChar w:fldCharType="separate"/>
            </w:r>
            <w:r w:rsidR="00FE25FA">
              <w:rPr>
                <w:noProof/>
                <w:webHidden/>
              </w:rPr>
              <w:t>21</w:t>
            </w:r>
            <w:r w:rsidRPr="00535996">
              <w:rPr>
                <w:noProof/>
                <w:webHidden/>
              </w:rPr>
              <w:fldChar w:fldCharType="end"/>
            </w:r>
          </w:hyperlink>
        </w:p>
        <w:p w14:paraId="620D9E9F" w14:textId="426508B4" w:rsidR="00A91726" w:rsidRDefault="00A91726" w:rsidP="00A91726">
          <w:pPr>
            <w:pStyle w:val="Sadraj3"/>
            <w:tabs>
              <w:tab w:val="left" w:pos="1440"/>
              <w:tab w:val="right" w:leader="dot" w:pos="9062"/>
            </w:tabs>
            <w:rPr>
              <w:rFonts w:eastAsiaTheme="minorEastAsia"/>
              <w:noProof/>
              <w:lang w:eastAsia="hr-HR"/>
            </w:rPr>
          </w:pPr>
          <w:hyperlink w:anchor="_Toc221783478" w:history="1">
            <w:r w:rsidRPr="00C035DF">
              <w:rPr>
                <w:rStyle w:val="Hiperveza"/>
                <w:noProof/>
              </w:rPr>
              <w:t>6.3.2.</w:t>
            </w:r>
            <w:r>
              <w:rPr>
                <w:rFonts w:eastAsiaTheme="minorEastAsia"/>
                <w:noProof/>
                <w:lang w:eastAsia="hr-HR"/>
              </w:rPr>
              <w:tab/>
            </w:r>
            <w:r w:rsidRPr="00C035DF">
              <w:rPr>
                <w:rStyle w:val="Hiperveza"/>
                <w:noProof/>
              </w:rPr>
              <w:t>Mentorske i savjetodavne potpore</w:t>
            </w:r>
            <w:r>
              <w:rPr>
                <w:noProof/>
                <w:webHidden/>
              </w:rPr>
              <w:tab/>
            </w:r>
            <w:r>
              <w:rPr>
                <w:noProof/>
                <w:webHidden/>
              </w:rPr>
              <w:fldChar w:fldCharType="begin"/>
            </w:r>
            <w:r>
              <w:rPr>
                <w:noProof/>
                <w:webHidden/>
              </w:rPr>
              <w:instrText xml:space="preserve"> PAGEREF _Toc221783478 \h </w:instrText>
            </w:r>
            <w:r>
              <w:rPr>
                <w:noProof/>
                <w:webHidden/>
              </w:rPr>
            </w:r>
            <w:r>
              <w:rPr>
                <w:noProof/>
                <w:webHidden/>
              </w:rPr>
              <w:fldChar w:fldCharType="separate"/>
            </w:r>
            <w:r w:rsidR="00FE25FA">
              <w:rPr>
                <w:noProof/>
                <w:webHidden/>
              </w:rPr>
              <w:t>22</w:t>
            </w:r>
            <w:r>
              <w:rPr>
                <w:noProof/>
                <w:webHidden/>
              </w:rPr>
              <w:fldChar w:fldCharType="end"/>
            </w:r>
          </w:hyperlink>
        </w:p>
        <w:p w14:paraId="3F8B1447" w14:textId="13CF8473" w:rsidR="00A91726" w:rsidRDefault="00A91726" w:rsidP="00A91726">
          <w:pPr>
            <w:pStyle w:val="Sadraj3"/>
            <w:tabs>
              <w:tab w:val="left" w:pos="1440"/>
              <w:tab w:val="right" w:leader="dot" w:pos="9062"/>
            </w:tabs>
            <w:rPr>
              <w:rFonts w:eastAsiaTheme="minorEastAsia"/>
              <w:noProof/>
              <w:lang w:eastAsia="hr-HR"/>
            </w:rPr>
          </w:pPr>
          <w:hyperlink w:anchor="_Toc221783479" w:history="1">
            <w:r w:rsidRPr="00C035DF">
              <w:rPr>
                <w:rStyle w:val="Hiperveza"/>
                <w:noProof/>
              </w:rPr>
              <w:t>6.3.3.</w:t>
            </w:r>
            <w:r>
              <w:rPr>
                <w:rFonts w:eastAsiaTheme="minorEastAsia"/>
                <w:noProof/>
                <w:lang w:eastAsia="hr-HR"/>
              </w:rPr>
              <w:tab/>
            </w:r>
            <w:r w:rsidRPr="00C035DF">
              <w:rPr>
                <w:rStyle w:val="Hiperveza"/>
                <w:noProof/>
              </w:rPr>
              <w:t>Institucionalni i operativni okvir provedbe potpora razvoju znanja i kapaciteta</w:t>
            </w:r>
            <w:r>
              <w:rPr>
                <w:noProof/>
                <w:webHidden/>
              </w:rPr>
              <w:tab/>
            </w:r>
            <w:r>
              <w:rPr>
                <w:noProof/>
                <w:webHidden/>
              </w:rPr>
              <w:fldChar w:fldCharType="begin"/>
            </w:r>
            <w:r>
              <w:rPr>
                <w:noProof/>
                <w:webHidden/>
              </w:rPr>
              <w:instrText xml:space="preserve"> PAGEREF _Toc221783479 \h </w:instrText>
            </w:r>
            <w:r>
              <w:rPr>
                <w:noProof/>
                <w:webHidden/>
              </w:rPr>
            </w:r>
            <w:r>
              <w:rPr>
                <w:noProof/>
                <w:webHidden/>
              </w:rPr>
              <w:fldChar w:fldCharType="separate"/>
            </w:r>
            <w:r w:rsidR="00FE25FA">
              <w:rPr>
                <w:noProof/>
                <w:webHidden/>
              </w:rPr>
              <w:t>22</w:t>
            </w:r>
            <w:r>
              <w:rPr>
                <w:noProof/>
                <w:webHidden/>
              </w:rPr>
              <w:fldChar w:fldCharType="end"/>
            </w:r>
          </w:hyperlink>
        </w:p>
        <w:p w14:paraId="5595AB74" w14:textId="289E9A93" w:rsidR="00A91726" w:rsidRPr="00535996" w:rsidRDefault="00A91726" w:rsidP="00A91726">
          <w:pPr>
            <w:pStyle w:val="Sadraj2"/>
            <w:rPr>
              <w:rFonts w:eastAsiaTheme="minorEastAsia"/>
              <w:lang w:eastAsia="hr-HR"/>
            </w:rPr>
          </w:pPr>
          <w:hyperlink w:anchor="_Toc221783480" w:history="1">
            <w:r w:rsidRPr="00535996">
              <w:rPr>
                <w:rStyle w:val="Hiperveza"/>
              </w:rPr>
              <w:t>6.4.</w:t>
            </w:r>
            <w:r w:rsidRPr="00535996">
              <w:rPr>
                <w:rFonts w:eastAsiaTheme="minorEastAsia"/>
                <w:lang w:eastAsia="hr-HR"/>
              </w:rPr>
              <w:tab/>
            </w:r>
            <w:r w:rsidRPr="00535996">
              <w:rPr>
                <w:rStyle w:val="Hiperveza"/>
              </w:rPr>
              <w:t>Infrastrukturne potpore</w:t>
            </w:r>
            <w:r w:rsidRPr="00535996">
              <w:rPr>
                <w:webHidden/>
              </w:rPr>
              <w:tab/>
            </w:r>
            <w:r w:rsidRPr="00535996">
              <w:rPr>
                <w:webHidden/>
              </w:rPr>
              <w:fldChar w:fldCharType="begin"/>
            </w:r>
            <w:r w:rsidRPr="00535996">
              <w:rPr>
                <w:webHidden/>
              </w:rPr>
              <w:instrText xml:space="preserve"> PAGEREF _Toc221783480 \h </w:instrText>
            </w:r>
            <w:r w:rsidRPr="00535996">
              <w:rPr>
                <w:webHidden/>
              </w:rPr>
            </w:r>
            <w:r w:rsidRPr="00535996">
              <w:rPr>
                <w:webHidden/>
              </w:rPr>
              <w:fldChar w:fldCharType="separate"/>
            </w:r>
            <w:r w:rsidR="00FE25FA">
              <w:rPr>
                <w:webHidden/>
              </w:rPr>
              <w:t>23</w:t>
            </w:r>
            <w:r w:rsidRPr="00535996">
              <w:rPr>
                <w:webHidden/>
              </w:rPr>
              <w:fldChar w:fldCharType="end"/>
            </w:r>
          </w:hyperlink>
        </w:p>
        <w:p w14:paraId="69DF5BCD" w14:textId="04895869" w:rsidR="00A91726" w:rsidRDefault="00A91726" w:rsidP="00A91726">
          <w:pPr>
            <w:pStyle w:val="Sadraj3"/>
            <w:tabs>
              <w:tab w:val="left" w:pos="1440"/>
              <w:tab w:val="right" w:leader="dot" w:pos="9062"/>
            </w:tabs>
            <w:rPr>
              <w:rFonts w:eastAsiaTheme="minorEastAsia"/>
              <w:noProof/>
              <w:lang w:eastAsia="hr-HR"/>
            </w:rPr>
          </w:pPr>
          <w:hyperlink w:anchor="_Toc221783481" w:history="1">
            <w:r w:rsidRPr="00C035DF">
              <w:rPr>
                <w:rStyle w:val="Hiperveza"/>
                <w:noProof/>
              </w:rPr>
              <w:t>6.4.2.</w:t>
            </w:r>
            <w:r>
              <w:rPr>
                <w:rFonts w:eastAsiaTheme="minorEastAsia"/>
                <w:noProof/>
                <w:lang w:eastAsia="hr-HR"/>
              </w:rPr>
              <w:tab/>
            </w:r>
            <w:r w:rsidRPr="00C035DF">
              <w:rPr>
                <w:rStyle w:val="Hiperveza"/>
                <w:noProof/>
              </w:rPr>
              <w:t>Pojam i narav infrastrukturne potpore</w:t>
            </w:r>
            <w:r>
              <w:rPr>
                <w:noProof/>
                <w:webHidden/>
              </w:rPr>
              <w:tab/>
            </w:r>
            <w:r>
              <w:rPr>
                <w:noProof/>
                <w:webHidden/>
              </w:rPr>
              <w:fldChar w:fldCharType="begin"/>
            </w:r>
            <w:r>
              <w:rPr>
                <w:noProof/>
                <w:webHidden/>
              </w:rPr>
              <w:instrText xml:space="preserve"> PAGEREF _Toc221783481 \h </w:instrText>
            </w:r>
            <w:r>
              <w:rPr>
                <w:noProof/>
                <w:webHidden/>
              </w:rPr>
            </w:r>
            <w:r>
              <w:rPr>
                <w:noProof/>
                <w:webHidden/>
              </w:rPr>
              <w:fldChar w:fldCharType="separate"/>
            </w:r>
            <w:r w:rsidR="00FE25FA">
              <w:rPr>
                <w:noProof/>
                <w:webHidden/>
              </w:rPr>
              <w:t>24</w:t>
            </w:r>
            <w:r>
              <w:rPr>
                <w:noProof/>
                <w:webHidden/>
              </w:rPr>
              <w:fldChar w:fldCharType="end"/>
            </w:r>
          </w:hyperlink>
        </w:p>
        <w:p w14:paraId="38D1BF6F" w14:textId="487C6A8F" w:rsidR="00A91726" w:rsidRDefault="00A91726" w:rsidP="00A91726">
          <w:pPr>
            <w:pStyle w:val="Sadraj3"/>
            <w:tabs>
              <w:tab w:val="left" w:pos="1440"/>
              <w:tab w:val="right" w:leader="dot" w:pos="9062"/>
            </w:tabs>
            <w:rPr>
              <w:rFonts w:eastAsiaTheme="minorEastAsia"/>
              <w:noProof/>
              <w:lang w:eastAsia="hr-HR"/>
            </w:rPr>
          </w:pPr>
          <w:hyperlink w:anchor="_Toc221783482" w:history="1">
            <w:r w:rsidRPr="00C035DF">
              <w:rPr>
                <w:rStyle w:val="Hiperveza"/>
                <w:noProof/>
              </w:rPr>
              <w:t>6.4.3.</w:t>
            </w:r>
            <w:r>
              <w:rPr>
                <w:rFonts w:eastAsiaTheme="minorEastAsia"/>
                <w:noProof/>
                <w:lang w:eastAsia="hr-HR"/>
              </w:rPr>
              <w:tab/>
            </w:r>
            <w:r w:rsidRPr="00C035DF">
              <w:rPr>
                <w:rStyle w:val="Hiperveza"/>
                <w:noProof/>
              </w:rPr>
              <w:t>Oblici korištenja infrastrukturnih resursa i vrste infrastrukturnih potpora</w:t>
            </w:r>
            <w:r>
              <w:rPr>
                <w:noProof/>
                <w:webHidden/>
              </w:rPr>
              <w:tab/>
            </w:r>
            <w:r>
              <w:rPr>
                <w:noProof/>
                <w:webHidden/>
              </w:rPr>
              <w:fldChar w:fldCharType="begin"/>
            </w:r>
            <w:r>
              <w:rPr>
                <w:noProof/>
                <w:webHidden/>
              </w:rPr>
              <w:instrText xml:space="preserve"> PAGEREF _Toc221783482 \h </w:instrText>
            </w:r>
            <w:r>
              <w:rPr>
                <w:noProof/>
                <w:webHidden/>
              </w:rPr>
            </w:r>
            <w:r>
              <w:rPr>
                <w:noProof/>
                <w:webHidden/>
              </w:rPr>
              <w:fldChar w:fldCharType="separate"/>
            </w:r>
            <w:r w:rsidR="00FE25FA">
              <w:rPr>
                <w:noProof/>
                <w:webHidden/>
              </w:rPr>
              <w:t>25</w:t>
            </w:r>
            <w:r>
              <w:rPr>
                <w:noProof/>
                <w:webHidden/>
              </w:rPr>
              <w:fldChar w:fldCharType="end"/>
            </w:r>
          </w:hyperlink>
        </w:p>
        <w:p w14:paraId="61A9D7BE" w14:textId="654E30BF" w:rsidR="00A91726" w:rsidRDefault="00A91726" w:rsidP="00A91726">
          <w:pPr>
            <w:pStyle w:val="Sadraj3"/>
            <w:tabs>
              <w:tab w:val="left" w:pos="1680"/>
              <w:tab w:val="right" w:leader="dot" w:pos="9062"/>
            </w:tabs>
            <w:rPr>
              <w:rFonts w:eastAsiaTheme="minorEastAsia"/>
              <w:noProof/>
              <w:lang w:eastAsia="hr-HR"/>
            </w:rPr>
          </w:pPr>
          <w:hyperlink w:anchor="_Toc221783483" w:history="1">
            <w:r w:rsidRPr="00C035DF">
              <w:rPr>
                <w:rStyle w:val="Hiperveza"/>
                <w:noProof/>
              </w:rPr>
              <w:t>6.4.3.1.</w:t>
            </w:r>
            <w:r>
              <w:rPr>
                <w:rFonts w:eastAsiaTheme="minorEastAsia"/>
                <w:noProof/>
                <w:lang w:eastAsia="hr-HR"/>
              </w:rPr>
              <w:tab/>
            </w:r>
            <w:r w:rsidRPr="00C035DF">
              <w:rPr>
                <w:rStyle w:val="Hiperveza"/>
                <w:noProof/>
              </w:rPr>
              <w:t>Subvencionirani najam poslovnog prostora</w:t>
            </w:r>
            <w:r>
              <w:rPr>
                <w:noProof/>
                <w:webHidden/>
              </w:rPr>
              <w:tab/>
            </w:r>
            <w:r>
              <w:rPr>
                <w:noProof/>
                <w:webHidden/>
              </w:rPr>
              <w:fldChar w:fldCharType="begin"/>
            </w:r>
            <w:r>
              <w:rPr>
                <w:noProof/>
                <w:webHidden/>
              </w:rPr>
              <w:instrText xml:space="preserve"> PAGEREF _Toc221783483 \h </w:instrText>
            </w:r>
            <w:r>
              <w:rPr>
                <w:noProof/>
                <w:webHidden/>
              </w:rPr>
            </w:r>
            <w:r>
              <w:rPr>
                <w:noProof/>
                <w:webHidden/>
              </w:rPr>
              <w:fldChar w:fldCharType="separate"/>
            </w:r>
            <w:r w:rsidR="00FE25FA">
              <w:rPr>
                <w:noProof/>
                <w:webHidden/>
              </w:rPr>
              <w:t>25</w:t>
            </w:r>
            <w:r>
              <w:rPr>
                <w:noProof/>
                <w:webHidden/>
              </w:rPr>
              <w:fldChar w:fldCharType="end"/>
            </w:r>
          </w:hyperlink>
        </w:p>
        <w:p w14:paraId="4BC68CBC" w14:textId="35F2DC1B" w:rsidR="00A91726" w:rsidRDefault="00A91726" w:rsidP="00A91726">
          <w:pPr>
            <w:pStyle w:val="Sadraj3"/>
            <w:tabs>
              <w:tab w:val="left" w:pos="1680"/>
              <w:tab w:val="right" w:leader="dot" w:pos="9062"/>
            </w:tabs>
            <w:rPr>
              <w:rFonts w:eastAsiaTheme="minorEastAsia"/>
              <w:noProof/>
              <w:lang w:eastAsia="hr-HR"/>
            </w:rPr>
          </w:pPr>
          <w:hyperlink w:anchor="_Toc221783484" w:history="1">
            <w:r w:rsidRPr="00C035DF">
              <w:rPr>
                <w:rStyle w:val="Hiperveza"/>
                <w:noProof/>
              </w:rPr>
              <w:t>6.4.3.2.</w:t>
            </w:r>
            <w:r>
              <w:rPr>
                <w:rFonts w:eastAsiaTheme="minorEastAsia"/>
                <w:noProof/>
                <w:lang w:eastAsia="hr-HR"/>
              </w:rPr>
              <w:tab/>
            </w:r>
            <w:r w:rsidRPr="00C035DF">
              <w:rPr>
                <w:rStyle w:val="Hiperveza"/>
                <w:noProof/>
              </w:rPr>
              <w:t>Coworking prostori</w:t>
            </w:r>
            <w:r>
              <w:rPr>
                <w:noProof/>
                <w:webHidden/>
              </w:rPr>
              <w:tab/>
            </w:r>
            <w:r>
              <w:rPr>
                <w:noProof/>
                <w:webHidden/>
              </w:rPr>
              <w:fldChar w:fldCharType="begin"/>
            </w:r>
            <w:r>
              <w:rPr>
                <w:noProof/>
                <w:webHidden/>
              </w:rPr>
              <w:instrText xml:space="preserve"> PAGEREF _Toc221783484 \h </w:instrText>
            </w:r>
            <w:r>
              <w:rPr>
                <w:noProof/>
                <w:webHidden/>
              </w:rPr>
            </w:r>
            <w:r>
              <w:rPr>
                <w:noProof/>
                <w:webHidden/>
              </w:rPr>
              <w:fldChar w:fldCharType="separate"/>
            </w:r>
            <w:r w:rsidR="00FE25FA">
              <w:rPr>
                <w:noProof/>
                <w:webHidden/>
              </w:rPr>
              <w:t>25</w:t>
            </w:r>
            <w:r>
              <w:rPr>
                <w:noProof/>
                <w:webHidden/>
              </w:rPr>
              <w:fldChar w:fldCharType="end"/>
            </w:r>
          </w:hyperlink>
        </w:p>
        <w:p w14:paraId="1B11D3AD" w14:textId="3A794BFC" w:rsidR="00A91726" w:rsidRDefault="00A91726" w:rsidP="00A91726">
          <w:pPr>
            <w:pStyle w:val="Sadraj3"/>
            <w:tabs>
              <w:tab w:val="left" w:pos="1680"/>
              <w:tab w:val="right" w:leader="dot" w:pos="9062"/>
            </w:tabs>
            <w:rPr>
              <w:rFonts w:eastAsiaTheme="minorEastAsia"/>
              <w:noProof/>
              <w:lang w:eastAsia="hr-HR"/>
            </w:rPr>
          </w:pPr>
          <w:hyperlink w:anchor="_Toc221783485" w:history="1">
            <w:r w:rsidRPr="00C035DF">
              <w:rPr>
                <w:rStyle w:val="Hiperveza"/>
                <w:noProof/>
              </w:rPr>
              <w:t>6.4.3.3.</w:t>
            </w:r>
            <w:r>
              <w:rPr>
                <w:rFonts w:eastAsiaTheme="minorEastAsia"/>
                <w:noProof/>
                <w:lang w:eastAsia="hr-HR"/>
              </w:rPr>
              <w:tab/>
            </w:r>
            <w:r w:rsidRPr="00C035DF">
              <w:rPr>
                <w:rStyle w:val="Hiperveza"/>
                <w:noProof/>
              </w:rPr>
              <w:t>Korištenje edukacijskih i višenamjenskih prostora</w:t>
            </w:r>
            <w:r>
              <w:rPr>
                <w:noProof/>
                <w:webHidden/>
              </w:rPr>
              <w:tab/>
            </w:r>
            <w:r>
              <w:rPr>
                <w:noProof/>
                <w:webHidden/>
              </w:rPr>
              <w:fldChar w:fldCharType="begin"/>
            </w:r>
            <w:r>
              <w:rPr>
                <w:noProof/>
                <w:webHidden/>
              </w:rPr>
              <w:instrText xml:space="preserve"> PAGEREF _Toc221783485 \h </w:instrText>
            </w:r>
            <w:r>
              <w:rPr>
                <w:noProof/>
                <w:webHidden/>
              </w:rPr>
            </w:r>
            <w:r>
              <w:rPr>
                <w:noProof/>
                <w:webHidden/>
              </w:rPr>
              <w:fldChar w:fldCharType="separate"/>
            </w:r>
            <w:r w:rsidR="00FE25FA">
              <w:rPr>
                <w:noProof/>
                <w:webHidden/>
              </w:rPr>
              <w:t>26</w:t>
            </w:r>
            <w:r>
              <w:rPr>
                <w:noProof/>
                <w:webHidden/>
              </w:rPr>
              <w:fldChar w:fldCharType="end"/>
            </w:r>
          </w:hyperlink>
        </w:p>
        <w:p w14:paraId="15F26359" w14:textId="66C9FD47" w:rsidR="00A91726" w:rsidRDefault="00A91726" w:rsidP="00A91726">
          <w:pPr>
            <w:pStyle w:val="Sadraj3"/>
            <w:tabs>
              <w:tab w:val="left" w:pos="1680"/>
              <w:tab w:val="right" w:leader="dot" w:pos="9062"/>
            </w:tabs>
            <w:rPr>
              <w:rFonts w:eastAsiaTheme="minorEastAsia"/>
              <w:noProof/>
              <w:lang w:eastAsia="hr-HR"/>
            </w:rPr>
          </w:pPr>
          <w:hyperlink w:anchor="_Toc221783486" w:history="1">
            <w:r w:rsidRPr="00C035DF">
              <w:rPr>
                <w:rStyle w:val="Hiperveza"/>
                <w:noProof/>
              </w:rPr>
              <w:t>6.4.3.4.</w:t>
            </w:r>
            <w:r>
              <w:rPr>
                <w:rFonts w:eastAsiaTheme="minorEastAsia"/>
                <w:noProof/>
                <w:lang w:eastAsia="hr-HR"/>
              </w:rPr>
              <w:tab/>
            </w:r>
            <w:r w:rsidRPr="00C035DF">
              <w:rPr>
                <w:rStyle w:val="Hiperveza"/>
                <w:noProof/>
              </w:rPr>
              <w:t>Korištenje zajedničke infrastrukture i opreme</w:t>
            </w:r>
            <w:r>
              <w:rPr>
                <w:noProof/>
                <w:webHidden/>
              </w:rPr>
              <w:tab/>
            </w:r>
            <w:r>
              <w:rPr>
                <w:noProof/>
                <w:webHidden/>
              </w:rPr>
              <w:fldChar w:fldCharType="begin"/>
            </w:r>
            <w:r>
              <w:rPr>
                <w:noProof/>
                <w:webHidden/>
              </w:rPr>
              <w:instrText xml:space="preserve"> PAGEREF _Toc221783486 \h </w:instrText>
            </w:r>
            <w:r>
              <w:rPr>
                <w:noProof/>
                <w:webHidden/>
              </w:rPr>
            </w:r>
            <w:r>
              <w:rPr>
                <w:noProof/>
                <w:webHidden/>
              </w:rPr>
              <w:fldChar w:fldCharType="separate"/>
            </w:r>
            <w:r w:rsidR="00FE25FA">
              <w:rPr>
                <w:noProof/>
                <w:webHidden/>
              </w:rPr>
              <w:t>26</w:t>
            </w:r>
            <w:r>
              <w:rPr>
                <w:noProof/>
                <w:webHidden/>
              </w:rPr>
              <w:fldChar w:fldCharType="end"/>
            </w:r>
          </w:hyperlink>
        </w:p>
        <w:p w14:paraId="0EDA1C76" w14:textId="09EF003F" w:rsidR="00A91726" w:rsidRDefault="00A91726" w:rsidP="00A91726">
          <w:pPr>
            <w:pStyle w:val="Sadraj3"/>
            <w:tabs>
              <w:tab w:val="left" w:pos="1680"/>
              <w:tab w:val="right" w:leader="dot" w:pos="9062"/>
            </w:tabs>
            <w:rPr>
              <w:rFonts w:eastAsiaTheme="minorEastAsia"/>
              <w:noProof/>
              <w:lang w:eastAsia="hr-HR"/>
            </w:rPr>
          </w:pPr>
          <w:hyperlink w:anchor="_Toc221783487" w:history="1">
            <w:r w:rsidRPr="00C035DF">
              <w:rPr>
                <w:rStyle w:val="Hiperveza"/>
                <w:noProof/>
              </w:rPr>
              <w:t>6.4.3.5.</w:t>
            </w:r>
            <w:r>
              <w:rPr>
                <w:rFonts w:eastAsiaTheme="minorEastAsia"/>
                <w:noProof/>
                <w:lang w:eastAsia="hr-HR"/>
              </w:rPr>
              <w:tab/>
            </w:r>
            <w:r w:rsidRPr="00C035DF">
              <w:rPr>
                <w:rStyle w:val="Hiperveza"/>
                <w:noProof/>
              </w:rPr>
              <w:t>Prostori za rad poduzetničko-potpornih i partnerskih institucija</w:t>
            </w:r>
            <w:r>
              <w:rPr>
                <w:noProof/>
                <w:webHidden/>
              </w:rPr>
              <w:tab/>
            </w:r>
            <w:r>
              <w:rPr>
                <w:noProof/>
                <w:webHidden/>
              </w:rPr>
              <w:fldChar w:fldCharType="begin"/>
            </w:r>
            <w:r>
              <w:rPr>
                <w:noProof/>
                <w:webHidden/>
              </w:rPr>
              <w:instrText xml:space="preserve"> PAGEREF _Toc221783487 \h </w:instrText>
            </w:r>
            <w:r>
              <w:rPr>
                <w:noProof/>
                <w:webHidden/>
              </w:rPr>
            </w:r>
            <w:r>
              <w:rPr>
                <w:noProof/>
                <w:webHidden/>
              </w:rPr>
              <w:fldChar w:fldCharType="separate"/>
            </w:r>
            <w:r w:rsidR="00FE25FA">
              <w:rPr>
                <w:noProof/>
                <w:webHidden/>
              </w:rPr>
              <w:t>26</w:t>
            </w:r>
            <w:r>
              <w:rPr>
                <w:noProof/>
                <w:webHidden/>
              </w:rPr>
              <w:fldChar w:fldCharType="end"/>
            </w:r>
          </w:hyperlink>
        </w:p>
        <w:p w14:paraId="60828726" w14:textId="7C444885" w:rsidR="00A91726" w:rsidRDefault="00A91726" w:rsidP="00A91726">
          <w:pPr>
            <w:pStyle w:val="Sadraj3"/>
            <w:tabs>
              <w:tab w:val="left" w:pos="1440"/>
              <w:tab w:val="right" w:leader="dot" w:pos="9062"/>
            </w:tabs>
            <w:rPr>
              <w:rFonts w:eastAsiaTheme="minorEastAsia"/>
              <w:noProof/>
              <w:lang w:eastAsia="hr-HR"/>
            </w:rPr>
          </w:pPr>
          <w:hyperlink w:anchor="_Toc221783488" w:history="1">
            <w:r w:rsidRPr="00C035DF">
              <w:rPr>
                <w:rStyle w:val="Hiperveza"/>
                <w:noProof/>
              </w:rPr>
              <w:t>6.4.4.</w:t>
            </w:r>
            <w:r>
              <w:rPr>
                <w:rFonts w:eastAsiaTheme="minorEastAsia"/>
                <w:noProof/>
                <w:lang w:eastAsia="hr-HR"/>
              </w:rPr>
              <w:tab/>
            </w:r>
            <w:r w:rsidRPr="00C035DF">
              <w:rPr>
                <w:rStyle w:val="Hiperveza"/>
                <w:noProof/>
              </w:rPr>
              <w:t>Operativno upravljanje infrastrukturom</w:t>
            </w:r>
            <w:r>
              <w:rPr>
                <w:noProof/>
                <w:webHidden/>
              </w:rPr>
              <w:tab/>
            </w:r>
            <w:r>
              <w:rPr>
                <w:noProof/>
                <w:webHidden/>
              </w:rPr>
              <w:fldChar w:fldCharType="begin"/>
            </w:r>
            <w:r>
              <w:rPr>
                <w:noProof/>
                <w:webHidden/>
              </w:rPr>
              <w:instrText xml:space="preserve"> PAGEREF _Toc221783488 \h </w:instrText>
            </w:r>
            <w:r>
              <w:rPr>
                <w:noProof/>
                <w:webHidden/>
              </w:rPr>
            </w:r>
            <w:r>
              <w:rPr>
                <w:noProof/>
                <w:webHidden/>
              </w:rPr>
              <w:fldChar w:fldCharType="separate"/>
            </w:r>
            <w:r w:rsidR="00FE25FA">
              <w:rPr>
                <w:noProof/>
                <w:webHidden/>
              </w:rPr>
              <w:t>26</w:t>
            </w:r>
            <w:r>
              <w:rPr>
                <w:noProof/>
                <w:webHidden/>
              </w:rPr>
              <w:fldChar w:fldCharType="end"/>
            </w:r>
          </w:hyperlink>
        </w:p>
        <w:p w14:paraId="0A87A40F" w14:textId="0D99EDC6" w:rsidR="00A91726" w:rsidRPr="00535996" w:rsidRDefault="00A91726" w:rsidP="00A91726">
          <w:pPr>
            <w:pStyle w:val="Sadraj1"/>
            <w:rPr>
              <w:rFonts w:eastAsiaTheme="minorEastAsia"/>
              <w:lang w:eastAsia="hr-HR"/>
            </w:rPr>
          </w:pPr>
          <w:hyperlink w:anchor="_Toc221783489" w:history="1">
            <w:r w:rsidRPr="00535996">
              <w:rPr>
                <w:rStyle w:val="Hiperveza"/>
              </w:rPr>
              <w:t>7.</w:t>
            </w:r>
            <w:r w:rsidRPr="00535996">
              <w:rPr>
                <w:rFonts w:eastAsiaTheme="minorEastAsia"/>
                <w:lang w:eastAsia="hr-HR"/>
              </w:rPr>
              <w:tab/>
            </w:r>
            <w:r w:rsidRPr="00535996">
              <w:rPr>
                <w:rStyle w:val="Hiperveza"/>
              </w:rPr>
              <w:t>UPRAVLJANJE SUSTAVOM I INSTITUCIONALNI OKVIR</w:t>
            </w:r>
            <w:r w:rsidRPr="00535996">
              <w:rPr>
                <w:webHidden/>
              </w:rPr>
              <w:tab/>
            </w:r>
            <w:r w:rsidRPr="00535996">
              <w:rPr>
                <w:webHidden/>
              </w:rPr>
              <w:fldChar w:fldCharType="begin"/>
            </w:r>
            <w:r w:rsidRPr="00535996">
              <w:rPr>
                <w:webHidden/>
              </w:rPr>
              <w:instrText xml:space="preserve"> PAGEREF _Toc221783489 \h </w:instrText>
            </w:r>
            <w:r w:rsidRPr="00535996">
              <w:rPr>
                <w:webHidden/>
              </w:rPr>
            </w:r>
            <w:r w:rsidRPr="00535996">
              <w:rPr>
                <w:webHidden/>
              </w:rPr>
              <w:fldChar w:fldCharType="separate"/>
            </w:r>
            <w:r w:rsidR="00FE25FA">
              <w:rPr>
                <w:webHidden/>
              </w:rPr>
              <w:t>27</w:t>
            </w:r>
            <w:r w:rsidRPr="00535996">
              <w:rPr>
                <w:webHidden/>
              </w:rPr>
              <w:fldChar w:fldCharType="end"/>
            </w:r>
          </w:hyperlink>
        </w:p>
        <w:p w14:paraId="10AD9278" w14:textId="665577A3" w:rsidR="00A91726" w:rsidRDefault="00A91726" w:rsidP="00A91726">
          <w:pPr>
            <w:pStyle w:val="Sadraj2"/>
            <w:rPr>
              <w:rFonts w:eastAsiaTheme="minorEastAsia"/>
              <w:lang w:eastAsia="hr-HR"/>
            </w:rPr>
          </w:pPr>
          <w:hyperlink w:anchor="_Toc221783490" w:history="1">
            <w:r w:rsidRPr="00C035DF">
              <w:rPr>
                <w:rStyle w:val="Hiperveza"/>
              </w:rPr>
              <w:t>7.1.</w:t>
            </w:r>
            <w:r>
              <w:rPr>
                <w:rFonts w:eastAsiaTheme="minorEastAsia"/>
                <w:lang w:eastAsia="hr-HR"/>
              </w:rPr>
              <w:tab/>
            </w:r>
            <w:r w:rsidRPr="00C035DF">
              <w:rPr>
                <w:rStyle w:val="Hiperveza"/>
              </w:rPr>
              <w:t>Uloga Krapinsko-zagorske županije</w:t>
            </w:r>
            <w:r>
              <w:rPr>
                <w:webHidden/>
              </w:rPr>
              <w:tab/>
            </w:r>
            <w:r>
              <w:rPr>
                <w:webHidden/>
              </w:rPr>
              <w:fldChar w:fldCharType="begin"/>
            </w:r>
            <w:r>
              <w:rPr>
                <w:webHidden/>
              </w:rPr>
              <w:instrText xml:space="preserve"> PAGEREF _Toc221783490 \h </w:instrText>
            </w:r>
            <w:r>
              <w:rPr>
                <w:webHidden/>
              </w:rPr>
            </w:r>
            <w:r>
              <w:rPr>
                <w:webHidden/>
              </w:rPr>
              <w:fldChar w:fldCharType="separate"/>
            </w:r>
            <w:r w:rsidR="00FE25FA">
              <w:rPr>
                <w:webHidden/>
              </w:rPr>
              <w:t>27</w:t>
            </w:r>
            <w:r>
              <w:rPr>
                <w:webHidden/>
              </w:rPr>
              <w:fldChar w:fldCharType="end"/>
            </w:r>
          </w:hyperlink>
        </w:p>
        <w:p w14:paraId="6DD8AFDA" w14:textId="3B893FB7" w:rsidR="00A91726" w:rsidRDefault="00A91726" w:rsidP="00A91726">
          <w:pPr>
            <w:pStyle w:val="Sadraj2"/>
            <w:rPr>
              <w:rFonts w:eastAsiaTheme="minorEastAsia"/>
              <w:lang w:eastAsia="hr-HR"/>
            </w:rPr>
          </w:pPr>
          <w:hyperlink w:anchor="_Toc221783491" w:history="1">
            <w:r w:rsidRPr="00C035DF">
              <w:rPr>
                <w:rStyle w:val="Hiperveza"/>
              </w:rPr>
              <w:t>7.2.</w:t>
            </w:r>
            <w:r>
              <w:rPr>
                <w:rFonts w:eastAsiaTheme="minorEastAsia"/>
                <w:lang w:eastAsia="hr-HR"/>
              </w:rPr>
              <w:tab/>
            </w:r>
            <w:r w:rsidRPr="00C035DF">
              <w:rPr>
                <w:rStyle w:val="Hiperveza"/>
              </w:rPr>
              <w:t>Operativni upravitelj sustava</w:t>
            </w:r>
            <w:r>
              <w:rPr>
                <w:webHidden/>
              </w:rPr>
              <w:tab/>
            </w:r>
            <w:r>
              <w:rPr>
                <w:webHidden/>
              </w:rPr>
              <w:fldChar w:fldCharType="begin"/>
            </w:r>
            <w:r>
              <w:rPr>
                <w:webHidden/>
              </w:rPr>
              <w:instrText xml:space="preserve"> PAGEREF _Toc221783491 \h </w:instrText>
            </w:r>
            <w:r>
              <w:rPr>
                <w:webHidden/>
              </w:rPr>
            </w:r>
            <w:r>
              <w:rPr>
                <w:webHidden/>
              </w:rPr>
              <w:fldChar w:fldCharType="separate"/>
            </w:r>
            <w:r w:rsidR="00FE25FA">
              <w:rPr>
                <w:webHidden/>
              </w:rPr>
              <w:t>28</w:t>
            </w:r>
            <w:r>
              <w:rPr>
                <w:webHidden/>
              </w:rPr>
              <w:fldChar w:fldCharType="end"/>
            </w:r>
          </w:hyperlink>
        </w:p>
        <w:p w14:paraId="2CDF291F" w14:textId="053ECDA8" w:rsidR="00A91726" w:rsidRDefault="00A91726" w:rsidP="00A91726">
          <w:pPr>
            <w:pStyle w:val="Sadraj2"/>
            <w:rPr>
              <w:rFonts w:eastAsiaTheme="minorEastAsia"/>
              <w:lang w:eastAsia="hr-HR"/>
            </w:rPr>
          </w:pPr>
          <w:hyperlink w:anchor="_Toc221783492" w:history="1">
            <w:r w:rsidRPr="00C035DF">
              <w:rPr>
                <w:rStyle w:val="Hiperveza"/>
              </w:rPr>
              <w:t>7.3.</w:t>
            </w:r>
            <w:r>
              <w:rPr>
                <w:rFonts w:eastAsiaTheme="minorEastAsia"/>
                <w:lang w:eastAsia="hr-HR"/>
              </w:rPr>
              <w:tab/>
            </w:r>
            <w:r w:rsidRPr="00C035DF">
              <w:rPr>
                <w:rStyle w:val="Hiperveza"/>
              </w:rPr>
              <w:t>Partnerske i institucionalne uloge u sustavu</w:t>
            </w:r>
            <w:r>
              <w:rPr>
                <w:webHidden/>
              </w:rPr>
              <w:tab/>
            </w:r>
            <w:r>
              <w:rPr>
                <w:webHidden/>
              </w:rPr>
              <w:fldChar w:fldCharType="begin"/>
            </w:r>
            <w:r>
              <w:rPr>
                <w:webHidden/>
              </w:rPr>
              <w:instrText xml:space="preserve"> PAGEREF _Toc221783492 \h </w:instrText>
            </w:r>
            <w:r>
              <w:rPr>
                <w:webHidden/>
              </w:rPr>
            </w:r>
            <w:r>
              <w:rPr>
                <w:webHidden/>
              </w:rPr>
              <w:fldChar w:fldCharType="separate"/>
            </w:r>
            <w:r w:rsidR="00FE25FA">
              <w:rPr>
                <w:webHidden/>
              </w:rPr>
              <w:t>28</w:t>
            </w:r>
            <w:r>
              <w:rPr>
                <w:webHidden/>
              </w:rPr>
              <w:fldChar w:fldCharType="end"/>
            </w:r>
          </w:hyperlink>
        </w:p>
        <w:p w14:paraId="08394589" w14:textId="057A2586" w:rsidR="00A91726" w:rsidRDefault="00A91726" w:rsidP="00A91726">
          <w:pPr>
            <w:pStyle w:val="Sadraj2"/>
            <w:rPr>
              <w:rFonts w:eastAsiaTheme="minorEastAsia"/>
              <w:lang w:eastAsia="hr-HR"/>
            </w:rPr>
          </w:pPr>
          <w:hyperlink w:anchor="_Toc221783493" w:history="1">
            <w:r w:rsidRPr="00C035DF">
              <w:rPr>
                <w:rStyle w:val="Hiperveza"/>
              </w:rPr>
              <w:t>7.4.</w:t>
            </w:r>
            <w:r>
              <w:rPr>
                <w:rFonts w:eastAsiaTheme="minorEastAsia"/>
                <w:lang w:eastAsia="hr-HR"/>
              </w:rPr>
              <w:tab/>
            </w:r>
            <w:r w:rsidRPr="00C035DF">
              <w:rPr>
                <w:rStyle w:val="Hiperveza"/>
              </w:rPr>
              <w:t>Normativni i provedbeni okvir sustava</w:t>
            </w:r>
            <w:r>
              <w:rPr>
                <w:webHidden/>
              </w:rPr>
              <w:tab/>
            </w:r>
            <w:r>
              <w:rPr>
                <w:webHidden/>
              </w:rPr>
              <w:fldChar w:fldCharType="begin"/>
            </w:r>
            <w:r>
              <w:rPr>
                <w:webHidden/>
              </w:rPr>
              <w:instrText xml:space="preserve"> PAGEREF _Toc221783493 \h </w:instrText>
            </w:r>
            <w:r>
              <w:rPr>
                <w:webHidden/>
              </w:rPr>
            </w:r>
            <w:r>
              <w:rPr>
                <w:webHidden/>
              </w:rPr>
              <w:fldChar w:fldCharType="separate"/>
            </w:r>
            <w:r w:rsidR="00FE25FA">
              <w:rPr>
                <w:webHidden/>
              </w:rPr>
              <w:t>28</w:t>
            </w:r>
            <w:r>
              <w:rPr>
                <w:webHidden/>
              </w:rPr>
              <w:fldChar w:fldCharType="end"/>
            </w:r>
          </w:hyperlink>
        </w:p>
        <w:p w14:paraId="182D3FE3" w14:textId="68DDC576" w:rsidR="00A91726" w:rsidRDefault="00A91726" w:rsidP="00A91726">
          <w:pPr>
            <w:pStyle w:val="Sadraj2"/>
            <w:rPr>
              <w:rFonts w:eastAsiaTheme="minorEastAsia"/>
              <w:lang w:eastAsia="hr-HR"/>
            </w:rPr>
          </w:pPr>
          <w:hyperlink w:anchor="_Toc221783494" w:history="1">
            <w:r w:rsidRPr="00C035DF">
              <w:rPr>
                <w:rStyle w:val="Hiperveza"/>
              </w:rPr>
              <w:t>7.5.</w:t>
            </w:r>
            <w:r>
              <w:rPr>
                <w:rFonts w:eastAsiaTheme="minorEastAsia"/>
                <w:lang w:eastAsia="hr-HR"/>
              </w:rPr>
              <w:tab/>
            </w:r>
            <w:r w:rsidRPr="00C035DF">
              <w:rPr>
                <w:rStyle w:val="Hiperveza"/>
              </w:rPr>
              <w:t>Financiranje sustava i provedbe programa</w:t>
            </w:r>
            <w:r>
              <w:rPr>
                <w:webHidden/>
              </w:rPr>
              <w:tab/>
            </w:r>
            <w:r>
              <w:rPr>
                <w:webHidden/>
              </w:rPr>
              <w:fldChar w:fldCharType="begin"/>
            </w:r>
            <w:r>
              <w:rPr>
                <w:webHidden/>
              </w:rPr>
              <w:instrText xml:space="preserve"> PAGEREF _Toc221783494 \h </w:instrText>
            </w:r>
            <w:r>
              <w:rPr>
                <w:webHidden/>
              </w:rPr>
            </w:r>
            <w:r>
              <w:rPr>
                <w:webHidden/>
              </w:rPr>
              <w:fldChar w:fldCharType="separate"/>
            </w:r>
            <w:r w:rsidR="00FE25FA">
              <w:rPr>
                <w:webHidden/>
              </w:rPr>
              <w:t>29</w:t>
            </w:r>
            <w:r>
              <w:rPr>
                <w:webHidden/>
              </w:rPr>
              <w:fldChar w:fldCharType="end"/>
            </w:r>
          </w:hyperlink>
        </w:p>
        <w:p w14:paraId="1AF893E6" w14:textId="0A2AF8FB" w:rsidR="00A91726" w:rsidRDefault="00A91726" w:rsidP="00A91726">
          <w:pPr>
            <w:pStyle w:val="Sadraj2"/>
            <w:rPr>
              <w:rFonts w:eastAsiaTheme="minorEastAsia"/>
              <w:lang w:eastAsia="hr-HR"/>
            </w:rPr>
          </w:pPr>
          <w:hyperlink w:anchor="_Toc221783495" w:history="1">
            <w:r w:rsidRPr="00C035DF">
              <w:rPr>
                <w:rStyle w:val="Hiperveza"/>
              </w:rPr>
              <w:t>7.6.</w:t>
            </w:r>
            <w:r>
              <w:rPr>
                <w:rFonts w:eastAsiaTheme="minorEastAsia"/>
                <w:lang w:eastAsia="hr-HR"/>
              </w:rPr>
              <w:tab/>
            </w:r>
            <w:r w:rsidRPr="00C035DF">
              <w:rPr>
                <w:rStyle w:val="Hiperveza"/>
              </w:rPr>
              <w:t>Koordinacija, praćenje i izvještavanje</w:t>
            </w:r>
            <w:r>
              <w:rPr>
                <w:webHidden/>
              </w:rPr>
              <w:tab/>
            </w:r>
            <w:r>
              <w:rPr>
                <w:webHidden/>
              </w:rPr>
              <w:fldChar w:fldCharType="begin"/>
            </w:r>
            <w:r>
              <w:rPr>
                <w:webHidden/>
              </w:rPr>
              <w:instrText xml:space="preserve"> PAGEREF _Toc221783495 \h </w:instrText>
            </w:r>
            <w:r>
              <w:rPr>
                <w:webHidden/>
              </w:rPr>
            </w:r>
            <w:r>
              <w:rPr>
                <w:webHidden/>
              </w:rPr>
              <w:fldChar w:fldCharType="separate"/>
            </w:r>
            <w:r w:rsidR="00FE25FA">
              <w:rPr>
                <w:webHidden/>
              </w:rPr>
              <w:t>29</w:t>
            </w:r>
            <w:r>
              <w:rPr>
                <w:webHidden/>
              </w:rPr>
              <w:fldChar w:fldCharType="end"/>
            </w:r>
          </w:hyperlink>
        </w:p>
        <w:p w14:paraId="4D4EAD61" w14:textId="3013B939" w:rsidR="00A91726" w:rsidRDefault="00A91726" w:rsidP="00A91726">
          <w:pPr>
            <w:pStyle w:val="Sadraj2"/>
            <w:rPr>
              <w:rFonts w:eastAsiaTheme="minorEastAsia"/>
              <w:lang w:eastAsia="hr-HR"/>
            </w:rPr>
          </w:pPr>
          <w:hyperlink w:anchor="_Toc221783496" w:history="1">
            <w:r w:rsidRPr="00C035DF">
              <w:rPr>
                <w:rStyle w:val="Hiperveza"/>
              </w:rPr>
              <w:t>7.7.</w:t>
            </w:r>
            <w:r>
              <w:rPr>
                <w:rFonts w:eastAsiaTheme="minorEastAsia"/>
                <w:lang w:eastAsia="hr-HR"/>
              </w:rPr>
              <w:tab/>
            </w:r>
            <w:r w:rsidRPr="00C035DF">
              <w:rPr>
                <w:rStyle w:val="Hiperveza"/>
              </w:rPr>
              <w:t>Razvoj i prilagodba sustava</w:t>
            </w:r>
            <w:r>
              <w:rPr>
                <w:webHidden/>
              </w:rPr>
              <w:tab/>
            </w:r>
            <w:r>
              <w:rPr>
                <w:webHidden/>
              </w:rPr>
              <w:fldChar w:fldCharType="begin"/>
            </w:r>
            <w:r>
              <w:rPr>
                <w:webHidden/>
              </w:rPr>
              <w:instrText xml:space="preserve"> PAGEREF _Toc221783496 \h </w:instrText>
            </w:r>
            <w:r>
              <w:rPr>
                <w:webHidden/>
              </w:rPr>
            </w:r>
            <w:r>
              <w:rPr>
                <w:webHidden/>
              </w:rPr>
              <w:fldChar w:fldCharType="separate"/>
            </w:r>
            <w:r w:rsidR="00FE25FA">
              <w:rPr>
                <w:webHidden/>
              </w:rPr>
              <w:t>29</w:t>
            </w:r>
            <w:r>
              <w:rPr>
                <w:webHidden/>
              </w:rPr>
              <w:fldChar w:fldCharType="end"/>
            </w:r>
          </w:hyperlink>
        </w:p>
        <w:p w14:paraId="5E5E3F5F" w14:textId="754EDBD7" w:rsidR="00A91726" w:rsidRDefault="00A91726" w:rsidP="00A91726">
          <w:pPr>
            <w:pStyle w:val="Sadraj1"/>
            <w:rPr>
              <w:rFonts w:eastAsiaTheme="minorEastAsia"/>
              <w:lang w:eastAsia="hr-HR"/>
            </w:rPr>
          </w:pPr>
          <w:hyperlink w:anchor="_Toc221783497" w:history="1">
            <w:r w:rsidRPr="00C035DF">
              <w:rPr>
                <w:rStyle w:val="Hiperveza"/>
              </w:rPr>
              <w:t>8.</w:t>
            </w:r>
            <w:r>
              <w:rPr>
                <w:rFonts w:eastAsiaTheme="minorEastAsia"/>
                <w:lang w:eastAsia="hr-HR"/>
              </w:rPr>
              <w:tab/>
            </w:r>
            <w:r w:rsidRPr="00C035DF">
              <w:rPr>
                <w:rStyle w:val="Hiperveza"/>
              </w:rPr>
              <w:t>PRAĆENJE PROVEDBE, EVALUACIJA i IZVJEŠTAVANJE</w:t>
            </w:r>
            <w:r>
              <w:rPr>
                <w:webHidden/>
              </w:rPr>
              <w:tab/>
            </w:r>
            <w:r>
              <w:rPr>
                <w:webHidden/>
              </w:rPr>
              <w:fldChar w:fldCharType="begin"/>
            </w:r>
            <w:r>
              <w:rPr>
                <w:webHidden/>
              </w:rPr>
              <w:instrText xml:space="preserve"> PAGEREF _Toc221783497 \h </w:instrText>
            </w:r>
            <w:r>
              <w:rPr>
                <w:webHidden/>
              </w:rPr>
            </w:r>
            <w:r>
              <w:rPr>
                <w:webHidden/>
              </w:rPr>
              <w:fldChar w:fldCharType="separate"/>
            </w:r>
            <w:r w:rsidR="00FE25FA">
              <w:rPr>
                <w:webHidden/>
              </w:rPr>
              <w:t>30</w:t>
            </w:r>
            <w:r>
              <w:rPr>
                <w:webHidden/>
              </w:rPr>
              <w:fldChar w:fldCharType="end"/>
            </w:r>
          </w:hyperlink>
        </w:p>
        <w:p w14:paraId="60B2173F" w14:textId="64362412" w:rsidR="00A91726" w:rsidRDefault="00A91726" w:rsidP="00A91726">
          <w:pPr>
            <w:pStyle w:val="Sadraj2"/>
            <w:rPr>
              <w:rFonts w:eastAsiaTheme="minorEastAsia"/>
              <w:lang w:eastAsia="hr-HR"/>
            </w:rPr>
          </w:pPr>
          <w:hyperlink w:anchor="_Toc221783498" w:history="1">
            <w:r w:rsidRPr="00C035DF">
              <w:rPr>
                <w:rStyle w:val="Hiperveza"/>
              </w:rPr>
              <w:t>8.1.</w:t>
            </w:r>
            <w:r>
              <w:rPr>
                <w:rFonts w:eastAsiaTheme="minorEastAsia"/>
                <w:lang w:eastAsia="hr-HR"/>
              </w:rPr>
              <w:tab/>
            </w:r>
            <w:r w:rsidRPr="00C035DF">
              <w:rPr>
                <w:rStyle w:val="Hiperveza"/>
              </w:rPr>
              <w:t>Razine praćenja provedbe</w:t>
            </w:r>
            <w:r>
              <w:rPr>
                <w:webHidden/>
              </w:rPr>
              <w:tab/>
            </w:r>
            <w:r>
              <w:rPr>
                <w:webHidden/>
              </w:rPr>
              <w:fldChar w:fldCharType="begin"/>
            </w:r>
            <w:r>
              <w:rPr>
                <w:webHidden/>
              </w:rPr>
              <w:instrText xml:space="preserve"> PAGEREF _Toc221783498 \h </w:instrText>
            </w:r>
            <w:r>
              <w:rPr>
                <w:webHidden/>
              </w:rPr>
            </w:r>
            <w:r>
              <w:rPr>
                <w:webHidden/>
              </w:rPr>
              <w:fldChar w:fldCharType="separate"/>
            </w:r>
            <w:r w:rsidR="00FE25FA">
              <w:rPr>
                <w:webHidden/>
              </w:rPr>
              <w:t>30</w:t>
            </w:r>
            <w:r>
              <w:rPr>
                <w:webHidden/>
              </w:rPr>
              <w:fldChar w:fldCharType="end"/>
            </w:r>
          </w:hyperlink>
        </w:p>
        <w:p w14:paraId="2B32AFC5" w14:textId="44DB55AA" w:rsidR="00A91726" w:rsidRDefault="00A91726" w:rsidP="00A91726">
          <w:pPr>
            <w:pStyle w:val="Sadraj1"/>
            <w:rPr>
              <w:rFonts w:eastAsiaTheme="minorEastAsia"/>
              <w:lang w:eastAsia="hr-HR"/>
            </w:rPr>
          </w:pPr>
          <w:hyperlink w:anchor="_Toc221783499" w:history="1">
            <w:r w:rsidRPr="00C035DF">
              <w:rPr>
                <w:rStyle w:val="Hiperveza"/>
              </w:rPr>
              <w:t>9.</w:t>
            </w:r>
            <w:r>
              <w:rPr>
                <w:rFonts w:eastAsiaTheme="minorEastAsia"/>
                <w:lang w:eastAsia="hr-HR"/>
              </w:rPr>
              <w:tab/>
            </w:r>
            <w:r w:rsidRPr="00C035DF">
              <w:rPr>
                <w:rStyle w:val="Hiperveza"/>
              </w:rPr>
              <w:t>ZAVRŠNE ODREDBE</w:t>
            </w:r>
            <w:r>
              <w:rPr>
                <w:webHidden/>
              </w:rPr>
              <w:tab/>
            </w:r>
            <w:r>
              <w:rPr>
                <w:webHidden/>
              </w:rPr>
              <w:fldChar w:fldCharType="begin"/>
            </w:r>
            <w:r>
              <w:rPr>
                <w:webHidden/>
              </w:rPr>
              <w:instrText xml:space="preserve"> PAGEREF _Toc221783499 \h </w:instrText>
            </w:r>
            <w:r>
              <w:rPr>
                <w:webHidden/>
              </w:rPr>
            </w:r>
            <w:r>
              <w:rPr>
                <w:webHidden/>
              </w:rPr>
              <w:fldChar w:fldCharType="separate"/>
            </w:r>
            <w:r w:rsidR="00FE25FA">
              <w:rPr>
                <w:webHidden/>
              </w:rPr>
              <w:t>31</w:t>
            </w:r>
            <w:r>
              <w:rPr>
                <w:webHidden/>
              </w:rPr>
              <w:fldChar w:fldCharType="end"/>
            </w:r>
          </w:hyperlink>
        </w:p>
        <w:p w14:paraId="528DD0E9" w14:textId="77777777" w:rsidR="00A91726" w:rsidRDefault="00A91726" w:rsidP="00A91726">
          <w:r>
            <w:rPr>
              <w:b/>
              <w:bCs/>
            </w:rPr>
            <w:fldChar w:fldCharType="end"/>
          </w:r>
        </w:p>
      </w:sdtContent>
    </w:sdt>
    <w:p w14:paraId="25946B44" w14:textId="77777777" w:rsidR="00A91726" w:rsidRDefault="00A91726" w:rsidP="00A91726"/>
    <w:p w14:paraId="49E3C367" w14:textId="77777777" w:rsidR="00A91726" w:rsidRDefault="00A91726" w:rsidP="00A91726"/>
    <w:p w14:paraId="41CC2CFF" w14:textId="77777777" w:rsidR="00A91726" w:rsidRDefault="00A91726" w:rsidP="00A91726"/>
    <w:p w14:paraId="50E6FFAA" w14:textId="77777777" w:rsidR="00A91726" w:rsidRDefault="00A91726" w:rsidP="00A91726"/>
    <w:p w14:paraId="48EAEC1B" w14:textId="77777777" w:rsidR="00A91726" w:rsidRDefault="00A91726" w:rsidP="00A91726"/>
    <w:p w14:paraId="7770AF5B" w14:textId="77777777" w:rsidR="00A91726" w:rsidRDefault="00A91726" w:rsidP="00A91726"/>
    <w:p w14:paraId="39043750" w14:textId="77777777" w:rsidR="00A91726" w:rsidRDefault="00A91726" w:rsidP="00A91726"/>
    <w:p w14:paraId="71CAB846" w14:textId="77777777" w:rsidR="00A91726" w:rsidRDefault="00A91726" w:rsidP="00A91726"/>
    <w:p w14:paraId="090C48D3" w14:textId="77777777" w:rsidR="00A91726" w:rsidRDefault="00A91726" w:rsidP="00A91726"/>
    <w:p w14:paraId="37526FA4" w14:textId="77777777" w:rsidR="00A91726" w:rsidRDefault="00A91726" w:rsidP="00A91726"/>
    <w:p w14:paraId="7091A7C3" w14:textId="77777777" w:rsidR="00A91726" w:rsidRDefault="00A91726" w:rsidP="00A91726"/>
    <w:p w14:paraId="1EDDE518" w14:textId="77777777" w:rsidR="00A91726" w:rsidRDefault="00A91726" w:rsidP="00A91726"/>
    <w:p w14:paraId="41AA89EF" w14:textId="77777777" w:rsidR="00A91726" w:rsidRPr="004F6C83" w:rsidRDefault="00A91726" w:rsidP="00A91726">
      <w:pPr>
        <w:pStyle w:val="Naslov1"/>
        <w:numPr>
          <w:ilvl w:val="0"/>
          <w:numId w:val="1"/>
        </w:numPr>
        <w:rPr>
          <w:sz w:val="28"/>
          <w:szCs w:val="28"/>
        </w:rPr>
      </w:pPr>
      <w:bookmarkStart w:id="1" w:name="_Toc221783454"/>
      <w:r w:rsidRPr="004F6C83">
        <w:rPr>
          <w:sz w:val="28"/>
          <w:szCs w:val="28"/>
        </w:rPr>
        <w:t>UVOD</w:t>
      </w:r>
      <w:bookmarkEnd w:id="1"/>
      <w:r w:rsidRPr="004F6C83">
        <w:rPr>
          <w:sz w:val="28"/>
          <w:szCs w:val="28"/>
        </w:rPr>
        <w:t xml:space="preserve"> </w:t>
      </w:r>
    </w:p>
    <w:p w14:paraId="467A62DA" w14:textId="77777777" w:rsidR="00A91726" w:rsidRPr="00822158" w:rsidRDefault="00A91726" w:rsidP="00A91726">
      <w:pPr>
        <w:jc w:val="both"/>
      </w:pPr>
      <w:r w:rsidRPr="00822158">
        <w:t>Gospodarski razvoj, jačanje konkurentnosti poduzetništva i stvaranje kvalitetnih radnih mjesta predstavljaju jedno od temeljnih razvojnih opredjeljenja Krapinsko-zagorske županije. U suvremenim uvjetima ubrzanih tehnoloških promjena, globalne konkurencije, demografskih izazova i potrebe za zelenom i digitalnom tranzicijom, uloga javnih politika više se ne može svoditi isključivo na pojedinačne, fragmentirane mjere potpore, već zahtijeva sustavan, dugoročan i strateški utemeljen pristup razvoju poduzetničkog ekosustava.</w:t>
      </w:r>
    </w:p>
    <w:p w14:paraId="602F148B" w14:textId="77777777" w:rsidR="00A91726" w:rsidRPr="00822158" w:rsidRDefault="00A91726" w:rsidP="00A91726">
      <w:pPr>
        <w:jc w:val="both"/>
      </w:pPr>
      <w:r w:rsidRPr="00822158">
        <w:t>Europska unija, Republika Hrvatska i regionalne razine upravljanja u posljednjem desetljeću sve snažnije usmjeravaju razvojne politike prema izgradnji integriranih sustava potpore poduzetništvu, inovacijama i razvoju ljudskog kapitala, s ciljem jačanja otpornosti gospodarstva, povećanja dodane vrijednosti i ubrzavanja prijenosa znanja i tehnologija u tržišne primjene. U tom kontekstu, poduzetničko-potporne institucije, poslovna infrastruktura, programi razvoja kapaciteta, financijski instrumenti i mentorsko-savjetodavne usluge postaju sastavni dijelovi jedinstvenog sustava, a ne odvojeni i nepovezani instrumenti.</w:t>
      </w:r>
    </w:p>
    <w:p w14:paraId="0934000D" w14:textId="77777777" w:rsidR="00A91726" w:rsidRPr="00822158" w:rsidRDefault="00A91726" w:rsidP="00A91726">
      <w:pPr>
        <w:jc w:val="both"/>
      </w:pPr>
      <w:r w:rsidRPr="00822158">
        <w:lastRenderedPageBreak/>
        <w:t>Krapinsko-zagorska županija u proteklom je razdoblju izgradila značajnu poduzetničku i razvojnu infrastrukturu te uspostavila niz instrumenata potpore poduzetnicima, osobito kroz razvoj Poslovno-tehnološkog inkubatora Krapinsko-zagorske županije i djelovanje Poduzetničkog centra Krapinsko-zagorske županije. Istodobno, stečena iskustva, promjene u strateškom i zakonodavnom okviru te novi razvojni izazovi jasno ukazuju na potrebu daljnje profesionalizacije, integracije i sustavnog upravljanja cjelokupnim sustavom poslovne podrške.</w:t>
      </w:r>
    </w:p>
    <w:p w14:paraId="2AF2A740" w14:textId="77777777" w:rsidR="00A91726" w:rsidRPr="00822158" w:rsidRDefault="00A91726" w:rsidP="00A91726">
      <w:pPr>
        <w:jc w:val="both"/>
      </w:pPr>
      <w:r w:rsidRPr="00822158">
        <w:t>Ovim Programom razvoja sustava poslovne podrške poduzetništvu Krapinsko-zagorske županije za razdoblje 2026.–2032. godine uspostavlja se jedinstveni, koherentan i dugoročno održiv okvir za planiranje, provedbu i razvoj javnih intervencija u području poduzetništva. Program ne predstavlja skup pojedinačnih mjera, već cjelovit sustav koji povezuje strateške ciljeve, institucionalne uloge, operativne instrumente i mehanizme praćenja učinaka u jedinstvenu razvojnu politiku.</w:t>
      </w:r>
    </w:p>
    <w:p w14:paraId="3A070264" w14:textId="77777777" w:rsidR="00A91726" w:rsidRPr="00822158" w:rsidRDefault="00A91726" w:rsidP="00A91726">
      <w:pPr>
        <w:jc w:val="both"/>
      </w:pPr>
      <w:r w:rsidRPr="00822158">
        <w:t>Program polazi od pretpostavke da se poduzetnički razvoj odvija kroz različite faze – od ideje i pokretanja pothvata, preko rasta i konsolidacije, do širenja na nova tržišta i transformacije poslovnih modela – te da svaka od tih faza zahtijeva različite oblike potpore. Stoga se ovim Programom uspostavlja integrirani sustav programskih, financijskih, infrastrukturnih, edukacijskih i mentorskih instrumenata, koji se mogu kombinirati i prilagođavati potrebama različitih ciljnih skupina.</w:t>
      </w:r>
    </w:p>
    <w:p w14:paraId="39F37C63" w14:textId="77777777" w:rsidR="00A91726" w:rsidRPr="00822158" w:rsidRDefault="00A91726" w:rsidP="00A91726">
      <w:pPr>
        <w:jc w:val="both"/>
      </w:pPr>
      <w:r w:rsidRPr="00822158">
        <w:t>Poseban naglasak stavlja se na ulogu javne poduzetničke infrastrukture kao razvojnog instrumenta, a ne samo kao nekretninskog ili logističkog resursa, kao i na potrebu jasnog razgraničenja strateških, upravljačkih i operativnih funkcija u sustavu.</w:t>
      </w:r>
    </w:p>
    <w:p w14:paraId="4CF7B56F" w14:textId="77777777" w:rsidR="00A91726" w:rsidRPr="00822158" w:rsidRDefault="00A91726" w:rsidP="00A91726">
      <w:pPr>
        <w:jc w:val="both"/>
      </w:pPr>
      <w:r w:rsidRPr="00822158">
        <w:t>Ovaj Program predstavlja temeljni krovni dokument kojim se:</w:t>
      </w:r>
    </w:p>
    <w:p w14:paraId="55F84A80" w14:textId="77777777" w:rsidR="00A91726" w:rsidRPr="00822158" w:rsidRDefault="00A91726" w:rsidP="00A91726">
      <w:pPr>
        <w:jc w:val="both"/>
      </w:pPr>
    </w:p>
    <w:p w14:paraId="314EEEE9" w14:textId="77777777" w:rsidR="00A91726" w:rsidRPr="00822158" w:rsidRDefault="00A91726">
      <w:pPr>
        <w:pStyle w:val="Odlomakpopisa"/>
        <w:numPr>
          <w:ilvl w:val="0"/>
          <w:numId w:val="79"/>
        </w:numPr>
        <w:jc w:val="both"/>
      </w:pPr>
      <w:r w:rsidRPr="00822158">
        <w:t>uspostavlja dugoročni strateški okvir razvoja sustava poslovne podrške u Krapinsko-zagorskoj županiji,</w:t>
      </w:r>
    </w:p>
    <w:p w14:paraId="3C303564" w14:textId="77777777" w:rsidR="00A91726" w:rsidRPr="00822158" w:rsidRDefault="00A91726">
      <w:pPr>
        <w:pStyle w:val="Odlomakpopisa"/>
        <w:numPr>
          <w:ilvl w:val="0"/>
          <w:numId w:val="79"/>
        </w:numPr>
        <w:jc w:val="both"/>
      </w:pPr>
      <w:r w:rsidRPr="00822158">
        <w:t>osigurava usklađenost s europskim, nacionalnim i regionalnim razvojnim politikama,</w:t>
      </w:r>
    </w:p>
    <w:p w14:paraId="207D0184" w14:textId="77777777" w:rsidR="00A91726" w:rsidRPr="00822158" w:rsidRDefault="00A91726">
      <w:pPr>
        <w:pStyle w:val="Odlomakpopisa"/>
        <w:numPr>
          <w:ilvl w:val="0"/>
          <w:numId w:val="79"/>
        </w:numPr>
        <w:jc w:val="both"/>
      </w:pPr>
      <w:r w:rsidRPr="00822158">
        <w:t>definira  instrumen</w:t>
      </w:r>
      <w:r>
        <w:t>te</w:t>
      </w:r>
      <w:r w:rsidRPr="00822158">
        <w:t xml:space="preserve"> potpore,</w:t>
      </w:r>
    </w:p>
    <w:p w14:paraId="76AFE3AA" w14:textId="77777777" w:rsidR="00A91726" w:rsidRPr="00822158" w:rsidRDefault="00A91726">
      <w:pPr>
        <w:pStyle w:val="Odlomakpopisa"/>
        <w:numPr>
          <w:ilvl w:val="0"/>
          <w:numId w:val="79"/>
        </w:numPr>
        <w:jc w:val="both"/>
      </w:pPr>
      <w:r w:rsidRPr="00822158">
        <w:t>postavljaju jasna načela upravljanja, provedbe i praćenja učinaka,</w:t>
      </w:r>
    </w:p>
    <w:p w14:paraId="54BDF23C" w14:textId="77777777" w:rsidR="00A91726" w:rsidRPr="00822158" w:rsidRDefault="00A91726">
      <w:pPr>
        <w:pStyle w:val="Odlomakpopisa"/>
        <w:numPr>
          <w:ilvl w:val="0"/>
          <w:numId w:val="79"/>
        </w:numPr>
        <w:jc w:val="both"/>
      </w:pPr>
      <w:r w:rsidRPr="00822158">
        <w:t>te stvara osnova za donošenje provedbenih akata i operativnih programa u razdoblju 2026.–2032.</w:t>
      </w:r>
      <w:r>
        <w:t xml:space="preserve"> godina. </w:t>
      </w:r>
    </w:p>
    <w:p w14:paraId="1602BCD8" w14:textId="77777777" w:rsidR="00A91726" w:rsidRDefault="00A91726" w:rsidP="00A91726">
      <w:pPr>
        <w:jc w:val="both"/>
      </w:pPr>
      <w:r w:rsidRPr="00822158">
        <w:t>Na taj se način Krapinsko-zagorska županija pozicionira kao aktivni nositelj razvoja poduzetničkog ekosustava, usmjeren ne samo na povećanje broja poduzetničkih pothvata, već prije svega na njihovu kvalitetu, održivost, inovativnost i dugoročni doprinos razvoju regije.</w:t>
      </w:r>
      <w:r>
        <w:br w:type="page"/>
      </w:r>
    </w:p>
    <w:p w14:paraId="0213642B" w14:textId="77777777" w:rsidR="00A91726" w:rsidRPr="004F6C83" w:rsidRDefault="00A91726" w:rsidP="00A91726">
      <w:pPr>
        <w:pStyle w:val="Naslov1"/>
        <w:numPr>
          <w:ilvl w:val="0"/>
          <w:numId w:val="1"/>
        </w:numPr>
        <w:rPr>
          <w:sz w:val="28"/>
          <w:szCs w:val="28"/>
        </w:rPr>
      </w:pPr>
      <w:bookmarkStart w:id="2" w:name="_Toc221783455"/>
      <w:r w:rsidRPr="004F6C83">
        <w:rPr>
          <w:sz w:val="28"/>
          <w:szCs w:val="28"/>
        </w:rPr>
        <w:lastRenderedPageBreak/>
        <w:t>STRATEŠKI I PRAVNI OKVIR</w:t>
      </w:r>
      <w:bookmarkEnd w:id="2"/>
    </w:p>
    <w:p w14:paraId="3CF673DA" w14:textId="77777777" w:rsidR="00A91726" w:rsidRPr="00B30306" w:rsidRDefault="00A91726" w:rsidP="00A91726">
      <w:r>
        <w:t xml:space="preserve">Hijerarhijski nadređeni i povezani akti strateškog planiranja koji doprinose provedbi ciljeva  Programa su: </w:t>
      </w:r>
    </w:p>
    <w:p w14:paraId="55C74ECF" w14:textId="77777777" w:rsidR="00A91726" w:rsidRPr="00B203DC" w:rsidRDefault="00A91726" w:rsidP="00A91726">
      <w:pPr>
        <w:rPr>
          <w:b/>
          <w:bCs/>
        </w:rPr>
      </w:pPr>
      <w:r w:rsidRPr="00B203DC">
        <w:rPr>
          <w:b/>
          <w:bCs/>
        </w:rPr>
        <w:t>1) Europski trendovi i kreiranje politika u programskom razdoblju 2021.–2027. te smjerovi post-2027</w:t>
      </w:r>
    </w:p>
    <w:p w14:paraId="5A273928" w14:textId="77777777" w:rsidR="00A91726" w:rsidRPr="00B203DC" w:rsidRDefault="00A91726" w:rsidP="00A91726">
      <w:pPr>
        <w:jc w:val="both"/>
      </w:pPr>
      <w:r w:rsidRPr="00B203DC">
        <w:t>Programsko razdoblje 2021.–2027. u Europskoj uniji obilježeno je snažnim zaokretom prema konkurentnosti, otpornosti i tehnološkoj suverenosti, uz istodobnu provedbu zelene i digitalne tranzicije. U tom okviru, poduzetništvo – osobito inovativni MSP-ovi, startupovi i scaleupovi – tretira se kao ključni instrument za podizanje produktivnosti, jačanje regionalnih ekosustava i komercijalizaciju znanja. Normativna i financijska arhitektura kohezijske politike 2021.–2027. temelji se na zajedničkim pravilima za fondove, ERDF-u/Kohezijskom fondu i ESF+ te na pravilima koja potiču ulaganja u inovacije, poslovnu infrastrukturu i kapacitete poduzeća.</w:t>
      </w:r>
    </w:p>
    <w:p w14:paraId="2DC8AB31" w14:textId="77777777" w:rsidR="00A91726" w:rsidRPr="00B203DC" w:rsidRDefault="00A91726" w:rsidP="00A91726">
      <w:pPr>
        <w:jc w:val="both"/>
      </w:pPr>
      <w:r w:rsidRPr="00B203DC">
        <w:t>U post-2027 razdoblju (u okviru rasprava o sljedećem programskom ciklusu) očekuje se dodatno jačanje politika koje:</w:t>
      </w:r>
    </w:p>
    <w:p w14:paraId="065C53B7" w14:textId="77777777" w:rsidR="00A91726" w:rsidRPr="00B203DC" w:rsidRDefault="00A91726" w:rsidP="00A91726">
      <w:pPr>
        <w:numPr>
          <w:ilvl w:val="0"/>
          <w:numId w:val="2"/>
        </w:numPr>
        <w:spacing w:after="160" w:line="278" w:lineRule="auto"/>
        <w:jc w:val="both"/>
      </w:pPr>
      <w:r w:rsidRPr="00B203DC">
        <w:t>smanjuju fragmentaciju jedinstvenog tržišta i administrativni teret za MSP,</w:t>
      </w:r>
    </w:p>
    <w:p w14:paraId="1F044FF3" w14:textId="77777777" w:rsidR="00A91726" w:rsidRPr="00B203DC" w:rsidRDefault="00A91726" w:rsidP="00A91726">
      <w:pPr>
        <w:numPr>
          <w:ilvl w:val="0"/>
          <w:numId w:val="2"/>
        </w:numPr>
        <w:spacing w:after="160" w:line="278" w:lineRule="auto"/>
        <w:jc w:val="both"/>
      </w:pPr>
      <w:r w:rsidRPr="00B203DC">
        <w:t>potiču skaliranje inovativnih poduzeća u EU (posebno u deep techu),</w:t>
      </w:r>
    </w:p>
    <w:p w14:paraId="037BE729" w14:textId="77777777" w:rsidR="00A91726" w:rsidRPr="00B203DC" w:rsidRDefault="00A91726" w:rsidP="00A91726">
      <w:pPr>
        <w:numPr>
          <w:ilvl w:val="0"/>
          <w:numId w:val="2"/>
        </w:numPr>
        <w:spacing w:after="160" w:line="278" w:lineRule="auto"/>
        <w:jc w:val="both"/>
      </w:pPr>
      <w:r w:rsidRPr="00B203DC">
        <w:t>osnažuju regionalne inovacijske ekosustave i “hubove” koji povezuju infrastrukturu, talente, istraživanje i kapital.</w:t>
      </w:r>
    </w:p>
    <w:p w14:paraId="435FC71E" w14:textId="77777777" w:rsidR="00A91726" w:rsidRPr="00B203DC" w:rsidRDefault="00A91726" w:rsidP="00A91726">
      <w:pPr>
        <w:rPr>
          <w:b/>
          <w:bCs/>
        </w:rPr>
      </w:pPr>
      <w:r w:rsidRPr="00B203DC">
        <w:rPr>
          <w:b/>
          <w:bCs/>
        </w:rPr>
        <w:t>2) Ključni nalazi Draghi izvješća o budućnosti europske konkurentnosti</w:t>
      </w:r>
    </w:p>
    <w:p w14:paraId="4C669EB8" w14:textId="77777777" w:rsidR="00A91726" w:rsidRPr="00B203DC" w:rsidRDefault="00A91726" w:rsidP="00A91726">
      <w:pPr>
        <w:jc w:val="both"/>
      </w:pPr>
      <w:r w:rsidRPr="00B203DC">
        <w:t xml:space="preserve">Draghi izvješće o konkurentnosti EU naglašava da Europa mora ubrzati rast produktivnosti i inovacija, uz istodobno smanjenje prepreka koje posebno pogađaju MSP. Među naglascima ističu se: inovacijski jaz u odnosu na globalne konkurente, fragmentiranost jedinstvenog tržišta, te visok regulatorni i administrativni teret koji razmjerno najviše opterećuje mala poduzeća (osobito u digitalnim sektorima). </w:t>
      </w:r>
    </w:p>
    <w:p w14:paraId="17E3C400" w14:textId="77777777" w:rsidR="00A91726" w:rsidRPr="00B203DC" w:rsidRDefault="00A91726" w:rsidP="00A91726">
      <w:pPr>
        <w:jc w:val="both"/>
      </w:pPr>
      <w:r w:rsidRPr="00B203DC">
        <w:t xml:space="preserve">Izvješće ujedno sugerira da se konkurentnost ne može graditi samo na pojedinačnim projektima, nego na sustavima: boljim uvjetima za komercijalizaciju inovacija, snažnijem povezivanju industrije i akademije, te učinkovitijem pristupu financiranju i tržištima – što izravno potvrđuje potrebu za profesionalno upravljanim sustavom poslovne podrške na regionalnoj razini. </w:t>
      </w:r>
    </w:p>
    <w:p w14:paraId="17E2EE99" w14:textId="77777777" w:rsidR="00A91726" w:rsidRPr="00B203DC" w:rsidRDefault="00A91726" w:rsidP="00A91726">
      <w:pPr>
        <w:rPr>
          <w:b/>
          <w:bCs/>
        </w:rPr>
      </w:pPr>
      <w:r w:rsidRPr="00B203DC">
        <w:rPr>
          <w:b/>
          <w:bCs/>
        </w:rPr>
        <w:t>3) EU Startup and Scaleup Strategy i priprema European Innovation Act – usklađenost Programa</w:t>
      </w:r>
    </w:p>
    <w:p w14:paraId="77E818B4" w14:textId="77777777" w:rsidR="00A91726" w:rsidRPr="00B203DC" w:rsidRDefault="00A91726" w:rsidP="00A91726">
      <w:pPr>
        <w:jc w:val="both"/>
      </w:pPr>
      <w:r w:rsidRPr="00B203DC">
        <w:t xml:space="preserve">Europska komisija je 28. svibnja 2025. predstavila EU Startup and Scaleup Strategy (“Choose Europe to start and scale”) s ciljem da Europa postane povoljnije mjesto za osnivanje i rast tehnološki vođenih inovativnih poduzeća te za njihovo skaliranje unutar EU. Strategija naglašava prepreke poput fragmentiranih pravila, slabijeg pristupa kasnijim rundama financiranja i ograničenog pristupa tržištima i javnoj nabavi, te predlaže mjere koje jačaju scaleup financiranje i povezivanje hubova. </w:t>
      </w:r>
    </w:p>
    <w:p w14:paraId="1E08A947" w14:textId="77777777" w:rsidR="00A91726" w:rsidRPr="00B203DC" w:rsidRDefault="00A91726" w:rsidP="00A91726">
      <w:pPr>
        <w:jc w:val="both"/>
      </w:pPr>
      <w:r w:rsidRPr="00B203DC">
        <w:t xml:space="preserve">U sklopu iste agende, Europska komisija priprema European Innovation Act (planirano usvajanje u 2026.) kao instrument uklanjanja horizontalnih prepreka “od ideje do tržišta”, uključujući komercijalizaciju rezultata istraživanja, pristup infrastrukturi i jačanje inovacija kroz javnu nabavu. </w:t>
      </w:r>
    </w:p>
    <w:p w14:paraId="4D52D43F" w14:textId="77777777" w:rsidR="00A91726" w:rsidRPr="00B203DC" w:rsidRDefault="00A91726" w:rsidP="00A91726">
      <w:pPr>
        <w:jc w:val="both"/>
      </w:pPr>
      <w:r w:rsidRPr="00B203DC">
        <w:t>Ovaj Program je s navedenim EU inicijativama usklađen kroz sljedeće elemente (koji se u nastavku Programa operacionaliziraju kroz pravilnike):</w:t>
      </w:r>
    </w:p>
    <w:p w14:paraId="7DA54B5A" w14:textId="77777777" w:rsidR="00A91726" w:rsidRPr="00B203DC" w:rsidRDefault="00A91726" w:rsidP="00A91726">
      <w:pPr>
        <w:numPr>
          <w:ilvl w:val="0"/>
          <w:numId w:val="3"/>
        </w:numPr>
        <w:spacing w:line="278" w:lineRule="auto"/>
        <w:jc w:val="both"/>
      </w:pPr>
      <w:r w:rsidRPr="00B203DC">
        <w:t>end-to-end podrška (od ideje do rasta i internacionalizacije) kroz predinkubaciju, inkubaciju i akceleraciju;</w:t>
      </w:r>
    </w:p>
    <w:p w14:paraId="4948AD10" w14:textId="77777777" w:rsidR="00A91726" w:rsidRPr="00B203DC" w:rsidRDefault="00A91726" w:rsidP="00A91726">
      <w:pPr>
        <w:numPr>
          <w:ilvl w:val="0"/>
          <w:numId w:val="3"/>
        </w:numPr>
        <w:spacing w:line="278" w:lineRule="auto"/>
        <w:jc w:val="both"/>
      </w:pPr>
      <w:r w:rsidRPr="00B203DC">
        <w:t>razvoj hub funkcije (povezivanje infrastrukture, mentorstva, tržišta i kapitala);</w:t>
      </w:r>
    </w:p>
    <w:p w14:paraId="042411E9" w14:textId="77777777" w:rsidR="00A91726" w:rsidRPr="00B203DC" w:rsidRDefault="00A91726" w:rsidP="00A91726">
      <w:pPr>
        <w:numPr>
          <w:ilvl w:val="0"/>
          <w:numId w:val="3"/>
        </w:numPr>
        <w:spacing w:line="278" w:lineRule="auto"/>
        <w:jc w:val="both"/>
      </w:pPr>
      <w:r w:rsidRPr="00B203DC">
        <w:t>jačanje investicijske spremnosti i pristupa tržištu (posebno za startupove i scaleupove);</w:t>
      </w:r>
    </w:p>
    <w:p w14:paraId="76CFDBFA" w14:textId="77777777" w:rsidR="00A91726" w:rsidRPr="00B203DC" w:rsidRDefault="00A91726" w:rsidP="00A91726">
      <w:pPr>
        <w:numPr>
          <w:ilvl w:val="0"/>
          <w:numId w:val="3"/>
        </w:numPr>
        <w:spacing w:after="160" w:line="278" w:lineRule="auto"/>
        <w:jc w:val="both"/>
      </w:pPr>
      <w:r w:rsidRPr="00B203DC">
        <w:t>uspostavu sustava praćenja učinaka (impact) i standardiziranih procesa, što je preduvjet za povezivanje s EU mrežama hubova i programima.</w:t>
      </w:r>
    </w:p>
    <w:p w14:paraId="1F36F8D6" w14:textId="77777777" w:rsidR="00A91726" w:rsidRPr="00B203DC" w:rsidRDefault="00A91726" w:rsidP="00A91726">
      <w:pPr>
        <w:rPr>
          <w:b/>
          <w:bCs/>
        </w:rPr>
      </w:pPr>
      <w:r w:rsidRPr="00B203DC">
        <w:rPr>
          <w:b/>
          <w:bCs/>
        </w:rPr>
        <w:t>4) Okvir Republike Hrvatske: industrijska tranzicija i povezani strateški dokumenti</w:t>
      </w:r>
    </w:p>
    <w:p w14:paraId="1AF4FCB1" w14:textId="77777777" w:rsidR="00A91726" w:rsidRPr="00A76B64" w:rsidRDefault="00A91726" w:rsidP="00A91726">
      <w:pPr>
        <w:jc w:val="both"/>
      </w:pPr>
      <w:r w:rsidRPr="00A76B64">
        <w:t xml:space="preserve">Nacionalna razvojna strategija Republike Hrvatske do 2030. godine predstavlja hijerarhijski najviši akt strateškog planiranja Republike Hrvatske, čija se provedba oslanja na mjere usmjerene na jačanje </w:t>
      </w:r>
      <w:r w:rsidRPr="00A76B64">
        <w:lastRenderedPageBreak/>
        <w:t>konkurentnosti gospodarstva, poticanje inovacija, internacionalizaciju poslovanja te razvoj poduzetničkih kapaciteta i ljudskog kapitala.</w:t>
      </w:r>
    </w:p>
    <w:p w14:paraId="438EC8B3" w14:textId="77777777" w:rsidR="00A91726" w:rsidRPr="00A76B64" w:rsidRDefault="00A91726" w:rsidP="00A91726">
      <w:pPr>
        <w:jc w:val="both"/>
      </w:pPr>
      <w:r w:rsidRPr="00A76B64">
        <w:t>U kontekstu provedbe industrijske tranzicije na regionalnoj razini, Program je dodatno usklađen s Industrijskom strategijom Sjeverne Hrvatske, kao ključnim dokumentom koji operacionalizira ciljeve industrijske transformacije kroz jačanje regionalnih lanaca vrijednosti, poticanje tehnološke modernizacije, digitalne i zelene tranzicije te specijalizaciju gospodarstva u područjima s najvećim razvojnim potencijalom.</w:t>
      </w:r>
    </w:p>
    <w:p w14:paraId="57B64FEC" w14:textId="77777777" w:rsidR="00A91726" w:rsidRPr="00515D82" w:rsidRDefault="00A91726" w:rsidP="00A91726">
      <w:pPr>
        <w:jc w:val="both"/>
        <w:rPr>
          <w:b/>
          <w:bCs/>
        </w:rPr>
      </w:pPr>
      <w:r w:rsidRPr="00515D82">
        <w:rPr>
          <w:b/>
          <w:bCs/>
        </w:rPr>
        <w:t>5) Strateški okvir Krapinsko-zagorske županije</w:t>
      </w:r>
    </w:p>
    <w:p w14:paraId="0824E2DC" w14:textId="77777777" w:rsidR="00A91726" w:rsidRDefault="00A91726" w:rsidP="00A91726">
      <w:pPr>
        <w:jc w:val="both"/>
      </w:pPr>
      <w:r w:rsidRPr="00515D82">
        <w:t>Ovim Programom  operacionalizira se provedba mjera i posebnih ciljeva utvrđenih</w:t>
      </w:r>
      <w:r>
        <w:t xml:space="preserve">: </w:t>
      </w:r>
      <w:r w:rsidRPr="002C1778">
        <w:t>Planom razvoja Krapinsko-zagorske županije</w:t>
      </w:r>
      <w:r>
        <w:t xml:space="preserve"> i </w:t>
      </w:r>
      <w:r w:rsidRPr="002C1778">
        <w:t>Master plan</w:t>
      </w:r>
      <w:r>
        <w:t>om</w:t>
      </w:r>
      <w:r w:rsidRPr="002C1778">
        <w:t xml:space="preserve"> gospodarskog razvoja Krapinsko-zagorske županije</w:t>
      </w:r>
      <w:r>
        <w:t xml:space="preserve"> </w:t>
      </w:r>
      <w:r w:rsidRPr="00515D82">
        <w:t>osobito u dijelu koji se odnosi na razvoj poduzetničke infrastrukture, jačanje poduzetničkih kapaciteta i izgradnju integriranog sustava poslovne podrške.</w:t>
      </w:r>
    </w:p>
    <w:p w14:paraId="0A1FC866" w14:textId="77777777" w:rsidR="00A91726" w:rsidRDefault="00A91726" w:rsidP="00A91726">
      <w:r>
        <w:br w:type="page"/>
      </w:r>
    </w:p>
    <w:p w14:paraId="0057A68F" w14:textId="77777777" w:rsidR="00A91726" w:rsidRPr="00B203DC" w:rsidRDefault="00A91726" w:rsidP="00A91726">
      <w:r>
        <w:rPr>
          <w:b/>
          <w:bCs/>
        </w:rPr>
        <w:lastRenderedPageBreak/>
        <w:t>6</w:t>
      </w:r>
      <w:r w:rsidRPr="00B203DC">
        <w:rPr>
          <w:b/>
          <w:bCs/>
        </w:rPr>
        <w:t>) Pravna usklađenost i propisi koji se primjenjuj</w:t>
      </w:r>
      <w:r w:rsidRPr="00B203DC">
        <w:t xml:space="preserve"> Program se oslanja na sljedeći nacionalni i EU pravni okvir.</w:t>
      </w:r>
    </w:p>
    <w:p w14:paraId="3D9D6396" w14:textId="77777777" w:rsidR="00A91726" w:rsidRPr="00B203DC" w:rsidRDefault="00A91726" w:rsidP="00A91726">
      <w:pPr>
        <w:jc w:val="both"/>
      </w:pPr>
      <w:r w:rsidRPr="00B203DC">
        <w:t>Propisi Republike Hrvatske (zakoni i ključni podzakonski akti)</w:t>
      </w:r>
    </w:p>
    <w:p w14:paraId="5A024EB4" w14:textId="77777777" w:rsidR="00A91726" w:rsidRPr="00B203DC" w:rsidRDefault="00A91726" w:rsidP="00A91726">
      <w:pPr>
        <w:numPr>
          <w:ilvl w:val="0"/>
          <w:numId w:val="4"/>
        </w:numPr>
        <w:spacing w:line="278" w:lineRule="auto"/>
        <w:jc w:val="both"/>
      </w:pPr>
      <w:r w:rsidRPr="00B203DC">
        <w:t>Zakon o sustavu strateškog planiranja i upravljanja razvojem Republike Hrvatske (</w:t>
      </w:r>
      <w:r w:rsidRPr="00B203DC">
        <w:rPr>
          <w:i/>
          <w:iCs/>
        </w:rPr>
        <w:t>Narodne novine</w:t>
      </w:r>
      <w:r w:rsidRPr="00B203DC">
        <w:t xml:space="preserve">, br. 123/17, 151/22). </w:t>
      </w:r>
    </w:p>
    <w:p w14:paraId="2592361F" w14:textId="77777777" w:rsidR="00A91726" w:rsidRPr="00B203DC" w:rsidRDefault="00A91726" w:rsidP="00A91726">
      <w:pPr>
        <w:numPr>
          <w:ilvl w:val="0"/>
          <w:numId w:val="4"/>
        </w:numPr>
        <w:spacing w:line="278" w:lineRule="auto"/>
        <w:jc w:val="both"/>
      </w:pPr>
      <w:r w:rsidRPr="00B203DC">
        <w:t>Zakon o poticanju razvoja malog gospodarstva (</w:t>
      </w:r>
      <w:r w:rsidRPr="00B203DC">
        <w:rPr>
          <w:i/>
          <w:iCs/>
        </w:rPr>
        <w:t>Narodne novine</w:t>
      </w:r>
      <w:r w:rsidRPr="00B203DC">
        <w:t xml:space="preserve">, br. 29/02, 63/07, 53/12, 56/13, 121/16). </w:t>
      </w:r>
    </w:p>
    <w:p w14:paraId="7532F7DC" w14:textId="77777777" w:rsidR="00A91726" w:rsidRPr="00B203DC" w:rsidRDefault="00A91726" w:rsidP="00A91726">
      <w:pPr>
        <w:numPr>
          <w:ilvl w:val="0"/>
          <w:numId w:val="4"/>
        </w:numPr>
        <w:spacing w:line="278" w:lineRule="auto"/>
        <w:jc w:val="both"/>
      </w:pPr>
      <w:r w:rsidRPr="00B203DC">
        <w:t>Zakon o unapređenju poduzetničke infrastrukture (</w:t>
      </w:r>
      <w:r w:rsidRPr="00B203DC">
        <w:rPr>
          <w:i/>
          <w:iCs/>
        </w:rPr>
        <w:t>Narodne novine</w:t>
      </w:r>
      <w:r w:rsidRPr="00B203DC">
        <w:t xml:space="preserve">, br. 93/13; izmjene/dopune uključujući </w:t>
      </w:r>
      <w:r w:rsidRPr="00B203DC">
        <w:rPr>
          <w:i/>
          <w:iCs/>
        </w:rPr>
        <w:t>Narodne novine</w:t>
      </w:r>
      <w:r w:rsidRPr="00B203DC">
        <w:t xml:space="preserve">, br. 138/21). </w:t>
      </w:r>
    </w:p>
    <w:p w14:paraId="3F5BA064" w14:textId="77777777" w:rsidR="00A91726" w:rsidRPr="00B203DC" w:rsidRDefault="00A91726" w:rsidP="00A91726">
      <w:pPr>
        <w:numPr>
          <w:ilvl w:val="0"/>
          <w:numId w:val="4"/>
        </w:numPr>
        <w:spacing w:line="278" w:lineRule="auto"/>
        <w:jc w:val="both"/>
      </w:pPr>
      <w:r w:rsidRPr="00B203DC">
        <w:t>Zakon o državnim potporama (</w:t>
      </w:r>
      <w:r w:rsidRPr="00B203DC">
        <w:rPr>
          <w:i/>
          <w:iCs/>
        </w:rPr>
        <w:t>Narodne novine</w:t>
      </w:r>
      <w:r w:rsidRPr="00B203DC">
        <w:t xml:space="preserve">, br. 47/14, 69/17). </w:t>
      </w:r>
    </w:p>
    <w:p w14:paraId="392504B4" w14:textId="77777777" w:rsidR="00A91726" w:rsidRPr="00B203DC" w:rsidRDefault="00A91726" w:rsidP="00A91726">
      <w:pPr>
        <w:numPr>
          <w:ilvl w:val="0"/>
          <w:numId w:val="4"/>
        </w:numPr>
        <w:spacing w:line="278" w:lineRule="auto"/>
        <w:jc w:val="both"/>
      </w:pPr>
      <w:r w:rsidRPr="00B203DC">
        <w:t>Pravilnik o dostavi prijedloga državnih potpora, podataka o državnim potporama i potporama male vrijednosti te registru državnih potpora i potpora male vrijednosti (</w:t>
      </w:r>
      <w:r w:rsidRPr="00B203DC">
        <w:rPr>
          <w:i/>
          <w:iCs/>
        </w:rPr>
        <w:t>Narodne novine</w:t>
      </w:r>
      <w:r w:rsidRPr="00B203DC">
        <w:t xml:space="preserve">, br. 125/17). </w:t>
      </w:r>
    </w:p>
    <w:p w14:paraId="5C324834" w14:textId="77777777" w:rsidR="00A91726" w:rsidRPr="00B203DC" w:rsidRDefault="00A91726" w:rsidP="00A91726">
      <w:pPr>
        <w:numPr>
          <w:ilvl w:val="0"/>
          <w:numId w:val="4"/>
        </w:numPr>
        <w:spacing w:line="278" w:lineRule="auto"/>
        <w:jc w:val="both"/>
      </w:pPr>
      <w:r w:rsidRPr="00B203DC">
        <w:t xml:space="preserve">Zakon o regionalnom razvoju Republike Hrvatske (u provedbenom smislu relevantan za regionalne razvojne instrumente; upućuje se na važeći pročišćeni okvir i pripadne izmjene). </w:t>
      </w:r>
    </w:p>
    <w:p w14:paraId="1008D26D" w14:textId="77777777" w:rsidR="00A91726" w:rsidRPr="00B203DC" w:rsidRDefault="00A91726" w:rsidP="00A91726">
      <w:pPr>
        <w:numPr>
          <w:ilvl w:val="0"/>
          <w:numId w:val="4"/>
        </w:numPr>
        <w:spacing w:after="160" w:line="278" w:lineRule="auto"/>
        <w:jc w:val="both"/>
      </w:pPr>
      <w:r w:rsidRPr="00B203DC">
        <w:t>Zakon o javnoj nabavi (</w:t>
      </w:r>
      <w:r w:rsidRPr="00B203DC">
        <w:rPr>
          <w:i/>
          <w:iCs/>
        </w:rPr>
        <w:t>Narodne novine</w:t>
      </w:r>
      <w:r w:rsidRPr="00B203DC">
        <w:t xml:space="preserve">, br. 120/16, 114/22). </w:t>
      </w:r>
    </w:p>
    <w:p w14:paraId="3D7D69C7" w14:textId="77777777" w:rsidR="00A91726" w:rsidRPr="00B203DC" w:rsidRDefault="00A91726" w:rsidP="00A91726">
      <w:r w:rsidRPr="00B203DC">
        <w:t>Pravo EU (najrelevantniji propisi i inicijative)</w:t>
      </w:r>
    </w:p>
    <w:p w14:paraId="0F4FCA64" w14:textId="77777777" w:rsidR="00A91726" w:rsidRPr="00B203DC" w:rsidRDefault="00A91726" w:rsidP="00A91726">
      <w:r w:rsidRPr="00B203DC">
        <w:t>Kohezijska politika i fondovi 2021.–2027.:</w:t>
      </w:r>
    </w:p>
    <w:p w14:paraId="031422AB" w14:textId="77777777" w:rsidR="00A91726" w:rsidRPr="00B203DC" w:rsidRDefault="00A91726" w:rsidP="00A91726">
      <w:pPr>
        <w:numPr>
          <w:ilvl w:val="0"/>
          <w:numId w:val="5"/>
        </w:numPr>
        <w:spacing w:line="278" w:lineRule="auto"/>
      </w:pPr>
      <w:r w:rsidRPr="00B203DC">
        <w:t>Uredba (EU) 2021/1060 (Zajedničke odredbe – CPR).</w:t>
      </w:r>
    </w:p>
    <w:p w14:paraId="3682A069" w14:textId="77777777" w:rsidR="00A91726" w:rsidRPr="00B203DC" w:rsidRDefault="00A91726" w:rsidP="00A91726">
      <w:pPr>
        <w:numPr>
          <w:ilvl w:val="0"/>
          <w:numId w:val="5"/>
        </w:numPr>
        <w:spacing w:line="278" w:lineRule="auto"/>
      </w:pPr>
      <w:r w:rsidRPr="00B203DC">
        <w:t>Uredba (EU) 2021/1058 (ERDF/Kohezijski fond).</w:t>
      </w:r>
    </w:p>
    <w:p w14:paraId="4C50AF04" w14:textId="77777777" w:rsidR="00A91726" w:rsidRPr="00B203DC" w:rsidRDefault="00A91726" w:rsidP="00A91726">
      <w:pPr>
        <w:numPr>
          <w:ilvl w:val="0"/>
          <w:numId w:val="5"/>
        </w:numPr>
        <w:spacing w:line="278" w:lineRule="auto"/>
      </w:pPr>
      <w:r w:rsidRPr="00B203DC">
        <w:t>Uredba (EU) 2021/1057 (ESF+).</w:t>
      </w:r>
    </w:p>
    <w:p w14:paraId="4E571940" w14:textId="77777777" w:rsidR="00A91726" w:rsidRPr="00B203DC" w:rsidRDefault="00A91726" w:rsidP="00A91726">
      <w:pPr>
        <w:numPr>
          <w:ilvl w:val="0"/>
          <w:numId w:val="5"/>
        </w:numPr>
        <w:spacing w:after="160" w:line="278" w:lineRule="auto"/>
      </w:pPr>
      <w:r w:rsidRPr="00B203DC">
        <w:t>Uredba (EU) 2021/694 (Digital Europe Programme – relevantna za DIH/kapacitete i digitalnu transformaciju).</w:t>
      </w:r>
    </w:p>
    <w:p w14:paraId="7E707C32" w14:textId="77777777" w:rsidR="00A91726" w:rsidRPr="00B203DC" w:rsidRDefault="00A91726" w:rsidP="00A91726">
      <w:r w:rsidRPr="00B203DC">
        <w:t>Državne potpore i de minimis:</w:t>
      </w:r>
    </w:p>
    <w:p w14:paraId="3C598319" w14:textId="77777777" w:rsidR="00A91726" w:rsidRPr="00B203DC" w:rsidRDefault="00A91726" w:rsidP="00A91726">
      <w:pPr>
        <w:numPr>
          <w:ilvl w:val="0"/>
          <w:numId w:val="6"/>
        </w:numPr>
        <w:spacing w:line="278" w:lineRule="auto"/>
      </w:pPr>
      <w:r w:rsidRPr="00B203DC">
        <w:t xml:space="preserve">Komisijska uredba (EU) br. 651/2014 (GBER). </w:t>
      </w:r>
    </w:p>
    <w:p w14:paraId="51073684" w14:textId="77777777" w:rsidR="00A91726" w:rsidRPr="00B203DC" w:rsidRDefault="00A91726" w:rsidP="00A91726">
      <w:pPr>
        <w:numPr>
          <w:ilvl w:val="0"/>
          <w:numId w:val="6"/>
        </w:numPr>
        <w:spacing w:after="160" w:line="278" w:lineRule="auto"/>
      </w:pPr>
      <w:r w:rsidRPr="00B203DC">
        <w:t xml:space="preserve">Komisijska uredba (EU) 2023/2831 (opći de minimis). </w:t>
      </w:r>
    </w:p>
    <w:p w14:paraId="1CC33707" w14:textId="77777777" w:rsidR="00A91726" w:rsidRPr="00B203DC" w:rsidRDefault="00A91726" w:rsidP="00A91726">
      <w:r w:rsidRPr="00B203DC">
        <w:t>Javna nabava:</w:t>
      </w:r>
    </w:p>
    <w:p w14:paraId="0822CF8E" w14:textId="77777777" w:rsidR="00A91726" w:rsidRPr="00B203DC" w:rsidRDefault="00A91726" w:rsidP="00A91726">
      <w:pPr>
        <w:numPr>
          <w:ilvl w:val="0"/>
          <w:numId w:val="7"/>
        </w:numPr>
        <w:spacing w:line="278" w:lineRule="auto"/>
      </w:pPr>
      <w:r w:rsidRPr="00B203DC">
        <w:t>Direktiva 2014/24/EU.</w:t>
      </w:r>
    </w:p>
    <w:p w14:paraId="3A811D0E" w14:textId="77777777" w:rsidR="00A91726" w:rsidRPr="00B203DC" w:rsidRDefault="00A91726" w:rsidP="00A91726">
      <w:pPr>
        <w:numPr>
          <w:ilvl w:val="0"/>
          <w:numId w:val="7"/>
        </w:numPr>
        <w:spacing w:after="160" w:line="278" w:lineRule="auto"/>
      </w:pPr>
      <w:r w:rsidRPr="00B203DC">
        <w:t>Direktiva 2014/25/EU (gdje je primjenjivo).</w:t>
      </w:r>
    </w:p>
    <w:p w14:paraId="06446AD8" w14:textId="77777777" w:rsidR="00A91726" w:rsidRPr="00B203DC" w:rsidRDefault="00A91726" w:rsidP="00A91726">
      <w:r w:rsidRPr="00B203DC">
        <w:t>Zaštita podataka:</w:t>
      </w:r>
    </w:p>
    <w:p w14:paraId="09C3A242" w14:textId="77777777" w:rsidR="00A91726" w:rsidRPr="00B203DC" w:rsidRDefault="00A91726" w:rsidP="00A91726">
      <w:pPr>
        <w:numPr>
          <w:ilvl w:val="0"/>
          <w:numId w:val="8"/>
        </w:numPr>
        <w:spacing w:after="160" w:line="278" w:lineRule="auto"/>
      </w:pPr>
      <w:r w:rsidRPr="00B203DC">
        <w:t>Uredba (EU) 2016/679 (GDPR).</w:t>
      </w:r>
    </w:p>
    <w:p w14:paraId="313483E3" w14:textId="77777777" w:rsidR="00A91726" w:rsidRPr="00B203DC" w:rsidRDefault="00A91726" w:rsidP="00A91726">
      <w:r w:rsidRPr="00B203DC">
        <w:t>Definicija MSP:</w:t>
      </w:r>
    </w:p>
    <w:p w14:paraId="46B46100" w14:textId="77777777" w:rsidR="00A91726" w:rsidRPr="00B203DC" w:rsidRDefault="00A91726" w:rsidP="00A91726">
      <w:pPr>
        <w:numPr>
          <w:ilvl w:val="0"/>
          <w:numId w:val="9"/>
        </w:numPr>
        <w:spacing w:after="160" w:line="278" w:lineRule="auto"/>
      </w:pPr>
      <w:r w:rsidRPr="00B203DC">
        <w:t>Preporuka Komisije 2003/361/EZ.</w:t>
      </w:r>
    </w:p>
    <w:p w14:paraId="10FA060F" w14:textId="77777777" w:rsidR="00A91726" w:rsidRPr="00B203DC" w:rsidRDefault="00A91726" w:rsidP="00A91726">
      <w:r w:rsidRPr="00B203DC">
        <w:t>EU inicijative usmjerene na startupove/scaleupove i uklanjanje prepreka inovacijama:</w:t>
      </w:r>
    </w:p>
    <w:p w14:paraId="62C724BF" w14:textId="77777777" w:rsidR="00A91726" w:rsidRPr="00B203DC" w:rsidRDefault="00A91726" w:rsidP="00A91726">
      <w:pPr>
        <w:numPr>
          <w:ilvl w:val="0"/>
          <w:numId w:val="10"/>
        </w:numPr>
        <w:spacing w:line="278" w:lineRule="auto"/>
      </w:pPr>
      <w:r w:rsidRPr="00B203DC">
        <w:t xml:space="preserve">EU Startup and Scaleup Strategy (28. 5. 2025.) – “Choose Europe to start and scale”. </w:t>
      </w:r>
    </w:p>
    <w:p w14:paraId="0CD98F2D" w14:textId="77777777" w:rsidR="00A91726" w:rsidRPr="00B203DC" w:rsidRDefault="00A91726" w:rsidP="00A91726">
      <w:pPr>
        <w:numPr>
          <w:ilvl w:val="0"/>
          <w:numId w:val="10"/>
        </w:numPr>
        <w:spacing w:after="160" w:line="278" w:lineRule="auto"/>
      </w:pPr>
      <w:r w:rsidRPr="00B203DC">
        <w:t xml:space="preserve">European Innovation Act (najavljen/priprema, cilj donošenja 2026.) – uklanjanje prepreka “od ideje do tržišta”. </w:t>
      </w:r>
    </w:p>
    <w:p w14:paraId="11567862" w14:textId="77777777" w:rsidR="00A91726" w:rsidRPr="004F6C83" w:rsidRDefault="00A91726" w:rsidP="00A91726">
      <w:pPr>
        <w:pStyle w:val="Naslov1"/>
        <w:numPr>
          <w:ilvl w:val="0"/>
          <w:numId w:val="1"/>
        </w:numPr>
        <w:rPr>
          <w:sz w:val="28"/>
          <w:szCs w:val="28"/>
        </w:rPr>
      </w:pPr>
      <w:bookmarkStart w:id="3" w:name="_Toc221783456"/>
      <w:r w:rsidRPr="004F6C83">
        <w:rPr>
          <w:sz w:val="28"/>
          <w:szCs w:val="28"/>
        </w:rPr>
        <w:t>TEMELJNI POJMOVI</w:t>
      </w:r>
      <w:bookmarkEnd w:id="3"/>
    </w:p>
    <w:p w14:paraId="3D550292" w14:textId="77777777" w:rsidR="00A91726" w:rsidRDefault="00A91726" w:rsidP="00A91726">
      <w:pPr>
        <w:jc w:val="both"/>
      </w:pPr>
      <w:r w:rsidRPr="00B203DC">
        <w:t>U smislu ovog Programa, pojedini pojmovi imaju sljedeće značenje:</w:t>
      </w:r>
    </w:p>
    <w:p w14:paraId="01507302" w14:textId="77777777" w:rsidR="00A91726" w:rsidRPr="00B203DC" w:rsidRDefault="00A91726">
      <w:pPr>
        <w:pStyle w:val="Odlomakpopisa"/>
        <w:numPr>
          <w:ilvl w:val="1"/>
          <w:numId w:val="80"/>
        </w:numPr>
        <w:ind w:left="567"/>
        <w:jc w:val="both"/>
      </w:pPr>
      <w:r>
        <w:rPr>
          <w:b/>
          <w:bCs/>
        </w:rPr>
        <w:t>p</w:t>
      </w:r>
      <w:r w:rsidRPr="00B203DC">
        <w:rPr>
          <w:b/>
          <w:bCs/>
        </w:rPr>
        <w:t>rogram</w:t>
      </w:r>
      <w:r w:rsidRPr="00B203DC">
        <w:t xml:space="preserve"> je Program razvoja sustava poslovne podrške poduzetništvu Krapinsko-zagorske županije 2026.–2032.</w:t>
      </w:r>
    </w:p>
    <w:p w14:paraId="0658D0A6" w14:textId="77777777" w:rsidR="00A91726" w:rsidRPr="00B203DC" w:rsidRDefault="00A91726">
      <w:pPr>
        <w:pStyle w:val="Odlomakpopisa"/>
        <w:numPr>
          <w:ilvl w:val="0"/>
          <w:numId w:val="80"/>
        </w:numPr>
        <w:ind w:left="567"/>
        <w:jc w:val="both"/>
      </w:pPr>
      <w:r>
        <w:rPr>
          <w:b/>
          <w:bCs/>
        </w:rPr>
        <w:t>ž</w:t>
      </w:r>
      <w:r w:rsidRPr="00B203DC">
        <w:rPr>
          <w:b/>
          <w:bCs/>
        </w:rPr>
        <w:t>upanija</w:t>
      </w:r>
      <w:r w:rsidRPr="00B203DC">
        <w:t xml:space="preserve"> je Krapinsko-zagorska županija.</w:t>
      </w:r>
    </w:p>
    <w:p w14:paraId="18491745" w14:textId="77777777" w:rsidR="00A91726" w:rsidRPr="00B203DC" w:rsidRDefault="00A91726">
      <w:pPr>
        <w:pStyle w:val="Odlomakpopisa"/>
        <w:numPr>
          <w:ilvl w:val="0"/>
          <w:numId w:val="80"/>
        </w:numPr>
        <w:ind w:left="567"/>
        <w:jc w:val="both"/>
      </w:pPr>
      <w:r>
        <w:rPr>
          <w:b/>
          <w:bCs/>
        </w:rPr>
        <w:lastRenderedPageBreak/>
        <w:t>s</w:t>
      </w:r>
      <w:r w:rsidRPr="00B203DC">
        <w:rPr>
          <w:b/>
          <w:bCs/>
        </w:rPr>
        <w:t>ustav poslovne podrške</w:t>
      </w:r>
      <w:r w:rsidRPr="00B203DC">
        <w:t xml:space="preserve"> je skup institucija, instrumenata, usluga i programa kojima Županija sustavno podupire razvoj poduzetništva.</w:t>
      </w:r>
    </w:p>
    <w:p w14:paraId="470E826C" w14:textId="77777777" w:rsidR="00A91726" w:rsidRPr="00B203DC" w:rsidRDefault="00A91726">
      <w:pPr>
        <w:pStyle w:val="Odlomakpopisa"/>
        <w:numPr>
          <w:ilvl w:val="0"/>
          <w:numId w:val="80"/>
        </w:numPr>
        <w:ind w:left="567"/>
        <w:jc w:val="both"/>
      </w:pPr>
      <w:r>
        <w:rPr>
          <w:b/>
          <w:bCs/>
        </w:rPr>
        <w:t>p</w:t>
      </w:r>
      <w:r w:rsidRPr="00B203DC">
        <w:rPr>
          <w:b/>
          <w:bCs/>
        </w:rPr>
        <w:t>oduzetničko-potporne institucije (PPI)</w:t>
      </w:r>
      <w:r w:rsidRPr="00B203DC">
        <w:t xml:space="preserve"> su institucije osnovane radi pružanja potpore poduzetnicima, sukladno važećim propisima Republike Hrvatske.</w:t>
      </w:r>
    </w:p>
    <w:p w14:paraId="12AE4754" w14:textId="77777777" w:rsidR="00A91726" w:rsidRDefault="00A91726">
      <w:pPr>
        <w:pStyle w:val="Odlomakpopisa"/>
        <w:numPr>
          <w:ilvl w:val="0"/>
          <w:numId w:val="80"/>
        </w:numPr>
        <w:ind w:left="567"/>
        <w:jc w:val="both"/>
      </w:pPr>
      <w:r>
        <w:rPr>
          <w:b/>
          <w:bCs/>
        </w:rPr>
        <w:t>o</w:t>
      </w:r>
      <w:r w:rsidRPr="00B203DC">
        <w:rPr>
          <w:b/>
          <w:bCs/>
        </w:rPr>
        <w:t>perativni upravitelj sustava</w:t>
      </w:r>
      <w:r w:rsidRPr="00B203DC">
        <w:t xml:space="preserve"> </w:t>
      </w:r>
      <w:r>
        <w:t>j</w:t>
      </w:r>
      <w:r w:rsidRPr="00535996">
        <w:t xml:space="preserve">e pravna osoba kojoj je Županija povjerila provedbu pojedinih ili svih elemenata sustava poslovne podrške. Ulogu OUS u pravilu provodi </w:t>
      </w:r>
      <w:r>
        <w:t>poduzetnički centar Krapinsko-zagorske županije d.o.o.</w:t>
      </w:r>
      <w:r w:rsidRPr="00535996">
        <w:t xml:space="preserve"> kao </w:t>
      </w:r>
      <w:r>
        <w:t>poduzetnička potporna institucija</w:t>
      </w:r>
      <w:r w:rsidRPr="00535996">
        <w:t>, sukladno posebnim aktima i odlukama Županije</w:t>
      </w:r>
    </w:p>
    <w:p w14:paraId="42F32241" w14:textId="77777777" w:rsidR="00A91726" w:rsidRPr="00B203DC" w:rsidRDefault="00A91726">
      <w:pPr>
        <w:pStyle w:val="Odlomakpopisa"/>
        <w:numPr>
          <w:ilvl w:val="0"/>
          <w:numId w:val="80"/>
        </w:numPr>
        <w:ind w:left="567"/>
        <w:jc w:val="both"/>
      </w:pPr>
      <w:r>
        <w:rPr>
          <w:b/>
          <w:bCs/>
        </w:rPr>
        <w:t>k</w:t>
      </w:r>
      <w:r w:rsidRPr="00D42926">
        <w:rPr>
          <w:b/>
          <w:bCs/>
        </w:rPr>
        <w:t>orisnik</w:t>
      </w:r>
      <w:r w:rsidRPr="00D42926">
        <w:t xml:space="preserve">  je svaka fizička ili pravna osoba,</w:t>
      </w:r>
      <w:r>
        <w:t xml:space="preserve"> prvenstveno</w:t>
      </w:r>
      <w:r w:rsidRPr="00D42926">
        <w:t xml:space="preserve"> poduzetni</w:t>
      </w:r>
      <w:r>
        <w:t>ci</w:t>
      </w:r>
      <w:r w:rsidRPr="00D42926">
        <w:t>, subjekt</w:t>
      </w:r>
      <w:r>
        <w:t>i</w:t>
      </w:r>
      <w:r w:rsidRPr="00D42926">
        <w:t xml:space="preserve"> malog gospodarstva, razvojn</w:t>
      </w:r>
      <w:r>
        <w:t>i</w:t>
      </w:r>
      <w:r w:rsidRPr="00D42926">
        <w:t xml:space="preserve"> timov</w:t>
      </w:r>
      <w:r>
        <w:t>i</w:t>
      </w:r>
      <w:r w:rsidRPr="00D42926">
        <w:t>, javne i privatne institucije, obrazovne i istraživačke organizacije te drug</w:t>
      </w:r>
      <w:r>
        <w:t>i</w:t>
      </w:r>
      <w:r w:rsidRPr="00D42926">
        <w:t xml:space="preserve"> pravn</w:t>
      </w:r>
      <w:r>
        <w:t>i</w:t>
      </w:r>
      <w:r w:rsidRPr="00D42926">
        <w:t xml:space="preserve"> subjekt</w:t>
      </w:r>
      <w:r>
        <w:t>i</w:t>
      </w:r>
      <w:r w:rsidRPr="00D42926">
        <w:t>, koj</w:t>
      </w:r>
      <w:r>
        <w:t>i</w:t>
      </w:r>
      <w:r w:rsidRPr="00D42926">
        <w:t xml:space="preserve"> korist</w:t>
      </w:r>
      <w:r>
        <w:t>e</w:t>
      </w:r>
      <w:r w:rsidRPr="00D42926">
        <w:t xml:space="preserve"> neku od potpora</w:t>
      </w:r>
      <w:r>
        <w:t xml:space="preserve"> u okviru Programa</w:t>
      </w:r>
    </w:p>
    <w:p w14:paraId="0475EF0F" w14:textId="77777777" w:rsidR="00A91726" w:rsidRPr="00B203DC" w:rsidRDefault="00A91726" w:rsidP="00A91726">
      <w:pPr>
        <w:pStyle w:val="Odlomakpopisa"/>
        <w:numPr>
          <w:ilvl w:val="0"/>
          <w:numId w:val="10"/>
        </w:numPr>
        <w:jc w:val="both"/>
      </w:pPr>
      <w:r>
        <w:rPr>
          <w:b/>
          <w:bCs/>
        </w:rPr>
        <w:t>s</w:t>
      </w:r>
      <w:r w:rsidRPr="00B203DC">
        <w:rPr>
          <w:b/>
          <w:bCs/>
        </w:rPr>
        <w:t>ubjekt</w:t>
      </w:r>
      <w:r>
        <w:rPr>
          <w:b/>
          <w:bCs/>
        </w:rPr>
        <w:t>i</w:t>
      </w:r>
      <w:r w:rsidRPr="00B203DC">
        <w:rPr>
          <w:b/>
          <w:bCs/>
        </w:rPr>
        <w:t xml:space="preserve"> malog gospodarstva</w:t>
      </w:r>
      <w:r>
        <w:t xml:space="preserve"> (MPS)u fizičke i pravne osobe koje samostalno i trajno obavljaju dopuštene djelatnosti radi ostvarivanja dobiti odnosno dohotka na tržištu. Prema veličini razlikuju se mikro, mali i srednji  subjekti malog gospodarstva. </w:t>
      </w:r>
      <w:r w:rsidRPr="00B203DC" w:rsidDel="00C02737">
        <w:t xml:space="preserve"> </w:t>
      </w:r>
    </w:p>
    <w:p w14:paraId="3B60C4F4" w14:textId="77777777" w:rsidR="00A91726" w:rsidRPr="00B203DC" w:rsidRDefault="00A91726" w:rsidP="00A91726">
      <w:pPr>
        <w:pStyle w:val="Odlomakpopisa"/>
        <w:numPr>
          <w:ilvl w:val="0"/>
          <w:numId w:val="10"/>
        </w:numPr>
        <w:jc w:val="both"/>
      </w:pPr>
      <w:r>
        <w:rPr>
          <w:b/>
          <w:bCs/>
        </w:rPr>
        <w:t>p</w:t>
      </w:r>
      <w:r w:rsidRPr="00B203DC">
        <w:rPr>
          <w:b/>
          <w:bCs/>
        </w:rPr>
        <w:t>oduzetnik početnik</w:t>
      </w:r>
      <w:r w:rsidRPr="00B203DC">
        <w:t xml:space="preserve"> je subjekt malog gospodarstva u smislu propisa Republike Hrvatske i prava Europske unije koji od dana osnivanja, odnosno upisa u odgovarajući registar, posluje kraće od razdoblja utvrđenog provedbenim aktima donesenima na temelju ovog Programa, a koji se nalazi u ranoj fazi razvoja poslovanja i konsolidacije poslovnog modela.</w:t>
      </w:r>
      <w:r>
        <w:t xml:space="preserve"> </w:t>
      </w:r>
      <w:r w:rsidRPr="00B203DC">
        <w:t>U smislu ovog Programa, poduzetnikom početnikom može se smatrati i subjekt koji je osnovan radi nastavka ili komercijalizacije inovativnog projekta ili poduzetničke ideje, neovisno o prethodnom profesionalnom iskustvu osnivača, ako ispunjava uvjete i kriterije utvrđene provedbenim aktima.</w:t>
      </w:r>
    </w:p>
    <w:p w14:paraId="0A708874" w14:textId="77777777" w:rsidR="00A91726" w:rsidRDefault="00A91726" w:rsidP="00A91726">
      <w:pPr>
        <w:pStyle w:val="Odlomakpopisa"/>
        <w:numPr>
          <w:ilvl w:val="0"/>
          <w:numId w:val="10"/>
        </w:numPr>
        <w:jc w:val="both"/>
      </w:pPr>
      <w:proofErr w:type="spellStart"/>
      <w:r>
        <w:rPr>
          <w:b/>
          <w:bCs/>
        </w:rPr>
        <w:t>s</w:t>
      </w:r>
      <w:r w:rsidRPr="00B203DC">
        <w:rPr>
          <w:b/>
          <w:bCs/>
        </w:rPr>
        <w:t>tartup</w:t>
      </w:r>
      <w:proofErr w:type="spellEnd"/>
      <w:r w:rsidRPr="00B203DC">
        <w:rPr>
          <w:b/>
          <w:bCs/>
        </w:rPr>
        <w:t xml:space="preserve"> </w:t>
      </w:r>
      <w:r w:rsidRPr="00B203DC">
        <w:t>je subjekt malog gospodarstva ili razvojni tim koji razvija inovativan, skalabilan poslovni model temeljen na novom ili značajno unaprijeđenom proizvodu, usluzi, procesu ili poslovnom modelu, a nalazi se u ranoj fazi razvoja i tržišne validacije, u pravilu s ograničenom poviješću poslovanja i povećanim razvojnim i tržišnim rizikom.</w:t>
      </w:r>
      <w:r>
        <w:t xml:space="preserve"> </w:t>
      </w:r>
      <w:r w:rsidRPr="00B203DC">
        <w:t xml:space="preserve">U smislu ovog Programa, pojam </w:t>
      </w:r>
      <w:proofErr w:type="spellStart"/>
      <w:r w:rsidRPr="00B203DC">
        <w:t>startupa</w:t>
      </w:r>
      <w:proofErr w:type="spellEnd"/>
      <w:r w:rsidRPr="00B203DC">
        <w:t xml:space="preserve"> tumači se u skladu s praksom Europske unije u području inovacijskih politika i poduzetničkih ekosustava, osobito u kontekstu EU </w:t>
      </w:r>
      <w:proofErr w:type="spellStart"/>
      <w:r w:rsidRPr="00B203DC">
        <w:t>Startup</w:t>
      </w:r>
      <w:proofErr w:type="spellEnd"/>
      <w:r w:rsidRPr="00B203DC">
        <w:t xml:space="preserve"> </w:t>
      </w:r>
      <w:proofErr w:type="spellStart"/>
      <w:r w:rsidRPr="00B203DC">
        <w:t>and</w:t>
      </w:r>
      <w:proofErr w:type="spellEnd"/>
      <w:r w:rsidRPr="00B203DC">
        <w:t xml:space="preserve"> </w:t>
      </w:r>
      <w:proofErr w:type="spellStart"/>
      <w:r w:rsidRPr="00B203DC">
        <w:t>Scaleup</w:t>
      </w:r>
      <w:proofErr w:type="spellEnd"/>
      <w:r w:rsidRPr="00B203DC">
        <w:t xml:space="preserve"> </w:t>
      </w:r>
      <w:proofErr w:type="spellStart"/>
      <w:r w:rsidRPr="00B203DC">
        <w:t>Strategy</w:t>
      </w:r>
      <w:proofErr w:type="spellEnd"/>
      <w:r w:rsidRPr="00B203DC">
        <w:t xml:space="preserve"> (2025) i instrumenata potpore inovacijama u okviru Uredbe (EU) 651/2014 (GBER).</w:t>
      </w:r>
    </w:p>
    <w:p w14:paraId="1A2F8C61" w14:textId="77777777" w:rsidR="00A91726" w:rsidRPr="00B203DC" w:rsidRDefault="00A91726" w:rsidP="00A91726">
      <w:pPr>
        <w:pStyle w:val="Odlomakpopisa"/>
        <w:numPr>
          <w:ilvl w:val="0"/>
          <w:numId w:val="10"/>
        </w:numPr>
        <w:jc w:val="both"/>
      </w:pPr>
      <w:proofErr w:type="spellStart"/>
      <w:r>
        <w:rPr>
          <w:b/>
          <w:bCs/>
        </w:rPr>
        <w:t>s</w:t>
      </w:r>
      <w:r w:rsidRPr="00B203DC">
        <w:rPr>
          <w:b/>
          <w:bCs/>
        </w:rPr>
        <w:t>caleup</w:t>
      </w:r>
      <w:proofErr w:type="spellEnd"/>
      <w:r w:rsidRPr="00B203DC">
        <w:t xml:space="preserve"> je subjekt malog gospodarstva koji je već uspješno </w:t>
      </w:r>
      <w:proofErr w:type="spellStart"/>
      <w:r w:rsidRPr="00B203DC">
        <w:t>validirao</w:t>
      </w:r>
      <w:proofErr w:type="spellEnd"/>
      <w:r w:rsidRPr="00B203DC">
        <w:t xml:space="preserve"> svoj poslovni model na tržištu i nalazi se u fazi ubrzanog rasta poslovanja, osobito u pogledu prihoda, broja zaposlenih ili tržišnog dosega, te ima izražen potencijal daljnjeg skaliranja na nacionalnoj i/ili međunarodnoj razini.</w:t>
      </w:r>
      <w:r>
        <w:t xml:space="preserve"> </w:t>
      </w:r>
      <w:r w:rsidRPr="00B203DC">
        <w:t xml:space="preserve">U smislu ovog Programa, pojam </w:t>
      </w:r>
      <w:proofErr w:type="spellStart"/>
      <w:r w:rsidRPr="00B203DC">
        <w:t>scaleupa</w:t>
      </w:r>
      <w:proofErr w:type="spellEnd"/>
      <w:r w:rsidRPr="00B203DC">
        <w:t xml:space="preserve"> tumači se u skladu s politikama Europske unije usmjerenima na uklanjanje prepreka rastu inovativnih poduzeća, osobito u kontekstu EU </w:t>
      </w:r>
      <w:proofErr w:type="spellStart"/>
      <w:r w:rsidRPr="00B203DC">
        <w:t>Startup</w:t>
      </w:r>
      <w:proofErr w:type="spellEnd"/>
      <w:r w:rsidRPr="00B203DC">
        <w:t xml:space="preserve"> </w:t>
      </w:r>
      <w:proofErr w:type="spellStart"/>
      <w:r w:rsidRPr="00B203DC">
        <w:t>and</w:t>
      </w:r>
      <w:proofErr w:type="spellEnd"/>
      <w:r w:rsidRPr="00B203DC">
        <w:t xml:space="preserve"> </w:t>
      </w:r>
      <w:proofErr w:type="spellStart"/>
      <w:r w:rsidRPr="00B203DC">
        <w:t>Scaleup</w:t>
      </w:r>
      <w:proofErr w:type="spellEnd"/>
      <w:r w:rsidRPr="00B203DC">
        <w:t xml:space="preserve"> </w:t>
      </w:r>
      <w:proofErr w:type="spellStart"/>
      <w:r w:rsidRPr="00B203DC">
        <w:t>Strategy</w:t>
      </w:r>
      <w:proofErr w:type="spellEnd"/>
      <w:r w:rsidRPr="00B203DC">
        <w:t xml:space="preserve"> i politika jačanja konkurentnosti Unije.</w:t>
      </w:r>
    </w:p>
    <w:p w14:paraId="2D292E98" w14:textId="77777777" w:rsidR="00A91726" w:rsidRDefault="00A91726" w:rsidP="00A91726">
      <w:pPr>
        <w:pStyle w:val="Odlomakpopisa"/>
        <w:numPr>
          <w:ilvl w:val="0"/>
          <w:numId w:val="10"/>
        </w:numPr>
        <w:jc w:val="both"/>
      </w:pPr>
      <w:r>
        <w:rPr>
          <w:b/>
          <w:bCs/>
        </w:rPr>
        <w:t>r</w:t>
      </w:r>
      <w:r w:rsidRPr="00B203DC">
        <w:rPr>
          <w:b/>
          <w:bCs/>
        </w:rPr>
        <w:t>azvojni tim</w:t>
      </w:r>
      <w:r w:rsidRPr="00B203DC">
        <w:t xml:space="preserve"> je skup od dvije ili više fizičkih osoba koje zajednički razvijaju poduzetničku ideju, projekt, proizvod, uslugu ili tehnologiju, prije ili neovisno o osnivanju pravne osobe, s ciljem buduće komercijalizacije ili osnivanja subjekta malog gospodarstva</w:t>
      </w:r>
      <w:r>
        <w:t>.</w:t>
      </w:r>
    </w:p>
    <w:p w14:paraId="1FED5064" w14:textId="77777777" w:rsidR="00A91726" w:rsidRPr="00A76B64" w:rsidRDefault="00A91726" w:rsidP="00A91726">
      <w:pPr>
        <w:pStyle w:val="Odlomakpopisa"/>
        <w:numPr>
          <w:ilvl w:val="0"/>
          <w:numId w:val="10"/>
        </w:numPr>
        <w:jc w:val="both"/>
      </w:pPr>
      <w:r w:rsidRPr="00A76B64">
        <w:t xml:space="preserve">inovator je fizička ili pravna osoba koja razvija novi ili značajno unaprijeđeni proizvod, uslugu, proces ili organizacijski/poslovni model, u smislu definicija inovacija koje se </w:t>
      </w:r>
      <w:r w:rsidRPr="00A76B64">
        <w:lastRenderedPageBreak/>
        <w:t>koriste u politikama Europske unije i nacionalnim razvojnim dokumentima, osobito u kontekstu istraživanja, razvoja i inovacija (RDI) kako su definirani u Uredbi (EU) 651/2014 (GBER). Status inovatora ne ovisi nužno o formalnoj zaštiti prava intelektualnog vlasništva, već o dokazivom postojanju inovativne komponente projekta ili pothvata, sukladno kriterijima utvrđenima provedbenim aktima.</w:t>
      </w:r>
    </w:p>
    <w:p w14:paraId="6E31D7A1" w14:textId="77777777" w:rsidR="00A91726" w:rsidRPr="00A76B64" w:rsidRDefault="00A91726" w:rsidP="00A91726">
      <w:pPr>
        <w:pStyle w:val="Odlomakpopisa"/>
        <w:numPr>
          <w:ilvl w:val="0"/>
          <w:numId w:val="10"/>
        </w:numPr>
        <w:jc w:val="both"/>
      </w:pPr>
      <w:r w:rsidRPr="00A76B64">
        <w:rPr>
          <w:b/>
          <w:bCs/>
        </w:rPr>
        <w:t>spin-</w:t>
      </w:r>
      <w:proofErr w:type="spellStart"/>
      <w:r w:rsidRPr="00A76B64">
        <w:rPr>
          <w:b/>
          <w:bCs/>
        </w:rPr>
        <w:t>off</w:t>
      </w:r>
      <w:proofErr w:type="spellEnd"/>
      <w:r w:rsidRPr="00A76B64">
        <w:rPr>
          <w:b/>
          <w:bCs/>
        </w:rPr>
        <w:t xml:space="preserve"> </w:t>
      </w:r>
      <w:r w:rsidRPr="00A76B64">
        <w:t>je subjekt malog gospodarstva osnovan radi komercijalizacije znanja, tehnologije ili rezultata istraživanja koji potječu iz postojeće organizacije (osobito znanstvene, obrazovne, istraživačke ili poslovne institucije), pri čemu matična organizacija može, ali ne mora, zadržati vlasnički ili upravljački udio.</w:t>
      </w:r>
    </w:p>
    <w:p w14:paraId="092A2A63" w14:textId="77777777" w:rsidR="00A91726" w:rsidRPr="00A76B64" w:rsidRDefault="00A91726" w:rsidP="00A91726">
      <w:pPr>
        <w:pStyle w:val="Odlomakpopisa"/>
        <w:numPr>
          <w:ilvl w:val="0"/>
          <w:numId w:val="10"/>
        </w:numPr>
        <w:jc w:val="both"/>
      </w:pPr>
      <w:r>
        <w:rPr>
          <w:b/>
          <w:bCs/>
        </w:rPr>
        <w:t>s</w:t>
      </w:r>
      <w:r w:rsidRPr="00B203DC">
        <w:rPr>
          <w:b/>
          <w:bCs/>
        </w:rPr>
        <w:t>pin-</w:t>
      </w:r>
      <w:proofErr w:type="spellStart"/>
      <w:r>
        <w:rPr>
          <w:b/>
          <w:bCs/>
        </w:rPr>
        <w:t>out</w:t>
      </w:r>
      <w:proofErr w:type="spellEnd"/>
      <w:r>
        <w:rPr>
          <w:b/>
          <w:bCs/>
        </w:rPr>
        <w:t xml:space="preserve"> </w:t>
      </w:r>
      <w:r w:rsidRPr="00A76B64">
        <w:t>je subjekt malog gospodarstva nastao iz postojeće organizacije izdvajanjem dijela njezinih aktivnosti, tehnologija ili poslovnih funkcija u novo, samostalno trgovačko društvo, radi daljnjeg razvoja, komercijalizacije ili tržišnog skaliranja. Spin-</w:t>
      </w:r>
      <w:proofErr w:type="spellStart"/>
      <w:r w:rsidRPr="00A76B64">
        <w:t>out</w:t>
      </w:r>
      <w:proofErr w:type="spellEnd"/>
      <w:r w:rsidRPr="00A76B64">
        <w:t xml:space="preserve"> se u smislu ovog Programa smatra posebnim oblikom restrukturiranja i razvoja inovativnih ili strateških poslovnih aktivnosti.</w:t>
      </w:r>
    </w:p>
    <w:p w14:paraId="31A8C4D9" w14:textId="77777777" w:rsidR="00A91726" w:rsidRPr="00D42926" w:rsidRDefault="00A91726">
      <w:pPr>
        <w:pStyle w:val="Odlomakpopisa"/>
        <w:numPr>
          <w:ilvl w:val="0"/>
          <w:numId w:val="80"/>
        </w:numPr>
        <w:spacing w:before="100" w:beforeAutospacing="1" w:after="100" w:afterAutospacing="1" w:line="276" w:lineRule="auto"/>
        <w:ind w:left="567"/>
        <w:jc w:val="both"/>
        <w:rPr>
          <w:b/>
          <w:bCs/>
        </w:rPr>
      </w:pPr>
      <w:r>
        <w:rPr>
          <w:b/>
          <w:bCs/>
        </w:rPr>
        <w:t>p</w:t>
      </w:r>
      <w:r w:rsidRPr="00270C15">
        <w:rPr>
          <w:b/>
          <w:bCs/>
        </w:rPr>
        <w:t xml:space="preserve">otencijalni poduzetnik </w:t>
      </w:r>
      <w:r w:rsidRPr="00270C15">
        <w:t xml:space="preserve">je fizička osoba koja iskazuje interes i/ili posjeduje znanja, vještine ili ideju za razvoj poduzetničkog pothvata, ali još nije osnovala subjekt malog gospodarstva niti nužno djeluje u okviru razvojnog tima. Potencijalni poduzetnici mogu uključivati osobito učenike, studente, istraživače, stručnjake i druge osobe s razvojnim ili inovacijskim potencijalom </w:t>
      </w:r>
    </w:p>
    <w:p w14:paraId="32948B1B" w14:textId="77777777" w:rsidR="00A91726" w:rsidRPr="00D42926" w:rsidRDefault="00A91726">
      <w:pPr>
        <w:pStyle w:val="Odlomakpopisa"/>
        <w:numPr>
          <w:ilvl w:val="0"/>
          <w:numId w:val="80"/>
        </w:numPr>
        <w:spacing w:before="100" w:beforeAutospacing="1" w:after="100" w:afterAutospacing="1" w:line="276" w:lineRule="auto"/>
        <w:ind w:left="567"/>
        <w:jc w:val="both"/>
        <w:rPr>
          <w:rFonts w:ascii="Calibri" w:hAnsi="Calibri" w:cs="Calibri"/>
        </w:rPr>
      </w:pPr>
      <w:r>
        <w:rPr>
          <w:rFonts w:ascii="Calibri" w:eastAsia="Times New Roman" w:hAnsi="Calibri" w:cs="Calibri"/>
          <w:b/>
          <w:bCs/>
          <w:kern w:val="0"/>
          <w:lang w:eastAsia="hr-HR"/>
          <w14:ligatures w14:val="none"/>
        </w:rPr>
        <w:t>e</w:t>
      </w:r>
      <w:r w:rsidRPr="007513FB">
        <w:rPr>
          <w:rFonts w:ascii="Calibri" w:eastAsia="Times New Roman" w:hAnsi="Calibri" w:cs="Calibri"/>
          <w:b/>
          <w:bCs/>
          <w:kern w:val="0"/>
          <w:lang w:eastAsia="hr-HR"/>
          <w14:ligatures w14:val="none"/>
        </w:rPr>
        <w:t>dukacijska i razvojna institucija</w:t>
      </w:r>
      <w:r w:rsidRPr="00D42926">
        <w:rPr>
          <w:rFonts w:ascii="Calibri" w:eastAsia="Times New Roman" w:hAnsi="Calibri" w:cs="Calibri"/>
          <w:kern w:val="0"/>
          <w:lang w:eastAsia="hr-HR"/>
          <w14:ligatures w14:val="none"/>
        </w:rPr>
        <w:t xml:space="preserve">  je javna ili privatna </w:t>
      </w:r>
      <w:r w:rsidRPr="00D42926">
        <w:rPr>
          <w:rFonts w:ascii="Calibri" w:hAnsi="Calibri" w:cs="Calibri"/>
        </w:rPr>
        <w:t>ustanova, trgovačko društvo, udruga ili druga pravna osoba koja provodi:</w:t>
      </w:r>
      <w:r>
        <w:rPr>
          <w:rFonts w:ascii="Calibri" w:hAnsi="Calibri" w:cs="Calibri"/>
        </w:rPr>
        <w:t xml:space="preserve">  </w:t>
      </w:r>
      <w:r w:rsidRPr="00D42926">
        <w:rPr>
          <w:rFonts w:ascii="Calibri" w:hAnsi="Calibri" w:cs="Calibri"/>
        </w:rPr>
        <w:t>formalne ili neformalne obrazovne programe,</w:t>
      </w:r>
      <w:r>
        <w:rPr>
          <w:rFonts w:ascii="Calibri" w:hAnsi="Calibri" w:cs="Calibri"/>
        </w:rPr>
        <w:t xml:space="preserve"> </w:t>
      </w:r>
      <w:r w:rsidRPr="00D42926">
        <w:rPr>
          <w:rFonts w:ascii="Calibri" w:hAnsi="Calibri" w:cs="Calibri"/>
        </w:rPr>
        <w:t>programe osposobljavanja, usavršavanja i cjeloživotnog učenja,</w:t>
      </w:r>
      <w:r>
        <w:rPr>
          <w:rFonts w:ascii="Calibri" w:hAnsi="Calibri" w:cs="Calibri"/>
        </w:rPr>
        <w:t xml:space="preserve"> </w:t>
      </w:r>
      <w:r w:rsidRPr="00D42926">
        <w:rPr>
          <w:rFonts w:ascii="Calibri" w:hAnsi="Calibri" w:cs="Calibri"/>
        </w:rPr>
        <w:t xml:space="preserve"> programe razvoja kompetencija i vještina</w:t>
      </w:r>
      <w:r>
        <w:rPr>
          <w:rFonts w:ascii="Calibri" w:hAnsi="Calibri" w:cs="Calibri"/>
        </w:rPr>
        <w:t xml:space="preserve"> </w:t>
      </w:r>
      <w:r w:rsidRPr="00D42926">
        <w:rPr>
          <w:rFonts w:ascii="Calibri" w:hAnsi="Calibri" w:cs="Calibri"/>
        </w:rPr>
        <w:t xml:space="preserve">u skladu s propisima Republike Hrvatske i strateškim okvirom razvoja ljudskih potencijala i gospodarstva Republike Hrvatske, te čije su aktivnosti povezane s razvojem poduzetništva, gospodarstva, inovacija, tehnologije i tržišta rada. </w:t>
      </w:r>
    </w:p>
    <w:p w14:paraId="07A94F39" w14:textId="77777777" w:rsidR="00A91726" w:rsidRPr="00B203DC" w:rsidRDefault="00A91726">
      <w:pPr>
        <w:pStyle w:val="Odlomakpopisa"/>
        <w:numPr>
          <w:ilvl w:val="0"/>
          <w:numId w:val="80"/>
        </w:numPr>
        <w:ind w:left="567"/>
        <w:jc w:val="both"/>
      </w:pPr>
      <w:r>
        <w:rPr>
          <w:b/>
          <w:bCs/>
        </w:rPr>
        <w:t>t</w:t>
      </w:r>
      <w:r w:rsidRPr="00B203DC">
        <w:rPr>
          <w:b/>
          <w:bCs/>
        </w:rPr>
        <w:t>ipovi potpora</w:t>
      </w:r>
      <w:r w:rsidRPr="00B203DC">
        <w:t xml:space="preserve"> su funkcionalne kategorije javnih intervencija kojima se podupire razvoj poduzetništva u okviru ovog Programa.</w:t>
      </w:r>
    </w:p>
    <w:p w14:paraId="0550EAF8" w14:textId="77777777" w:rsidR="00A91726" w:rsidRPr="00B203DC" w:rsidRDefault="00A91726">
      <w:pPr>
        <w:pStyle w:val="Odlomakpopisa"/>
        <w:numPr>
          <w:ilvl w:val="0"/>
          <w:numId w:val="80"/>
        </w:numPr>
        <w:ind w:left="567"/>
        <w:jc w:val="both"/>
      </w:pPr>
      <w:r>
        <w:rPr>
          <w:b/>
          <w:bCs/>
        </w:rPr>
        <w:t>p</w:t>
      </w:r>
      <w:r w:rsidRPr="00B203DC">
        <w:rPr>
          <w:b/>
          <w:bCs/>
        </w:rPr>
        <w:t>rogramsko usmjerene potpore</w:t>
      </w:r>
      <w:r w:rsidRPr="00B203DC">
        <w:t xml:space="preserve"> su strukturirani oblici stručne i razvojne potpore koji se provode s korištenjem ili bez korištenja infrastrukture.</w:t>
      </w:r>
    </w:p>
    <w:p w14:paraId="0C52D47C" w14:textId="77777777" w:rsidR="00A91726" w:rsidRPr="00B203DC" w:rsidRDefault="00A91726">
      <w:pPr>
        <w:pStyle w:val="Odlomakpopisa"/>
        <w:numPr>
          <w:ilvl w:val="0"/>
          <w:numId w:val="80"/>
        </w:numPr>
        <w:ind w:left="567"/>
        <w:jc w:val="both"/>
      </w:pPr>
      <w:r>
        <w:rPr>
          <w:b/>
          <w:bCs/>
        </w:rPr>
        <w:t>i</w:t>
      </w:r>
      <w:r w:rsidRPr="00B203DC">
        <w:rPr>
          <w:b/>
          <w:bCs/>
        </w:rPr>
        <w:t>nfrastrukturne potpore</w:t>
      </w:r>
      <w:r w:rsidRPr="00B203DC">
        <w:t xml:space="preserve"> su potpore koje uključuju korištenje prostora, opreme i druge materijalne infrastrukture.</w:t>
      </w:r>
    </w:p>
    <w:p w14:paraId="60AE48D9" w14:textId="77777777" w:rsidR="00A91726" w:rsidRPr="00B203DC" w:rsidRDefault="00A91726">
      <w:pPr>
        <w:pStyle w:val="Odlomakpopisa"/>
        <w:numPr>
          <w:ilvl w:val="0"/>
          <w:numId w:val="80"/>
        </w:numPr>
        <w:ind w:left="567"/>
        <w:jc w:val="both"/>
      </w:pPr>
      <w:r>
        <w:rPr>
          <w:b/>
          <w:bCs/>
        </w:rPr>
        <w:t>f</w:t>
      </w:r>
      <w:r w:rsidRPr="00B203DC">
        <w:rPr>
          <w:b/>
          <w:bCs/>
        </w:rPr>
        <w:t>inancijske potpore</w:t>
      </w:r>
      <w:r w:rsidRPr="00B203DC">
        <w:t xml:space="preserve"> su potpore koje uključuju dodjelu povratnih ili nepovratnih financijskih sredstava, u skladu s pravilima o državnim potporama.</w:t>
      </w:r>
      <w:r>
        <w:t xml:space="preserve"> </w:t>
      </w:r>
      <w:r w:rsidRPr="00A76B64">
        <w:t>Povratne potpore su sredstva koja se dodjeljuju uz obvezu njihova povrata pod uvjetima utvrđenima provedbenim aktima, dok su nepovratne potpore sredstva koja se dodjeljuju bez obveze povrata, radi poticanja aktivnosti od javnog interesa.</w:t>
      </w:r>
    </w:p>
    <w:p w14:paraId="192DA8B1" w14:textId="77777777" w:rsidR="00A91726" w:rsidRPr="00B203DC" w:rsidRDefault="00A91726">
      <w:pPr>
        <w:pStyle w:val="Odlomakpopisa"/>
        <w:numPr>
          <w:ilvl w:val="0"/>
          <w:numId w:val="80"/>
        </w:numPr>
        <w:ind w:left="567"/>
        <w:jc w:val="both"/>
      </w:pPr>
      <w:r>
        <w:rPr>
          <w:b/>
          <w:bCs/>
        </w:rPr>
        <w:t>e</w:t>
      </w:r>
      <w:r w:rsidRPr="00B203DC">
        <w:rPr>
          <w:b/>
          <w:bCs/>
        </w:rPr>
        <w:t>dukacijske i mentorske potpore</w:t>
      </w:r>
      <w:r w:rsidRPr="00B203DC">
        <w:t xml:space="preserve"> su potpore usmjerene na razvoj znanja, vještina i upravljačkih kapaciteta korisnika.</w:t>
      </w:r>
    </w:p>
    <w:p w14:paraId="07AD4B72" w14:textId="77777777" w:rsidR="00A91726" w:rsidRPr="00B203DC" w:rsidRDefault="00A91726">
      <w:pPr>
        <w:pStyle w:val="Odlomakpopisa"/>
        <w:numPr>
          <w:ilvl w:val="0"/>
          <w:numId w:val="80"/>
        </w:numPr>
        <w:ind w:left="567"/>
        <w:jc w:val="both"/>
      </w:pPr>
      <w:proofErr w:type="spellStart"/>
      <w:r>
        <w:rPr>
          <w:b/>
          <w:bCs/>
        </w:rPr>
        <w:t>p</w:t>
      </w:r>
      <w:r w:rsidRPr="00B203DC">
        <w:rPr>
          <w:b/>
          <w:bCs/>
        </w:rPr>
        <w:t>redinkubacija</w:t>
      </w:r>
      <w:proofErr w:type="spellEnd"/>
      <w:r w:rsidRPr="00B203DC">
        <w:rPr>
          <w:b/>
          <w:bCs/>
        </w:rPr>
        <w:t xml:space="preserve">, inkubacija, </w:t>
      </w:r>
      <w:proofErr w:type="spellStart"/>
      <w:r w:rsidRPr="00B203DC">
        <w:rPr>
          <w:b/>
          <w:bCs/>
        </w:rPr>
        <w:t>postinkubacija</w:t>
      </w:r>
      <w:proofErr w:type="spellEnd"/>
      <w:r w:rsidRPr="00B203DC">
        <w:rPr>
          <w:b/>
          <w:bCs/>
        </w:rPr>
        <w:t xml:space="preserve">, akceleracija i </w:t>
      </w:r>
      <w:proofErr w:type="spellStart"/>
      <w:r w:rsidRPr="00B203DC">
        <w:rPr>
          <w:b/>
          <w:bCs/>
        </w:rPr>
        <w:t>postakceleracija</w:t>
      </w:r>
      <w:proofErr w:type="spellEnd"/>
      <w:r w:rsidRPr="00B203DC">
        <w:t xml:space="preserve"> su faze razvoja poduzetničkog pothvata </w:t>
      </w:r>
    </w:p>
    <w:p w14:paraId="1E341049" w14:textId="77777777" w:rsidR="00A91726" w:rsidRPr="00B203DC" w:rsidRDefault="00A91726">
      <w:pPr>
        <w:pStyle w:val="Odlomakpopisa"/>
        <w:numPr>
          <w:ilvl w:val="0"/>
          <w:numId w:val="80"/>
        </w:numPr>
        <w:ind w:left="567"/>
        <w:jc w:val="both"/>
      </w:pPr>
      <w:r>
        <w:rPr>
          <w:b/>
          <w:bCs/>
        </w:rPr>
        <w:lastRenderedPageBreak/>
        <w:t>p</w:t>
      </w:r>
      <w:r w:rsidRPr="00B203DC">
        <w:rPr>
          <w:b/>
          <w:bCs/>
        </w:rPr>
        <w:t>rovedbeni akti</w:t>
      </w:r>
      <w:r w:rsidRPr="00B203DC">
        <w:t xml:space="preserve"> su pravilnici, odluke i drugi akti kojima se detaljno uređuje provedba ovog Programa.</w:t>
      </w:r>
    </w:p>
    <w:p w14:paraId="4E617904" w14:textId="77777777" w:rsidR="00A91726" w:rsidRPr="00B203DC" w:rsidRDefault="00A91726">
      <w:pPr>
        <w:pStyle w:val="Odlomakpopisa"/>
        <w:numPr>
          <w:ilvl w:val="0"/>
          <w:numId w:val="80"/>
        </w:numPr>
        <w:ind w:left="567"/>
        <w:jc w:val="both"/>
      </w:pPr>
      <w:r>
        <w:rPr>
          <w:b/>
          <w:bCs/>
        </w:rPr>
        <w:t>j</w:t>
      </w:r>
      <w:r w:rsidRPr="00B203DC">
        <w:rPr>
          <w:b/>
          <w:bCs/>
        </w:rPr>
        <w:t>avni poziv</w:t>
      </w:r>
      <w:r w:rsidRPr="00B203DC">
        <w:t xml:space="preserve"> je postupak putem kojeg se korisnici biraju za korištenje pojedinih oblika potpore.</w:t>
      </w:r>
    </w:p>
    <w:p w14:paraId="0C6C66A6" w14:textId="77777777" w:rsidR="00A91726" w:rsidRPr="00B203DC" w:rsidRDefault="00A91726">
      <w:pPr>
        <w:pStyle w:val="Odlomakpopisa"/>
        <w:numPr>
          <w:ilvl w:val="0"/>
          <w:numId w:val="80"/>
        </w:numPr>
        <w:ind w:left="567"/>
        <w:jc w:val="both"/>
      </w:pPr>
      <w:r>
        <w:rPr>
          <w:b/>
          <w:bCs/>
        </w:rPr>
        <w:t>d</w:t>
      </w:r>
      <w:r w:rsidRPr="00B203DC">
        <w:rPr>
          <w:b/>
          <w:bCs/>
        </w:rPr>
        <w:t>ržavne potpore i potpore male vrijednosti</w:t>
      </w:r>
      <w:r w:rsidRPr="00B203DC">
        <w:t xml:space="preserve"> imaju značenje sukladno propisima Republike Hrvatske i pravu Europske unije.</w:t>
      </w:r>
    </w:p>
    <w:p w14:paraId="35AA99C4" w14:textId="77777777" w:rsidR="00A91726" w:rsidRPr="00B203DC" w:rsidRDefault="00A91726">
      <w:pPr>
        <w:pStyle w:val="Odlomakpopisa"/>
        <w:numPr>
          <w:ilvl w:val="0"/>
          <w:numId w:val="80"/>
        </w:numPr>
        <w:ind w:left="567"/>
        <w:jc w:val="both"/>
      </w:pPr>
      <w:r>
        <w:rPr>
          <w:b/>
          <w:bCs/>
        </w:rPr>
        <w:t>d</w:t>
      </w:r>
      <w:r w:rsidRPr="00B203DC">
        <w:rPr>
          <w:b/>
          <w:bCs/>
        </w:rPr>
        <w:t>vostruko financiranje</w:t>
      </w:r>
      <w:r w:rsidRPr="00B203DC">
        <w:t xml:space="preserve"> je zabranjeno istodobno financiranje istih prihvatljivih troškova iz više javnih izvora.</w:t>
      </w:r>
    </w:p>
    <w:p w14:paraId="6CD9B52A" w14:textId="77777777" w:rsidR="00A91726" w:rsidRPr="00B203DC" w:rsidRDefault="00A91726">
      <w:pPr>
        <w:pStyle w:val="Odlomakpopisa"/>
        <w:numPr>
          <w:ilvl w:val="0"/>
          <w:numId w:val="80"/>
        </w:numPr>
        <w:ind w:left="567"/>
        <w:jc w:val="both"/>
      </w:pPr>
      <w:r>
        <w:rPr>
          <w:b/>
          <w:bCs/>
        </w:rPr>
        <w:t>p</w:t>
      </w:r>
      <w:r w:rsidRPr="00B203DC">
        <w:rPr>
          <w:b/>
          <w:bCs/>
        </w:rPr>
        <w:t>okazatelji učinka (</w:t>
      </w:r>
      <w:proofErr w:type="spellStart"/>
      <w:r w:rsidRPr="00B203DC">
        <w:rPr>
          <w:b/>
          <w:bCs/>
        </w:rPr>
        <w:t>impact</w:t>
      </w:r>
      <w:proofErr w:type="spellEnd"/>
      <w:r w:rsidRPr="00B203DC">
        <w:rPr>
          <w:b/>
          <w:bCs/>
        </w:rPr>
        <w:t>)</w:t>
      </w:r>
      <w:r w:rsidRPr="00B203DC">
        <w:t xml:space="preserve"> su mjerljivi pokazatelji kojima se prati uspješnost provedbe Programa.</w:t>
      </w:r>
    </w:p>
    <w:p w14:paraId="7707F89A" w14:textId="77777777" w:rsidR="00A91726" w:rsidRDefault="00A91726">
      <w:pPr>
        <w:pStyle w:val="Odlomakpopisa"/>
        <w:numPr>
          <w:ilvl w:val="0"/>
          <w:numId w:val="80"/>
        </w:numPr>
        <w:ind w:left="567"/>
        <w:jc w:val="both"/>
      </w:pPr>
      <w:r>
        <w:rPr>
          <w:b/>
          <w:bCs/>
        </w:rPr>
        <w:t>e</w:t>
      </w:r>
      <w:r w:rsidRPr="00B203DC">
        <w:rPr>
          <w:b/>
          <w:bCs/>
        </w:rPr>
        <w:t>valuacija</w:t>
      </w:r>
      <w:r w:rsidRPr="00B203DC">
        <w:t xml:space="preserve"> je postupak sustavne procjene učinkovitosti, djelotvornosti i učinaka Programa.</w:t>
      </w:r>
    </w:p>
    <w:p w14:paraId="07D91EF7" w14:textId="77777777" w:rsidR="00A91726" w:rsidRDefault="00A91726" w:rsidP="00A91726">
      <w:r>
        <w:br w:type="page"/>
      </w:r>
    </w:p>
    <w:p w14:paraId="2F859650" w14:textId="77777777" w:rsidR="00A91726" w:rsidRPr="004F6C83" w:rsidRDefault="00A91726" w:rsidP="00A91726">
      <w:pPr>
        <w:pStyle w:val="Naslov1"/>
        <w:numPr>
          <w:ilvl w:val="0"/>
          <w:numId w:val="1"/>
        </w:numPr>
        <w:rPr>
          <w:sz w:val="28"/>
          <w:szCs w:val="28"/>
        </w:rPr>
      </w:pPr>
      <w:bookmarkStart w:id="4" w:name="_Toc221783457"/>
      <w:r w:rsidRPr="004F6C83">
        <w:rPr>
          <w:sz w:val="28"/>
          <w:szCs w:val="28"/>
        </w:rPr>
        <w:lastRenderedPageBreak/>
        <w:t>CILJEVI I SVRHA PROGRAMA</w:t>
      </w:r>
      <w:bookmarkEnd w:id="4"/>
    </w:p>
    <w:p w14:paraId="32E457D3" w14:textId="77777777" w:rsidR="00A91726" w:rsidRPr="00D5528A" w:rsidRDefault="00A91726">
      <w:pPr>
        <w:numPr>
          <w:ilvl w:val="0"/>
          <w:numId w:val="11"/>
        </w:numPr>
        <w:spacing w:after="160" w:line="278" w:lineRule="auto"/>
        <w:jc w:val="both"/>
      </w:pPr>
      <w:r w:rsidRPr="00D5528A">
        <w:t>Svrha Programa  je uspostava, razvoj i dugoročna stabilizacija učinkovitog, profesionalno upravljanog i mjerljivo uspješnog sustava potpora poduzetništvu, kao instrumenta provedbe razvojnih politika Županije u području gospodarskog razvoja, inovacija i zapošljavanja</w:t>
      </w:r>
      <w:r>
        <w:t>.</w:t>
      </w:r>
    </w:p>
    <w:p w14:paraId="7D0A0E8B" w14:textId="77777777" w:rsidR="00A91726" w:rsidRPr="00D5528A" w:rsidRDefault="00A91726" w:rsidP="00A91726">
      <w:pPr>
        <w:jc w:val="both"/>
      </w:pPr>
      <w:r w:rsidRPr="00D5528A">
        <w:rPr>
          <w:b/>
          <w:bCs/>
        </w:rPr>
        <w:t xml:space="preserve">Opći cilj Programa </w:t>
      </w:r>
      <w:r w:rsidRPr="00D5528A">
        <w:t>je</w:t>
      </w:r>
      <w:r w:rsidRPr="00515D82">
        <w:t xml:space="preserve"> </w:t>
      </w:r>
      <w:r w:rsidRPr="00D5528A">
        <w:t>razvoj konkurentnog, inovativnog i otpornog poduzetničkog ekosustava Krapinsko-zagorske županije kroz sustavan, koordiniran i na učinku temeljen sustav poslovne podrške.</w:t>
      </w:r>
    </w:p>
    <w:p w14:paraId="05DCE2FC" w14:textId="77777777" w:rsidR="00A91726" w:rsidRPr="00D5528A" w:rsidRDefault="00A91726" w:rsidP="00A91726">
      <w:pPr>
        <w:rPr>
          <w:b/>
          <w:bCs/>
        </w:rPr>
      </w:pPr>
      <w:r w:rsidRPr="00D5528A">
        <w:rPr>
          <w:b/>
          <w:bCs/>
        </w:rPr>
        <w:t>Posebni ciljevi Programa</w:t>
      </w:r>
    </w:p>
    <w:p w14:paraId="05FC9406" w14:textId="77777777" w:rsidR="00A91726" w:rsidRPr="00D5528A" w:rsidRDefault="00A91726" w:rsidP="00A91726">
      <w:pPr>
        <w:jc w:val="both"/>
      </w:pPr>
      <w:r w:rsidRPr="00D5528A">
        <w:t>U svrhu ostvarenja općeg cilja, Program ima sljedeće posebne ciljeve:</w:t>
      </w:r>
    </w:p>
    <w:p w14:paraId="45C75FAE" w14:textId="77777777" w:rsidR="00A91726" w:rsidRPr="00D5528A" w:rsidRDefault="00A91726">
      <w:pPr>
        <w:numPr>
          <w:ilvl w:val="0"/>
          <w:numId w:val="12"/>
        </w:numPr>
        <w:spacing w:line="278" w:lineRule="auto"/>
        <w:jc w:val="both"/>
      </w:pPr>
      <w:r w:rsidRPr="00D5528A">
        <w:t>Povećati stopu uspješnosti i održivosti novih poduzetničkih pothvata, osobito u ranim fazama razvoja, kroz strukturirane programske, mentorske i infrastrukturne potpore.</w:t>
      </w:r>
    </w:p>
    <w:p w14:paraId="0CAE6437" w14:textId="77777777" w:rsidR="00A91726" w:rsidRPr="00D5528A" w:rsidRDefault="00A91726">
      <w:pPr>
        <w:numPr>
          <w:ilvl w:val="0"/>
          <w:numId w:val="12"/>
        </w:numPr>
        <w:spacing w:line="278" w:lineRule="auto"/>
        <w:jc w:val="both"/>
      </w:pPr>
      <w:r w:rsidRPr="00D5528A">
        <w:t>Ubrzati rast i razvoj postojećih poduzeća s potencijalom skaliranja, osobito inovativnih MSP-ova i scaleup poduzeća, kroz ciljane akceleracijske i postakceleracijske instrumente.</w:t>
      </w:r>
    </w:p>
    <w:p w14:paraId="194748D5" w14:textId="77777777" w:rsidR="00A91726" w:rsidRPr="00D5528A" w:rsidRDefault="00A91726">
      <w:pPr>
        <w:numPr>
          <w:ilvl w:val="0"/>
          <w:numId w:val="12"/>
        </w:numPr>
        <w:spacing w:line="278" w:lineRule="auto"/>
        <w:jc w:val="both"/>
      </w:pPr>
      <w:r w:rsidRPr="00D5528A">
        <w:t>Ojačati inovacijski kapacitet gospodarstva Županije poticanjem razvoja, testiranja i komercijalizacije novih proizvoda, usluga, tehnologija i poslovnih modela.</w:t>
      </w:r>
    </w:p>
    <w:p w14:paraId="5EC1C55B" w14:textId="77777777" w:rsidR="00A91726" w:rsidRPr="00D5528A" w:rsidRDefault="00A91726">
      <w:pPr>
        <w:numPr>
          <w:ilvl w:val="0"/>
          <w:numId w:val="12"/>
        </w:numPr>
        <w:spacing w:line="278" w:lineRule="auto"/>
        <w:jc w:val="both"/>
      </w:pPr>
      <w:r w:rsidRPr="00D5528A">
        <w:t>Povećati razinu investicijske spremnosti i pristup izvorima financiranja za poduzetnike, kroz kombinaciju financijskih i nefinancijskih instrumenata potpore.</w:t>
      </w:r>
    </w:p>
    <w:p w14:paraId="4ABD13D1" w14:textId="77777777" w:rsidR="00A91726" w:rsidRPr="00D5528A" w:rsidRDefault="00A91726">
      <w:pPr>
        <w:numPr>
          <w:ilvl w:val="0"/>
          <w:numId w:val="12"/>
        </w:numPr>
        <w:spacing w:line="278" w:lineRule="auto"/>
        <w:jc w:val="both"/>
      </w:pPr>
      <w:r w:rsidRPr="00D5528A">
        <w:t>Razviti poduzetničke, upravljačke i tehnološke kompetencije poduzetnika i razvojnih timova kroz sustavne obrazovne, edukacijske i mentorske programe.</w:t>
      </w:r>
    </w:p>
    <w:p w14:paraId="52AE1802" w14:textId="77777777" w:rsidR="00A91726" w:rsidRPr="00D5528A" w:rsidRDefault="00A91726">
      <w:pPr>
        <w:numPr>
          <w:ilvl w:val="0"/>
          <w:numId w:val="12"/>
        </w:numPr>
        <w:spacing w:line="278" w:lineRule="auto"/>
        <w:jc w:val="both"/>
      </w:pPr>
      <w:r w:rsidRPr="00D5528A">
        <w:t>Poticati internacionalizaciju i izlazak na nova tržišta, osobito za poduzeća u fazi rasta i skaliranja.</w:t>
      </w:r>
    </w:p>
    <w:p w14:paraId="7BDBF1D2" w14:textId="77777777" w:rsidR="00A91726" w:rsidRPr="00D5528A" w:rsidRDefault="00A91726">
      <w:pPr>
        <w:numPr>
          <w:ilvl w:val="0"/>
          <w:numId w:val="12"/>
        </w:numPr>
        <w:spacing w:line="278" w:lineRule="auto"/>
        <w:jc w:val="both"/>
      </w:pPr>
      <w:r w:rsidRPr="00D5528A">
        <w:t>Povećati učinkovitost i stratešku ulogu poduzetničke infrastrukture kao javnog resursa, transformirajući je iz primarno prostorne u razvojnu i inovacijsku platformu.</w:t>
      </w:r>
    </w:p>
    <w:p w14:paraId="3FD8F11C" w14:textId="77777777" w:rsidR="00A91726" w:rsidRPr="00D5528A" w:rsidRDefault="00A91726">
      <w:pPr>
        <w:numPr>
          <w:ilvl w:val="0"/>
          <w:numId w:val="12"/>
        </w:numPr>
        <w:spacing w:after="160" w:line="278" w:lineRule="auto"/>
        <w:jc w:val="both"/>
      </w:pPr>
      <w:r w:rsidRPr="00D5528A">
        <w:t>Osigurati mjerljivost, transparentnost i odgovornost u korištenju javnih sredstava, kroz sustav praćenja učinaka (impact) i redovite evaluacije.</w:t>
      </w:r>
    </w:p>
    <w:p w14:paraId="00A6A7B3" w14:textId="77777777" w:rsidR="00A91726" w:rsidRPr="00D5528A" w:rsidRDefault="00A91726" w:rsidP="00A91726">
      <w:pPr>
        <w:jc w:val="both"/>
        <w:rPr>
          <w:b/>
          <w:bCs/>
        </w:rPr>
      </w:pPr>
      <w:r w:rsidRPr="00D5528A">
        <w:rPr>
          <w:b/>
          <w:bCs/>
        </w:rPr>
        <w:t>Horizontalni ciljevi i doprinos javnim politikama</w:t>
      </w:r>
    </w:p>
    <w:p w14:paraId="147C406B" w14:textId="77777777" w:rsidR="00A91726" w:rsidRPr="00D5528A" w:rsidRDefault="00A91726" w:rsidP="00A91726">
      <w:pPr>
        <w:jc w:val="both"/>
      </w:pPr>
      <w:r w:rsidRPr="00D5528A">
        <w:t>Provedbom Programa doprinosi se i sljedećim horizontalnim ciljevima javnih politika:</w:t>
      </w:r>
    </w:p>
    <w:p w14:paraId="7DBFF9CC" w14:textId="77777777" w:rsidR="00A91726" w:rsidRPr="00D5528A" w:rsidRDefault="00A91726">
      <w:pPr>
        <w:numPr>
          <w:ilvl w:val="0"/>
          <w:numId w:val="13"/>
        </w:numPr>
        <w:spacing w:line="278" w:lineRule="auto"/>
        <w:jc w:val="both"/>
      </w:pPr>
      <w:r w:rsidRPr="00D5528A">
        <w:t>digitalnoj i zelenoj tranziciji gospodarstva,</w:t>
      </w:r>
    </w:p>
    <w:p w14:paraId="48DF03E7" w14:textId="77777777" w:rsidR="00A91726" w:rsidRPr="00D5528A" w:rsidRDefault="00A91726">
      <w:pPr>
        <w:numPr>
          <w:ilvl w:val="0"/>
          <w:numId w:val="13"/>
        </w:numPr>
        <w:spacing w:line="278" w:lineRule="auto"/>
        <w:jc w:val="both"/>
      </w:pPr>
      <w:r w:rsidRPr="00D5528A">
        <w:t>povećanju produktivnosti i dodane vrijednosti,</w:t>
      </w:r>
    </w:p>
    <w:p w14:paraId="2EA58FA8" w14:textId="77777777" w:rsidR="00A91726" w:rsidRPr="00D5528A" w:rsidRDefault="00A91726">
      <w:pPr>
        <w:numPr>
          <w:ilvl w:val="0"/>
          <w:numId w:val="13"/>
        </w:numPr>
        <w:spacing w:line="278" w:lineRule="auto"/>
        <w:jc w:val="both"/>
      </w:pPr>
      <w:r w:rsidRPr="00D5528A">
        <w:t>jačanju otpornosti regionalnog gospodarstva,</w:t>
      </w:r>
    </w:p>
    <w:p w14:paraId="2084F899" w14:textId="77777777" w:rsidR="00A91726" w:rsidRPr="00D5528A" w:rsidRDefault="00A91726">
      <w:pPr>
        <w:numPr>
          <w:ilvl w:val="0"/>
          <w:numId w:val="13"/>
        </w:numPr>
        <w:spacing w:line="278" w:lineRule="auto"/>
        <w:jc w:val="both"/>
      </w:pPr>
      <w:r w:rsidRPr="00D5528A">
        <w:t>zadržavanju i privlačenju talenata,</w:t>
      </w:r>
    </w:p>
    <w:p w14:paraId="2841D3E2" w14:textId="77777777" w:rsidR="00A91726" w:rsidRDefault="00A91726">
      <w:pPr>
        <w:numPr>
          <w:ilvl w:val="0"/>
          <w:numId w:val="13"/>
        </w:numPr>
        <w:spacing w:after="160" w:line="278" w:lineRule="auto"/>
        <w:jc w:val="both"/>
      </w:pPr>
      <w:r w:rsidRPr="00D5528A">
        <w:t>uravnoteženom teritorijalnom razvoju Županije.</w:t>
      </w:r>
    </w:p>
    <w:p w14:paraId="006A57D4" w14:textId="77777777" w:rsidR="00A91726" w:rsidRDefault="00A91726" w:rsidP="00A91726">
      <w:r>
        <w:br w:type="page"/>
      </w:r>
    </w:p>
    <w:p w14:paraId="0AB80183" w14:textId="77777777" w:rsidR="00A91726" w:rsidRPr="004F6C83" w:rsidRDefault="00A91726" w:rsidP="00A91726">
      <w:pPr>
        <w:pStyle w:val="Naslov1"/>
        <w:numPr>
          <w:ilvl w:val="0"/>
          <w:numId w:val="1"/>
        </w:numPr>
        <w:rPr>
          <w:sz w:val="28"/>
          <w:szCs w:val="28"/>
        </w:rPr>
      </w:pPr>
      <w:bookmarkStart w:id="5" w:name="_Toc221783458"/>
      <w:r w:rsidRPr="004F6C83">
        <w:rPr>
          <w:sz w:val="28"/>
          <w:szCs w:val="28"/>
        </w:rPr>
        <w:lastRenderedPageBreak/>
        <w:t>CILJNE SKUPINE PROGRAMA</w:t>
      </w:r>
      <w:bookmarkEnd w:id="5"/>
    </w:p>
    <w:p w14:paraId="501EB97C" w14:textId="77777777" w:rsidR="00A91726" w:rsidRDefault="00A91726" w:rsidP="00A91726">
      <w:pPr>
        <w:jc w:val="both"/>
      </w:pPr>
    </w:p>
    <w:p w14:paraId="45BEA68C" w14:textId="77777777" w:rsidR="00A91726" w:rsidRPr="00270C15" w:rsidRDefault="00A91726" w:rsidP="00A91726">
      <w:pPr>
        <w:jc w:val="both"/>
      </w:pPr>
      <w:r w:rsidRPr="00270C15">
        <w:t>Ciljne skupine Programa  su fizičke i pravne osobe koje razvijaju ili obavljaju gospodarsku djelatnost, odnosno sudjeluju u razvoju poduzetničkih pothvata, a kojima je, u skladu s ciljevima Programa, potrebna institucionalna, programska, financijska, edukacijska ili mentorska potpora.</w:t>
      </w:r>
    </w:p>
    <w:p w14:paraId="3E081895" w14:textId="77777777" w:rsidR="00A91726" w:rsidRPr="00270C15" w:rsidRDefault="00A91726" w:rsidP="00A91726">
      <w:pPr>
        <w:jc w:val="both"/>
      </w:pPr>
      <w:r w:rsidRPr="00270C15">
        <w:t>U smislu ovog Programa, ciljne skupine osobito uključuju:</w:t>
      </w:r>
    </w:p>
    <w:p w14:paraId="57A3F028" w14:textId="77777777" w:rsidR="00A91726" w:rsidRPr="00270C15" w:rsidRDefault="00A91726">
      <w:pPr>
        <w:numPr>
          <w:ilvl w:val="0"/>
          <w:numId w:val="14"/>
        </w:numPr>
        <w:spacing w:line="278" w:lineRule="auto"/>
        <w:jc w:val="both"/>
      </w:pPr>
      <w:r w:rsidRPr="00CB11E8">
        <w:rPr>
          <w:b/>
          <w:bCs/>
        </w:rPr>
        <w:t>Potencijalne poduzetnike</w:t>
      </w:r>
      <w:r w:rsidRPr="00270C15">
        <w:t>, uključujući osobito učenike, studente, istraživače, stručnjake i druge osobe s poduzetničkim ili inovacijskim potencijalom.</w:t>
      </w:r>
    </w:p>
    <w:p w14:paraId="47411B2D" w14:textId="77777777" w:rsidR="00A91726" w:rsidRPr="00270C15" w:rsidRDefault="00A91726">
      <w:pPr>
        <w:numPr>
          <w:ilvl w:val="0"/>
          <w:numId w:val="14"/>
        </w:numPr>
        <w:spacing w:line="278" w:lineRule="auto"/>
        <w:jc w:val="both"/>
      </w:pPr>
      <w:r w:rsidRPr="00CB11E8">
        <w:rPr>
          <w:b/>
          <w:bCs/>
        </w:rPr>
        <w:t>Razvojne timove i fizičke osobe</w:t>
      </w:r>
      <w:r w:rsidRPr="00270C15">
        <w:t xml:space="preserve"> koje razvijaju poduzetničke ideje, projekte ili inovativna rješenja, prije osnivanja pravne osobe.</w:t>
      </w:r>
    </w:p>
    <w:p w14:paraId="27BC75B9" w14:textId="77777777" w:rsidR="00A91726" w:rsidRPr="00270C15" w:rsidRDefault="00A91726">
      <w:pPr>
        <w:numPr>
          <w:ilvl w:val="0"/>
          <w:numId w:val="14"/>
        </w:numPr>
        <w:spacing w:line="278" w:lineRule="auto"/>
        <w:jc w:val="both"/>
      </w:pPr>
      <w:r w:rsidRPr="00CB11E8">
        <w:rPr>
          <w:b/>
          <w:bCs/>
        </w:rPr>
        <w:t>Poduzetnike početnike</w:t>
      </w:r>
      <w:r w:rsidRPr="00270C15">
        <w:t>, odnosno subjekte malog gospodarstva u ranoj fazi poslovanja.</w:t>
      </w:r>
    </w:p>
    <w:p w14:paraId="03FD1506" w14:textId="77777777" w:rsidR="00A91726" w:rsidRPr="00270C15" w:rsidRDefault="00A91726">
      <w:pPr>
        <w:numPr>
          <w:ilvl w:val="0"/>
          <w:numId w:val="14"/>
        </w:numPr>
        <w:spacing w:line="278" w:lineRule="auto"/>
        <w:jc w:val="both"/>
      </w:pPr>
      <w:r w:rsidRPr="00CB11E8">
        <w:rPr>
          <w:b/>
          <w:bCs/>
        </w:rPr>
        <w:t>Startup poduzeća</w:t>
      </w:r>
      <w:r w:rsidRPr="00270C15">
        <w:t>, odnosno inovativne poduzetničke pothvate u ranoj fazi razvoja i tržišne validacije.</w:t>
      </w:r>
    </w:p>
    <w:p w14:paraId="1F1C405A" w14:textId="77777777" w:rsidR="00A91726" w:rsidRPr="00270C15" w:rsidRDefault="00A91726">
      <w:pPr>
        <w:numPr>
          <w:ilvl w:val="0"/>
          <w:numId w:val="14"/>
        </w:numPr>
        <w:spacing w:line="278" w:lineRule="auto"/>
        <w:jc w:val="both"/>
      </w:pPr>
      <w:r w:rsidRPr="00CB11E8">
        <w:rPr>
          <w:b/>
          <w:bCs/>
        </w:rPr>
        <w:t>Subjekte malog gospodarstva</w:t>
      </w:r>
      <w:r w:rsidRPr="00270C15">
        <w:t xml:space="preserve"> (mikro, mala i srednja poduzeća) u fazi konsolidacije, rasta i razvoja poslovanja, uključujući i poduzeća u procesu tehnološke, digitalne, zelene ili organizacijske transformacije.</w:t>
      </w:r>
    </w:p>
    <w:p w14:paraId="19DD86E1" w14:textId="77777777" w:rsidR="00A91726" w:rsidRPr="00270C15" w:rsidRDefault="00A91726">
      <w:pPr>
        <w:numPr>
          <w:ilvl w:val="0"/>
          <w:numId w:val="14"/>
        </w:numPr>
        <w:spacing w:line="278" w:lineRule="auto"/>
        <w:jc w:val="both"/>
      </w:pPr>
      <w:r w:rsidRPr="00CB11E8">
        <w:rPr>
          <w:b/>
          <w:bCs/>
        </w:rPr>
        <w:t>Scaleup poduzeća</w:t>
      </w:r>
      <w:r w:rsidRPr="00270C15">
        <w:t>, odnosno poduzeća s validiranim poslovnim modelom i potencijalom ubrzanog rasta i internacionalizacije.</w:t>
      </w:r>
    </w:p>
    <w:p w14:paraId="628C1278" w14:textId="77777777" w:rsidR="00A91726" w:rsidRPr="00270C15" w:rsidRDefault="00A91726">
      <w:pPr>
        <w:numPr>
          <w:ilvl w:val="0"/>
          <w:numId w:val="14"/>
        </w:numPr>
        <w:spacing w:line="278" w:lineRule="auto"/>
        <w:jc w:val="both"/>
      </w:pPr>
      <w:r w:rsidRPr="00CB11E8">
        <w:rPr>
          <w:b/>
          <w:bCs/>
        </w:rPr>
        <w:t>Inovatore, spin-off i spin-out poduzeća</w:t>
      </w:r>
      <w:r w:rsidRPr="00270C15">
        <w:t>, osobito one usmjerene na komercijalizaciju znanja, tehnologija i rezultata istraživanja.</w:t>
      </w:r>
    </w:p>
    <w:p w14:paraId="32AD704B" w14:textId="77777777" w:rsidR="00A91726" w:rsidRPr="00270C15" w:rsidRDefault="00A91726">
      <w:pPr>
        <w:numPr>
          <w:ilvl w:val="0"/>
          <w:numId w:val="14"/>
        </w:numPr>
        <w:spacing w:after="160" w:line="278" w:lineRule="auto"/>
        <w:jc w:val="both"/>
      </w:pPr>
      <w:r w:rsidRPr="00CB11E8">
        <w:rPr>
          <w:b/>
          <w:bCs/>
        </w:rPr>
        <w:t xml:space="preserve">Ostale subjekte </w:t>
      </w:r>
      <w:r w:rsidRPr="00255766">
        <w:t>od strateškog interesa za razvoj gospodarstva Županije</w:t>
      </w:r>
      <w:r w:rsidRPr="00270C15">
        <w:t>, u skladu s razvojnim prioritetima utvrđenima županijskim i nacionalnim strateškim dokumentima.</w:t>
      </w:r>
    </w:p>
    <w:p w14:paraId="42B9B9E6" w14:textId="77777777" w:rsidR="00A91726" w:rsidRPr="00270C15" w:rsidRDefault="00A91726" w:rsidP="00A91726">
      <w:pPr>
        <w:ind w:left="720"/>
        <w:jc w:val="both"/>
      </w:pPr>
    </w:p>
    <w:p w14:paraId="6A1D7F6C" w14:textId="77777777" w:rsidR="00A91726" w:rsidRPr="00270C15" w:rsidRDefault="00A91726" w:rsidP="00A91726">
      <w:pPr>
        <w:jc w:val="both"/>
      </w:pPr>
      <w:r w:rsidRPr="00270C15">
        <w:t>Detaljni kriteriji, postupci odabira i prioriteti utvrđuju se provedbenim aktima.</w:t>
      </w:r>
    </w:p>
    <w:p w14:paraId="08AE4E65" w14:textId="77777777" w:rsidR="00A91726" w:rsidRPr="00270C15" w:rsidRDefault="00A91726" w:rsidP="00A91726">
      <w:pPr>
        <w:jc w:val="both"/>
      </w:pPr>
      <w:r w:rsidRPr="00270C15">
        <w:t>Proširenje ili preciziranje ciljnih skupina provodi se putem provedbenih akata, bez potrebe izmjene ovog Programa, pod uvjetom da su u skladu s njegovim ciljevima i načelima.</w:t>
      </w:r>
    </w:p>
    <w:p w14:paraId="22022B58" w14:textId="77777777" w:rsidR="00A91726" w:rsidRPr="00270C15" w:rsidRDefault="00A91726" w:rsidP="00A91726">
      <w:pPr>
        <w:jc w:val="both"/>
      </w:pPr>
    </w:p>
    <w:p w14:paraId="4845A0B7" w14:textId="77777777" w:rsidR="00A91726" w:rsidRDefault="00A91726" w:rsidP="00A91726">
      <w:r>
        <w:br w:type="page"/>
      </w:r>
    </w:p>
    <w:p w14:paraId="32336CD7" w14:textId="77777777" w:rsidR="00A91726" w:rsidRPr="004F6C83" w:rsidRDefault="00A91726" w:rsidP="00A91726">
      <w:pPr>
        <w:pStyle w:val="Naslov1"/>
        <w:numPr>
          <w:ilvl w:val="0"/>
          <w:numId w:val="1"/>
        </w:numPr>
        <w:rPr>
          <w:sz w:val="28"/>
          <w:szCs w:val="28"/>
        </w:rPr>
      </w:pPr>
      <w:bookmarkStart w:id="6" w:name="_Toc221783459"/>
      <w:r w:rsidRPr="004F6C83">
        <w:rPr>
          <w:sz w:val="28"/>
          <w:szCs w:val="28"/>
        </w:rPr>
        <w:lastRenderedPageBreak/>
        <w:t>SUSTAV POTPORA I INSTRUMENATA</w:t>
      </w:r>
      <w:bookmarkEnd w:id="6"/>
    </w:p>
    <w:p w14:paraId="79E33E35" w14:textId="77777777" w:rsidR="00A91726" w:rsidRPr="00270C15" w:rsidRDefault="00A91726" w:rsidP="00A91726">
      <w:pPr>
        <w:jc w:val="both"/>
      </w:pPr>
      <w:r w:rsidRPr="00270C15">
        <w:t>Ovim Programom uspostavlja se integrirani sustav tipova potpora poduzetništvu kao temeljni instrument provedbe razvojnih politika Krapinsko-zagorske županije u području gospodarskog razvoja, inovacija i jačanja konkurentnosti.</w:t>
      </w:r>
    </w:p>
    <w:p w14:paraId="1DD669BF" w14:textId="77777777" w:rsidR="00A91726" w:rsidRPr="00270C15" w:rsidRDefault="00A91726" w:rsidP="00A91726">
      <w:pPr>
        <w:jc w:val="both"/>
      </w:pPr>
      <w:r w:rsidRPr="00270C15">
        <w:t>Tipovi potpora predstavljaju funkcionalne kategorije javnih intervencija kojima se korisnicima osigurava podrška u različitim fazama razvoja poduzetničkog pothvata, od faze ideje i pripreme, preko pokretanja i konsolidacije poslovanja, do faze rasta, skaliranja, transformacije i internacionalizacije.</w:t>
      </w:r>
    </w:p>
    <w:p w14:paraId="45A38CD8" w14:textId="77777777" w:rsidR="00A91726" w:rsidRDefault="00A91726" w:rsidP="00A91726">
      <w:pPr>
        <w:jc w:val="both"/>
      </w:pPr>
      <w:r w:rsidRPr="00270C15">
        <w:t>Pojedini tipovi potpora mogu se provoditi kroz različite programe, projekte, javne pozive i operativne instrumente, sukladno provedbenim aktima, raspoloživim izvorima financiranja i strateškim prioritetima, pri čemu ovaj Program ne ograničava izbor konkretnih provedbenih modela.</w:t>
      </w:r>
    </w:p>
    <w:p w14:paraId="2E5F06BF" w14:textId="77777777" w:rsidR="00A91726" w:rsidRPr="00270C15" w:rsidRDefault="00A91726" w:rsidP="00A91726">
      <w:pPr>
        <w:jc w:val="both"/>
      </w:pPr>
      <w:r w:rsidRPr="00270C15">
        <w:t>Sustav potpora u okviru ovog Programa obuhvaća sljedeće osnovne skupine:</w:t>
      </w:r>
    </w:p>
    <w:p w14:paraId="0E92A3C8" w14:textId="77777777" w:rsidR="00A91726" w:rsidRPr="00CB11E8" w:rsidRDefault="00A91726">
      <w:pPr>
        <w:numPr>
          <w:ilvl w:val="0"/>
          <w:numId w:val="15"/>
        </w:numPr>
        <w:spacing w:line="278" w:lineRule="auto"/>
        <w:jc w:val="both"/>
        <w:rPr>
          <w:b/>
          <w:bCs/>
        </w:rPr>
      </w:pPr>
      <w:r w:rsidRPr="00CB11E8">
        <w:rPr>
          <w:b/>
          <w:bCs/>
        </w:rPr>
        <w:t>Programske potpore razvoju poduzetničkih pothvata</w:t>
      </w:r>
    </w:p>
    <w:p w14:paraId="2AA1F3B1" w14:textId="77777777" w:rsidR="00A91726" w:rsidRPr="00CB11E8" w:rsidRDefault="00A91726">
      <w:pPr>
        <w:numPr>
          <w:ilvl w:val="0"/>
          <w:numId w:val="15"/>
        </w:numPr>
        <w:spacing w:line="278" w:lineRule="auto"/>
        <w:jc w:val="both"/>
        <w:rPr>
          <w:b/>
          <w:bCs/>
        </w:rPr>
      </w:pPr>
      <w:r w:rsidRPr="00CB11E8">
        <w:rPr>
          <w:b/>
          <w:bCs/>
        </w:rPr>
        <w:t>Financijske potpore</w:t>
      </w:r>
    </w:p>
    <w:p w14:paraId="220EA472" w14:textId="77777777" w:rsidR="00A91726" w:rsidRPr="00CB11E8" w:rsidRDefault="00A91726">
      <w:pPr>
        <w:numPr>
          <w:ilvl w:val="0"/>
          <w:numId w:val="15"/>
        </w:numPr>
        <w:spacing w:line="278" w:lineRule="auto"/>
        <w:jc w:val="both"/>
        <w:rPr>
          <w:b/>
          <w:bCs/>
        </w:rPr>
      </w:pPr>
      <w:r w:rsidRPr="00CB11E8">
        <w:rPr>
          <w:b/>
          <w:bCs/>
        </w:rPr>
        <w:t>Potpore razvoju znanja i kapaciteta</w:t>
      </w:r>
    </w:p>
    <w:p w14:paraId="26C76668" w14:textId="77777777" w:rsidR="00A91726" w:rsidRPr="00CB11E8" w:rsidRDefault="00A91726">
      <w:pPr>
        <w:numPr>
          <w:ilvl w:val="0"/>
          <w:numId w:val="15"/>
        </w:numPr>
        <w:spacing w:after="160" w:line="278" w:lineRule="auto"/>
        <w:jc w:val="both"/>
        <w:rPr>
          <w:b/>
          <w:bCs/>
        </w:rPr>
      </w:pPr>
      <w:r w:rsidRPr="00CB11E8">
        <w:rPr>
          <w:b/>
          <w:bCs/>
        </w:rPr>
        <w:t>Infrastrukturne potpore</w:t>
      </w:r>
    </w:p>
    <w:p w14:paraId="4AB07813" w14:textId="77777777" w:rsidR="00A91726" w:rsidRPr="00270C15" w:rsidRDefault="00A91726" w:rsidP="00A91726">
      <w:pPr>
        <w:jc w:val="both"/>
      </w:pPr>
      <w:r w:rsidRPr="00270C15">
        <w:t>Navedene skupine potpora međusobno se nadopunjuju i mogu se kombinirati, u skladu s provedbenim aktima i pravilima o državnim potporama.</w:t>
      </w:r>
    </w:p>
    <w:p w14:paraId="6EFB5800" w14:textId="77777777" w:rsidR="00A91726" w:rsidRDefault="00A91726" w:rsidP="00A91726">
      <w:pPr>
        <w:jc w:val="both"/>
      </w:pPr>
    </w:p>
    <w:p w14:paraId="3B6BF5CE" w14:textId="77777777" w:rsidR="00A91726" w:rsidRPr="00270C15" w:rsidRDefault="00A91726" w:rsidP="00A91726">
      <w:pPr>
        <w:pStyle w:val="Naslov2"/>
        <w:numPr>
          <w:ilvl w:val="1"/>
          <w:numId w:val="1"/>
        </w:numPr>
      </w:pPr>
      <w:bookmarkStart w:id="7" w:name="_Toc221783460"/>
      <w:r w:rsidRPr="00CB11E8">
        <w:rPr>
          <w:b/>
          <w:bCs/>
        </w:rPr>
        <w:t>Programske potpore</w:t>
      </w:r>
      <w:r w:rsidRPr="00270C15">
        <w:t xml:space="preserve"> </w:t>
      </w:r>
      <w:r w:rsidRPr="00CB11E8">
        <w:rPr>
          <w:b/>
          <w:bCs/>
        </w:rPr>
        <w:t>razvoju poduzetničkih pothvata</w:t>
      </w:r>
      <w:bookmarkEnd w:id="7"/>
    </w:p>
    <w:p w14:paraId="37C1B8C7" w14:textId="77777777" w:rsidR="00A91726" w:rsidRPr="00CF6F22" w:rsidRDefault="00A91726" w:rsidP="00A91726">
      <w:pPr>
        <w:jc w:val="both"/>
      </w:pPr>
      <w:r w:rsidRPr="00CF6F22">
        <w:t>Programske potpore predstavljaju strukturirane, vremenski ograničene i ciljno usmjerene oblike podrške korisnicima u različitim fazama razvoja poduzetničkog pothvata, a mogu se provoditi s korištenjem ili bez korištenja poduzetničke infrastrukture.</w:t>
      </w:r>
    </w:p>
    <w:p w14:paraId="1DDA7513" w14:textId="77777777" w:rsidR="00A91726" w:rsidRPr="00CF6F22" w:rsidRDefault="00A91726" w:rsidP="00A91726">
      <w:pPr>
        <w:jc w:val="both"/>
      </w:pPr>
      <w:r w:rsidRPr="00CF6F22">
        <w:t>U okviru programskih potpora osobito se uspostavljaju sljedeći tipovi:</w:t>
      </w:r>
    </w:p>
    <w:p w14:paraId="60CA1804" w14:textId="77777777" w:rsidR="00A91726" w:rsidRPr="00CF6F22" w:rsidRDefault="00A91726" w:rsidP="00A91726">
      <w:pPr>
        <w:jc w:val="both"/>
      </w:pPr>
      <w:r w:rsidRPr="00CF6F22">
        <w:t xml:space="preserve">a) Predinkubacija </w:t>
      </w:r>
    </w:p>
    <w:p w14:paraId="4408418C" w14:textId="77777777" w:rsidR="00A91726" w:rsidRPr="00CF6F22" w:rsidRDefault="00A91726" w:rsidP="00A91726">
      <w:pPr>
        <w:jc w:val="both"/>
      </w:pPr>
      <w:r w:rsidRPr="00CF6F22">
        <w:t xml:space="preserve">b) Inkubacija </w:t>
      </w:r>
    </w:p>
    <w:p w14:paraId="0BC76783" w14:textId="77777777" w:rsidR="00A91726" w:rsidRPr="00CF6F22" w:rsidRDefault="00A91726" w:rsidP="00A91726">
      <w:pPr>
        <w:jc w:val="both"/>
      </w:pPr>
      <w:r w:rsidRPr="00CF6F22">
        <w:t xml:space="preserve">c) Postinkubacija </w:t>
      </w:r>
    </w:p>
    <w:p w14:paraId="7BDAC349" w14:textId="77777777" w:rsidR="00A91726" w:rsidRPr="00CF6F22" w:rsidRDefault="00A91726" w:rsidP="00A91726">
      <w:pPr>
        <w:jc w:val="both"/>
      </w:pPr>
      <w:r w:rsidRPr="00CF6F22">
        <w:t xml:space="preserve">d) Akceleracija </w:t>
      </w:r>
    </w:p>
    <w:p w14:paraId="1282B84A" w14:textId="77777777" w:rsidR="00A91726" w:rsidRDefault="00A91726" w:rsidP="00A91726">
      <w:pPr>
        <w:jc w:val="both"/>
        <w:rPr>
          <w:b/>
          <w:bCs/>
        </w:rPr>
      </w:pPr>
      <w:r w:rsidRPr="00CF6F22">
        <w:t>e) Postakceleracija</w:t>
      </w:r>
      <w:r w:rsidRPr="00CF6F22">
        <w:rPr>
          <w:b/>
          <w:bCs/>
        </w:rPr>
        <w:t xml:space="preserve"> </w:t>
      </w:r>
    </w:p>
    <w:p w14:paraId="3BE4B098" w14:textId="77777777" w:rsidR="00A91726" w:rsidRDefault="00A91726" w:rsidP="00A91726">
      <w:pPr>
        <w:rPr>
          <w:b/>
          <w:bCs/>
        </w:rPr>
      </w:pPr>
      <w:r>
        <w:rPr>
          <w:b/>
          <w:bCs/>
        </w:rPr>
        <w:br w:type="page"/>
      </w:r>
    </w:p>
    <w:p w14:paraId="4F579C85" w14:textId="77777777" w:rsidR="00A91726" w:rsidRPr="00CB11E8" w:rsidRDefault="00A91726" w:rsidP="00A91726">
      <w:pPr>
        <w:pStyle w:val="Naslov3"/>
        <w:numPr>
          <w:ilvl w:val="2"/>
          <w:numId w:val="1"/>
        </w:numPr>
        <w:rPr>
          <w:b/>
          <w:bCs/>
        </w:rPr>
      </w:pPr>
      <w:bookmarkStart w:id="8" w:name="_Toc221783461"/>
      <w:proofErr w:type="spellStart"/>
      <w:r w:rsidRPr="00CB11E8">
        <w:rPr>
          <w:b/>
          <w:bCs/>
        </w:rPr>
        <w:lastRenderedPageBreak/>
        <w:t>Predinkubacija</w:t>
      </w:r>
      <w:proofErr w:type="spellEnd"/>
      <w:r w:rsidRPr="00CB11E8">
        <w:rPr>
          <w:b/>
          <w:bCs/>
        </w:rPr>
        <w:t xml:space="preserve"> (programska potpora)</w:t>
      </w:r>
      <w:bookmarkEnd w:id="8"/>
    </w:p>
    <w:p w14:paraId="6F1C8A55" w14:textId="77777777" w:rsidR="00A91726" w:rsidRPr="00CF6F22" w:rsidRDefault="00A91726" w:rsidP="00A91726">
      <w:pPr>
        <w:jc w:val="both"/>
      </w:pPr>
      <w:r w:rsidRPr="00CF6F22">
        <w:t>Predinkubacija je programska potpora namijenjena najranijoj fazi razvoja poduzetničkog pothvata, u kojoj se poduzetnička ideja, inovacija ili projekt nalazi u fazi koncepta, provjere izvedivosti i početne tržišne validacije.</w:t>
      </w:r>
    </w:p>
    <w:p w14:paraId="34F3CDEC" w14:textId="77777777" w:rsidR="00A91726" w:rsidRPr="00CF6F22" w:rsidRDefault="00A91726" w:rsidP="00A91726">
      <w:pPr>
        <w:jc w:val="both"/>
      </w:pPr>
      <w:r w:rsidRPr="00CB11E8">
        <w:rPr>
          <w:b/>
          <w:bCs/>
        </w:rPr>
        <w:t>Svrha</w:t>
      </w:r>
      <w:r w:rsidRPr="00CF6F22">
        <w:t xml:space="preserve"> predinkubacije je:</w:t>
      </w:r>
    </w:p>
    <w:p w14:paraId="082FB812" w14:textId="77777777" w:rsidR="00A91726" w:rsidRPr="00CF6F22" w:rsidRDefault="00A91726">
      <w:pPr>
        <w:numPr>
          <w:ilvl w:val="0"/>
          <w:numId w:val="16"/>
        </w:numPr>
        <w:spacing w:line="278" w:lineRule="auto"/>
        <w:jc w:val="both"/>
      </w:pPr>
      <w:r w:rsidRPr="00CF6F22">
        <w:t>potaknuti razvoj i strukturiranje poduzetničkih ideja,</w:t>
      </w:r>
    </w:p>
    <w:p w14:paraId="29B53C25" w14:textId="77777777" w:rsidR="00A91726" w:rsidRPr="00CF6F22" w:rsidRDefault="00A91726">
      <w:pPr>
        <w:numPr>
          <w:ilvl w:val="0"/>
          <w:numId w:val="16"/>
        </w:numPr>
        <w:spacing w:line="278" w:lineRule="auto"/>
        <w:jc w:val="both"/>
      </w:pPr>
      <w:r w:rsidRPr="00CF6F22">
        <w:t>smanjiti rizik ulaska u poduzetništvo,</w:t>
      </w:r>
    </w:p>
    <w:p w14:paraId="28D1145C" w14:textId="77777777" w:rsidR="00A91726" w:rsidRPr="00CF6F22" w:rsidRDefault="00A91726">
      <w:pPr>
        <w:numPr>
          <w:ilvl w:val="0"/>
          <w:numId w:val="16"/>
        </w:numPr>
        <w:spacing w:line="278" w:lineRule="auto"/>
        <w:jc w:val="both"/>
      </w:pPr>
      <w:r w:rsidRPr="00CF6F22">
        <w:t>omogućiti informiranu odluku o osnivanju poduzeća ili daljnjem razvoju projekta,</w:t>
      </w:r>
    </w:p>
    <w:p w14:paraId="7806DABF" w14:textId="77777777" w:rsidR="00A91726" w:rsidRPr="00CF6F22" w:rsidRDefault="00A91726">
      <w:pPr>
        <w:numPr>
          <w:ilvl w:val="0"/>
          <w:numId w:val="16"/>
        </w:numPr>
        <w:spacing w:after="160" w:line="278" w:lineRule="auto"/>
        <w:jc w:val="both"/>
      </w:pPr>
      <w:r w:rsidRPr="00CF6F22">
        <w:t>povećati kvalitetu i održivost budućih poduzetničkih pothvata.</w:t>
      </w:r>
    </w:p>
    <w:p w14:paraId="3A02BC9C" w14:textId="77777777" w:rsidR="00A91726" w:rsidRPr="00695242" w:rsidRDefault="00A91726" w:rsidP="00A91726">
      <w:pPr>
        <w:jc w:val="both"/>
      </w:pPr>
      <w:r w:rsidRPr="00695242">
        <w:t>Predinkubacija je osobito namijenjena:</w:t>
      </w:r>
    </w:p>
    <w:p w14:paraId="160A83D1" w14:textId="77777777" w:rsidR="00A91726" w:rsidRPr="00695242" w:rsidRDefault="00A91726">
      <w:pPr>
        <w:numPr>
          <w:ilvl w:val="0"/>
          <w:numId w:val="17"/>
        </w:numPr>
        <w:spacing w:line="278" w:lineRule="auto"/>
        <w:jc w:val="both"/>
      </w:pPr>
      <w:r w:rsidRPr="00695242">
        <w:t>potencijalnim poduzetnicima,</w:t>
      </w:r>
    </w:p>
    <w:p w14:paraId="2C6FA5EB" w14:textId="77777777" w:rsidR="00A91726" w:rsidRPr="00695242" w:rsidRDefault="00A91726">
      <w:pPr>
        <w:numPr>
          <w:ilvl w:val="0"/>
          <w:numId w:val="17"/>
        </w:numPr>
        <w:spacing w:line="278" w:lineRule="auto"/>
        <w:jc w:val="both"/>
      </w:pPr>
      <w:r w:rsidRPr="00695242">
        <w:t>razvojnim timovima,</w:t>
      </w:r>
    </w:p>
    <w:p w14:paraId="523CFCAA" w14:textId="77777777" w:rsidR="00A91726" w:rsidRPr="00695242" w:rsidRDefault="00A91726">
      <w:pPr>
        <w:numPr>
          <w:ilvl w:val="0"/>
          <w:numId w:val="17"/>
        </w:numPr>
        <w:spacing w:line="278" w:lineRule="auto"/>
        <w:jc w:val="both"/>
      </w:pPr>
      <w:r w:rsidRPr="00695242">
        <w:t>inovatorima,</w:t>
      </w:r>
    </w:p>
    <w:p w14:paraId="08B5ECDD" w14:textId="77777777" w:rsidR="00A91726" w:rsidRPr="00695242" w:rsidRDefault="00A91726">
      <w:pPr>
        <w:numPr>
          <w:ilvl w:val="0"/>
          <w:numId w:val="17"/>
        </w:numPr>
        <w:spacing w:after="160" w:line="278" w:lineRule="auto"/>
        <w:jc w:val="both"/>
      </w:pPr>
      <w:r w:rsidRPr="00695242">
        <w:t>te drugim osobama koje razvijaju poduzetnički projekt, neovisno o tome jesu li već osnovali pravnu osobu.</w:t>
      </w:r>
    </w:p>
    <w:p w14:paraId="464C8B5D" w14:textId="77777777" w:rsidR="00A91726" w:rsidRPr="00695242" w:rsidRDefault="00A91726" w:rsidP="00A91726">
      <w:pPr>
        <w:jc w:val="both"/>
      </w:pPr>
      <w:r w:rsidRPr="00695242">
        <w:t>U okviru predinkubacije mogu se osiguravati osobito sljedeći oblici potpore:</w:t>
      </w:r>
    </w:p>
    <w:p w14:paraId="018B47A7" w14:textId="77777777" w:rsidR="00A91726" w:rsidRPr="00695242" w:rsidRDefault="00A91726">
      <w:pPr>
        <w:numPr>
          <w:ilvl w:val="0"/>
          <w:numId w:val="18"/>
        </w:numPr>
        <w:spacing w:line="278" w:lineRule="auto"/>
        <w:jc w:val="both"/>
      </w:pPr>
      <w:r w:rsidRPr="00695242">
        <w:t>strukturirana edukacija o osnovama poduzetništva i razvoju poslovnog modela,</w:t>
      </w:r>
    </w:p>
    <w:p w14:paraId="5748957A" w14:textId="77777777" w:rsidR="00A91726" w:rsidRPr="00695242" w:rsidRDefault="00A91726">
      <w:pPr>
        <w:numPr>
          <w:ilvl w:val="0"/>
          <w:numId w:val="18"/>
        </w:numPr>
        <w:spacing w:line="278" w:lineRule="auto"/>
        <w:jc w:val="both"/>
      </w:pPr>
      <w:r w:rsidRPr="00695242">
        <w:t>mentorska i savjetodavna podrška u razradi ideje,</w:t>
      </w:r>
    </w:p>
    <w:p w14:paraId="169B51ED" w14:textId="77777777" w:rsidR="00A91726" w:rsidRPr="00695242" w:rsidRDefault="00A91726">
      <w:pPr>
        <w:numPr>
          <w:ilvl w:val="0"/>
          <w:numId w:val="18"/>
        </w:numPr>
        <w:spacing w:line="278" w:lineRule="auto"/>
        <w:jc w:val="both"/>
      </w:pPr>
      <w:r w:rsidRPr="00695242">
        <w:t>podrška u validaciji problema, rješenja i tržišta,</w:t>
      </w:r>
    </w:p>
    <w:p w14:paraId="5FA29F8D" w14:textId="77777777" w:rsidR="00A91726" w:rsidRPr="00695242" w:rsidRDefault="00A91726">
      <w:pPr>
        <w:numPr>
          <w:ilvl w:val="0"/>
          <w:numId w:val="18"/>
        </w:numPr>
        <w:spacing w:line="278" w:lineRule="auto"/>
        <w:jc w:val="both"/>
      </w:pPr>
      <w:r w:rsidRPr="00695242">
        <w:t>podrška u razvoju početnog poslovnog koncepta ili prototipa,</w:t>
      </w:r>
    </w:p>
    <w:p w14:paraId="7CCFD5BC" w14:textId="77777777" w:rsidR="00A91726" w:rsidRPr="00695242" w:rsidRDefault="00A91726">
      <w:pPr>
        <w:numPr>
          <w:ilvl w:val="0"/>
          <w:numId w:val="18"/>
        </w:numPr>
        <w:spacing w:after="160" w:line="278" w:lineRule="auto"/>
        <w:jc w:val="both"/>
      </w:pPr>
      <w:r w:rsidRPr="00695242">
        <w:t>povezivanje s relevantnim stručnjacima, institucijama i potencijalnim partnerima.</w:t>
      </w:r>
    </w:p>
    <w:p w14:paraId="4C47949E" w14:textId="77777777" w:rsidR="00A91726" w:rsidRPr="00695242" w:rsidRDefault="00A91726" w:rsidP="00A91726">
      <w:pPr>
        <w:jc w:val="both"/>
      </w:pPr>
      <w:r w:rsidRPr="00695242">
        <w:t>Predinkubacija ne podrazumijeva nužno korištenje poduzetničke infrastrukture, već se provodi prvenstveno kao programska, edukacijska i mentorska potpora.</w:t>
      </w:r>
    </w:p>
    <w:p w14:paraId="711D4D08" w14:textId="77777777" w:rsidR="00A91726" w:rsidRPr="00695242" w:rsidRDefault="00A91726" w:rsidP="00A91726">
      <w:pPr>
        <w:jc w:val="both"/>
      </w:pPr>
      <w:r w:rsidRPr="00695242">
        <w:t>Uloga predinkubacije u sustavu potpora je:</w:t>
      </w:r>
    </w:p>
    <w:p w14:paraId="0C2131BB" w14:textId="77777777" w:rsidR="00A91726" w:rsidRPr="00695242" w:rsidRDefault="00A91726">
      <w:pPr>
        <w:numPr>
          <w:ilvl w:val="0"/>
          <w:numId w:val="19"/>
        </w:numPr>
        <w:spacing w:line="278" w:lineRule="auto"/>
        <w:jc w:val="both"/>
      </w:pPr>
      <w:r w:rsidRPr="00695242">
        <w:t>stvaranje kvalitetnog ulaznog toka projekata za inkubaciju i druge naprednije oblike potpore,</w:t>
      </w:r>
    </w:p>
    <w:p w14:paraId="707D964B" w14:textId="77777777" w:rsidR="00A91726" w:rsidRPr="00695242" w:rsidRDefault="00A91726">
      <w:pPr>
        <w:numPr>
          <w:ilvl w:val="0"/>
          <w:numId w:val="19"/>
        </w:numPr>
        <w:spacing w:line="278" w:lineRule="auto"/>
        <w:jc w:val="both"/>
      </w:pPr>
      <w:r w:rsidRPr="00695242">
        <w:t>podizanje ukupne kvalitete poduzetničkih pothvata,</w:t>
      </w:r>
    </w:p>
    <w:p w14:paraId="1CFBA067" w14:textId="77777777" w:rsidR="00A91726" w:rsidRPr="00695242" w:rsidRDefault="00A91726">
      <w:pPr>
        <w:numPr>
          <w:ilvl w:val="0"/>
          <w:numId w:val="19"/>
        </w:numPr>
        <w:spacing w:after="160" w:line="278" w:lineRule="auto"/>
        <w:jc w:val="both"/>
      </w:pPr>
      <w:r w:rsidRPr="00695242">
        <w:t>racionalizacija korištenja javnih resursa kroz ranu selekciju i razvoj projekata.</w:t>
      </w:r>
    </w:p>
    <w:p w14:paraId="7C454B48" w14:textId="77777777" w:rsidR="00A91726" w:rsidRPr="00CF6F22" w:rsidRDefault="00A91726" w:rsidP="00A91726">
      <w:pPr>
        <w:jc w:val="both"/>
      </w:pPr>
      <w:r w:rsidRPr="00695242">
        <w:t>Predinkubacija se provodi u skladu s ovim Programom, dok se uvjeti sudjelovanja, trajanje, način provedbe i obveze sudionika uređuju posebnim provedbenim aktima.</w:t>
      </w:r>
    </w:p>
    <w:p w14:paraId="09660E62" w14:textId="77777777" w:rsidR="00A91726" w:rsidRPr="00CB11E8" w:rsidRDefault="00A91726" w:rsidP="00A91726">
      <w:pPr>
        <w:pStyle w:val="Naslov3"/>
        <w:numPr>
          <w:ilvl w:val="2"/>
          <w:numId w:val="1"/>
        </w:numPr>
        <w:rPr>
          <w:b/>
          <w:bCs/>
        </w:rPr>
      </w:pPr>
      <w:bookmarkStart w:id="9" w:name="_Toc221783462"/>
      <w:r w:rsidRPr="00CB11E8">
        <w:rPr>
          <w:b/>
          <w:bCs/>
        </w:rPr>
        <w:t>Inkubacija</w:t>
      </w:r>
      <w:bookmarkEnd w:id="9"/>
    </w:p>
    <w:p w14:paraId="2B427795" w14:textId="77777777" w:rsidR="00A91726" w:rsidRPr="00CB11E8" w:rsidRDefault="00A91726" w:rsidP="00A91726">
      <w:pPr>
        <w:pStyle w:val="Naslov3"/>
        <w:numPr>
          <w:ilvl w:val="3"/>
          <w:numId w:val="1"/>
        </w:numPr>
        <w:rPr>
          <w:b/>
          <w:bCs/>
        </w:rPr>
      </w:pPr>
      <w:bookmarkStart w:id="10" w:name="_Toc221783463"/>
      <w:r w:rsidRPr="00CB11E8">
        <w:rPr>
          <w:b/>
          <w:bCs/>
        </w:rPr>
        <w:t>Infrastrukturna inkubacija</w:t>
      </w:r>
      <w:bookmarkEnd w:id="10"/>
    </w:p>
    <w:p w14:paraId="2FF24886" w14:textId="77777777" w:rsidR="00A91726" w:rsidRPr="00CF6F22" w:rsidRDefault="00A91726" w:rsidP="00A91726">
      <w:pPr>
        <w:jc w:val="both"/>
      </w:pPr>
      <w:r w:rsidRPr="00CF6F22">
        <w:t>Infrastrukturna inkubacija je oblik programske i infrastrukturne potpore namijenjen poduzetnicima u ranoj fazi poslovanja, u kojem se kombinira korištenje poduzetničke infrastrukture s intenzivnom razvojnom, mentorskom i savjetodavnom podrškom.</w:t>
      </w:r>
    </w:p>
    <w:p w14:paraId="7CD51BC3" w14:textId="77777777" w:rsidR="00A91726" w:rsidRPr="00CF6F22" w:rsidRDefault="00A91726" w:rsidP="00A91726">
      <w:pPr>
        <w:jc w:val="both"/>
      </w:pPr>
      <w:r w:rsidRPr="00A76B64">
        <w:rPr>
          <w:b/>
          <w:bCs/>
        </w:rPr>
        <w:t>Svrha</w:t>
      </w:r>
      <w:r w:rsidRPr="00CF6F22">
        <w:t xml:space="preserve"> infrastrukturne inkubacije je:</w:t>
      </w:r>
    </w:p>
    <w:p w14:paraId="1696F4F0" w14:textId="77777777" w:rsidR="00A91726" w:rsidRPr="00CF6F22" w:rsidRDefault="00A91726">
      <w:pPr>
        <w:numPr>
          <w:ilvl w:val="0"/>
          <w:numId w:val="20"/>
        </w:numPr>
        <w:spacing w:line="278" w:lineRule="auto"/>
        <w:jc w:val="both"/>
      </w:pPr>
      <w:r w:rsidRPr="00CF6F22">
        <w:t>smanjiti troškovni i operativni pritisak na novoosnovana i mlada poduzeća,</w:t>
      </w:r>
    </w:p>
    <w:p w14:paraId="383F60A6" w14:textId="77777777" w:rsidR="00A91726" w:rsidRPr="00CF6F22" w:rsidRDefault="00A91726">
      <w:pPr>
        <w:numPr>
          <w:ilvl w:val="0"/>
          <w:numId w:val="20"/>
        </w:numPr>
        <w:spacing w:line="278" w:lineRule="auto"/>
        <w:jc w:val="both"/>
      </w:pPr>
      <w:r w:rsidRPr="00CF6F22">
        <w:t>omogućiti stabilizaciju poslovanja u ranoj, rizičnoj fazi,</w:t>
      </w:r>
    </w:p>
    <w:p w14:paraId="726B8264" w14:textId="77777777" w:rsidR="00A91726" w:rsidRPr="00CF6F22" w:rsidRDefault="00A91726">
      <w:pPr>
        <w:numPr>
          <w:ilvl w:val="0"/>
          <w:numId w:val="20"/>
        </w:numPr>
        <w:spacing w:line="278" w:lineRule="auto"/>
        <w:jc w:val="both"/>
      </w:pPr>
      <w:r w:rsidRPr="00CF6F22">
        <w:t>osigurati kontrolirano i strukturirano okruženje za razvoj poduzeća,</w:t>
      </w:r>
    </w:p>
    <w:p w14:paraId="2176181D" w14:textId="77777777" w:rsidR="00A91726" w:rsidRPr="00695242" w:rsidRDefault="00A91726">
      <w:pPr>
        <w:numPr>
          <w:ilvl w:val="0"/>
          <w:numId w:val="20"/>
        </w:numPr>
        <w:spacing w:after="160" w:line="278" w:lineRule="auto"/>
        <w:jc w:val="both"/>
      </w:pPr>
      <w:r w:rsidRPr="00695242">
        <w:t>povećati stopu preživljavanja i kvalitetu rasta poduzetničkih pothvata.</w:t>
      </w:r>
    </w:p>
    <w:p w14:paraId="4A87C5A9" w14:textId="77777777" w:rsidR="00A91726" w:rsidRPr="00695242" w:rsidRDefault="00A91726" w:rsidP="00A91726">
      <w:pPr>
        <w:jc w:val="both"/>
      </w:pPr>
      <w:r w:rsidRPr="00695242">
        <w:t>Infrastrukturna inkubacija osobito je namijenjena:</w:t>
      </w:r>
    </w:p>
    <w:p w14:paraId="55B6B5EA" w14:textId="77777777" w:rsidR="00A91726" w:rsidRPr="00695242" w:rsidRDefault="00A91726">
      <w:pPr>
        <w:numPr>
          <w:ilvl w:val="0"/>
          <w:numId w:val="21"/>
        </w:numPr>
        <w:spacing w:line="278" w:lineRule="auto"/>
        <w:jc w:val="both"/>
      </w:pPr>
      <w:r w:rsidRPr="00695242">
        <w:t>poduzetnicima početnicima,</w:t>
      </w:r>
    </w:p>
    <w:p w14:paraId="5D6DC3D3" w14:textId="77777777" w:rsidR="00A91726" w:rsidRPr="00695242" w:rsidRDefault="00A91726">
      <w:pPr>
        <w:numPr>
          <w:ilvl w:val="0"/>
          <w:numId w:val="21"/>
        </w:numPr>
        <w:spacing w:line="278" w:lineRule="auto"/>
        <w:jc w:val="both"/>
      </w:pPr>
      <w:r w:rsidRPr="00695242">
        <w:t>startup poduzećima,</w:t>
      </w:r>
    </w:p>
    <w:p w14:paraId="56FE4C1E" w14:textId="77777777" w:rsidR="00A91726" w:rsidRPr="00695242" w:rsidRDefault="00A91726">
      <w:pPr>
        <w:numPr>
          <w:ilvl w:val="0"/>
          <w:numId w:val="21"/>
        </w:numPr>
        <w:spacing w:line="278" w:lineRule="auto"/>
        <w:jc w:val="both"/>
      </w:pPr>
      <w:r w:rsidRPr="00695242">
        <w:t>spin-off i spin-out poduzećima u ranoj fazi,</w:t>
      </w:r>
    </w:p>
    <w:p w14:paraId="74BB0C43" w14:textId="77777777" w:rsidR="00A91726" w:rsidRPr="00695242" w:rsidRDefault="00A91726">
      <w:pPr>
        <w:numPr>
          <w:ilvl w:val="0"/>
          <w:numId w:val="21"/>
        </w:numPr>
        <w:spacing w:after="160" w:line="278" w:lineRule="auto"/>
        <w:jc w:val="both"/>
      </w:pPr>
      <w:r w:rsidRPr="00695242">
        <w:lastRenderedPageBreak/>
        <w:t>te drugim subjektima malog gospodarstva koji se nalaze u početnoj fazi poslovanja ili ulaska na tržište.</w:t>
      </w:r>
    </w:p>
    <w:p w14:paraId="46D25FB9" w14:textId="77777777" w:rsidR="00A91726" w:rsidRPr="00CF6F22" w:rsidRDefault="00A91726" w:rsidP="00A91726">
      <w:pPr>
        <w:jc w:val="both"/>
      </w:pPr>
      <w:r w:rsidRPr="00CF6F22">
        <w:t>U okviru infrastrukturne inkubacije mogu se osiguravati osobito sljedeći oblici potpore:</w:t>
      </w:r>
    </w:p>
    <w:p w14:paraId="0FAF1FF1" w14:textId="77777777" w:rsidR="00A91726" w:rsidRPr="00CF6F22" w:rsidRDefault="00A91726">
      <w:pPr>
        <w:numPr>
          <w:ilvl w:val="0"/>
          <w:numId w:val="22"/>
        </w:numPr>
        <w:spacing w:line="278" w:lineRule="auto"/>
        <w:jc w:val="both"/>
      </w:pPr>
      <w:r w:rsidRPr="00CF6F22">
        <w:t>korištenje poslovnog prostora i zajedničke infrastrukture,</w:t>
      </w:r>
    </w:p>
    <w:p w14:paraId="4C690AF6" w14:textId="77777777" w:rsidR="00A91726" w:rsidRPr="00CF6F22" w:rsidRDefault="00A91726">
      <w:pPr>
        <w:numPr>
          <w:ilvl w:val="0"/>
          <w:numId w:val="22"/>
        </w:numPr>
        <w:spacing w:line="278" w:lineRule="auto"/>
        <w:jc w:val="both"/>
      </w:pPr>
      <w:r w:rsidRPr="00CF6F22">
        <w:t>pristup osnovnoj i specijaliziranoj opremi, gdje je to primjenjivo,</w:t>
      </w:r>
    </w:p>
    <w:p w14:paraId="74D651DC" w14:textId="77777777" w:rsidR="00A91726" w:rsidRPr="00CF6F22" w:rsidRDefault="00A91726">
      <w:pPr>
        <w:numPr>
          <w:ilvl w:val="0"/>
          <w:numId w:val="22"/>
        </w:numPr>
        <w:spacing w:line="278" w:lineRule="auto"/>
        <w:jc w:val="both"/>
      </w:pPr>
      <w:r w:rsidRPr="00CF6F22">
        <w:t>strukturirana mentorska i savjetodavna podrška,</w:t>
      </w:r>
    </w:p>
    <w:p w14:paraId="5D0F6499" w14:textId="77777777" w:rsidR="00A91726" w:rsidRPr="00CF6F22" w:rsidRDefault="00A91726">
      <w:pPr>
        <w:numPr>
          <w:ilvl w:val="0"/>
          <w:numId w:val="22"/>
        </w:numPr>
        <w:spacing w:line="278" w:lineRule="auto"/>
        <w:jc w:val="both"/>
      </w:pPr>
      <w:r w:rsidRPr="00CF6F22">
        <w:t>edukacijski i razvojni programi,</w:t>
      </w:r>
    </w:p>
    <w:p w14:paraId="32932F34" w14:textId="77777777" w:rsidR="00A91726" w:rsidRPr="00CF6F22" w:rsidRDefault="00A91726">
      <w:pPr>
        <w:numPr>
          <w:ilvl w:val="0"/>
          <w:numId w:val="22"/>
        </w:numPr>
        <w:spacing w:line="278" w:lineRule="auto"/>
        <w:jc w:val="both"/>
      </w:pPr>
      <w:r w:rsidRPr="00CF6F22">
        <w:t>podrška u razvoju poslovnih procesa, upravljanja i organizacije,</w:t>
      </w:r>
    </w:p>
    <w:p w14:paraId="5386ADC3" w14:textId="77777777" w:rsidR="00A91726" w:rsidRPr="00CF6F22" w:rsidRDefault="00A91726">
      <w:pPr>
        <w:numPr>
          <w:ilvl w:val="0"/>
          <w:numId w:val="22"/>
        </w:numPr>
        <w:spacing w:after="160" w:line="278" w:lineRule="auto"/>
        <w:jc w:val="both"/>
      </w:pPr>
      <w:r w:rsidRPr="00CF6F22">
        <w:t>povezivanje s drugim poduzetnicima, partnerima i institucijama.</w:t>
      </w:r>
    </w:p>
    <w:p w14:paraId="70C503CE" w14:textId="77777777" w:rsidR="00A91726" w:rsidRPr="00CF6F22" w:rsidRDefault="00A91726" w:rsidP="00A91726">
      <w:pPr>
        <w:jc w:val="both"/>
      </w:pPr>
      <w:r w:rsidRPr="00CF6F22">
        <w:t>Infrastrukturna inkubacija ima razvojni, a ne samo prostorni karakter. Korištenje prostora predstavlja sredstvo za provedbu razvojne politike, a ne cilj sam po sebi.</w:t>
      </w:r>
    </w:p>
    <w:p w14:paraId="512FDA3D" w14:textId="77777777" w:rsidR="00A91726" w:rsidRPr="00CF6F22" w:rsidRDefault="00A91726" w:rsidP="00A91726">
      <w:pPr>
        <w:jc w:val="both"/>
      </w:pPr>
      <w:r w:rsidRPr="00CF6F22">
        <w:t>Uloga infrastrukturne inkubacije u sustavu potpora je:</w:t>
      </w:r>
    </w:p>
    <w:p w14:paraId="33D43F49" w14:textId="77777777" w:rsidR="00A91726" w:rsidRPr="00CF6F22" w:rsidRDefault="00A91726">
      <w:pPr>
        <w:numPr>
          <w:ilvl w:val="0"/>
          <w:numId w:val="23"/>
        </w:numPr>
        <w:spacing w:line="278" w:lineRule="auto"/>
        <w:jc w:val="both"/>
      </w:pPr>
      <w:r w:rsidRPr="00CF6F22">
        <w:t>osigurati siguran prijelaz iz faze ideje i osnivanja u fazu stabilnog poslovanja,</w:t>
      </w:r>
    </w:p>
    <w:p w14:paraId="708CA749" w14:textId="77777777" w:rsidR="00A91726" w:rsidRPr="00CF6F22" w:rsidRDefault="00A91726">
      <w:pPr>
        <w:numPr>
          <w:ilvl w:val="0"/>
          <w:numId w:val="23"/>
        </w:numPr>
        <w:spacing w:line="278" w:lineRule="auto"/>
        <w:jc w:val="both"/>
      </w:pPr>
      <w:r w:rsidRPr="00CF6F22">
        <w:t>stvoriti kritičnu masu kvalitetnih poduzetničkih subjekata,</w:t>
      </w:r>
    </w:p>
    <w:p w14:paraId="5EFA9E91" w14:textId="77777777" w:rsidR="00A91726" w:rsidRPr="00CF6F22" w:rsidRDefault="00A91726">
      <w:pPr>
        <w:numPr>
          <w:ilvl w:val="0"/>
          <w:numId w:val="23"/>
        </w:numPr>
        <w:spacing w:after="160" w:line="278" w:lineRule="auto"/>
        <w:jc w:val="both"/>
      </w:pPr>
      <w:r w:rsidRPr="00CF6F22">
        <w:t>omogućiti postupno jačanje tržišne samostalnosti poduzetnika.</w:t>
      </w:r>
    </w:p>
    <w:p w14:paraId="4FA2150A" w14:textId="77777777" w:rsidR="00A91726" w:rsidRPr="00CF6F22" w:rsidRDefault="00A91726" w:rsidP="00A91726">
      <w:pPr>
        <w:jc w:val="both"/>
      </w:pPr>
      <w:r w:rsidRPr="00CF6F22">
        <w:t>Uvjeti korištenja, trajanje, prava i obveze korisnika te kriteriji ulaska i izlaska iz infrastrukturne inkubacije uređuju se posebnim provedbenim aktima.</w:t>
      </w:r>
    </w:p>
    <w:p w14:paraId="180DFDD9" w14:textId="77777777" w:rsidR="00A91726" w:rsidRPr="00CB11E8" w:rsidRDefault="00A91726" w:rsidP="00A91726">
      <w:pPr>
        <w:pStyle w:val="Naslov3"/>
        <w:numPr>
          <w:ilvl w:val="3"/>
          <w:numId w:val="1"/>
        </w:numPr>
        <w:rPr>
          <w:b/>
          <w:bCs/>
        </w:rPr>
      </w:pPr>
      <w:bookmarkStart w:id="11" w:name="_Toc221783464"/>
      <w:r w:rsidRPr="00CB11E8">
        <w:rPr>
          <w:b/>
          <w:bCs/>
        </w:rPr>
        <w:t>Programska inkubacija (bez korištenja prostora)</w:t>
      </w:r>
      <w:bookmarkEnd w:id="11"/>
    </w:p>
    <w:p w14:paraId="6BD01FCF" w14:textId="77777777" w:rsidR="00A91726" w:rsidRPr="00CF6F22" w:rsidRDefault="00A91726" w:rsidP="00A91726">
      <w:pPr>
        <w:jc w:val="both"/>
      </w:pPr>
      <w:r w:rsidRPr="00CF6F22">
        <w:t>Programska inkubacija je strukturirana razvojna potpora namijenjena poduzetnicima u ranoj fazi poslovanja, koja se provodi bez nužnog korištenja poduzetničke infrastrukture, a temelji se prvenstveno na mentorskoj, savjetodavnoj, edukacijskoj i razvojnoj podršci.</w:t>
      </w:r>
    </w:p>
    <w:p w14:paraId="2A6127F6" w14:textId="77777777" w:rsidR="00A91726" w:rsidRPr="00CF6F22" w:rsidRDefault="00A91726" w:rsidP="00A91726">
      <w:pPr>
        <w:jc w:val="both"/>
      </w:pPr>
      <w:r w:rsidRPr="00A76B64">
        <w:rPr>
          <w:b/>
          <w:bCs/>
        </w:rPr>
        <w:t>Svrha</w:t>
      </w:r>
      <w:r w:rsidRPr="00CF6F22">
        <w:t xml:space="preserve"> programske inkubacije je:</w:t>
      </w:r>
    </w:p>
    <w:p w14:paraId="6C46C13C" w14:textId="77777777" w:rsidR="00A91726" w:rsidRPr="00CF6F22" w:rsidRDefault="00A91726">
      <w:pPr>
        <w:numPr>
          <w:ilvl w:val="0"/>
          <w:numId w:val="24"/>
        </w:numPr>
        <w:spacing w:line="278" w:lineRule="auto"/>
        <w:jc w:val="both"/>
      </w:pPr>
      <w:r w:rsidRPr="00CF6F22">
        <w:t>omogućiti razvoj i stabilizaciju poslovanja poduzetnika koji ne trebaju ili ne mogu koristiti infrastrukturne kapacitete,</w:t>
      </w:r>
    </w:p>
    <w:p w14:paraId="717015D4" w14:textId="77777777" w:rsidR="00A91726" w:rsidRPr="00CF6F22" w:rsidRDefault="00A91726">
      <w:pPr>
        <w:numPr>
          <w:ilvl w:val="0"/>
          <w:numId w:val="24"/>
        </w:numPr>
        <w:spacing w:line="278" w:lineRule="auto"/>
        <w:jc w:val="both"/>
      </w:pPr>
      <w:r w:rsidRPr="00CF6F22">
        <w:t>osigurati jednak pristup razvojnim potporama neovisno o lokaciji ili prostornim ograničenjima,</w:t>
      </w:r>
    </w:p>
    <w:p w14:paraId="740249BE" w14:textId="77777777" w:rsidR="00A91726" w:rsidRPr="00CF6F22" w:rsidRDefault="00A91726">
      <w:pPr>
        <w:numPr>
          <w:ilvl w:val="0"/>
          <w:numId w:val="24"/>
        </w:numPr>
        <w:spacing w:after="160" w:line="278" w:lineRule="auto"/>
        <w:jc w:val="both"/>
      </w:pPr>
      <w:r w:rsidRPr="00CF6F22">
        <w:t>povećati doseg sustava poslovne podrške, osobito prema poduzetnicima izvan fizičkih lokacija inkubatora.</w:t>
      </w:r>
    </w:p>
    <w:p w14:paraId="16D3F53D" w14:textId="77777777" w:rsidR="00A91726" w:rsidRPr="00695242" w:rsidRDefault="00A91726" w:rsidP="00A91726">
      <w:pPr>
        <w:jc w:val="both"/>
      </w:pPr>
      <w:r w:rsidRPr="00695242">
        <w:t>Programska inkubacija osobito je namijenjena:</w:t>
      </w:r>
    </w:p>
    <w:p w14:paraId="5C73D856" w14:textId="77777777" w:rsidR="00A91726" w:rsidRPr="00695242" w:rsidRDefault="00A91726">
      <w:pPr>
        <w:numPr>
          <w:ilvl w:val="0"/>
          <w:numId w:val="25"/>
        </w:numPr>
        <w:spacing w:line="278" w:lineRule="auto"/>
        <w:jc w:val="both"/>
      </w:pPr>
      <w:r w:rsidRPr="00695242">
        <w:t>poduzetnicima početnicima,</w:t>
      </w:r>
    </w:p>
    <w:p w14:paraId="633F3767" w14:textId="77777777" w:rsidR="00A91726" w:rsidRPr="00695242" w:rsidRDefault="00A91726">
      <w:pPr>
        <w:numPr>
          <w:ilvl w:val="0"/>
          <w:numId w:val="25"/>
        </w:numPr>
        <w:spacing w:line="278" w:lineRule="auto"/>
        <w:jc w:val="both"/>
      </w:pPr>
      <w:r w:rsidRPr="00695242">
        <w:t>startup poduzećima,</w:t>
      </w:r>
    </w:p>
    <w:p w14:paraId="0B3D544C" w14:textId="77777777" w:rsidR="00A91726" w:rsidRPr="00695242" w:rsidRDefault="00A91726">
      <w:pPr>
        <w:numPr>
          <w:ilvl w:val="0"/>
          <w:numId w:val="25"/>
        </w:numPr>
        <w:spacing w:line="278" w:lineRule="auto"/>
        <w:jc w:val="both"/>
      </w:pPr>
      <w:r w:rsidRPr="00695242">
        <w:t>inovatorima i razvojnim timovima koji su osnovali pravnu osobu,</w:t>
      </w:r>
    </w:p>
    <w:p w14:paraId="4AD78DF9" w14:textId="77777777" w:rsidR="00A91726" w:rsidRPr="00695242" w:rsidRDefault="00A91726">
      <w:pPr>
        <w:numPr>
          <w:ilvl w:val="0"/>
          <w:numId w:val="25"/>
        </w:numPr>
        <w:spacing w:after="160" w:line="278" w:lineRule="auto"/>
        <w:jc w:val="both"/>
      </w:pPr>
      <w:r w:rsidRPr="00695242">
        <w:t>te drugim subjektima malog gospodarstva u ranoj fazi poslovanja.</w:t>
      </w:r>
    </w:p>
    <w:p w14:paraId="4A6E634C" w14:textId="77777777" w:rsidR="00A91726" w:rsidRPr="00CF6F22" w:rsidRDefault="00A91726" w:rsidP="00A91726">
      <w:pPr>
        <w:jc w:val="both"/>
      </w:pPr>
      <w:r w:rsidRPr="00CF6F22">
        <w:t>U okviru programske inkubacije mogu se osiguravati osobito sljedeći oblici potpore:</w:t>
      </w:r>
    </w:p>
    <w:p w14:paraId="07E42C49" w14:textId="77777777" w:rsidR="00A91726" w:rsidRPr="00CF6F22" w:rsidRDefault="00A91726">
      <w:pPr>
        <w:numPr>
          <w:ilvl w:val="0"/>
          <w:numId w:val="26"/>
        </w:numPr>
        <w:spacing w:line="278" w:lineRule="auto"/>
        <w:jc w:val="both"/>
      </w:pPr>
      <w:r w:rsidRPr="00CF6F22">
        <w:t>mentorska i savjetodavna podrška,</w:t>
      </w:r>
    </w:p>
    <w:p w14:paraId="57839F8B" w14:textId="77777777" w:rsidR="00A91726" w:rsidRPr="00CF6F22" w:rsidRDefault="00A91726">
      <w:pPr>
        <w:numPr>
          <w:ilvl w:val="0"/>
          <w:numId w:val="26"/>
        </w:numPr>
        <w:spacing w:line="278" w:lineRule="auto"/>
        <w:jc w:val="both"/>
      </w:pPr>
      <w:r w:rsidRPr="00CF6F22">
        <w:t>strukturirani razvojni i edukacijski programi,</w:t>
      </w:r>
    </w:p>
    <w:p w14:paraId="6F8C8C15" w14:textId="77777777" w:rsidR="00A91726" w:rsidRPr="00CF6F22" w:rsidRDefault="00A91726">
      <w:pPr>
        <w:numPr>
          <w:ilvl w:val="0"/>
          <w:numId w:val="26"/>
        </w:numPr>
        <w:spacing w:line="278" w:lineRule="auto"/>
        <w:jc w:val="both"/>
      </w:pPr>
      <w:r w:rsidRPr="00CF6F22">
        <w:t>podrška u razvoju poslovnog modela, tržišnog nastupa i organizacije poslovanja,</w:t>
      </w:r>
    </w:p>
    <w:p w14:paraId="7DE6F3BE" w14:textId="77777777" w:rsidR="00A91726" w:rsidRPr="00CF6F22" w:rsidRDefault="00A91726">
      <w:pPr>
        <w:numPr>
          <w:ilvl w:val="0"/>
          <w:numId w:val="26"/>
        </w:numPr>
        <w:spacing w:line="278" w:lineRule="auto"/>
        <w:jc w:val="both"/>
      </w:pPr>
      <w:r w:rsidRPr="00CF6F22">
        <w:t>podrška u pripremi za daljnje faze rasta (postinkubacija, akceleracija, financiranje),</w:t>
      </w:r>
    </w:p>
    <w:p w14:paraId="2021B271" w14:textId="77777777" w:rsidR="00A91726" w:rsidRPr="00CF6F22" w:rsidRDefault="00A91726">
      <w:pPr>
        <w:numPr>
          <w:ilvl w:val="0"/>
          <w:numId w:val="26"/>
        </w:numPr>
        <w:spacing w:after="160" w:line="278" w:lineRule="auto"/>
        <w:jc w:val="both"/>
      </w:pPr>
      <w:r w:rsidRPr="00CF6F22">
        <w:t>umrežavanje i povezivanje s relevantnim dionicima ekosustava.</w:t>
      </w:r>
    </w:p>
    <w:p w14:paraId="47C75A9D" w14:textId="77777777" w:rsidR="00A91726" w:rsidRPr="00CF6F22" w:rsidRDefault="00A91726" w:rsidP="00A91726">
      <w:pPr>
        <w:jc w:val="both"/>
      </w:pPr>
      <w:r w:rsidRPr="00CF6F22">
        <w:t>Uloga programske inkubacije u sustavu potpora je:</w:t>
      </w:r>
    </w:p>
    <w:p w14:paraId="45EC1067" w14:textId="77777777" w:rsidR="00A91726" w:rsidRPr="00CF6F22" w:rsidRDefault="00A91726">
      <w:pPr>
        <w:numPr>
          <w:ilvl w:val="0"/>
          <w:numId w:val="27"/>
        </w:numPr>
        <w:spacing w:line="278" w:lineRule="auto"/>
        <w:jc w:val="both"/>
      </w:pPr>
      <w:r w:rsidRPr="00CF6F22">
        <w:t>omogućiti širenje učinka sustava poslovne podrške izvan fizičke infrastrukture,</w:t>
      </w:r>
    </w:p>
    <w:p w14:paraId="0C3E1151" w14:textId="77777777" w:rsidR="00A91726" w:rsidRPr="00CF6F22" w:rsidRDefault="00A91726">
      <w:pPr>
        <w:numPr>
          <w:ilvl w:val="0"/>
          <w:numId w:val="27"/>
        </w:numPr>
        <w:spacing w:line="278" w:lineRule="auto"/>
        <w:jc w:val="both"/>
      </w:pPr>
      <w:r w:rsidRPr="00CF6F22">
        <w:t>osigurati fleksibilan i skalabilan model potpore,</w:t>
      </w:r>
    </w:p>
    <w:p w14:paraId="442B185B" w14:textId="77777777" w:rsidR="00A91726" w:rsidRPr="00CF6F22" w:rsidRDefault="00A91726">
      <w:pPr>
        <w:numPr>
          <w:ilvl w:val="0"/>
          <w:numId w:val="27"/>
        </w:numPr>
        <w:spacing w:after="160" w:line="278" w:lineRule="auto"/>
        <w:jc w:val="both"/>
      </w:pPr>
      <w:r w:rsidRPr="00CF6F22">
        <w:t>dopuniti infrastrukturnu inkubaciju i osigurati kontinuitet razvoja poduzetnika.</w:t>
      </w:r>
    </w:p>
    <w:p w14:paraId="44524349" w14:textId="77777777" w:rsidR="00A91726" w:rsidRPr="00CF6F22" w:rsidRDefault="00A91726" w:rsidP="00A91726">
      <w:pPr>
        <w:jc w:val="both"/>
      </w:pPr>
      <w:r w:rsidRPr="00CF6F22">
        <w:lastRenderedPageBreak/>
        <w:t>Uvjeti sudjelovanja, trajanje, sadržaj programa te prava i obveze korisnika uređuju se posebnim provedbenim aktima.</w:t>
      </w:r>
    </w:p>
    <w:p w14:paraId="22EC1466" w14:textId="77777777" w:rsidR="00A91726" w:rsidRDefault="00A91726" w:rsidP="00A91726">
      <w:pPr>
        <w:jc w:val="both"/>
        <w:rPr>
          <w:b/>
          <w:bCs/>
        </w:rPr>
      </w:pPr>
    </w:p>
    <w:p w14:paraId="55D74E77" w14:textId="77777777" w:rsidR="00A91726" w:rsidRPr="00CB11E8" w:rsidRDefault="00A91726" w:rsidP="00A91726">
      <w:pPr>
        <w:pStyle w:val="Naslov3"/>
        <w:numPr>
          <w:ilvl w:val="2"/>
          <w:numId w:val="1"/>
        </w:numPr>
        <w:rPr>
          <w:b/>
          <w:bCs/>
        </w:rPr>
      </w:pPr>
      <w:bookmarkStart w:id="12" w:name="_Toc221783465"/>
      <w:proofErr w:type="spellStart"/>
      <w:r w:rsidRPr="00CB11E8">
        <w:rPr>
          <w:b/>
          <w:bCs/>
        </w:rPr>
        <w:t>Postinkubacija</w:t>
      </w:r>
      <w:bookmarkEnd w:id="12"/>
      <w:proofErr w:type="spellEnd"/>
    </w:p>
    <w:p w14:paraId="3FEA1B06" w14:textId="77777777" w:rsidR="00A91726" w:rsidRPr="00CB11E8" w:rsidRDefault="00A91726" w:rsidP="00A91726">
      <w:pPr>
        <w:pStyle w:val="Naslov3"/>
        <w:numPr>
          <w:ilvl w:val="3"/>
          <w:numId w:val="1"/>
        </w:numPr>
        <w:rPr>
          <w:b/>
          <w:bCs/>
        </w:rPr>
      </w:pPr>
      <w:bookmarkStart w:id="13" w:name="_Toc221783466"/>
      <w:r w:rsidRPr="00CB11E8">
        <w:rPr>
          <w:b/>
          <w:bCs/>
        </w:rPr>
        <w:t xml:space="preserve">Infrastrukturna </w:t>
      </w:r>
      <w:proofErr w:type="spellStart"/>
      <w:r w:rsidRPr="00CB11E8">
        <w:rPr>
          <w:b/>
          <w:bCs/>
        </w:rPr>
        <w:t>postinkubacija</w:t>
      </w:r>
      <w:bookmarkEnd w:id="13"/>
      <w:proofErr w:type="spellEnd"/>
    </w:p>
    <w:p w14:paraId="131B8F52" w14:textId="77777777" w:rsidR="00A91726" w:rsidRPr="0041056F" w:rsidRDefault="00A91726" w:rsidP="00A91726">
      <w:pPr>
        <w:jc w:val="both"/>
      </w:pPr>
      <w:r w:rsidRPr="0041056F">
        <w:t>Infrastrukturna postinkubacija je oblik razvojne i infrastrukturne potpore namijenjen poduzećima koja su uspješno završila fazu inkubacije, ali još uvijek nisu u potpunosti spremna za samostalan tržišni nastup bez potpore sustava.</w:t>
      </w:r>
    </w:p>
    <w:p w14:paraId="235603F9" w14:textId="77777777" w:rsidR="00A91726" w:rsidRPr="0041056F" w:rsidRDefault="00A91726" w:rsidP="00A91726">
      <w:pPr>
        <w:jc w:val="both"/>
      </w:pPr>
      <w:r w:rsidRPr="00A76B64">
        <w:rPr>
          <w:b/>
          <w:bCs/>
        </w:rPr>
        <w:t xml:space="preserve">Svrha </w:t>
      </w:r>
      <w:r w:rsidRPr="0041056F">
        <w:t>infrastrukturne postinkubacije je:</w:t>
      </w:r>
    </w:p>
    <w:p w14:paraId="35E3305D" w14:textId="77777777" w:rsidR="00A91726" w:rsidRPr="0041056F" w:rsidRDefault="00A91726">
      <w:pPr>
        <w:numPr>
          <w:ilvl w:val="0"/>
          <w:numId w:val="28"/>
        </w:numPr>
        <w:spacing w:line="278" w:lineRule="auto"/>
        <w:jc w:val="both"/>
      </w:pPr>
      <w:r w:rsidRPr="0041056F">
        <w:t>omogućiti postupni prijelaz iz zaštićenog inkubacijskog okruženja u tržišno samostalno poslovanje,</w:t>
      </w:r>
    </w:p>
    <w:p w14:paraId="67C32F82" w14:textId="77777777" w:rsidR="00A91726" w:rsidRPr="0041056F" w:rsidRDefault="00A91726">
      <w:pPr>
        <w:numPr>
          <w:ilvl w:val="0"/>
          <w:numId w:val="28"/>
        </w:numPr>
        <w:spacing w:line="278" w:lineRule="auto"/>
        <w:jc w:val="both"/>
      </w:pPr>
      <w:r w:rsidRPr="0041056F">
        <w:t>spriječiti “naglo izbacivanje” poduzeća iz sustava potpore,</w:t>
      </w:r>
    </w:p>
    <w:p w14:paraId="46027241" w14:textId="77777777" w:rsidR="00A91726" w:rsidRPr="0041056F" w:rsidRDefault="00A91726">
      <w:pPr>
        <w:numPr>
          <w:ilvl w:val="0"/>
          <w:numId w:val="28"/>
        </w:numPr>
        <w:spacing w:line="278" w:lineRule="auto"/>
        <w:jc w:val="both"/>
      </w:pPr>
      <w:r w:rsidRPr="0041056F">
        <w:t>osigurati kontinuitet razvoja, rasta i profesionalizacije poslovanja,</w:t>
      </w:r>
    </w:p>
    <w:p w14:paraId="66E61442" w14:textId="77777777" w:rsidR="00A91726" w:rsidRPr="0041056F" w:rsidRDefault="00A91726">
      <w:pPr>
        <w:numPr>
          <w:ilvl w:val="0"/>
          <w:numId w:val="28"/>
        </w:numPr>
        <w:spacing w:after="160" w:line="278" w:lineRule="auto"/>
        <w:jc w:val="both"/>
      </w:pPr>
      <w:r w:rsidRPr="0041056F">
        <w:t>zadržati i razvijati kvalitetna i perspektivna poduzeća u regionalnom ekosustavu.</w:t>
      </w:r>
    </w:p>
    <w:p w14:paraId="23A4105B" w14:textId="77777777" w:rsidR="00A91726" w:rsidRPr="00695242" w:rsidRDefault="00A91726" w:rsidP="00A91726">
      <w:pPr>
        <w:jc w:val="both"/>
      </w:pPr>
      <w:r w:rsidRPr="00695242">
        <w:t>Infrastrukturna postinkubacija osobito je namijenjena:</w:t>
      </w:r>
    </w:p>
    <w:p w14:paraId="68142782" w14:textId="77777777" w:rsidR="00A91726" w:rsidRPr="00695242" w:rsidRDefault="00A91726">
      <w:pPr>
        <w:numPr>
          <w:ilvl w:val="0"/>
          <w:numId w:val="29"/>
        </w:numPr>
        <w:spacing w:line="278" w:lineRule="auto"/>
        <w:jc w:val="both"/>
      </w:pPr>
      <w:r w:rsidRPr="00695242">
        <w:t>subjektima malog gospodarstva koji su završili fazu inkubacije,</w:t>
      </w:r>
    </w:p>
    <w:p w14:paraId="683C85C2" w14:textId="77777777" w:rsidR="00A91726" w:rsidRPr="00695242" w:rsidRDefault="00A91726">
      <w:pPr>
        <w:numPr>
          <w:ilvl w:val="0"/>
          <w:numId w:val="29"/>
        </w:numPr>
        <w:spacing w:line="278" w:lineRule="auto"/>
        <w:jc w:val="both"/>
      </w:pPr>
      <w:r w:rsidRPr="00695242">
        <w:t>startup poduzećima u fazi rasta i konsolidacije poslovanja,</w:t>
      </w:r>
    </w:p>
    <w:p w14:paraId="74E45404" w14:textId="77777777" w:rsidR="00A91726" w:rsidRPr="00695242" w:rsidRDefault="00A91726">
      <w:pPr>
        <w:numPr>
          <w:ilvl w:val="0"/>
          <w:numId w:val="29"/>
        </w:numPr>
        <w:spacing w:line="278" w:lineRule="auto"/>
        <w:jc w:val="both"/>
      </w:pPr>
      <w:r w:rsidRPr="00695242">
        <w:t>spin-off i spin-out poduzećima u fazi komercijalnog širenja,</w:t>
      </w:r>
    </w:p>
    <w:p w14:paraId="767816E9" w14:textId="77777777" w:rsidR="00A91726" w:rsidRPr="00695242" w:rsidRDefault="00A91726">
      <w:pPr>
        <w:numPr>
          <w:ilvl w:val="0"/>
          <w:numId w:val="29"/>
        </w:numPr>
        <w:spacing w:after="160" w:line="278" w:lineRule="auto"/>
        <w:jc w:val="both"/>
      </w:pPr>
      <w:r w:rsidRPr="00695242">
        <w:t>te drugim poduzećima koja su još uvijek u prijelaznoj fazi prema punoj tržišnoj samostalnosti.</w:t>
      </w:r>
    </w:p>
    <w:p w14:paraId="7813D36A" w14:textId="77777777" w:rsidR="00A91726" w:rsidRPr="0041056F" w:rsidRDefault="00A91726" w:rsidP="00A91726">
      <w:pPr>
        <w:jc w:val="both"/>
      </w:pPr>
      <w:r w:rsidRPr="0041056F">
        <w:t>U okviru infrastrukturne postinkubacije mogu se osiguravati osobito sljedeći oblici potpore:</w:t>
      </w:r>
    </w:p>
    <w:p w14:paraId="2BA28391" w14:textId="77777777" w:rsidR="00A91726" w:rsidRPr="0041056F" w:rsidRDefault="00A91726">
      <w:pPr>
        <w:numPr>
          <w:ilvl w:val="0"/>
          <w:numId w:val="30"/>
        </w:numPr>
        <w:spacing w:line="278" w:lineRule="auto"/>
        <w:jc w:val="both"/>
      </w:pPr>
      <w:r w:rsidRPr="0041056F">
        <w:t>nastavak korištenja poslovnog prostora i infrastrukture pod tržišnim uvjetima,</w:t>
      </w:r>
    </w:p>
    <w:p w14:paraId="149E2779" w14:textId="77777777" w:rsidR="00A91726" w:rsidRPr="0041056F" w:rsidRDefault="00A91726">
      <w:pPr>
        <w:numPr>
          <w:ilvl w:val="0"/>
          <w:numId w:val="30"/>
        </w:numPr>
        <w:spacing w:line="278" w:lineRule="auto"/>
        <w:jc w:val="both"/>
      </w:pPr>
      <w:r w:rsidRPr="0041056F">
        <w:t>ciljana mentorska i savjetodavna podrška,</w:t>
      </w:r>
    </w:p>
    <w:p w14:paraId="125CFF9D" w14:textId="77777777" w:rsidR="00A91726" w:rsidRPr="0041056F" w:rsidRDefault="00A91726">
      <w:pPr>
        <w:numPr>
          <w:ilvl w:val="0"/>
          <w:numId w:val="30"/>
        </w:numPr>
        <w:spacing w:line="278" w:lineRule="auto"/>
        <w:jc w:val="both"/>
      </w:pPr>
      <w:r w:rsidRPr="0041056F">
        <w:t>podrška u profesionalizaciji upravljanja, financija i organizacije,</w:t>
      </w:r>
    </w:p>
    <w:p w14:paraId="14C6D56C" w14:textId="77777777" w:rsidR="00A91726" w:rsidRPr="0041056F" w:rsidRDefault="00A91726">
      <w:pPr>
        <w:numPr>
          <w:ilvl w:val="0"/>
          <w:numId w:val="30"/>
        </w:numPr>
        <w:spacing w:line="278" w:lineRule="auto"/>
        <w:jc w:val="both"/>
      </w:pPr>
      <w:r w:rsidRPr="0041056F">
        <w:t>podrška u širenju tržišta i portfelja klijenata,</w:t>
      </w:r>
    </w:p>
    <w:p w14:paraId="2AF64A3B" w14:textId="77777777" w:rsidR="00A91726" w:rsidRPr="0041056F" w:rsidRDefault="00A91726">
      <w:pPr>
        <w:numPr>
          <w:ilvl w:val="0"/>
          <w:numId w:val="30"/>
        </w:numPr>
        <w:spacing w:after="160" w:line="278" w:lineRule="auto"/>
        <w:jc w:val="both"/>
      </w:pPr>
      <w:r w:rsidRPr="0041056F">
        <w:t>priprema za izlazak iz infrastrukturnog sustava potpore.</w:t>
      </w:r>
    </w:p>
    <w:p w14:paraId="458A838A" w14:textId="77777777" w:rsidR="00A91726" w:rsidRPr="0041056F" w:rsidRDefault="00A91726" w:rsidP="00A91726">
      <w:pPr>
        <w:jc w:val="both"/>
      </w:pPr>
      <w:r w:rsidRPr="0041056F">
        <w:t>Infrastrukturna postinkubacija ima jasno tranzicijski karakter i ne smije postati trajni oblik smještaja poduzeća u javnoj infrastrukturi.</w:t>
      </w:r>
    </w:p>
    <w:p w14:paraId="6DE51142" w14:textId="77777777" w:rsidR="00A91726" w:rsidRPr="0041056F" w:rsidRDefault="00A91726" w:rsidP="00A91726">
      <w:pPr>
        <w:jc w:val="both"/>
      </w:pPr>
      <w:r w:rsidRPr="0041056F">
        <w:t>Uloga infrastrukturne postinkubacije u sustavu potpora je:</w:t>
      </w:r>
    </w:p>
    <w:p w14:paraId="07D3FFCD" w14:textId="77777777" w:rsidR="00A91726" w:rsidRPr="0041056F" w:rsidRDefault="00A91726">
      <w:pPr>
        <w:numPr>
          <w:ilvl w:val="0"/>
          <w:numId w:val="31"/>
        </w:numPr>
        <w:spacing w:line="278" w:lineRule="auto"/>
        <w:jc w:val="both"/>
      </w:pPr>
      <w:r w:rsidRPr="0041056F">
        <w:t>osigurati stabilnost i kontinuitet rasta poduzeća,</w:t>
      </w:r>
    </w:p>
    <w:p w14:paraId="6B090176" w14:textId="77777777" w:rsidR="00A91726" w:rsidRPr="0041056F" w:rsidRDefault="00A91726">
      <w:pPr>
        <w:numPr>
          <w:ilvl w:val="0"/>
          <w:numId w:val="31"/>
        </w:numPr>
        <w:spacing w:line="278" w:lineRule="auto"/>
        <w:jc w:val="both"/>
      </w:pPr>
      <w:r w:rsidRPr="0041056F">
        <w:t>povećati dugoročnu stopu uspješnosti inkubiranih poduzeća,</w:t>
      </w:r>
    </w:p>
    <w:p w14:paraId="5389E93A" w14:textId="77777777" w:rsidR="00A91726" w:rsidRPr="0041056F" w:rsidRDefault="00A91726">
      <w:pPr>
        <w:numPr>
          <w:ilvl w:val="0"/>
          <w:numId w:val="31"/>
        </w:numPr>
        <w:spacing w:after="160" w:line="278" w:lineRule="auto"/>
        <w:jc w:val="both"/>
      </w:pPr>
      <w:r w:rsidRPr="0041056F">
        <w:t>racionalizirati korištenje infrastrukturnih kapaciteta.</w:t>
      </w:r>
    </w:p>
    <w:p w14:paraId="6CC53C7F" w14:textId="77777777" w:rsidR="00A91726" w:rsidRPr="0041056F" w:rsidRDefault="00A91726" w:rsidP="00A91726">
      <w:pPr>
        <w:jc w:val="both"/>
      </w:pPr>
      <w:r w:rsidRPr="0041056F">
        <w:t>Uvjeti korištenja, trajanje i kriteriji izlaska iz infrastrukturne postinkubacije uređuju se posebnim provedbenim aktima.</w:t>
      </w:r>
    </w:p>
    <w:p w14:paraId="65AEB996" w14:textId="77777777" w:rsidR="00A91726" w:rsidRPr="00CB11E8" w:rsidRDefault="00A91726" w:rsidP="00A91726">
      <w:pPr>
        <w:pStyle w:val="Naslov3"/>
        <w:numPr>
          <w:ilvl w:val="3"/>
          <w:numId w:val="1"/>
        </w:numPr>
        <w:rPr>
          <w:b/>
          <w:bCs/>
        </w:rPr>
      </w:pPr>
      <w:bookmarkStart w:id="14" w:name="_Toc221783467"/>
      <w:r w:rsidRPr="00CB11E8">
        <w:rPr>
          <w:b/>
          <w:bCs/>
        </w:rPr>
        <w:t xml:space="preserve">Programska </w:t>
      </w:r>
      <w:proofErr w:type="spellStart"/>
      <w:r w:rsidRPr="00CB11E8">
        <w:rPr>
          <w:b/>
          <w:bCs/>
        </w:rPr>
        <w:t>postinkubacija</w:t>
      </w:r>
      <w:proofErr w:type="spellEnd"/>
      <w:r w:rsidRPr="00CB11E8">
        <w:rPr>
          <w:b/>
          <w:bCs/>
        </w:rPr>
        <w:t xml:space="preserve"> (bez korištenja prostora)</w:t>
      </w:r>
      <w:bookmarkEnd w:id="14"/>
    </w:p>
    <w:p w14:paraId="7B12AD98" w14:textId="77777777" w:rsidR="00A91726" w:rsidRPr="0041056F" w:rsidRDefault="00A91726" w:rsidP="00A91726">
      <w:pPr>
        <w:jc w:val="both"/>
      </w:pPr>
      <w:r w:rsidRPr="0041056F">
        <w:t>Programska postinkubacija je strukturirana razvojna potpora namijenjena poduzećima koja su prerasla inkubacijsku fazu, ali još uvijek trebaju ciljanu stručnu podršku za daljnji rast, profesionalizaciju i pripremu za skaliranje ili značajniju tržišnu ekspanziju.</w:t>
      </w:r>
    </w:p>
    <w:p w14:paraId="169A94F6" w14:textId="77777777" w:rsidR="00A91726" w:rsidRPr="0041056F" w:rsidRDefault="00A91726" w:rsidP="00A91726">
      <w:pPr>
        <w:jc w:val="both"/>
      </w:pPr>
      <w:r w:rsidRPr="00A76B64">
        <w:rPr>
          <w:b/>
          <w:bCs/>
        </w:rPr>
        <w:t xml:space="preserve">Svrha </w:t>
      </w:r>
      <w:r w:rsidRPr="0041056F">
        <w:t>programske postinkubacije je:</w:t>
      </w:r>
    </w:p>
    <w:p w14:paraId="435154D8" w14:textId="77777777" w:rsidR="00A91726" w:rsidRPr="0041056F" w:rsidRDefault="00A91726">
      <w:pPr>
        <w:numPr>
          <w:ilvl w:val="0"/>
          <w:numId w:val="32"/>
        </w:numPr>
        <w:spacing w:line="278" w:lineRule="auto"/>
        <w:jc w:val="both"/>
      </w:pPr>
      <w:r w:rsidRPr="0041056F">
        <w:t>omogućiti kontinuirani razvoj poduzeća bez ovisnosti o infrastrukturi,</w:t>
      </w:r>
    </w:p>
    <w:p w14:paraId="2230B425" w14:textId="77777777" w:rsidR="00A91726" w:rsidRPr="0041056F" w:rsidRDefault="00A91726">
      <w:pPr>
        <w:numPr>
          <w:ilvl w:val="0"/>
          <w:numId w:val="32"/>
        </w:numPr>
        <w:spacing w:line="278" w:lineRule="auto"/>
        <w:jc w:val="both"/>
      </w:pPr>
      <w:r w:rsidRPr="0041056F">
        <w:t>osigurati fokusiranu stručnu podršku u ključnim razvojnim izazovima,</w:t>
      </w:r>
    </w:p>
    <w:p w14:paraId="417BA278" w14:textId="77777777" w:rsidR="00A91726" w:rsidRPr="0041056F" w:rsidRDefault="00A91726">
      <w:pPr>
        <w:numPr>
          <w:ilvl w:val="0"/>
          <w:numId w:val="32"/>
        </w:numPr>
        <w:spacing w:after="160" w:line="278" w:lineRule="auto"/>
        <w:jc w:val="both"/>
      </w:pPr>
      <w:r w:rsidRPr="0041056F">
        <w:t>pripremiti poduzeća za akceleraciju, investicije ili internacionalizaciju.</w:t>
      </w:r>
    </w:p>
    <w:p w14:paraId="3F14A3D2" w14:textId="77777777" w:rsidR="00A91726" w:rsidRPr="0041056F" w:rsidRDefault="00A91726" w:rsidP="00A91726">
      <w:pPr>
        <w:jc w:val="both"/>
      </w:pPr>
      <w:r w:rsidRPr="0041056F">
        <w:t>Programska postinkubacija osobito je namijenjena:</w:t>
      </w:r>
    </w:p>
    <w:p w14:paraId="15DD7B0B" w14:textId="77777777" w:rsidR="00A91726" w:rsidRPr="0041056F" w:rsidRDefault="00A91726">
      <w:pPr>
        <w:numPr>
          <w:ilvl w:val="0"/>
          <w:numId w:val="33"/>
        </w:numPr>
        <w:spacing w:line="278" w:lineRule="auto"/>
        <w:jc w:val="both"/>
      </w:pPr>
      <w:r w:rsidRPr="0041056F">
        <w:t>subjektima malog gospodarstva u fazi rasta i konsolidacije,</w:t>
      </w:r>
    </w:p>
    <w:p w14:paraId="6CC620F9" w14:textId="77777777" w:rsidR="00A91726" w:rsidRPr="0041056F" w:rsidRDefault="00A91726">
      <w:pPr>
        <w:numPr>
          <w:ilvl w:val="0"/>
          <w:numId w:val="33"/>
        </w:numPr>
        <w:spacing w:line="278" w:lineRule="auto"/>
        <w:jc w:val="both"/>
      </w:pPr>
      <w:r w:rsidRPr="0041056F">
        <w:lastRenderedPageBreak/>
        <w:t>startup poduzećima koja prelaze u fazu scaleup razvoja,</w:t>
      </w:r>
    </w:p>
    <w:p w14:paraId="07EBD158" w14:textId="77777777" w:rsidR="00A91726" w:rsidRPr="0041056F" w:rsidRDefault="00A91726">
      <w:pPr>
        <w:numPr>
          <w:ilvl w:val="0"/>
          <w:numId w:val="33"/>
        </w:numPr>
        <w:spacing w:after="160" w:line="278" w:lineRule="auto"/>
        <w:jc w:val="both"/>
      </w:pPr>
      <w:r w:rsidRPr="0041056F">
        <w:t>poduzećima u procesu tehnološke, digitalne ili organizacijske transformacije.</w:t>
      </w:r>
    </w:p>
    <w:p w14:paraId="7CCACB32" w14:textId="77777777" w:rsidR="00A91726" w:rsidRPr="0041056F" w:rsidRDefault="00A91726" w:rsidP="00A91726">
      <w:pPr>
        <w:jc w:val="both"/>
      </w:pPr>
      <w:r w:rsidRPr="0041056F">
        <w:t>U okviru programske postinkubacije mogu se osiguravati osobito sljedeći oblici potpore:</w:t>
      </w:r>
    </w:p>
    <w:p w14:paraId="0AE24024" w14:textId="77777777" w:rsidR="00A91726" w:rsidRPr="0041056F" w:rsidRDefault="00A91726">
      <w:pPr>
        <w:numPr>
          <w:ilvl w:val="0"/>
          <w:numId w:val="34"/>
        </w:numPr>
        <w:spacing w:line="278" w:lineRule="auto"/>
        <w:jc w:val="both"/>
      </w:pPr>
      <w:r w:rsidRPr="0041056F">
        <w:t>strateško i operativno mentorstvo,</w:t>
      </w:r>
    </w:p>
    <w:p w14:paraId="24C36C0A" w14:textId="77777777" w:rsidR="00A91726" w:rsidRPr="0041056F" w:rsidRDefault="00A91726">
      <w:pPr>
        <w:numPr>
          <w:ilvl w:val="0"/>
          <w:numId w:val="34"/>
        </w:numPr>
        <w:spacing w:line="278" w:lineRule="auto"/>
        <w:jc w:val="both"/>
      </w:pPr>
      <w:r w:rsidRPr="0041056F">
        <w:t>savjetodavna podrška u razvoju poslovnih procesa, financija i upravljanja,</w:t>
      </w:r>
    </w:p>
    <w:p w14:paraId="78146FA1" w14:textId="77777777" w:rsidR="00A91726" w:rsidRPr="0041056F" w:rsidRDefault="00A91726">
      <w:pPr>
        <w:numPr>
          <w:ilvl w:val="0"/>
          <w:numId w:val="34"/>
        </w:numPr>
        <w:spacing w:line="278" w:lineRule="auto"/>
        <w:jc w:val="both"/>
      </w:pPr>
      <w:r w:rsidRPr="0041056F">
        <w:t>podrška u razvoju prodaje, marketinga i tržišnog širenja,</w:t>
      </w:r>
    </w:p>
    <w:p w14:paraId="430B75F0" w14:textId="77777777" w:rsidR="00A91726" w:rsidRPr="0041056F" w:rsidRDefault="00A91726">
      <w:pPr>
        <w:numPr>
          <w:ilvl w:val="0"/>
          <w:numId w:val="34"/>
        </w:numPr>
        <w:spacing w:line="278" w:lineRule="auto"/>
        <w:jc w:val="both"/>
      </w:pPr>
      <w:r w:rsidRPr="0041056F">
        <w:t>priprema za pristup financiranju i investitorima,</w:t>
      </w:r>
    </w:p>
    <w:p w14:paraId="29B85B2B" w14:textId="77777777" w:rsidR="00A91726" w:rsidRPr="0041056F" w:rsidRDefault="00A91726">
      <w:pPr>
        <w:numPr>
          <w:ilvl w:val="0"/>
          <w:numId w:val="34"/>
        </w:numPr>
        <w:spacing w:after="160" w:line="278" w:lineRule="auto"/>
        <w:jc w:val="both"/>
      </w:pPr>
      <w:r w:rsidRPr="0041056F">
        <w:t>povezivanje s partnerima i relevantnim institucijama.</w:t>
      </w:r>
    </w:p>
    <w:p w14:paraId="208E5870" w14:textId="77777777" w:rsidR="00A91726" w:rsidRPr="0041056F" w:rsidRDefault="00A91726" w:rsidP="00A91726">
      <w:pPr>
        <w:jc w:val="both"/>
      </w:pPr>
      <w:r w:rsidRPr="0041056F">
        <w:t>Uloga programske postinkubacije u sustavu potpora je:</w:t>
      </w:r>
    </w:p>
    <w:p w14:paraId="0FE39609" w14:textId="77777777" w:rsidR="00A91726" w:rsidRPr="0041056F" w:rsidRDefault="00A91726">
      <w:pPr>
        <w:numPr>
          <w:ilvl w:val="0"/>
          <w:numId w:val="35"/>
        </w:numPr>
        <w:spacing w:line="278" w:lineRule="auto"/>
        <w:jc w:val="both"/>
      </w:pPr>
      <w:r w:rsidRPr="0041056F">
        <w:t>osigurati kontinuitet rasta nakon izlaska iz inkubacije,</w:t>
      </w:r>
    </w:p>
    <w:p w14:paraId="28FF867A" w14:textId="77777777" w:rsidR="00A91726" w:rsidRPr="0041056F" w:rsidRDefault="00A91726">
      <w:pPr>
        <w:numPr>
          <w:ilvl w:val="0"/>
          <w:numId w:val="35"/>
        </w:numPr>
        <w:spacing w:line="278" w:lineRule="auto"/>
        <w:jc w:val="both"/>
      </w:pPr>
      <w:r w:rsidRPr="0041056F">
        <w:t>spriječiti razvojni zastoj poduzeća u osjetljivoj tranzicijskoj fazi,</w:t>
      </w:r>
    </w:p>
    <w:p w14:paraId="6DD6BA6D" w14:textId="77777777" w:rsidR="00A91726" w:rsidRPr="0041056F" w:rsidRDefault="00A91726">
      <w:pPr>
        <w:numPr>
          <w:ilvl w:val="0"/>
          <w:numId w:val="35"/>
        </w:numPr>
        <w:spacing w:after="160" w:line="278" w:lineRule="auto"/>
        <w:jc w:val="both"/>
      </w:pPr>
      <w:r w:rsidRPr="0041056F">
        <w:t>pripremiti kvalitetna poduzeća za akceleracijske i investicijske instrumente.</w:t>
      </w:r>
    </w:p>
    <w:p w14:paraId="61BAEC12" w14:textId="77777777" w:rsidR="00A91726" w:rsidRPr="0041056F" w:rsidRDefault="00A91726" w:rsidP="00A91726">
      <w:pPr>
        <w:jc w:val="both"/>
      </w:pPr>
      <w:r w:rsidRPr="0041056F">
        <w:t>Uvjeti sudjelovanja, trajanje i sadržaj programske postinkubacije uređuju se posebnim provedbenim aktima.</w:t>
      </w:r>
    </w:p>
    <w:p w14:paraId="5AFF4DC6" w14:textId="77777777" w:rsidR="00A91726" w:rsidRPr="00CB11E8" w:rsidRDefault="00A91726" w:rsidP="00A91726">
      <w:pPr>
        <w:pStyle w:val="Naslov3"/>
        <w:numPr>
          <w:ilvl w:val="2"/>
          <w:numId w:val="1"/>
        </w:numPr>
        <w:rPr>
          <w:b/>
          <w:bCs/>
        </w:rPr>
      </w:pPr>
      <w:bookmarkStart w:id="15" w:name="_Toc221783468"/>
      <w:proofErr w:type="spellStart"/>
      <w:r w:rsidRPr="00CB11E8">
        <w:rPr>
          <w:b/>
          <w:bCs/>
        </w:rPr>
        <w:t>Predakceleracija</w:t>
      </w:r>
      <w:proofErr w:type="spellEnd"/>
      <w:r w:rsidRPr="00CB11E8">
        <w:rPr>
          <w:b/>
          <w:bCs/>
        </w:rPr>
        <w:t xml:space="preserve"> (programska potpora)</w:t>
      </w:r>
      <w:bookmarkEnd w:id="15"/>
    </w:p>
    <w:p w14:paraId="0F57799A" w14:textId="77777777" w:rsidR="00A91726" w:rsidRPr="0041056F" w:rsidRDefault="00A91726" w:rsidP="00A91726">
      <w:r w:rsidRPr="0041056F">
        <w:t>Predakceleracija je ciljana i strukturirana razvojna potpora namijenjena poduzećima koja su prerasla fazu inkubacije i postinkubacije, ali još nisu spremna za sudjelovanje u intenzivnim akceleracijskim programima.</w:t>
      </w:r>
    </w:p>
    <w:p w14:paraId="29E0C62A" w14:textId="77777777" w:rsidR="00A91726" w:rsidRPr="0041056F" w:rsidRDefault="00A91726" w:rsidP="00A91726">
      <w:r w:rsidRPr="00A76B64">
        <w:rPr>
          <w:b/>
          <w:bCs/>
        </w:rPr>
        <w:t xml:space="preserve">Svrha </w:t>
      </w:r>
      <w:r w:rsidRPr="0041056F">
        <w:t>predakceleracije je:</w:t>
      </w:r>
    </w:p>
    <w:p w14:paraId="2F1EFC18" w14:textId="77777777" w:rsidR="00A91726" w:rsidRPr="0041056F" w:rsidRDefault="00A91726">
      <w:pPr>
        <w:numPr>
          <w:ilvl w:val="0"/>
          <w:numId w:val="44"/>
        </w:numPr>
        <w:spacing w:line="278" w:lineRule="auto"/>
      </w:pPr>
      <w:r w:rsidRPr="0041056F">
        <w:t>pripremiti poduzeća za zahtjeve ubrzanog rasta i skaliranja,</w:t>
      </w:r>
    </w:p>
    <w:p w14:paraId="52B9FF75" w14:textId="77777777" w:rsidR="00A91726" w:rsidRPr="0041056F" w:rsidRDefault="00A91726">
      <w:pPr>
        <w:numPr>
          <w:ilvl w:val="0"/>
          <w:numId w:val="44"/>
        </w:numPr>
        <w:spacing w:line="278" w:lineRule="auto"/>
      </w:pPr>
      <w:r w:rsidRPr="0041056F">
        <w:t>osigurati razvojnu i organizacijsku zrelost potrebnu za akceleraciju,</w:t>
      </w:r>
    </w:p>
    <w:p w14:paraId="448A0412" w14:textId="77777777" w:rsidR="00A91726" w:rsidRPr="0041056F" w:rsidRDefault="00A91726">
      <w:pPr>
        <w:numPr>
          <w:ilvl w:val="0"/>
          <w:numId w:val="44"/>
        </w:numPr>
        <w:spacing w:line="278" w:lineRule="auto"/>
      </w:pPr>
      <w:r w:rsidRPr="0041056F">
        <w:t>povećati uspješnost ulaska u akceleracijske i investicijske programe,</w:t>
      </w:r>
    </w:p>
    <w:p w14:paraId="7DCAF4D6" w14:textId="77777777" w:rsidR="00A91726" w:rsidRPr="0041056F" w:rsidRDefault="00A91726">
      <w:pPr>
        <w:numPr>
          <w:ilvl w:val="0"/>
          <w:numId w:val="44"/>
        </w:numPr>
        <w:spacing w:after="160" w:line="278" w:lineRule="auto"/>
      </w:pPr>
      <w:r w:rsidRPr="0041056F">
        <w:t>smanjiti rizik neuspjeha u kasnijim, zahtjevnijim fazama rasta.</w:t>
      </w:r>
    </w:p>
    <w:p w14:paraId="6E1FAED3" w14:textId="77777777" w:rsidR="00A91726" w:rsidRPr="0041056F" w:rsidRDefault="00A91726" w:rsidP="00A91726">
      <w:r w:rsidRPr="0041056F">
        <w:t>Predakceleracija je osobito namijenjena:</w:t>
      </w:r>
    </w:p>
    <w:p w14:paraId="5082C2DF" w14:textId="77777777" w:rsidR="00A91726" w:rsidRPr="0041056F" w:rsidRDefault="00A91726">
      <w:pPr>
        <w:numPr>
          <w:ilvl w:val="0"/>
          <w:numId w:val="45"/>
        </w:numPr>
        <w:spacing w:line="278" w:lineRule="auto"/>
      </w:pPr>
      <w:r w:rsidRPr="0041056F">
        <w:t>startup poduzećima u fazi prijelaza prema scaleup razvoju,</w:t>
      </w:r>
    </w:p>
    <w:p w14:paraId="437AC658" w14:textId="77777777" w:rsidR="00A91726" w:rsidRPr="0041056F" w:rsidRDefault="00A91726">
      <w:pPr>
        <w:numPr>
          <w:ilvl w:val="0"/>
          <w:numId w:val="45"/>
        </w:numPr>
        <w:spacing w:line="278" w:lineRule="auto"/>
      </w:pPr>
      <w:r w:rsidRPr="0041056F">
        <w:t>subjektima malog gospodarstva s validiranim proizvodom ili uslugom,</w:t>
      </w:r>
    </w:p>
    <w:p w14:paraId="5817F5EF" w14:textId="77777777" w:rsidR="00A91726" w:rsidRPr="0041056F" w:rsidRDefault="00A91726">
      <w:pPr>
        <w:numPr>
          <w:ilvl w:val="0"/>
          <w:numId w:val="45"/>
        </w:numPr>
        <w:spacing w:line="278" w:lineRule="auto"/>
      </w:pPr>
      <w:r w:rsidRPr="0041056F">
        <w:t>poduzećima koja imaju prve kupce i prihode, ali još nemaju strukturiran model rasta,</w:t>
      </w:r>
    </w:p>
    <w:p w14:paraId="2A42B51B" w14:textId="77777777" w:rsidR="00A91726" w:rsidRPr="0041056F" w:rsidRDefault="00A91726">
      <w:pPr>
        <w:numPr>
          <w:ilvl w:val="0"/>
          <w:numId w:val="45"/>
        </w:numPr>
        <w:spacing w:after="160" w:line="278" w:lineRule="auto"/>
      </w:pPr>
      <w:r w:rsidRPr="0041056F">
        <w:t>poduzećima u procesu poslovne, organizacijske ili tržišne transformacije.</w:t>
      </w:r>
    </w:p>
    <w:p w14:paraId="5C2A9A22" w14:textId="77777777" w:rsidR="00A91726" w:rsidRPr="0041056F" w:rsidRDefault="00A91726" w:rsidP="00A91726">
      <w:r w:rsidRPr="0041056F">
        <w:t>U okviru predakceleracije mogu se osiguravati osobito sljedeći oblici potpore:</w:t>
      </w:r>
    </w:p>
    <w:p w14:paraId="6967F592" w14:textId="77777777" w:rsidR="00A91726" w:rsidRPr="0041056F" w:rsidRDefault="00A91726">
      <w:pPr>
        <w:numPr>
          <w:ilvl w:val="0"/>
          <w:numId w:val="46"/>
        </w:numPr>
        <w:spacing w:line="278" w:lineRule="auto"/>
      </w:pPr>
      <w:r w:rsidRPr="0041056F">
        <w:t>mentorska i savjetodavna podrška usmjerena na pripremu za rast,</w:t>
      </w:r>
    </w:p>
    <w:p w14:paraId="5444DF78" w14:textId="77777777" w:rsidR="00A91726" w:rsidRPr="0041056F" w:rsidRDefault="00A91726">
      <w:pPr>
        <w:numPr>
          <w:ilvl w:val="0"/>
          <w:numId w:val="46"/>
        </w:numPr>
        <w:spacing w:line="278" w:lineRule="auto"/>
      </w:pPr>
      <w:r w:rsidRPr="0041056F">
        <w:t>strukturiranje poslovnog modela za skaliranje,</w:t>
      </w:r>
    </w:p>
    <w:p w14:paraId="713DDAFA" w14:textId="77777777" w:rsidR="00A91726" w:rsidRPr="0041056F" w:rsidRDefault="00A91726">
      <w:pPr>
        <w:numPr>
          <w:ilvl w:val="0"/>
          <w:numId w:val="46"/>
        </w:numPr>
        <w:spacing w:line="278" w:lineRule="auto"/>
      </w:pPr>
      <w:r w:rsidRPr="0041056F">
        <w:t>razvoj prodajnih i marketinških procesa,</w:t>
      </w:r>
    </w:p>
    <w:p w14:paraId="6D06A799" w14:textId="77777777" w:rsidR="00A91726" w:rsidRPr="0041056F" w:rsidRDefault="00A91726">
      <w:pPr>
        <w:numPr>
          <w:ilvl w:val="0"/>
          <w:numId w:val="46"/>
        </w:numPr>
        <w:spacing w:line="278" w:lineRule="auto"/>
      </w:pPr>
      <w:r w:rsidRPr="0041056F">
        <w:t>priprema organizacije, financija i upravljanja za brzi rast,</w:t>
      </w:r>
    </w:p>
    <w:p w14:paraId="33587F4F" w14:textId="77777777" w:rsidR="00A91726" w:rsidRPr="0041056F" w:rsidRDefault="00A91726">
      <w:pPr>
        <w:numPr>
          <w:ilvl w:val="0"/>
          <w:numId w:val="46"/>
        </w:numPr>
        <w:spacing w:after="160" w:line="278" w:lineRule="auto"/>
      </w:pPr>
      <w:r w:rsidRPr="0041056F">
        <w:t>priprema za akceleracijske programe i investicijsku spremnost.</w:t>
      </w:r>
    </w:p>
    <w:p w14:paraId="6518D4BC" w14:textId="77777777" w:rsidR="00A91726" w:rsidRPr="0041056F" w:rsidRDefault="00A91726" w:rsidP="00A91726">
      <w:pPr>
        <w:jc w:val="both"/>
      </w:pPr>
      <w:r w:rsidRPr="0041056F">
        <w:t>Predakceleracija se provodi kao programska potpora bez nužnog korištenja infrastrukture.</w:t>
      </w:r>
    </w:p>
    <w:p w14:paraId="04A624BD" w14:textId="77777777" w:rsidR="00A91726" w:rsidRPr="0041056F" w:rsidRDefault="00A91726" w:rsidP="00A91726">
      <w:pPr>
        <w:jc w:val="both"/>
      </w:pPr>
      <w:r w:rsidRPr="0041056F">
        <w:t>Uloga predakceleracije u sustavu potpora je:</w:t>
      </w:r>
    </w:p>
    <w:p w14:paraId="74DC2479" w14:textId="77777777" w:rsidR="00A91726" w:rsidRPr="0041056F" w:rsidRDefault="00A91726">
      <w:pPr>
        <w:numPr>
          <w:ilvl w:val="0"/>
          <w:numId w:val="47"/>
        </w:numPr>
        <w:spacing w:line="278" w:lineRule="auto"/>
        <w:jc w:val="both"/>
      </w:pPr>
      <w:r w:rsidRPr="0041056F">
        <w:t>stvaranje kvalitetnog ulaznog toka za akceleracijske programe,</w:t>
      </w:r>
    </w:p>
    <w:p w14:paraId="3C70308A" w14:textId="77777777" w:rsidR="00A91726" w:rsidRPr="0041056F" w:rsidRDefault="00A91726">
      <w:pPr>
        <w:numPr>
          <w:ilvl w:val="0"/>
          <w:numId w:val="47"/>
        </w:numPr>
        <w:spacing w:line="278" w:lineRule="auto"/>
        <w:jc w:val="both"/>
      </w:pPr>
      <w:r w:rsidRPr="0041056F">
        <w:t>povećanje učinkovitosti i uspješnosti akceleracije,</w:t>
      </w:r>
    </w:p>
    <w:p w14:paraId="3702FE44" w14:textId="77777777" w:rsidR="00A91726" w:rsidRPr="0041056F" w:rsidRDefault="00A91726">
      <w:pPr>
        <w:numPr>
          <w:ilvl w:val="0"/>
          <w:numId w:val="47"/>
        </w:numPr>
        <w:spacing w:after="160" w:line="278" w:lineRule="auto"/>
        <w:jc w:val="both"/>
      </w:pPr>
      <w:r w:rsidRPr="0041056F">
        <w:t>smanjenje razvojnog rizika u fazi naglog rasta.</w:t>
      </w:r>
    </w:p>
    <w:p w14:paraId="08E15245" w14:textId="77777777" w:rsidR="00A91726" w:rsidRPr="0041056F" w:rsidRDefault="00A91726" w:rsidP="00A91726">
      <w:pPr>
        <w:jc w:val="both"/>
      </w:pPr>
      <w:r w:rsidRPr="0041056F">
        <w:t>Uvjeti sudjelovanja, trajanje i sadržaj programa predakceleracije uređuju se posebnim provedbenim aktima.</w:t>
      </w:r>
    </w:p>
    <w:p w14:paraId="471DD331" w14:textId="77777777" w:rsidR="00A91726" w:rsidRDefault="00A91726" w:rsidP="00A91726"/>
    <w:p w14:paraId="5E3BEC7F" w14:textId="77777777" w:rsidR="00A91726" w:rsidRPr="00CB11E8" w:rsidRDefault="00A91726" w:rsidP="00A91726">
      <w:pPr>
        <w:pStyle w:val="Naslov3"/>
        <w:numPr>
          <w:ilvl w:val="2"/>
          <w:numId w:val="1"/>
        </w:numPr>
        <w:rPr>
          <w:b/>
          <w:bCs/>
        </w:rPr>
      </w:pPr>
      <w:bookmarkStart w:id="16" w:name="_Toc221783469"/>
      <w:r w:rsidRPr="00CB11E8">
        <w:rPr>
          <w:b/>
          <w:bCs/>
        </w:rPr>
        <w:lastRenderedPageBreak/>
        <w:t>Akceleracija</w:t>
      </w:r>
      <w:bookmarkEnd w:id="16"/>
      <w:r w:rsidRPr="00CB11E8">
        <w:rPr>
          <w:b/>
          <w:bCs/>
        </w:rPr>
        <w:t xml:space="preserve"> </w:t>
      </w:r>
    </w:p>
    <w:p w14:paraId="3BEC9AFB" w14:textId="77777777" w:rsidR="00A91726" w:rsidRPr="0041056F" w:rsidRDefault="00A91726" w:rsidP="00A91726">
      <w:pPr>
        <w:jc w:val="both"/>
      </w:pPr>
      <w:r w:rsidRPr="0041056F">
        <w:t>Akceleracija je intenzivna, vremenski ograničena i visoko fokusirana programska potpora namijenjena poduzećima koja imaju validiran proizvod, uslugu ili poslovni model, ali im je potrebna snažna stručna, mentorska i tržišna podrška za ubrzani rast, skaliranje i tržišnu ekspanziju.</w:t>
      </w:r>
    </w:p>
    <w:p w14:paraId="7F0256A9" w14:textId="77777777" w:rsidR="00A91726" w:rsidRPr="0041056F" w:rsidRDefault="00A91726" w:rsidP="00A91726">
      <w:pPr>
        <w:jc w:val="both"/>
      </w:pPr>
      <w:r w:rsidRPr="00A76B64">
        <w:rPr>
          <w:b/>
          <w:bCs/>
        </w:rPr>
        <w:t>Svrha</w:t>
      </w:r>
      <w:r w:rsidRPr="0041056F">
        <w:t xml:space="preserve"> akceleracije je:</w:t>
      </w:r>
    </w:p>
    <w:p w14:paraId="17C39C8A" w14:textId="77777777" w:rsidR="00A91726" w:rsidRPr="0041056F" w:rsidRDefault="00A91726">
      <w:pPr>
        <w:numPr>
          <w:ilvl w:val="0"/>
          <w:numId w:val="36"/>
        </w:numPr>
        <w:spacing w:line="278" w:lineRule="auto"/>
        <w:jc w:val="both"/>
      </w:pPr>
      <w:r w:rsidRPr="0041056F">
        <w:t>značajno ubrzati rast prihoda, korisničke baze i tržišne prisutnosti,</w:t>
      </w:r>
    </w:p>
    <w:p w14:paraId="46591972" w14:textId="77777777" w:rsidR="00A91726" w:rsidRPr="0041056F" w:rsidRDefault="00A91726">
      <w:pPr>
        <w:numPr>
          <w:ilvl w:val="0"/>
          <w:numId w:val="36"/>
        </w:numPr>
        <w:spacing w:line="278" w:lineRule="auto"/>
        <w:jc w:val="both"/>
      </w:pPr>
      <w:r w:rsidRPr="0041056F">
        <w:t>povećati konkurentnost i investicijsku spremnost poduzeća,</w:t>
      </w:r>
    </w:p>
    <w:p w14:paraId="633216E9" w14:textId="77777777" w:rsidR="00A91726" w:rsidRPr="0041056F" w:rsidRDefault="00A91726">
      <w:pPr>
        <w:numPr>
          <w:ilvl w:val="0"/>
          <w:numId w:val="36"/>
        </w:numPr>
        <w:spacing w:line="278" w:lineRule="auto"/>
        <w:jc w:val="both"/>
      </w:pPr>
      <w:r w:rsidRPr="0041056F">
        <w:t>pripremiti poduzeća za brzu međunarodnu ekspanziju, strateška partnerstva ili investicijski ciklus,</w:t>
      </w:r>
    </w:p>
    <w:p w14:paraId="13A5C316" w14:textId="77777777" w:rsidR="00A91726" w:rsidRPr="0041056F" w:rsidRDefault="00A91726">
      <w:pPr>
        <w:numPr>
          <w:ilvl w:val="0"/>
          <w:numId w:val="36"/>
        </w:numPr>
        <w:spacing w:after="160" w:line="278" w:lineRule="auto"/>
        <w:jc w:val="both"/>
      </w:pPr>
      <w:r w:rsidRPr="0041056F">
        <w:t>potaknuti razvoj visokovrijednih i inovativnih poduzetničkih pothvata u Županiji.</w:t>
      </w:r>
    </w:p>
    <w:p w14:paraId="5939DFAF" w14:textId="77777777" w:rsidR="00A91726" w:rsidRPr="0041056F" w:rsidRDefault="00A91726" w:rsidP="00A91726">
      <w:pPr>
        <w:jc w:val="both"/>
      </w:pPr>
      <w:r w:rsidRPr="0041056F">
        <w:t>Akceleracija je osobito namijenjena:</w:t>
      </w:r>
    </w:p>
    <w:p w14:paraId="1C471B5C" w14:textId="77777777" w:rsidR="00A91726" w:rsidRPr="0041056F" w:rsidRDefault="00A91726">
      <w:pPr>
        <w:numPr>
          <w:ilvl w:val="0"/>
          <w:numId w:val="37"/>
        </w:numPr>
        <w:spacing w:line="278" w:lineRule="auto"/>
        <w:jc w:val="both"/>
      </w:pPr>
      <w:r w:rsidRPr="0041056F">
        <w:t>startup poduzećima s validiranim tržišnim rješenjem,</w:t>
      </w:r>
    </w:p>
    <w:p w14:paraId="6EF169A4" w14:textId="77777777" w:rsidR="00A91726" w:rsidRPr="0041056F" w:rsidRDefault="00A91726">
      <w:pPr>
        <w:numPr>
          <w:ilvl w:val="0"/>
          <w:numId w:val="37"/>
        </w:numPr>
        <w:spacing w:line="278" w:lineRule="auto"/>
        <w:jc w:val="both"/>
      </w:pPr>
      <w:r w:rsidRPr="0041056F">
        <w:t>scaleup poduzećima u ranoj fazi rasta,</w:t>
      </w:r>
    </w:p>
    <w:p w14:paraId="3E6EB4E2" w14:textId="77777777" w:rsidR="00A91726" w:rsidRPr="0041056F" w:rsidRDefault="00A91726">
      <w:pPr>
        <w:numPr>
          <w:ilvl w:val="0"/>
          <w:numId w:val="37"/>
        </w:numPr>
        <w:spacing w:line="278" w:lineRule="auto"/>
        <w:jc w:val="both"/>
      </w:pPr>
      <w:r w:rsidRPr="0041056F">
        <w:t>inovativnim subjektima malog gospodarstva s jasnim potencijalom ubrzanog rasta,</w:t>
      </w:r>
    </w:p>
    <w:p w14:paraId="381E2921" w14:textId="77777777" w:rsidR="00A91726" w:rsidRPr="0041056F" w:rsidRDefault="00A91726">
      <w:pPr>
        <w:numPr>
          <w:ilvl w:val="0"/>
          <w:numId w:val="37"/>
        </w:numPr>
        <w:spacing w:after="160" w:line="278" w:lineRule="auto"/>
        <w:jc w:val="both"/>
      </w:pPr>
      <w:r w:rsidRPr="0041056F">
        <w:t>te poduzećima u procesu tehnološke, digitalne ili poslovne transformacije koja razvijaju nove proizvode, usluge ili poslovne modele.</w:t>
      </w:r>
    </w:p>
    <w:p w14:paraId="781CA775" w14:textId="77777777" w:rsidR="00A91726" w:rsidRPr="0041056F" w:rsidRDefault="00A91726" w:rsidP="00A91726">
      <w:pPr>
        <w:jc w:val="both"/>
      </w:pPr>
      <w:r w:rsidRPr="0041056F">
        <w:t>U okviru akceleracije mogu se osiguravati osobito sljedeći oblici potpore:</w:t>
      </w:r>
    </w:p>
    <w:p w14:paraId="7E5136DA" w14:textId="77777777" w:rsidR="00A91726" w:rsidRPr="0041056F" w:rsidRDefault="00A91726">
      <w:pPr>
        <w:numPr>
          <w:ilvl w:val="0"/>
          <w:numId w:val="38"/>
        </w:numPr>
        <w:spacing w:line="278" w:lineRule="auto"/>
        <w:jc w:val="both"/>
      </w:pPr>
      <w:r w:rsidRPr="0041056F">
        <w:t>intenzivno mentorsko i stručna podrška domaćih i međunarodnih stručnjaka,</w:t>
      </w:r>
    </w:p>
    <w:p w14:paraId="0CB23313" w14:textId="77777777" w:rsidR="00A91726" w:rsidRPr="0041056F" w:rsidRDefault="00A91726">
      <w:pPr>
        <w:numPr>
          <w:ilvl w:val="0"/>
          <w:numId w:val="38"/>
        </w:numPr>
        <w:spacing w:line="278" w:lineRule="auto"/>
        <w:jc w:val="both"/>
      </w:pPr>
      <w:r w:rsidRPr="0041056F">
        <w:t>strukturirani razvojni programi usmjereni na rast, prodaju, tržište i organizaciju,</w:t>
      </w:r>
    </w:p>
    <w:p w14:paraId="2B5E0658" w14:textId="77777777" w:rsidR="00A91726" w:rsidRPr="0041056F" w:rsidRDefault="00A91726">
      <w:pPr>
        <w:numPr>
          <w:ilvl w:val="0"/>
          <w:numId w:val="38"/>
        </w:numPr>
        <w:spacing w:line="278" w:lineRule="auto"/>
        <w:jc w:val="both"/>
      </w:pPr>
      <w:r w:rsidRPr="0041056F">
        <w:t>podrška u razvoju strategije rasta i skaliranja,</w:t>
      </w:r>
    </w:p>
    <w:p w14:paraId="51261869" w14:textId="77777777" w:rsidR="00A91726" w:rsidRPr="0041056F" w:rsidRDefault="00A91726">
      <w:pPr>
        <w:numPr>
          <w:ilvl w:val="0"/>
          <w:numId w:val="38"/>
        </w:numPr>
        <w:spacing w:line="278" w:lineRule="auto"/>
        <w:jc w:val="both"/>
      </w:pPr>
      <w:r w:rsidRPr="0041056F">
        <w:t>priprema za investicije, fondove rizičnog kapitala i druge izvore financiranja,</w:t>
      </w:r>
    </w:p>
    <w:p w14:paraId="3D83680F" w14:textId="77777777" w:rsidR="00A91726" w:rsidRPr="0041056F" w:rsidRDefault="00A91726">
      <w:pPr>
        <w:numPr>
          <w:ilvl w:val="0"/>
          <w:numId w:val="38"/>
        </w:numPr>
        <w:spacing w:after="160" w:line="278" w:lineRule="auto"/>
        <w:jc w:val="both"/>
      </w:pPr>
      <w:r w:rsidRPr="0041056F">
        <w:t>povezivanje s kupcima, partnerima, investitorima i međunarodnim mrežama.</w:t>
      </w:r>
    </w:p>
    <w:p w14:paraId="753BE136" w14:textId="77777777" w:rsidR="00A91726" w:rsidRPr="0041056F" w:rsidRDefault="00A91726" w:rsidP="00A91726">
      <w:pPr>
        <w:jc w:val="both"/>
      </w:pPr>
      <w:r w:rsidRPr="0041056F">
        <w:t>Akceleracija se provodi bez nužnog korištenja poduzetničke infrastrukture te je u pravilu orijentirana na rezultate i mjerljive učinke.</w:t>
      </w:r>
    </w:p>
    <w:p w14:paraId="153BC5B0" w14:textId="77777777" w:rsidR="00A91726" w:rsidRPr="0041056F" w:rsidRDefault="00A91726" w:rsidP="00A91726">
      <w:pPr>
        <w:jc w:val="both"/>
      </w:pPr>
      <w:r w:rsidRPr="0041056F">
        <w:t>Uloga akceleracije u sustavu potpora je:</w:t>
      </w:r>
    </w:p>
    <w:p w14:paraId="311BA829" w14:textId="77777777" w:rsidR="00A91726" w:rsidRPr="0041056F" w:rsidRDefault="00A91726">
      <w:pPr>
        <w:numPr>
          <w:ilvl w:val="0"/>
          <w:numId w:val="39"/>
        </w:numPr>
        <w:spacing w:line="278" w:lineRule="auto"/>
        <w:jc w:val="both"/>
      </w:pPr>
      <w:r w:rsidRPr="0041056F">
        <w:t>stvaranje kritične mase brzorastućih poduzeća,</w:t>
      </w:r>
    </w:p>
    <w:p w14:paraId="0D0F01B7" w14:textId="77777777" w:rsidR="00A91726" w:rsidRPr="0041056F" w:rsidRDefault="00A91726">
      <w:pPr>
        <w:numPr>
          <w:ilvl w:val="0"/>
          <w:numId w:val="39"/>
        </w:numPr>
        <w:spacing w:line="278" w:lineRule="auto"/>
        <w:jc w:val="both"/>
      </w:pPr>
      <w:r w:rsidRPr="0041056F">
        <w:t>povećanje vidljivosti i atraktivnosti regionalnog poduzetničkog ekosustava,</w:t>
      </w:r>
    </w:p>
    <w:p w14:paraId="13C194A3" w14:textId="77777777" w:rsidR="00A91726" w:rsidRPr="0041056F" w:rsidRDefault="00A91726">
      <w:pPr>
        <w:numPr>
          <w:ilvl w:val="0"/>
          <w:numId w:val="39"/>
        </w:numPr>
        <w:spacing w:after="160" w:line="278" w:lineRule="auto"/>
        <w:jc w:val="both"/>
      </w:pPr>
      <w:r w:rsidRPr="0041056F">
        <w:t>generiranje najvećeg razvojnog i ekonomskog učinka u smislu zapošljavanja, izvoza i dodane vrijednosti.</w:t>
      </w:r>
    </w:p>
    <w:p w14:paraId="046FEBD0" w14:textId="77777777" w:rsidR="00A91726" w:rsidRPr="0041056F" w:rsidRDefault="00A91726" w:rsidP="00A91726">
      <w:pPr>
        <w:jc w:val="both"/>
      </w:pPr>
      <w:r w:rsidRPr="0041056F">
        <w:t>Uvjeti sudjelovanja, trajanje, intenzitet i sadržaj akceleracijskih programa uređuju se posebnim provedbenim aktima.</w:t>
      </w:r>
    </w:p>
    <w:p w14:paraId="54B63FB0" w14:textId="77777777" w:rsidR="00A91726" w:rsidRDefault="00A91726" w:rsidP="00A91726">
      <w:pPr>
        <w:pStyle w:val="Naslov3"/>
        <w:ind w:left="1080"/>
      </w:pPr>
    </w:p>
    <w:p w14:paraId="6EB61475" w14:textId="77777777" w:rsidR="00A91726" w:rsidRPr="00CB11E8" w:rsidRDefault="00A91726" w:rsidP="00A91726">
      <w:pPr>
        <w:pStyle w:val="Naslov3"/>
        <w:numPr>
          <w:ilvl w:val="2"/>
          <w:numId w:val="1"/>
        </w:numPr>
        <w:rPr>
          <w:b/>
          <w:bCs/>
        </w:rPr>
      </w:pPr>
      <w:bookmarkStart w:id="17" w:name="_Toc221783470"/>
      <w:proofErr w:type="spellStart"/>
      <w:r w:rsidRPr="00CB11E8">
        <w:rPr>
          <w:b/>
          <w:bCs/>
        </w:rPr>
        <w:t>Postakceleracija</w:t>
      </w:r>
      <w:proofErr w:type="spellEnd"/>
      <w:r w:rsidRPr="00CB11E8">
        <w:rPr>
          <w:b/>
          <w:bCs/>
        </w:rPr>
        <w:t xml:space="preserve"> (programska potpora)</w:t>
      </w:r>
      <w:bookmarkEnd w:id="17"/>
    </w:p>
    <w:p w14:paraId="5A3BBE52" w14:textId="77777777" w:rsidR="00A91726" w:rsidRPr="0041056F" w:rsidRDefault="00A91726" w:rsidP="00A91726">
      <w:pPr>
        <w:jc w:val="both"/>
      </w:pPr>
      <w:r w:rsidRPr="0041056F">
        <w:t>Postakceleracija je ciljana razvojna potpora namijenjena poduzećima koja su završila akceleracijski program ili su već u fazi intenzivnog rasta, ali im je potrebna daljnja, specijalizirana podrška za dugoročno skaliranje, internacionalizaciju i ulazak u složenije tržišne i investicijske okvire.</w:t>
      </w:r>
    </w:p>
    <w:p w14:paraId="41012655" w14:textId="77777777" w:rsidR="00A91726" w:rsidRPr="0041056F" w:rsidRDefault="00A91726" w:rsidP="00A91726">
      <w:pPr>
        <w:jc w:val="both"/>
      </w:pPr>
      <w:r w:rsidRPr="00A76B64">
        <w:rPr>
          <w:b/>
          <w:bCs/>
        </w:rPr>
        <w:t>Svrha</w:t>
      </w:r>
      <w:r w:rsidRPr="0041056F">
        <w:t xml:space="preserve"> postakceleracije je:</w:t>
      </w:r>
    </w:p>
    <w:p w14:paraId="64285CD9" w14:textId="77777777" w:rsidR="00A91726" w:rsidRPr="0041056F" w:rsidRDefault="00A91726">
      <w:pPr>
        <w:numPr>
          <w:ilvl w:val="0"/>
          <w:numId w:val="40"/>
        </w:numPr>
        <w:spacing w:line="278" w:lineRule="auto"/>
        <w:jc w:val="both"/>
      </w:pPr>
      <w:r w:rsidRPr="0041056F">
        <w:t>osigurati kontinuitet rasta nakon završetka akceleracije,</w:t>
      </w:r>
    </w:p>
    <w:p w14:paraId="7B7EE617" w14:textId="77777777" w:rsidR="00A91726" w:rsidRPr="0041056F" w:rsidRDefault="00A91726">
      <w:pPr>
        <w:numPr>
          <w:ilvl w:val="0"/>
          <w:numId w:val="40"/>
        </w:numPr>
        <w:spacing w:line="278" w:lineRule="auto"/>
        <w:jc w:val="both"/>
      </w:pPr>
      <w:r w:rsidRPr="0041056F">
        <w:t>podržati međunarodnu ekspanziju, ulazak u globalne lance vrijednosti i zahtjevna tržišta,</w:t>
      </w:r>
    </w:p>
    <w:p w14:paraId="4E4E0AD3" w14:textId="77777777" w:rsidR="00A91726" w:rsidRPr="0041056F" w:rsidRDefault="00A91726">
      <w:pPr>
        <w:numPr>
          <w:ilvl w:val="0"/>
          <w:numId w:val="40"/>
        </w:numPr>
        <w:spacing w:line="278" w:lineRule="auto"/>
        <w:jc w:val="both"/>
      </w:pPr>
      <w:r w:rsidRPr="0041056F">
        <w:t>omogućiti stratešku i organizacijsku zrelost poduzeća,</w:t>
      </w:r>
    </w:p>
    <w:p w14:paraId="23020DE8" w14:textId="77777777" w:rsidR="00A91726" w:rsidRPr="0041056F" w:rsidRDefault="00A91726">
      <w:pPr>
        <w:numPr>
          <w:ilvl w:val="0"/>
          <w:numId w:val="40"/>
        </w:numPr>
        <w:spacing w:after="160" w:line="278" w:lineRule="auto"/>
        <w:jc w:val="both"/>
      </w:pPr>
      <w:r w:rsidRPr="0041056F">
        <w:t>podržati velike investicijske cikluse, akvizicije ili strateška partnerstva.</w:t>
      </w:r>
    </w:p>
    <w:p w14:paraId="20DC3B2D" w14:textId="77777777" w:rsidR="00A91726" w:rsidRPr="0041056F" w:rsidRDefault="00A91726" w:rsidP="00A91726">
      <w:pPr>
        <w:jc w:val="both"/>
      </w:pPr>
      <w:r w:rsidRPr="0041056F">
        <w:t>Postakceleracija je osobito namijenjena:</w:t>
      </w:r>
    </w:p>
    <w:p w14:paraId="3BD6E22C" w14:textId="77777777" w:rsidR="00A91726" w:rsidRPr="0041056F" w:rsidRDefault="00A91726">
      <w:pPr>
        <w:numPr>
          <w:ilvl w:val="0"/>
          <w:numId w:val="41"/>
        </w:numPr>
        <w:spacing w:line="278" w:lineRule="auto"/>
        <w:jc w:val="both"/>
      </w:pPr>
      <w:r w:rsidRPr="0041056F">
        <w:t>scaleup poduzećima,</w:t>
      </w:r>
    </w:p>
    <w:p w14:paraId="3DAF8DFF" w14:textId="77777777" w:rsidR="00A91726" w:rsidRPr="0041056F" w:rsidRDefault="00A91726">
      <w:pPr>
        <w:numPr>
          <w:ilvl w:val="0"/>
          <w:numId w:val="41"/>
        </w:numPr>
        <w:spacing w:line="278" w:lineRule="auto"/>
        <w:jc w:val="both"/>
      </w:pPr>
      <w:r w:rsidRPr="0041056F">
        <w:lastRenderedPageBreak/>
        <w:t>brzorastućim inovativnim poduzećima,</w:t>
      </w:r>
    </w:p>
    <w:p w14:paraId="12E74B94" w14:textId="77777777" w:rsidR="00A91726" w:rsidRPr="0041056F" w:rsidRDefault="00A91726">
      <w:pPr>
        <w:numPr>
          <w:ilvl w:val="0"/>
          <w:numId w:val="41"/>
        </w:numPr>
        <w:spacing w:line="278" w:lineRule="auto"/>
        <w:jc w:val="both"/>
      </w:pPr>
      <w:r w:rsidRPr="0041056F">
        <w:t>poduzećima s izraženim izvoznim ili međunarodnim potencijalom,</w:t>
      </w:r>
    </w:p>
    <w:p w14:paraId="4E4B1B5F" w14:textId="77777777" w:rsidR="00A91726" w:rsidRPr="0041056F" w:rsidRDefault="00A91726">
      <w:pPr>
        <w:numPr>
          <w:ilvl w:val="0"/>
          <w:numId w:val="41"/>
        </w:numPr>
        <w:spacing w:after="160" w:line="278" w:lineRule="auto"/>
        <w:jc w:val="both"/>
      </w:pPr>
      <w:r w:rsidRPr="0041056F">
        <w:t>poduzećima koja prolaze kroz složene faze rasta, restrukturiranja ili transformacije.</w:t>
      </w:r>
    </w:p>
    <w:p w14:paraId="3265E49A" w14:textId="77777777" w:rsidR="00A91726" w:rsidRPr="0041056F" w:rsidRDefault="00A91726" w:rsidP="00A91726">
      <w:pPr>
        <w:jc w:val="both"/>
      </w:pPr>
      <w:r w:rsidRPr="0041056F">
        <w:t>U okviru postakceleracije mogu se osiguravati osobito sljedeći oblici potpore:</w:t>
      </w:r>
    </w:p>
    <w:p w14:paraId="09FFC0AA" w14:textId="77777777" w:rsidR="00A91726" w:rsidRPr="0041056F" w:rsidRDefault="00A91726">
      <w:pPr>
        <w:numPr>
          <w:ilvl w:val="0"/>
          <w:numId w:val="42"/>
        </w:numPr>
        <w:spacing w:line="278" w:lineRule="auto"/>
        <w:jc w:val="both"/>
      </w:pPr>
      <w:r w:rsidRPr="0041056F">
        <w:t>visoko specijalizirano strateško mentorstvo i savjetovanje,</w:t>
      </w:r>
    </w:p>
    <w:p w14:paraId="338EEFA2" w14:textId="77777777" w:rsidR="00A91726" w:rsidRPr="0041056F" w:rsidRDefault="00A91726">
      <w:pPr>
        <w:numPr>
          <w:ilvl w:val="0"/>
          <w:numId w:val="42"/>
        </w:numPr>
        <w:spacing w:line="278" w:lineRule="auto"/>
        <w:jc w:val="both"/>
      </w:pPr>
      <w:r w:rsidRPr="0041056F">
        <w:t>podrška u internacionalizaciji, soft-landing programima i izlasku na strana tržišta,</w:t>
      </w:r>
    </w:p>
    <w:p w14:paraId="0D8BE455" w14:textId="77777777" w:rsidR="00A91726" w:rsidRPr="0041056F" w:rsidRDefault="00A91726">
      <w:pPr>
        <w:numPr>
          <w:ilvl w:val="0"/>
          <w:numId w:val="42"/>
        </w:numPr>
        <w:spacing w:line="278" w:lineRule="auto"/>
        <w:jc w:val="both"/>
      </w:pPr>
      <w:r w:rsidRPr="0041056F">
        <w:t>podrška u strukturiranju velikih investicija i financijskih aranžmana,</w:t>
      </w:r>
    </w:p>
    <w:p w14:paraId="4AC3597C" w14:textId="77777777" w:rsidR="00A91726" w:rsidRPr="0041056F" w:rsidRDefault="00A91726">
      <w:pPr>
        <w:numPr>
          <w:ilvl w:val="0"/>
          <w:numId w:val="42"/>
        </w:numPr>
        <w:spacing w:line="278" w:lineRule="auto"/>
        <w:jc w:val="both"/>
      </w:pPr>
      <w:r w:rsidRPr="0041056F">
        <w:t>podrška u razvoju upravljačkih struktura, organizacije i procesa,</w:t>
      </w:r>
    </w:p>
    <w:p w14:paraId="434CC443" w14:textId="77777777" w:rsidR="00A91726" w:rsidRPr="0041056F" w:rsidRDefault="00A91726">
      <w:pPr>
        <w:numPr>
          <w:ilvl w:val="0"/>
          <w:numId w:val="42"/>
        </w:numPr>
        <w:spacing w:after="160" w:line="278" w:lineRule="auto"/>
        <w:jc w:val="both"/>
      </w:pPr>
      <w:r w:rsidRPr="0041056F">
        <w:t>povezivanje s međunarodnim partnerima, investitorima i institucijama.</w:t>
      </w:r>
    </w:p>
    <w:p w14:paraId="73120C7D" w14:textId="77777777" w:rsidR="00A91726" w:rsidRPr="0041056F" w:rsidRDefault="00A91726" w:rsidP="00A91726">
      <w:pPr>
        <w:jc w:val="both"/>
      </w:pPr>
      <w:r w:rsidRPr="0041056F">
        <w:t>Uloga postakceleracije u sustavu potpora je:</w:t>
      </w:r>
    </w:p>
    <w:p w14:paraId="1676028F" w14:textId="77777777" w:rsidR="00A91726" w:rsidRPr="0041056F" w:rsidRDefault="00A91726">
      <w:pPr>
        <w:numPr>
          <w:ilvl w:val="0"/>
          <w:numId w:val="43"/>
        </w:numPr>
        <w:spacing w:line="278" w:lineRule="auto"/>
        <w:jc w:val="both"/>
      </w:pPr>
      <w:r w:rsidRPr="0041056F">
        <w:t>zadržavanje i daljnji razvoj najvrjednijih i najbrže rastućih poduzeća u regionalnom ekosustavu,</w:t>
      </w:r>
    </w:p>
    <w:p w14:paraId="484CF832" w14:textId="77777777" w:rsidR="00A91726" w:rsidRPr="0041056F" w:rsidRDefault="00A91726">
      <w:pPr>
        <w:numPr>
          <w:ilvl w:val="0"/>
          <w:numId w:val="43"/>
        </w:numPr>
        <w:spacing w:line="278" w:lineRule="auto"/>
        <w:jc w:val="both"/>
      </w:pPr>
      <w:r w:rsidRPr="0041056F">
        <w:t>maksimiziranje dugoročnog ekonomskog i razvojnog učinka takvih poduzeća,</w:t>
      </w:r>
    </w:p>
    <w:p w14:paraId="4BDA849C" w14:textId="77777777" w:rsidR="00A91726" w:rsidRPr="0041056F" w:rsidRDefault="00A91726">
      <w:pPr>
        <w:numPr>
          <w:ilvl w:val="0"/>
          <w:numId w:val="43"/>
        </w:numPr>
        <w:spacing w:after="160" w:line="278" w:lineRule="auto"/>
        <w:jc w:val="both"/>
      </w:pPr>
      <w:r w:rsidRPr="0041056F">
        <w:t>pozicioniranje Županije kao ozbiljne growth i scaleup destinacije.</w:t>
      </w:r>
    </w:p>
    <w:p w14:paraId="191E2479" w14:textId="77777777" w:rsidR="00A91726" w:rsidRPr="00CB11E8" w:rsidRDefault="00A91726" w:rsidP="00A91726">
      <w:pPr>
        <w:jc w:val="both"/>
        <w:rPr>
          <w:b/>
          <w:bCs/>
        </w:rPr>
      </w:pPr>
      <w:r w:rsidRPr="0041056F">
        <w:t>Uvjeti sudjelovanja, trajanje i sadržaj postakceleracijskih programa uređuju se posebnim provedbenim aktima.</w:t>
      </w:r>
    </w:p>
    <w:p w14:paraId="3469FA98" w14:textId="77777777" w:rsidR="00A91726" w:rsidRPr="00CB11E8" w:rsidRDefault="00A91726" w:rsidP="00A91726">
      <w:pPr>
        <w:pStyle w:val="Naslov3"/>
        <w:numPr>
          <w:ilvl w:val="2"/>
          <w:numId w:val="1"/>
        </w:numPr>
        <w:rPr>
          <w:b/>
          <w:bCs/>
        </w:rPr>
      </w:pPr>
      <w:bookmarkStart w:id="18" w:name="_Toc221783471"/>
      <w:r w:rsidRPr="00CB11E8">
        <w:rPr>
          <w:b/>
          <w:bCs/>
        </w:rPr>
        <w:t>Institucionalni i operativni okvir provedbe programskih potpora</w:t>
      </w:r>
      <w:bookmarkEnd w:id="18"/>
    </w:p>
    <w:p w14:paraId="60BF5B61" w14:textId="77777777" w:rsidR="00A91726" w:rsidRPr="00401A1A" w:rsidRDefault="00A91726" w:rsidP="00A91726">
      <w:pPr>
        <w:jc w:val="both"/>
      </w:pPr>
      <w:r w:rsidRPr="00401A1A">
        <w:t>Programske potpore u okviru ovog Programa predstavljaju instrument javne politike Krapinsko-zagorske županije, usmjeren na razvoj poduzetničkih kapaciteta, inovacija i rasta, te se provode kroz različite programe, projekte i operativne instrumente.</w:t>
      </w:r>
    </w:p>
    <w:p w14:paraId="282180FD" w14:textId="77777777" w:rsidR="00A91726" w:rsidRPr="00CB11E8" w:rsidRDefault="00A91726" w:rsidP="00A91726">
      <w:pPr>
        <w:jc w:val="both"/>
        <w:rPr>
          <w:b/>
          <w:bCs/>
        </w:rPr>
      </w:pPr>
      <w:r w:rsidRPr="00CB11E8">
        <w:rPr>
          <w:b/>
          <w:bCs/>
        </w:rPr>
        <w:t>Krapinsko-zagorska županija kao nositelj Programa:</w:t>
      </w:r>
    </w:p>
    <w:p w14:paraId="285E4134" w14:textId="77777777" w:rsidR="00A91726" w:rsidRPr="00401A1A" w:rsidRDefault="00A91726">
      <w:pPr>
        <w:numPr>
          <w:ilvl w:val="0"/>
          <w:numId w:val="53"/>
        </w:numPr>
        <w:spacing w:line="278" w:lineRule="auto"/>
        <w:jc w:val="both"/>
      </w:pPr>
      <w:r w:rsidRPr="00401A1A">
        <w:t>utvrđuje strateški i normativni okvir programskih potpora,</w:t>
      </w:r>
    </w:p>
    <w:p w14:paraId="42F832D2" w14:textId="77777777" w:rsidR="00A91726" w:rsidRPr="00401A1A" w:rsidRDefault="00A91726">
      <w:pPr>
        <w:numPr>
          <w:ilvl w:val="0"/>
          <w:numId w:val="53"/>
        </w:numPr>
        <w:spacing w:line="278" w:lineRule="auto"/>
        <w:jc w:val="both"/>
      </w:pPr>
      <w:r w:rsidRPr="00401A1A">
        <w:t>donosi ovaj Program i pripadajuće provedbene akte za instrumente koje financira iz vlastitog proračuna,</w:t>
      </w:r>
    </w:p>
    <w:p w14:paraId="46C26E57" w14:textId="77777777" w:rsidR="00A91726" w:rsidRPr="00401A1A" w:rsidRDefault="00A91726">
      <w:pPr>
        <w:numPr>
          <w:ilvl w:val="0"/>
          <w:numId w:val="53"/>
        </w:numPr>
        <w:spacing w:line="278" w:lineRule="auto"/>
        <w:jc w:val="both"/>
      </w:pPr>
      <w:r w:rsidRPr="00401A1A">
        <w:t>osigurava sredstva za programe koje sama financira,</w:t>
      </w:r>
    </w:p>
    <w:p w14:paraId="2C0FE775" w14:textId="77777777" w:rsidR="00A91726" w:rsidRPr="00401A1A" w:rsidRDefault="00A91726">
      <w:pPr>
        <w:numPr>
          <w:ilvl w:val="0"/>
          <w:numId w:val="53"/>
        </w:numPr>
        <w:spacing w:after="160" w:line="278" w:lineRule="auto"/>
        <w:jc w:val="both"/>
      </w:pPr>
      <w:r w:rsidRPr="00401A1A">
        <w:t>provodi strateški i nadzorni okvir nad funkcioniranjem sustava.</w:t>
      </w:r>
    </w:p>
    <w:p w14:paraId="792F43E6" w14:textId="77777777" w:rsidR="00A91726" w:rsidRPr="00401A1A" w:rsidRDefault="00A91726" w:rsidP="00A91726">
      <w:pPr>
        <w:jc w:val="both"/>
      </w:pPr>
      <w:r w:rsidRPr="00CB11E8">
        <w:rPr>
          <w:b/>
          <w:bCs/>
        </w:rPr>
        <w:t>Operativni upravitelj sustava</w:t>
      </w:r>
      <w:r w:rsidRPr="00401A1A">
        <w:t>, kako je definiran ovim Programom, upravlja operativnom provedbom programskih potpora u okviru sustava, osobito:</w:t>
      </w:r>
    </w:p>
    <w:p w14:paraId="254CCAF0" w14:textId="77777777" w:rsidR="00A91726" w:rsidRPr="00401A1A" w:rsidRDefault="00A91726">
      <w:pPr>
        <w:numPr>
          <w:ilvl w:val="0"/>
          <w:numId w:val="54"/>
        </w:numPr>
        <w:spacing w:line="278" w:lineRule="auto"/>
        <w:jc w:val="both"/>
      </w:pPr>
      <w:r w:rsidRPr="00401A1A">
        <w:t>osmišljava, razvija i provodi pojedine programe i instrumente,</w:t>
      </w:r>
    </w:p>
    <w:p w14:paraId="0E1220BF" w14:textId="77777777" w:rsidR="00A91726" w:rsidRPr="00401A1A" w:rsidRDefault="00A91726">
      <w:pPr>
        <w:numPr>
          <w:ilvl w:val="0"/>
          <w:numId w:val="54"/>
        </w:numPr>
        <w:spacing w:line="278" w:lineRule="auto"/>
        <w:jc w:val="both"/>
      </w:pPr>
      <w:r w:rsidRPr="00401A1A">
        <w:t>priprema i provodi postupke odabira korisnika,</w:t>
      </w:r>
    </w:p>
    <w:p w14:paraId="687F04C5" w14:textId="77777777" w:rsidR="00A91726" w:rsidRPr="00401A1A" w:rsidRDefault="00A91726">
      <w:pPr>
        <w:numPr>
          <w:ilvl w:val="0"/>
          <w:numId w:val="54"/>
        </w:numPr>
        <w:spacing w:line="278" w:lineRule="auto"/>
        <w:jc w:val="both"/>
      </w:pPr>
      <w:r w:rsidRPr="00401A1A">
        <w:t>organizira mentorsku, edukacijsku i savjetodavnu podršku,</w:t>
      </w:r>
    </w:p>
    <w:p w14:paraId="6BE6DB0C" w14:textId="77777777" w:rsidR="00A91726" w:rsidRPr="00401A1A" w:rsidRDefault="00A91726">
      <w:pPr>
        <w:numPr>
          <w:ilvl w:val="0"/>
          <w:numId w:val="54"/>
        </w:numPr>
        <w:spacing w:line="278" w:lineRule="auto"/>
        <w:jc w:val="both"/>
      </w:pPr>
      <w:r w:rsidRPr="00401A1A">
        <w:t>upravlja portfeljem programa i prati učinke,</w:t>
      </w:r>
    </w:p>
    <w:p w14:paraId="126E4144" w14:textId="77777777" w:rsidR="00A91726" w:rsidRPr="00401A1A" w:rsidRDefault="00A91726">
      <w:pPr>
        <w:numPr>
          <w:ilvl w:val="0"/>
          <w:numId w:val="54"/>
        </w:numPr>
        <w:spacing w:after="160" w:line="278" w:lineRule="auto"/>
        <w:jc w:val="both"/>
      </w:pPr>
      <w:r w:rsidRPr="00401A1A">
        <w:t>provodi programe financirane iz različitih izvora.</w:t>
      </w:r>
    </w:p>
    <w:p w14:paraId="2ACA8261" w14:textId="77777777" w:rsidR="00A91726" w:rsidRPr="00401A1A" w:rsidRDefault="00A91726" w:rsidP="00A91726">
      <w:pPr>
        <w:jc w:val="both"/>
      </w:pPr>
      <w:r w:rsidRPr="00401A1A">
        <w:t>Programi u okviru programskih potpora mogu se financirati:</w:t>
      </w:r>
    </w:p>
    <w:p w14:paraId="35F89151" w14:textId="77777777" w:rsidR="00A91726" w:rsidRPr="00401A1A" w:rsidRDefault="00A91726">
      <w:pPr>
        <w:numPr>
          <w:ilvl w:val="0"/>
          <w:numId w:val="55"/>
        </w:numPr>
        <w:spacing w:line="278" w:lineRule="auto"/>
        <w:jc w:val="both"/>
      </w:pPr>
      <w:r w:rsidRPr="00401A1A">
        <w:t>iz proračuna Krapinsko-zagorske županije,</w:t>
      </w:r>
    </w:p>
    <w:p w14:paraId="1BEB8E3F" w14:textId="77777777" w:rsidR="00A91726" w:rsidRPr="00401A1A" w:rsidRDefault="00A91726">
      <w:pPr>
        <w:numPr>
          <w:ilvl w:val="0"/>
          <w:numId w:val="55"/>
        </w:numPr>
        <w:spacing w:line="278" w:lineRule="auto"/>
        <w:jc w:val="both"/>
      </w:pPr>
      <w:r w:rsidRPr="00401A1A">
        <w:t>iz sredstava Europske unije,</w:t>
      </w:r>
    </w:p>
    <w:p w14:paraId="36BCB4BE" w14:textId="77777777" w:rsidR="00A91726" w:rsidRPr="00401A1A" w:rsidRDefault="00A91726">
      <w:pPr>
        <w:numPr>
          <w:ilvl w:val="0"/>
          <w:numId w:val="55"/>
        </w:numPr>
        <w:spacing w:line="278" w:lineRule="auto"/>
        <w:jc w:val="both"/>
      </w:pPr>
      <w:r w:rsidRPr="00401A1A">
        <w:t>iz nacionalnih i drugih javnih izvora,</w:t>
      </w:r>
    </w:p>
    <w:p w14:paraId="006EBD29" w14:textId="77777777" w:rsidR="00A91726" w:rsidRPr="00401A1A" w:rsidRDefault="00A91726">
      <w:pPr>
        <w:numPr>
          <w:ilvl w:val="0"/>
          <w:numId w:val="55"/>
        </w:numPr>
        <w:spacing w:line="278" w:lineRule="auto"/>
        <w:jc w:val="both"/>
      </w:pPr>
      <w:r w:rsidRPr="00401A1A">
        <w:t>iz vlastitih i drugih izvora Operativnog upravitelja sustava,</w:t>
      </w:r>
    </w:p>
    <w:p w14:paraId="335B8318" w14:textId="77777777" w:rsidR="00A91726" w:rsidRPr="00401A1A" w:rsidRDefault="00A91726">
      <w:pPr>
        <w:numPr>
          <w:ilvl w:val="0"/>
          <w:numId w:val="55"/>
        </w:numPr>
        <w:spacing w:after="160" w:line="278" w:lineRule="auto"/>
        <w:jc w:val="both"/>
      </w:pPr>
      <w:r w:rsidRPr="00401A1A">
        <w:t>te iz drugih javnih ili privatnih izvora.</w:t>
      </w:r>
    </w:p>
    <w:p w14:paraId="58C10836" w14:textId="77777777" w:rsidR="00A91726" w:rsidRPr="00401A1A" w:rsidRDefault="00A91726" w:rsidP="00A91726">
      <w:pPr>
        <w:jc w:val="both"/>
      </w:pPr>
      <w:r w:rsidRPr="00401A1A">
        <w:t>U slučajevima kada se programi financiraju iz proračuna Krapinsko-zagorske županije, provedba programa i odabir korisnika provode se na temelju odluka i akata Županije.</w:t>
      </w:r>
    </w:p>
    <w:p w14:paraId="0064D274" w14:textId="77777777" w:rsidR="00A91726" w:rsidRPr="00401A1A" w:rsidRDefault="00A91726" w:rsidP="00A91726">
      <w:pPr>
        <w:jc w:val="both"/>
      </w:pPr>
      <w:r w:rsidRPr="00401A1A">
        <w:t>U slučajevima kada se programi financiraju iz drugih izvora, Operativni upravitelj sustava samostalno provodi programe i odabir korisnika u skladu s pravilima tih izvora financiranja i u okviru ovlasti utvrđenih ovim Programom i posebnim aktima.</w:t>
      </w:r>
    </w:p>
    <w:p w14:paraId="36EA6B3B" w14:textId="77777777" w:rsidR="00A91726" w:rsidRPr="00401A1A" w:rsidRDefault="00A91726" w:rsidP="00A91726">
      <w:pPr>
        <w:jc w:val="both"/>
      </w:pPr>
      <w:r w:rsidRPr="00401A1A">
        <w:lastRenderedPageBreak/>
        <w:t>Neovisno o izvoru financiranja pojedinih programa, Krapinsko-zagorska županija zadržava stratešku i nadzornu ulogu nad sustavom.</w:t>
      </w:r>
    </w:p>
    <w:p w14:paraId="5A208E06" w14:textId="77777777" w:rsidR="00A91726" w:rsidRPr="00401A1A" w:rsidRDefault="00A91726" w:rsidP="00A91726">
      <w:pPr>
        <w:jc w:val="both"/>
      </w:pPr>
      <w:r w:rsidRPr="00401A1A">
        <w:t>Prava i obveze korisnika programskih potpora uređuju se provedbenim aktima, pravilima pojedinih izvora financiranja te ugovorima ili odlukama o sudjelovanju u programima.</w:t>
      </w:r>
    </w:p>
    <w:p w14:paraId="2DF5715E" w14:textId="77777777" w:rsidR="00A91726" w:rsidRDefault="00A91726" w:rsidP="00A91726">
      <w:pPr>
        <w:jc w:val="both"/>
      </w:pPr>
    </w:p>
    <w:p w14:paraId="3C0B0049" w14:textId="77777777" w:rsidR="00A91726" w:rsidRPr="00401A1A" w:rsidRDefault="00A91726" w:rsidP="00A91726">
      <w:pPr>
        <w:pStyle w:val="Naslov2"/>
        <w:numPr>
          <w:ilvl w:val="1"/>
          <w:numId w:val="1"/>
        </w:numPr>
      </w:pPr>
      <w:bookmarkStart w:id="19" w:name="_Toc221783472"/>
      <w:r w:rsidRPr="00401A1A">
        <w:t>Financijske potpore</w:t>
      </w:r>
      <w:bookmarkEnd w:id="19"/>
    </w:p>
    <w:p w14:paraId="0D16C1E5" w14:textId="77777777" w:rsidR="00A91726" w:rsidRPr="00401A1A" w:rsidRDefault="00A91726" w:rsidP="00A91726">
      <w:pPr>
        <w:jc w:val="both"/>
      </w:pPr>
      <w:r w:rsidRPr="00401A1A">
        <w:t>Financijske potpore predstavljaju instrumente javne intervencije kojima se korisnicima osiguravaju financijska sredstva radi poticanja razvoja, rasta, inovacija, transformacije i internacionalizacije poslovanja, u skladu s ciljevima ovog Programa i pravilima o državnim potporama.</w:t>
      </w:r>
    </w:p>
    <w:p w14:paraId="3D192BB5" w14:textId="77777777" w:rsidR="00A91726" w:rsidRPr="00401A1A" w:rsidRDefault="00A91726" w:rsidP="00A91726">
      <w:pPr>
        <w:jc w:val="both"/>
      </w:pPr>
      <w:r w:rsidRPr="00401A1A">
        <w:t>Financijske potpore imaju komplementarnu ulogu u odnosu na programske, edukacijske, mentorske i infrastrukturne potpore te se u pravilu koriste u kombinaciji s njima, kako bi se povećao ukupni razvojni učinak javne intervencije.</w:t>
      </w:r>
    </w:p>
    <w:p w14:paraId="09AE9D78" w14:textId="77777777" w:rsidR="00A91726" w:rsidRPr="00CB11E8" w:rsidRDefault="00A91726" w:rsidP="00A91726">
      <w:pPr>
        <w:pStyle w:val="Naslov3"/>
        <w:numPr>
          <w:ilvl w:val="2"/>
          <w:numId w:val="1"/>
        </w:numPr>
        <w:rPr>
          <w:b/>
          <w:bCs/>
        </w:rPr>
      </w:pPr>
      <w:bookmarkStart w:id="20" w:name="_Toc221783473"/>
      <w:r w:rsidRPr="00CB11E8">
        <w:rPr>
          <w:b/>
          <w:bCs/>
        </w:rPr>
        <w:t>Vrste financijskih potpora</w:t>
      </w:r>
      <w:bookmarkEnd w:id="20"/>
    </w:p>
    <w:p w14:paraId="0ADBA87D" w14:textId="77777777" w:rsidR="00A91726" w:rsidRPr="00401A1A" w:rsidRDefault="00A91726" w:rsidP="00A91726">
      <w:pPr>
        <w:jc w:val="both"/>
      </w:pPr>
      <w:r w:rsidRPr="00401A1A">
        <w:t>U okviru ovog Programa financijske potpore mogu se provoditi osobito kroz:</w:t>
      </w:r>
    </w:p>
    <w:p w14:paraId="27DB771D" w14:textId="77777777" w:rsidR="00A91726" w:rsidRPr="00401A1A" w:rsidRDefault="00A91726" w:rsidP="00A91726">
      <w:pPr>
        <w:jc w:val="both"/>
      </w:pPr>
      <w:r w:rsidRPr="00A76B64">
        <w:rPr>
          <w:b/>
          <w:bCs/>
        </w:rPr>
        <w:t>a)</w:t>
      </w:r>
      <w:r w:rsidRPr="00401A1A">
        <w:t xml:space="preserve"> </w:t>
      </w:r>
      <w:r w:rsidRPr="00CB11E8">
        <w:rPr>
          <w:b/>
          <w:bCs/>
        </w:rPr>
        <w:t>Povratne financijske instrumente</w:t>
      </w:r>
    </w:p>
    <w:p w14:paraId="297553C0" w14:textId="77777777" w:rsidR="00A91726" w:rsidRPr="00401A1A" w:rsidRDefault="00A91726" w:rsidP="00A91726">
      <w:pPr>
        <w:jc w:val="both"/>
      </w:pPr>
      <w:r w:rsidRPr="00401A1A">
        <w:t>Povratni financijski instrumenti su oblici financijske potpore kod kojih se dodijeljena sredstva vraćaju, u cijelosti ili djelomično, pod uvjetima utvrđenima provedbenim aktima.</w:t>
      </w:r>
    </w:p>
    <w:p w14:paraId="151AB9C7" w14:textId="77777777" w:rsidR="00A91726" w:rsidRPr="00401A1A" w:rsidRDefault="00A91726" w:rsidP="00A91726">
      <w:pPr>
        <w:jc w:val="both"/>
      </w:pPr>
      <w:r w:rsidRPr="00401A1A">
        <w:t>Njihova je svrha:</w:t>
      </w:r>
    </w:p>
    <w:p w14:paraId="3D55D6A4" w14:textId="77777777" w:rsidR="00A91726" w:rsidRPr="00401A1A" w:rsidRDefault="00A91726">
      <w:pPr>
        <w:numPr>
          <w:ilvl w:val="0"/>
          <w:numId w:val="48"/>
        </w:numPr>
        <w:spacing w:line="278" w:lineRule="auto"/>
        <w:jc w:val="both"/>
      </w:pPr>
      <w:r w:rsidRPr="00401A1A">
        <w:t>povećati dostupnost izvora financiranja, osobito u ranim i rizičnim fazama razvoja,</w:t>
      </w:r>
    </w:p>
    <w:p w14:paraId="21183922" w14:textId="77777777" w:rsidR="00A91726" w:rsidRPr="00401A1A" w:rsidRDefault="00A91726">
      <w:pPr>
        <w:numPr>
          <w:ilvl w:val="0"/>
          <w:numId w:val="48"/>
        </w:numPr>
        <w:spacing w:line="278" w:lineRule="auto"/>
        <w:jc w:val="both"/>
      </w:pPr>
      <w:r w:rsidRPr="00401A1A">
        <w:t>smanjiti financijske prepreke za ulaganja u razvoj, inovacije i rast,</w:t>
      </w:r>
    </w:p>
    <w:p w14:paraId="395481E1" w14:textId="77777777" w:rsidR="00A91726" w:rsidRPr="00401A1A" w:rsidRDefault="00A91726">
      <w:pPr>
        <w:numPr>
          <w:ilvl w:val="0"/>
          <w:numId w:val="48"/>
        </w:numPr>
        <w:spacing w:after="160" w:line="278" w:lineRule="auto"/>
        <w:jc w:val="both"/>
      </w:pPr>
      <w:r w:rsidRPr="00401A1A">
        <w:t>osigurati dugoročnu održivost javnih sredstava kroz njihov povrat i ponovnu uporabu.</w:t>
      </w:r>
    </w:p>
    <w:p w14:paraId="7A0754E0" w14:textId="77777777" w:rsidR="00A91726" w:rsidRPr="00401A1A" w:rsidRDefault="00A91726" w:rsidP="00A91726">
      <w:pPr>
        <w:jc w:val="both"/>
      </w:pPr>
      <w:r w:rsidRPr="00401A1A">
        <w:t>Mogu uključivati osobito zajmove, mikrozajmove i druge oblike povratnog financiranja u skladu s važećim propisima.</w:t>
      </w:r>
    </w:p>
    <w:p w14:paraId="065001CD" w14:textId="77777777" w:rsidR="00A91726" w:rsidRPr="00CB11E8" w:rsidRDefault="00A91726" w:rsidP="00A91726">
      <w:pPr>
        <w:jc w:val="both"/>
        <w:rPr>
          <w:b/>
          <w:bCs/>
        </w:rPr>
      </w:pPr>
      <w:r w:rsidRPr="00A76B64">
        <w:rPr>
          <w:b/>
          <w:bCs/>
        </w:rPr>
        <w:t>b)</w:t>
      </w:r>
      <w:r w:rsidRPr="00401A1A">
        <w:t xml:space="preserve"> </w:t>
      </w:r>
      <w:r w:rsidRPr="00CB11E8">
        <w:rPr>
          <w:b/>
          <w:bCs/>
        </w:rPr>
        <w:t>Bespovratne i kombinirane financijske potpore</w:t>
      </w:r>
    </w:p>
    <w:p w14:paraId="4661C2A8" w14:textId="77777777" w:rsidR="00A91726" w:rsidRPr="00401A1A" w:rsidRDefault="00A91726" w:rsidP="00A91726">
      <w:pPr>
        <w:jc w:val="both"/>
      </w:pPr>
      <w:r w:rsidRPr="00401A1A">
        <w:t>Bespovratne i kombinirane financijske potpore su oblici javne financijske potpore kod kojih se sredstva ne vraćaju, odnosno kombiniraju s povratnim instrumentima, a dodjeljuju se radi poticanja razvojnih i inovacijskih aktivnosti od posebnog interesa.</w:t>
      </w:r>
    </w:p>
    <w:p w14:paraId="2F756ED0" w14:textId="77777777" w:rsidR="00A91726" w:rsidRPr="00401A1A" w:rsidRDefault="00A91726" w:rsidP="00A91726">
      <w:pPr>
        <w:jc w:val="both"/>
      </w:pPr>
      <w:r w:rsidRPr="00401A1A">
        <w:t>Njihova je svrha:</w:t>
      </w:r>
    </w:p>
    <w:p w14:paraId="4728FBDA" w14:textId="77777777" w:rsidR="00A91726" w:rsidRPr="00401A1A" w:rsidRDefault="00A91726">
      <w:pPr>
        <w:numPr>
          <w:ilvl w:val="0"/>
          <w:numId w:val="49"/>
        </w:numPr>
        <w:spacing w:line="278" w:lineRule="auto"/>
        <w:jc w:val="both"/>
      </w:pPr>
      <w:r w:rsidRPr="00401A1A">
        <w:t>potaknuti ulaganja u razvoj, inovacije, nove tehnologije i tržišta,</w:t>
      </w:r>
    </w:p>
    <w:p w14:paraId="0A52AF51" w14:textId="77777777" w:rsidR="00A91726" w:rsidRPr="00401A1A" w:rsidRDefault="00A91726">
      <w:pPr>
        <w:numPr>
          <w:ilvl w:val="0"/>
          <w:numId w:val="49"/>
        </w:numPr>
        <w:spacing w:line="278" w:lineRule="auto"/>
        <w:jc w:val="both"/>
      </w:pPr>
      <w:r w:rsidRPr="00401A1A">
        <w:t>smanjiti rizik provedbe razvojnih i inovacijskih projekata,</w:t>
      </w:r>
    </w:p>
    <w:p w14:paraId="211C7717" w14:textId="77777777" w:rsidR="00A91726" w:rsidRPr="00401A1A" w:rsidRDefault="00A91726">
      <w:pPr>
        <w:numPr>
          <w:ilvl w:val="0"/>
          <w:numId w:val="49"/>
        </w:numPr>
        <w:spacing w:after="160" w:line="278" w:lineRule="auto"/>
        <w:jc w:val="both"/>
      </w:pPr>
      <w:r w:rsidRPr="00401A1A">
        <w:t>potaknuti aktivnosti koje se bez javne potpore ne bi dogodile ili bi se dogodile u manjem opsegu.</w:t>
      </w:r>
    </w:p>
    <w:p w14:paraId="5C117DD4" w14:textId="77777777" w:rsidR="00A91726" w:rsidRPr="00401A1A" w:rsidRDefault="00A91726" w:rsidP="00A91726">
      <w:pPr>
        <w:pStyle w:val="Naslov3"/>
        <w:numPr>
          <w:ilvl w:val="2"/>
          <w:numId w:val="1"/>
        </w:numPr>
      </w:pPr>
      <w:bookmarkStart w:id="21" w:name="_Toc221783474"/>
      <w:r w:rsidRPr="00401A1A">
        <w:t>Ciljne skupine financijskih potpora</w:t>
      </w:r>
      <w:bookmarkEnd w:id="21"/>
    </w:p>
    <w:p w14:paraId="26150B01" w14:textId="77777777" w:rsidR="00A91726" w:rsidRPr="00401A1A" w:rsidRDefault="00A91726" w:rsidP="00A91726">
      <w:pPr>
        <w:jc w:val="both"/>
      </w:pPr>
      <w:r w:rsidRPr="00401A1A">
        <w:t>Financijske potpore mogu se, u skladu s provedbenim aktima, dodjeljivati osobito:</w:t>
      </w:r>
    </w:p>
    <w:p w14:paraId="1053E8CD" w14:textId="77777777" w:rsidR="00A91726" w:rsidRPr="00401A1A" w:rsidRDefault="00A91726">
      <w:pPr>
        <w:numPr>
          <w:ilvl w:val="0"/>
          <w:numId w:val="50"/>
        </w:numPr>
        <w:spacing w:line="278" w:lineRule="auto"/>
        <w:jc w:val="both"/>
      </w:pPr>
      <w:r w:rsidRPr="00401A1A">
        <w:t>poduzetnicima početnicima,</w:t>
      </w:r>
    </w:p>
    <w:p w14:paraId="7E16C63A" w14:textId="77777777" w:rsidR="00A91726" w:rsidRPr="00401A1A" w:rsidRDefault="00A91726">
      <w:pPr>
        <w:numPr>
          <w:ilvl w:val="0"/>
          <w:numId w:val="50"/>
        </w:numPr>
        <w:spacing w:line="278" w:lineRule="auto"/>
        <w:jc w:val="both"/>
      </w:pPr>
      <w:r w:rsidRPr="00401A1A">
        <w:t>startup i scaleup poduzećima,</w:t>
      </w:r>
    </w:p>
    <w:p w14:paraId="4ABFA365" w14:textId="77777777" w:rsidR="00A91726" w:rsidRPr="00401A1A" w:rsidRDefault="00A91726">
      <w:pPr>
        <w:numPr>
          <w:ilvl w:val="0"/>
          <w:numId w:val="50"/>
        </w:numPr>
        <w:spacing w:line="278" w:lineRule="auto"/>
        <w:jc w:val="both"/>
      </w:pPr>
      <w:r w:rsidRPr="00401A1A">
        <w:t>subjektima malog gospodarstva u fazi rasta ili transformacije,</w:t>
      </w:r>
    </w:p>
    <w:p w14:paraId="34EC2B24" w14:textId="77777777" w:rsidR="00A91726" w:rsidRPr="00401A1A" w:rsidRDefault="00A91726">
      <w:pPr>
        <w:numPr>
          <w:ilvl w:val="0"/>
          <w:numId w:val="50"/>
        </w:numPr>
        <w:spacing w:after="160" w:line="278" w:lineRule="auto"/>
        <w:jc w:val="both"/>
      </w:pPr>
      <w:r w:rsidRPr="00401A1A">
        <w:t>te drugim ciljnim skupinama obuhvaćenima ovim Programom.</w:t>
      </w:r>
    </w:p>
    <w:p w14:paraId="633FC890" w14:textId="77777777" w:rsidR="00A91726" w:rsidRPr="00401A1A" w:rsidRDefault="00A91726" w:rsidP="00A91726">
      <w:pPr>
        <w:jc w:val="both"/>
      </w:pPr>
      <w:r w:rsidRPr="00401A1A">
        <w:t xml:space="preserve">Financijske potpore u pravilu se </w:t>
      </w:r>
      <w:r w:rsidRPr="00A76B64">
        <w:t>dodjeljuju pravnim i fizičkim osobama</w:t>
      </w:r>
      <w:r w:rsidRPr="00401A1A">
        <w:t>, osim ako je posebnim instrumentom drukčije utvrđeno.</w:t>
      </w:r>
    </w:p>
    <w:p w14:paraId="20FE16E7" w14:textId="77777777" w:rsidR="00A91726" w:rsidRPr="00401A1A" w:rsidRDefault="00A91726" w:rsidP="00A91726">
      <w:pPr>
        <w:pStyle w:val="Naslov3"/>
        <w:numPr>
          <w:ilvl w:val="2"/>
          <w:numId w:val="1"/>
        </w:numPr>
      </w:pPr>
      <w:bookmarkStart w:id="22" w:name="_Toc221783475"/>
      <w:r w:rsidRPr="00401A1A">
        <w:t>Institucionalni okvir upravljanja i provedbe financijskih potpora</w:t>
      </w:r>
      <w:bookmarkEnd w:id="22"/>
    </w:p>
    <w:p w14:paraId="4EC1668C" w14:textId="77777777" w:rsidR="00A91726" w:rsidRPr="00401A1A" w:rsidRDefault="00A91726" w:rsidP="00A91726">
      <w:pPr>
        <w:jc w:val="both"/>
      </w:pPr>
      <w:r w:rsidRPr="00401A1A">
        <w:t>Financijske potpore u okviru ovog Programa predstavljaju instrument javne politike Krapinsko-zagorske županije.</w:t>
      </w:r>
    </w:p>
    <w:p w14:paraId="6C87DF66" w14:textId="77777777" w:rsidR="00A91726" w:rsidRPr="00401A1A" w:rsidRDefault="00A91726" w:rsidP="00A91726">
      <w:pPr>
        <w:jc w:val="both"/>
      </w:pPr>
      <w:r w:rsidRPr="00401A1A">
        <w:t>Krapinsko-zagorska županija kao nositelj Programa:</w:t>
      </w:r>
    </w:p>
    <w:p w14:paraId="33924464" w14:textId="77777777" w:rsidR="00A91726" w:rsidRPr="00401A1A" w:rsidRDefault="00A91726">
      <w:pPr>
        <w:numPr>
          <w:ilvl w:val="0"/>
          <w:numId w:val="51"/>
        </w:numPr>
        <w:spacing w:line="278" w:lineRule="auto"/>
        <w:jc w:val="both"/>
      </w:pPr>
      <w:r w:rsidRPr="00401A1A">
        <w:t>utvrđuje strateški i normativni okvir financijskih potpora,</w:t>
      </w:r>
    </w:p>
    <w:p w14:paraId="0D567F62" w14:textId="77777777" w:rsidR="00A91726" w:rsidRPr="00401A1A" w:rsidRDefault="00A91726">
      <w:pPr>
        <w:numPr>
          <w:ilvl w:val="0"/>
          <w:numId w:val="51"/>
        </w:numPr>
        <w:spacing w:line="278" w:lineRule="auto"/>
        <w:jc w:val="both"/>
      </w:pPr>
      <w:r w:rsidRPr="00401A1A">
        <w:lastRenderedPageBreak/>
        <w:t>osigurava sredstva u proračunu i/ili iz drugih izvora financiranja,</w:t>
      </w:r>
    </w:p>
    <w:p w14:paraId="4A6177EA" w14:textId="77777777" w:rsidR="00A91726" w:rsidRPr="00401A1A" w:rsidRDefault="00A91726">
      <w:pPr>
        <w:numPr>
          <w:ilvl w:val="0"/>
          <w:numId w:val="51"/>
        </w:numPr>
        <w:spacing w:line="278" w:lineRule="auto"/>
        <w:jc w:val="both"/>
      </w:pPr>
      <w:r w:rsidRPr="00401A1A">
        <w:t>donosi provedbene akte,</w:t>
      </w:r>
    </w:p>
    <w:p w14:paraId="18423762" w14:textId="77777777" w:rsidR="00A91726" w:rsidRPr="00401A1A" w:rsidRDefault="00A91726">
      <w:pPr>
        <w:numPr>
          <w:ilvl w:val="0"/>
          <w:numId w:val="51"/>
        </w:numPr>
        <w:spacing w:after="160" w:line="278" w:lineRule="auto"/>
        <w:jc w:val="both"/>
      </w:pPr>
      <w:r w:rsidRPr="00401A1A">
        <w:t>provodi nadzor nad zakonitošću, svrhovitošću i učinkom korištenja sredstava.</w:t>
      </w:r>
    </w:p>
    <w:p w14:paraId="3F53693E" w14:textId="77777777" w:rsidR="00A91726" w:rsidRPr="00401A1A" w:rsidRDefault="00A91726" w:rsidP="00A91726">
      <w:pPr>
        <w:jc w:val="both"/>
      </w:pPr>
      <w:r w:rsidRPr="00401A1A">
        <w:t>Operativni upravitelj sustava obavlja operativne i tehničke poslove provedbe financijskih potpora, osobito:</w:t>
      </w:r>
    </w:p>
    <w:p w14:paraId="7DF943AA" w14:textId="77777777" w:rsidR="00A91726" w:rsidRPr="00401A1A" w:rsidRDefault="00A91726">
      <w:pPr>
        <w:numPr>
          <w:ilvl w:val="0"/>
          <w:numId w:val="52"/>
        </w:numPr>
        <w:spacing w:line="278" w:lineRule="auto"/>
        <w:jc w:val="both"/>
      </w:pPr>
      <w:r w:rsidRPr="00401A1A">
        <w:t>pripremu i provedbu javnih poziva i financijskih instrumenata,</w:t>
      </w:r>
    </w:p>
    <w:p w14:paraId="5EA5D049" w14:textId="77777777" w:rsidR="00A91726" w:rsidRPr="00401A1A" w:rsidRDefault="00A91726">
      <w:pPr>
        <w:numPr>
          <w:ilvl w:val="0"/>
          <w:numId w:val="52"/>
        </w:numPr>
        <w:spacing w:line="278" w:lineRule="auto"/>
        <w:jc w:val="both"/>
      </w:pPr>
      <w:r w:rsidRPr="00401A1A">
        <w:t>zaprimanje, administrativnu obradu i evaluaciju zahtjeva,</w:t>
      </w:r>
    </w:p>
    <w:p w14:paraId="1A34605B" w14:textId="77777777" w:rsidR="00A91726" w:rsidRPr="00401A1A" w:rsidRDefault="00A91726">
      <w:pPr>
        <w:numPr>
          <w:ilvl w:val="0"/>
          <w:numId w:val="52"/>
        </w:numPr>
        <w:spacing w:line="278" w:lineRule="auto"/>
        <w:jc w:val="both"/>
      </w:pPr>
      <w:r w:rsidRPr="00401A1A">
        <w:t>ugovaranje i praćenje korištenja sredstava,</w:t>
      </w:r>
    </w:p>
    <w:p w14:paraId="666142BF" w14:textId="77777777" w:rsidR="00A91726" w:rsidRPr="00401A1A" w:rsidRDefault="00A91726">
      <w:pPr>
        <w:numPr>
          <w:ilvl w:val="0"/>
          <w:numId w:val="52"/>
        </w:numPr>
        <w:spacing w:line="278" w:lineRule="auto"/>
        <w:jc w:val="both"/>
      </w:pPr>
      <w:r w:rsidRPr="00401A1A">
        <w:t>vođenje evidencija i izvještavanje u skladu s pravilima o državnim potporama,</w:t>
      </w:r>
    </w:p>
    <w:p w14:paraId="3C4A825D" w14:textId="77777777" w:rsidR="00A91726" w:rsidRPr="00401A1A" w:rsidRDefault="00A91726">
      <w:pPr>
        <w:numPr>
          <w:ilvl w:val="0"/>
          <w:numId w:val="52"/>
        </w:numPr>
        <w:spacing w:after="160" w:line="278" w:lineRule="auto"/>
        <w:jc w:val="both"/>
      </w:pPr>
      <w:r w:rsidRPr="00401A1A">
        <w:t>provedbu kontrolnih i nadzornih aktivnosti u okviru svojih ovlasti.</w:t>
      </w:r>
    </w:p>
    <w:p w14:paraId="1177EF9F" w14:textId="77777777" w:rsidR="00A91726" w:rsidRPr="00401A1A" w:rsidRDefault="00A91726" w:rsidP="00A91726">
      <w:pPr>
        <w:jc w:val="both"/>
      </w:pPr>
      <w:r w:rsidRPr="00401A1A">
        <w:t>Uvjeti dodjele, prihvatljivi troškovi, intenzitet potpore i postupci dodjele uređuju se posebnim provedbenim aktima.</w:t>
      </w:r>
    </w:p>
    <w:p w14:paraId="41306554" w14:textId="77777777" w:rsidR="00A91726" w:rsidRPr="00CB11E8" w:rsidRDefault="00A91726" w:rsidP="00A91726">
      <w:pPr>
        <w:pStyle w:val="Naslov2"/>
        <w:numPr>
          <w:ilvl w:val="1"/>
          <w:numId w:val="1"/>
        </w:numPr>
        <w:rPr>
          <w:b/>
          <w:bCs/>
        </w:rPr>
      </w:pPr>
      <w:bookmarkStart w:id="23" w:name="_Toc221783476"/>
      <w:r w:rsidRPr="00CB11E8">
        <w:rPr>
          <w:b/>
          <w:bCs/>
        </w:rPr>
        <w:t>Potpore razvoju znanja i kapaciteta</w:t>
      </w:r>
      <w:bookmarkEnd w:id="23"/>
    </w:p>
    <w:p w14:paraId="78AC14B0" w14:textId="77777777" w:rsidR="00A91726" w:rsidRPr="00D05B51" w:rsidRDefault="00A91726" w:rsidP="00A91726">
      <w:pPr>
        <w:jc w:val="both"/>
      </w:pPr>
      <w:r w:rsidRPr="00D05B51">
        <w:t>Potpore razvoju znanja i kapaciteta predstavljaju nefinancijske oblike potpore usmjerene na razvoj:</w:t>
      </w:r>
    </w:p>
    <w:p w14:paraId="7CA2A795" w14:textId="77777777" w:rsidR="00A91726" w:rsidRPr="00D05B51" w:rsidRDefault="00A91726">
      <w:pPr>
        <w:numPr>
          <w:ilvl w:val="0"/>
          <w:numId w:val="56"/>
        </w:numPr>
        <w:spacing w:line="278" w:lineRule="auto"/>
        <w:jc w:val="both"/>
      </w:pPr>
      <w:r w:rsidRPr="00D05B51">
        <w:t>poduzetničkih, upravljačkih i stručnih kompetencija,</w:t>
      </w:r>
    </w:p>
    <w:p w14:paraId="070404E1" w14:textId="77777777" w:rsidR="00A91726" w:rsidRPr="00D05B51" w:rsidRDefault="00A91726">
      <w:pPr>
        <w:numPr>
          <w:ilvl w:val="0"/>
          <w:numId w:val="56"/>
        </w:numPr>
        <w:spacing w:line="278" w:lineRule="auto"/>
        <w:jc w:val="both"/>
      </w:pPr>
      <w:r w:rsidRPr="00D05B51">
        <w:t>organizacijskih i operativnih kapaciteta,</w:t>
      </w:r>
    </w:p>
    <w:p w14:paraId="403BE80E" w14:textId="77777777" w:rsidR="00A91726" w:rsidRPr="00D05B51" w:rsidRDefault="00A91726">
      <w:pPr>
        <w:numPr>
          <w:ilvl w:val="0"/>
          <w:numId w:val="56"/>
        </w:numPr>
        <w:spacing w:after="160" w:line="278" w:lineRule="auto"/>
        <w:jc w:val="both"/>
      </w:pPr>
      <w:r w:rsidRPr="00D05B51">
        <w:t>sposobnosti upravljanja rastom, inovacijama i transformacijom poslovanja.</w:t>
      </w:r>
    </w:p>
    <w:p w14:paraId="55424364" w14:textId="77777777" w:rsidR="00A91726" w:rsidRPr="00D05B51" w:rsidRDefault="00A91726" w:rsidP="00A91726">
      <w:pPr>
        <w:jc w:val="both"/>
      </w:pPr>
      <w:r w:rsidRPr="00D05B51">
        <w:t>Ove potpore predstavljaju temeljnu horizontalnu komponentu sustava poslovne podrške te se koriste:</w:t>
      </w:r>
    </w:p>
    <w:p w14:paraId="6A203927" w14:textId="77777777" w:rsidR="00A91726" w:rsidRPr="00D05B51" w:rsidRDefault="00A91726">
      <w:pPr>
        <w:numPr>
          <w:ilvl w:val="0"/>
          <w:numId w:val="57"/>
        </w:numPr>
        <w:spacing w:line="278" w:lineRule="auto"/>
        <w:jc w:val="both"/>
      </w:pPr>
      <w:r w:rsidRPr="00D05B51">
        <w:t>samostalno,</w:t>
      </w:r>
    </w:p>
    <w:p w14:paraId="713D8799" w14:textId="77777777" w:rsidR="00A91726" w:rsidRPr="00D05B51" w:rsidRDefault="00A91726">
      <w:pPr>
        <w:numPr>
          <w:ilvl w:val="0"/>
          <w:numId w:val="57"/>
        </w:numPr>
        <w:spacing w:after="160" w:line="278" w:lineRule="auto"/>
        <w:jc w:val="both"/>
      </w:pPr>
      <w:r w:rsidRPr="00D05B51">
        <w:t>ili u kombinaciji s programskim, financijskim i infrastrukturnim potporama,</w:t>
      </w:r>
      <w:r w:rsidRPr="00D05B51">
        <w:br/>
        <w:t>u svim fazama razvoja poduzetničkog pothvata.</w:t>
      </w:r>
    </w:p>
    <w:p w14:paraId="6087F124" w14:textId="77777777" w:rsidR="00A91726" w:rsidRPr="00D05B51" w:rsidRDefault="00A91726" w:rsidP="00A91726">
      <w:pPr>
        <w:jc w:val="both"/>
      </w:pPr>
      <w:r w:rsidRPr="00D05B51">
        <w:t>Svrha potpora razvoju znanja i kapaciteta je:</w:t>
      </w:r>
    </w:p>
    <w:p w14:paraId="5A3AD5F5" w14:textId="77777777" w:rsidR="00A91726" w:rsidRPr="00D05B51" w:rsidRDefault="00A91726">
      <w:pPr>
        <w:numPr>
          <w:ilvl w:val="0"/>
          <w:numId w:val="58"/>
        </w:numPr>
        <w:spacing w:line="278" w:lineRule="auto"/>
        <w:jc w:val="both"/>
      </w:pPr>
      <w:r w:rsidRPr="00D05B51">
        <w:t>povećati kvalitetu i održivost poduzetničkih pothvata,</w:t>
      </w:r>
    </w:p>
    <w:p w14:paraId="1E2EF6B7" w14:textId="77777777" w:rsidR="00A91726" w:rsidRPr="00D05B51" w:rsidRDefault="00A91726">
      <w:pPr>
        <w:numPr>
          <w:ilvl w:val="0"/>
          <w:numId w:val="58"/>
        </w:numPr>
        <w:spacing w:line="278" w:lineRule="auto"/>
        <w:jc w:val="both"/>
      </w:pPr>
      <w:r w:rsidRPr="00D05B51">
        <w:t>smanjiti razvojne i upravljačke rizike,</w:t>
      </w:r>
    </w:p>
    <w:p w14:paraId="0ABB94BD" w14:textId="77777777" w:rsidR="00A91726" w:rsidRPr="00D05B51" w:rsidRDefault="00A91726">
      <w:pPr>
        <w:numPr>
          <w:ilvl w:val="0"/>
          <w:numId w:val="58"/>
        </w:numPr>
        <w:spacing w:line="278" w:lineRule="auto"/>
        <w:jc w:val="both"/>
      </w:pPr>
      <w:r w:rsidRPr="00D05B51">
        <w:t>povećati učinkovitost korištenja drugih oblika potpora,</w:t>
      </w:r>
    </w:p>
    <w:p w14:paraId="5945CA5C" w14:textId="77777777" w:rsidR="00A91726" w:rsidRPr="00D05B51" w:rsidRDefault="00A91726">
      <w:pPr>
        <w:numPr>
          <w:ilvl w:val="0"/>
          <w:numId w:val="58"/>
        </w:numPr>
        <w:spacing w:after="160" w:line="278" w:lineRule="auto"/>
        <w:jc w:val="both"/>
      </w:pPr>
      <w:r w:rsidRPr="00D05B51">
        <w:t>izgraditi dugoročni ljudski i organizacijski kapital regionalnog gospodarstva.</w:t>
      </w:r>
    </w:p>
    <w:p w14:paraId="657111FF" w14:textId="77777777" w:rsidR="00A91726" w:rsidRPr="00CB11E8" w:rsidRDefault="00A91726" w:rsidP="00A91726">
      <w:pPr>
        <w:pStyle w:val="Naslov3"/>
        <w:numPr>
          <w:ilvl w:val="2"/>
          <w:numId w:val="1"/>
        </w:numPr>
        <w:rPr>
          <w:b/>
          <w:bCs/>
        </w:rPr>
      </w:pPr>
      <w:bookmarkStart w:id="24" w:name="_Toc221783477"/>
      <w:r w:rsidRPr="00CB11E8">
        <w:rPr>
          <w:b/>
          <w:bCs/>
        </w:rPr>
        <w:t>Edukacijske i obrazovne potpore</w:t>
      </w:r>
      <w:bookmarkEnd w:id="24"/>
    </w:p>
    <w:p w14:paraId="3DCC5707" w14:textId="77777777" w:rsidR="00A91726" w:rsidRPr="00D05B51" w:rsidRDefault="00A91726" w:rsidP="00A91726">
      <w:pPr>
        <w:jc w:val="both"/>
      </w:pPr>
      <w:r w:rsidRPr="00D05B51">
        <w:t>Edukacijske i obrazovne potpore predstavljaju strukturirane programe prijenosa znanja, vještina i kompetencija namijenjene različitim ciljnim skupinama u okviru ovog Programa.</w:t>
      </w:r>
    </w:p>
    <w:p w14:paraId="633376E4" w14:textId="77777777" w:rsidR="00A91726" w:rsidRPr="00D05B51" w:rsidRDefault="00A91726" w:rsidP="00A91726">
      <w:pPr>
        <w:jc w:val="both"/>
      </w:pPr>
      <w:r w:rsidRPr="00D05B51">
        <w:t>One mogu obuhvaćati osobito:</w:t>
      </w:r>
    </w:p>
    <w:p w14:paraId="4864F061" w14:textId="77777777" w:rsidR="00A91726" w:rsidRPr="00D05B51" w:rsidRDefault="00A91726">
      <w:pPr>
        <w:numPr>
          <w:ilvl w:val="0"/>
          <w:numId w:val="59"/>
        </w:numPr>
        <w:spacing w:line="278" w:lineRule="auto"/>
        <w:jc w:val="both"/>
      </w:pPr>
      <w:r w:rsidRPr="00D05B51">
        <w:t>programe osnovnog i naprednog poduzetničkog obrazovanja,</w:t>
      </w:r>
    </w:p>
    <w:p w14:paraId="63669420" w14:textId="77777777" w:rsidR="00A91726" w:rsidRPr="00D05B51" w:rsidRDefault="00A91726">
      <w:pPr>
        <w:numPr>
          <w:ilvl w:val="0"/>
          <w:numId w:val="59"/>
        </w:numPr>
        <w:spacing w:line="278" w:lineRule="auto"/>
        <w:jc w:val="both"/>
      </w:pPr>
      <w:r w:rsidRPr="00D05B51">
        <w:t>stručna i specijalizirana osposobljavanja,</w:t>
      </w:r>
    </w:p>
    <w:p w14:paraId="714D7620" w14:textId="77777777" w:rsidR="00A91726" w:rsidRPr="00D05B51" w:rsidRDefault="00A91726">
      <w:pPr>
        <w:numPr>
          <w:ilvl w:val="0"/>
          <w:numId w:val="59"/>
        </w:numPr>
        <w:spacing w:line="278" w:lineRule="auto"/>
        <w:jc w:val="both"/>
      </w:pPr>
      <w:r w:rsidRPr="00D05B51">
        <w:t>programe cjeloživotnog učenja,</w:t>
      </w:r>
    </w:p>
    <w:p w14:paraId="43B9960C" w14:textId="77777777" w:rsidR="00A91726" w:rsidRPr="00D05B51" w:rsidRDefault="00A91726">
      <w:pPr>
        <w:numPr>
          <w:ilvl w:val="0"/>
          <w:numId w:val="59"/>
        </w:numPr>
        <w:spacing w:line="278" w:lineRule="auto"/>
        <w:jc w:val="both"/>
      </w:pPr>
      <w:r w:rsidRPr="00D05B51">
        <w:t>tematske radionice, akademije i trening-programe,</w:t>
      </w:r>
    </w:p>
    <w:p w14:paraId="41BE1DE8" w14:textId="77777777" w:rsidR="00A91726" w:rsidRPr="00D05B51" w:rsidRDefault="00A91726">
      <w:pPr>
        <w:numPr>
          <w:ilvl w:val="0"/>
          <w:numId w:val="59"/>
        </w:numPr>
        <w:spacing w:after="160" w:line="278" w:lineRule="auto"/>
        <w:jc w:val="both"/>
      </w:pPr>
      <w:r w:rsidRPr="00D05B51">
        <w:t>programe usmjerene na razvoj specifičnih vještina (upravljanje, prodaja, financije, tehnologija, internacionalizacija i sl.).</w:t>
      </w:r>
    </w:p>
    <w:p w14:paraId="358E1510" w14:textId="77777777" w:rsidR="00A91726" w:rsidRPr="00D05B51" w:rsidRDefault="00A91726" w:rsidP="00A91726">
      <w:pPr>
        <w:jc w:val="both"/>
      </w:pPr>
      <w:r w:rsidRPr="00D05B51">
        <w:t>Edukacijske i obrazovne potpore namijenjene su:</w:t>
      </w:r>
    </w:p>
    <w:p w14:paraId="26CAE11A" w14:textId="77777777" w:rsidR="00A91726" w:rsidRPr="00D05B51" w:rsidRDefault="00A91726">
      <w:pPr>
        <w:numPr>
          <w:ilvl w:val="0"/>
          <w:numId w:val="60"/>
        </w:numPr>
        <w:spacing w:line="278" w:lineRule="auto"/>
        <w:jc w:val="both"/>
      </w:pPr>
      <w:r w:rsidRPr="00D05B51">
        <w:t>potencijalnim poduzetnicima,</w:t>
      </w:r>
    </w:p>
    <w:p w14:paraId="502A7790" w14:textId="77777777" w:rsidR="00A91726" w:rsidRPr="00D05B51" w:rsidRDefault="00A91726">
      <w:pPr>
        <w:numPr>
          <w:ilvl w:val="0"/>
          <w:numId w:val="60"/>
        </w:numPr>
        <w:spacing w:line="278" w:lineRule="auto"/>
        <w:jc w:val="both"/>
      </w:pPr>
      <w:r w:rsidRPr="00D05B51">
        <w:t>razvojnim timovima,</w:t>
      </w:r>
    </w:p>
    <w:p w14:paraId="0839B658" w14:textId="77777777" w:rsidR="00A91726" w:rsidRPr="00D05B51" w:rsidRDefault="00A91726">
      <w:pPr>
        <w:numPr>
          <w:ilvl w:val="0"/>
          <w:numId w:val="60"/>
        </w:numPr>
        <w:spacing w:line="278" w:lineRule="auto"/>
        <w:jc w:val="both"/>
      </w:pPr>
      <w:r w:rsidRPr="00D05B51">
        <w:t>poduzetnicima početnicima,</w:t>
      </w:r>
    </w:p>
    <w:p w14:paraId="2914F815" w14:textId="77777777" w:rsidR="00A91726" w:rsidRPr="00D05B51" w:rsidRDefault="00A91726">
      <w:pPr>
        <w:numPr>
          <w:ilvl w:val="0"/>
          <w:numId w:val="60"/>
        </w:numPr>
        <w:spacing w:line="278" w:lineRule="auto"/>
        <w:jc w:val="both"/>
      </w:pPr>
      <w:r w:rsidRPr="00D05B51">
        <w:t>startup i scaleup poduzećima,</w:t>
      </w:r>
    </w:p>
    <w:p w14:paraId="247DF441" w14:textId="77777777" w:rsidR="00A91726" w:rsidRPr="00D05B51" w:rsidRDefault="00A91726">
      <w:pPr>
        <w:numPr>
          <w:ilvl w:val="0"/>
          <w:numId w:val="60"/>
        </w:numPr>
        <w:spacing w:after="160" w:line="278" w:lineRule="auto"/>
        <w:jc w:val="both"/>
      </w:pPr>
      <w:r w:rsidRPr="00D05B51">
        <w:t>subjektima malog gospodarstva u fazi rasta ili transformacije.</w:t>
      </w:r>
    </w:p>
    <w:p w14:paraId="0F10250D" w14:textId="77777777" w:rsidR="00A91726" w:rsidRPr="00D05B51" w:rsidRDefault="00A91726" w:rsidP="00A91726">
      <w:pPr>
        <w:jc w:val="both"/>
      </w:pPr>
      <w:r w:rsidRPr="00D05B51">
        <w:lastRenderedPageBreak/>
        <w:t>Uloga edukacijskih potpora u sustavu je:</w:t>
      </w:r>
    </w:p>
    <w:p w14:paraId="796A297A" w14:textId="77777777" w:rsidR="00A91726" w:rsidRPr="00D05B51" w:rsidRDefault="00A91726">
      <w:pPr>
        <w:numPr>
          <w:ilvl w:val="0"/>
          <w:numId w:val="61"/>
        </w:numPr>
        <w:spacing w:line="278" w:lineRule="auto"/>
        <w:jc w:val="both"/>
      </w:pPr>
      <w:r w:rsidRPr="00D05B51">
        <w:t>stvaranje kvalitetne baze poduzetničkih projekata,</w:t>
      </w:r>
    </w:p>
    <w:p w14:paraId="78C631A4" w14:textId="77777777" w:rsidR="00A91726" w:rsidRPr="00D05B51" w:rsidRDefault="00A91726">
      <w:pPr>
        <w:numPr>
          <w:ilvl w:val="0"/>
          <w:numId w:val="61"/>
        </w:numPr>
        <w:spacing w:line="278" w:lineRule="auto"/>
        <w:jc w:val="both"/>
      </w:pPr>
      <w:r w:rsidRPr="00D05B51">
        <w:t>podizanje razine profesionalnosti i upravljačke zrelosti,</w:t>
      </w:r>
    </w:p>
    <w:p w14:paraId="666B5863" w14:textId="77777777" w:rsidR="00A91726" w:rsidRDefault="00A91726">
      <w:pPr>
        <w:numPr>
          <w:ilvl w:val="0"/>
          <w:numId w:val="61"/>
        </w:numPr>
        <w:spacing w:after="160" w:line="278" w:lineRule="auto"/>
        <w:jc w:val="both"/>
      </w:pPr>
      <w:r w:rsidRPr="00D05B51">
        <w:t>povećanje učinkovitosti svih drugih instrumenata potpore.</w:t>
      </w:r>
    </w:p>
    <w:p w14:paraId="3F2AB8E3" w14:textId="77777777" w:rsidR="00A91726" w:rsidRPr="00E765FD" w:rsidRDefault="00A91726" w:rsidP="00A91726">
      <w:pPr>
        <w:pStyle w:val="Naslov3"/>
        <w:numPr>
          <w:ilvl w:val="2"/>
          <w:numId w:val="1"/>
        </w:numPr>
      </w:pPr>
      <w:bookmarkStart w:id="25" w:name="_Toc221783478"/>
      <w:r w:rsidRPr="00E765FD">
        <w:t>Mentorske i savjetodavne potpore</w:t>
      </w:r>
      <w:bookmarkEnd w:id="25"/>
    </w:p>
    <w:p w14:paraId="6503BE05" w14:textId="77777777" w:rsidR="00A91726" w:rsidRPr="00D05B51" w:rsidRDefault="00A91726" w:rsidP="00A91726">
      <w:pPr>
        <w:jc w:val="both"/>
      </w:pPr>
      <w:r w:rsidRPr="00D05B51">
        <w:t>Mentorske i savjetodavne potpore predstavljaju ciljane, individualizirane oblike stručne podrške usmjerene na rješavanje konkretnih razvojnih, organizacijskih, tržišnih i upravljačkih izazova korisnika.</w:t>
      </w:r>
    </w:p>
    <w:p w14:paraId="5B9DB2B0" w14:textId="77777777" w:rsidR="00A91726" w:rsidRPr="00D05B51" w:rsidRDefault="00A91726" w:rsidP="00A91726">
      <w:pPr>
        <w:jc w:val="both"/>
      </w:pPr>
      <w:r w:rsidRPr="00D05B51">
        <w:t>One mogu obuhvaćati osobito:</w:t>
      </w:r>
    </w:p>
    <w:p w14:paraId="4BDCE0DB" w14:textId="77777777" w:rsidR="00A91726" w:rsidRPr="00D05B51" w:rsidRDefault="00A91726">
      <w:pPr>
        <w:numPr>
          <w:ilvl w:val="0"/>
          <w:numId w:val="62"/>
        </w:numPr>
        <w:spacing w:line="278" w:lineRule="auto"/>
        <w:jc w:val="both"/>
      </w:pPr>
      <w:r w:rsidRPr="00D05B51">
        <w:t>individualno i grupno mentorstvo,</w:t>
      </w:r>
    </w:p>
    <w:p w14:paraId="73AB0001" w14:textId="77777777" w:rsidR="00A91726" w:rsidRPr="00D05B51" w:rsidRDefault="00A91726">
      <w:pPr>
        <w:numPr>
          <w:ilvl w:val="0"/>
          <w:numId w:val="62"/>
        </w:numPr>
        <w:spacing w:line="278" w:lineRule="auto"/>
        <w:jc w:val="both"/>
      </w:pPr>
      <w:r w:rsidRPr="00D05B51">
        <w:t>stručna savjetovanja i coaching,</w:t>
      </w:r>
    </w:p>
    <w:p w14:paraId="022C2D63" w14:textId="77777777" w:rsidR="00A91726" w:rsidRPr="00D05B51" w:rsidRDefault="00A91726">
      <w:pPr>
        <w:numPr>
          <w:ilvl w:val="0"/>
          <w:numId w:val="62"/>
        </w:numPr>
        <w:spacing w:line="278" w:lineRule="auto"/>
        <w:jc w:val="both"/>
      </w:pPr>
      <w:r w:rsidRPr="00D05B51">
        <w:t>rad s domaćim i međunarodnim stručnjacima,</w:t>
      </w:r>
    </w:p>
    <w:p w14:paraId="73D5EEBA" w14:textId="77777777" w:rsidR="00A91726" w:rsidRPr="00D05B51" w:rsidRDefault="00A91726">
      <w:pPr>
        <w:numPr>
          <w:ilvl w:val="0"/>
          <w:numId w:val="62"/>
        </w:numPr>
        <w:spacing w:line="278" w:lineRule="auto"/>
        <w:jc w:val="both"/>
      </w:pPr>
      <w:r w:rsidRPr="00D05B51">
        <w:t>podršku u donošenju strateških i operativnih odluka,</w:t>
      </w:r>
    </w:p>
    <w:p w14:paraId="71344583" w14:textId="77777777" w:rsidR="00A91726" w:rsidRPr="00D05B51" w:rsidRDefault="00A91726">
      <w:pPr>
        <w:numPr>
          <w:ilvl w:val="0"/>
          <w:numId w:val="62"/>
        </w:numPr>
        <w:spacing w:after="160" w:line="278" w:lineRule="auto"/>
        <w:jc w:val="both"/>
      </w:pPr>
      <w:r w:rsidRPr="00D05B51">
        <w:t>podršku u kriznim ili tranzicijskim fazama razvoja.</w:t>
      </w:r>
    </w:p>
    <w:p w14:paraId="7D5BB1BD" w14:textId="77777777" w:rsidR="00A91726" w:rsidRPr="00D05B51" w:rsidRDefault="00A91726" w:rsidP="00A91726">
      <w:pPr>
        <w:jc w:val="both"/>
      </w:pPr>
      <w:r w:rsidRPr="00D05B51">
        <w:t>Mentorske i savjetodavne potpore namijenjene su:</w:t>
      </w:r>
    </w:p>
    <w:p w14:paraId="41BEA94E" w14:textId="77777777" w:rsidR="00A91726" w:rsidRPr="00D05B51" w:rsidRDefault="00A91726">
      <w:pPr>
        <w:numPr>
          <w:ilvl w:val="0"/>
          <w:numId w:val="63"/>
        </w:numPr>
        <w:spacing w:line="278" w:lineRule="auto"/>
        <w:jc w:val="both"/>
      </w:pPr>
      <w:r w:rsidRPr="00D05B51">
        <w:t>svim ciljnim skupinama Programa,</w:t>
      </w:r>
    </w:p>
    <w:p w14:paraId="4A71E2BD" w14:textId="77777777" w:rsidR="00A91726" w:rsidRPr="00D05B51" w:rsidRDefault="00A91726">
      <w:pPr>
        <w:numPr>
          <w:ilvl w:val="0"/>
          <w:numId w:val="63"/>
        </w:numPr>
        <w:spacing w:after="160" w:line="278" w:lineRule="auto"/>
        <w:jc w:val="both"/>
      </w:pPr>
      <w:r w:rsidRPr="00D05B51">
        <w:t>s posebnim naglaskom na poduzeća u fazama rasta, transformacije i skaliranja.</w:t>
      </w:r>
    </w:p>
    <w:p w14:paraId="0E14387E" w14:textId="77777777" w:rsidR="00A91726" w:rsidRPr="00D05B51" w:rsidRDefault="00A91726" w:rsidP="00A91726">
      <w:pPr>
        <w:jc w:val="both"/>
      </w:pPr>
      <w:r w:rsidRPr="00D05B51">
        <w:t>Uloga mentorskih i savjetodavnih potpora u sustavu je:</w:t>
      </w:r>
    </w:p>
    <w:p w14:paraId="38C7E65B" w14:textId="77777777" w:rsidR="00A91726" w:rsidRPr="00D05B51" w:rsidRDefault="00A91726">
      <w:pPr>
        <w:numPr>
          <w:ilvl w:val="0"/>
          <w:numId w:val="64"/>
        </w:numPr>
        <w:spacing w:line="278" w:lineRule="auto"/>
        <w:jc w:val="both"/>
      </w:pPr>
      <w:r w:rsidRPr="00D05B51">
        <w:t>povećati vjerojatnost uspjeha poduzetničkih pothvata,</w:t>
      </w:r>
    </w:p>
    <w:p w14:paraId="67DD0DD1" w14:textId="77777777" w:rsidR="00A91726" w:rsidRPr="00D05B51" w:rsidRDefault="00A91726">
      <w:pPr>
        <w:numPr>
          <w:ilvl w:val="0"/>
          <w:numId w:val="64"/>
        </w:numPr>
        <w:spacing w:line="278" w:lineRule="auto"/>
        <w:jc w:val="both"/>
      </w:pPr>
      <w:r w:rsidRPr="00D05B51">
        <w:t>ubrzati rješavanje razvojnih uskih grla,</w:t>
      </w:r>
    </w:p>
    <w:p w14:paraId="2668062F" w14:textId="77777777" w:rsidR="00A91726" w:rsidRPr="00D05B51" w:rsidRDefault="00A91726">
      <w:pPr>
        <w:numPr>
          <w:ilvl w:val="0"/>
          <w:numId w:val="64"/>
        </w:numPr>
        <w:spacing w:after="160" w:line="278" w:lineRule="auto"/>
        <w:jc w:val="both"/>
      </w:pPr>
      <w:r w:rsidRPr="00D05B51">
        <w:t>smanjiti strateške i operativne pogreške.</w:t>
      </w:r>
    </w:p>
    <w:p w14:paraId="7FC20B31" w14:textId="77777777" w:rsidR="00A91726" w:rsidRPr="00D05B51" w:rsidRDefault="00A91726" w:rsidP="00A91726">
      <w:pPr>
        <w:pStyle w:val="Naslov3"/>
        <w:numPr>
          <w:ilvl w:val="2"/>
          <w:numId w:val="1"/>
        </w:numPr>
      </w:pPr>
      <w:bookmarkStart w:id="26" w:name="_Toc221783479"/>
      <w:r w:rsidRPr="00D05B51">
        <w:t>Institucionalni i operativni okvir provedbe potpora razvoju znanja i kapaciteta</w:t>
      </w:r>
      <w:bookmarkEnd w:id="26"/>
    </w:p>
    <w:p w14:paraId="52345A00" w14:textId="77777777" w:rsidR="00A91726" w:rsidRPr="00D05B51" w:rsidRDefault="00A91726" w:rsidP="00A91726">
      <w:pPr>
        <w:jc w:val="both"/>
      </w:pPr>
      <w:r w:rsidRPr="00D05B51">
        <w:t>Potpore razvoju znanja i kapaciteta predstavljaju instrument javne politike Krapinsko-zagorske županije u području razvoja ljudskog i organizacijskog kapitala poduzetništva.</w:t>
      </w:r>
    </w:p>
    <w:p w14:paraId="3D6D8DF0" w14:textId="77777777" w:rsidR="00A91726" w:rsidRPr="00D05B51" w:rsidRDefault="00A91726" w:rsidP="00A91726">
      <w:pPr>
        <w:jc w:val="both"/>
      </w:pPr>
      <w:r w:rsidRPr="00D05B51">
        <w:t>Krapinsko-zagorska županija kao nositelj Programa:</w:t>
      </w:r>
    </w:p>
    <w:p w14:paraId="2EEB0528" w14:textId="77777777" w:rsidR="00A91726" w:rsidRPr="00D05B51" w:rsidRDefault="00A91726">
      <w:pPr>
        <w:numPr>
          <w:ilvl w:val="0"/>
          <w:numId w:val="65"/>
        </w:numPr>
        <w:spacing w:line="278" w:lineRule="auto"/>
        <w:jc w:val="both"/>
      </w:pPr>
      <w:r w:rsidRPr="00D05B51">
        <w:t>utvrđuje strateški okvir i prioritetna područja razvoja znanja i kapaciteta,</w:t>
      </w:r>
    </w:p>
    <w:p w14:paraId="0931A8A0" w14:textId="77777777" w:rsidR="00A91726" w:rsidRPr="00D05B51" w:rsidRDefault="00A91726">
      <w:pPr>
        <w:numPr>
          <w:ilvl w:val="0"/>
          <w:numId w:val="65"/>
        </w:numPr>
        <w:spacing w:line="278" w:lineRule="auto"/>
        <w:jc w:val="both"/>
      </w:pPr>
      <w:r w:rsidRPr="00D05B51">
        <w:t>osigurava sredstva za programe koje financira iz vlastitog proračuna,</w:t>
      </w:r>
    </w:p>
    <w:p w14:paraId="511EB47A" w14:textId="77777777" w:rsidR="00A91726" w:rsidRPr="00D05B51" w:rsidRDefault="00A91726">
      <w:pPr>
        <w:numPr>
          <w:ilvl w:val="0"/>
          <w:numId w:val="65"/>
        </w:numPr>
        <w:spacing w:line="278" w:lineRule="auto"/>
        <w:jc w:val="both"/>
      </w:pPr>
      <w:r w:rsidRPr="00D05B51">
        <w:t>donosi provedbene akte za instrumente koje sama financira,</w:t>
      </w:r>
    </w:p>
    <w:p w14:paraId="21FE888F" w14:textId="77777777" w:rsidR="00A91726" w:rsidRPr="00D05B51" w:rsidRDefault="00A91726">
      <w:pPr>
        <w:numPr>
          <w:ilvl w:val="0"/>
          <w:numId w:val="65"/>
        </w:numPr>
        <w:spacing w:line="278" w:lineRule="auto"/>
        <w:jc w:val="both"/>
      </w:pPr>
      <w:r w:rsidRPr="00D05B51">
        <w:t>provodi strateški i nadzorni okvir nad sustavom.</w:t>
      </w:r>
    </w:p>
    <w:p w14:paraId="3CC9A06E" w14:textId="77777777" w:rsidR="00A91726" w:rsidRPr="00D05B51" w:rsidRDefault="00A91726" w:rsidP="00A91726">
      <w:pPr>
        <w:jc w:val="both"/>
      </w:pPr>
      <w:r w:rsidRPr="00D05B51">
        <w:t>Operativni upravitelj sustava, odgovoran je za:</w:t>
      </w:r>
    </w:p>
    <w:p w14:paraId="1E1C6492" w14:textId="77777777" w:rsidR="00A91726" w:rsidRPr="00D05B51" w:rsidRDefault="00A91726">
      <w:pPr>
        <w:numPr>
          <w:ilvl w:val="0"/>
          <w:numId w:val="66"/>
        </w:numPr>
        <w:spacing w:line="278" w:lineRule="auto"/>
        <w:jc w:val="both"/>
      </w:pPr>
      <w:r w:rsidRPr="00D05B51">
        <w:t>osmišljavanje, organizaciju i provedbu edukacijskih, mentorskih i savjetodavnih programa,</w:t>
      </w:r>
    </w:p>
    <w:p w14:paraId="424AE8E4" w14:textId="77777777" w:rsidR="00A91726" w:rsidRPr="00D05B51" w:rsidRDefault="00A91726">
      <w:pPr>
        <w:numPr>
          <w:ilvl w:val="0"/>
          <w:numId w:val="66"/>
        </w:numPr>
        <w:spacing w:line="278" w:lineRule="auto"/>
        <w:jc w:val="both"/>
      </w:pPr>
      <w:r w:rsidRPr="00D05B51">
        <w:t>angažman stručnjaka, mentora i predavača,</w:t>
      </w:r>
    </w:p>
    <w:p w14:paraId="4ED540FA" w14:textId="77777777" w:rsidR="00A91726" w:rsidRPr="00D05B51" w:rsidRDefault="00A91726">
      <w:pPr>
        <w:numPr>
          <w:ilvl w:val="0"/>
          <w:numId w:val="66"/>
        </w:numPr>
        <w:spacing w:line="278" w:lineRule="auto"/>
        <w:jc w:val="both"/>
      </w:pPr>
      <w:r w:rsidRPr="00D05B51">
        <w:t>provedbu postupaka odabira sudionika,</w:t>
      </w:r>
    </w:p>
    <w:p w14:paraId="662AA1F7" w14:textId="77777777" w:rsidR="00A91726" w:rsidRPr="00D05B51" w:rsidRDefault="00A91726">
      <w:pPr>
        <w:numPr>
          <w:ilvl w:val="0"/>
          <w:numId w:val="66"/>
        </w:numPr>
        <w:spacing w:line="278" w:lineRule="auto"/>
        <w:jc w:val="both"/>
      </w:pPr>
      <w:r w:rsidRPr="00D05B51">
        <w:t>praćenje napretka i učinaka potpora,</w:t>
      </w:r>
    </w:p>
    <w:p w14:paraId="0C947732" w14:textId="77777777" w:rsidR="00A91726" w:rsidRPr="00D05B51" w:rsidRDefault="00A91726">
      <w:pPr>
        <w:numPr>
          <w:ilvl w:val="0"/>
          <w:numId w:val="66"/>
        </w:numPr>
        <w:spacing w:line="278" w:lineRule="auto"/>
        <w:jc w:val="both"/>
      </w:pPr>
      <w:r w:rsidRPr="00D05B51">
        <w:t>provedbu programa financiranih iz različitih izvora.</w:t>
      </w:r>
    </w:p>
    <w:p w14:paraId="36AD734F" w14:textId="77777777" w:rsidR="00A91726" w:rsidRPr="00D05B51" w:rsidRDefault="00A91726" w:rsidP="00A91726">
      <w:pPr>
        <w:jc w:val="both"/>
      </w:pPr>
      <w:r w:rsidRPr="00D05B51">
        <w:t>Ove se potpore mogu financirati:</w:t>
      </w:r>
    </w:p>
    <w:p w14:paraId="372D75BE" w14:textId="77777777" w:rsidR="00A91726" w:rsidRPr="00D05B51" w:rsidRDefault="00A91726">
      <w:pPr>
        <w:numPr>
          <w:ilvl w:val="0"/>
          <w:numId w:val="67"/>
        </w:numPr>
        <w:spacing w:line="278" w:lineRule="auto"/>
        <w:jc w:val="both"/>
      </w:pPr>
      <w:r w:rsidRPr="00D05B51">
        <w:t>iz proračuna Krapinsko-zagorske županije,</w:t>
      </w:r>
    </w:p>
    <w:p w14:paraId="660ABDE8" w14:textId="77777777" w:rsidR="00A91726" w:rsidRPr="00D05B51" w:rsidRDefault="00A91726">
      <w:pPr>
        <w:numPr>
          <w:ilvl w:val="0"/>
          <w:numId w:val="67"/>
        </w:numPr>
        <w:spacing w:line="278" w:lineRule="auto"/>
        <w:jc w:val="both"/>
      </w:pPr>
      <w:r w:rsidRPr="00D05B51">
        <w:t>iz sredstava Europske unije,</w:t>
      </w:r>
    </w:p>
    <w:p w14:paraId="45245CD9" w14:textId="77777777" w:rsidR="00A91726" w:rsidRPr="00D05B51" w:rsidRDefault="00A91726">
      <w:pPr>
        <w:numPr>
          <w:ilvl w:val="0"/>
          <w:numId w:val="67"/>
        </w:numPr>
        <w:spacing w:line="278" w:lineRule="auto"/>
        <w:jc w:val="both"/>
      </w:pPr>
      <w:r w:rsidRPr="00D05B51">
        <w:t>iz nacionalnih i drugih javnih izvora,</w:t>
      </w:r>
    </w:p>
    <w:p w14:paraId="1F0ADC6E" w14:textId="77777777" w:rsidR="00A91726" w:rsidRPr="00D05B51" w:rsidRDefault="00A91726">
      <w:pPr>
        <w:numPr>
          <w:ilvl w:val="0"/>
          <w:numId w:val="67"/>
        </w:numPr>
        <w:spacing w:line="278" w:lineRule="auto"/>
        <w:jc w:val="both"/>
      </w:pPr>
      <w:r w:rsidRPr="00D05B51">
        <w:t>iz vlastitih i drugih izvora Operativnog upravitelja sustava,</w:t>
      </w:r>
    </w:p>
    <w:p w14:paraId="7EB73B81" w14:textId="77777777" w:rsidR="00A91726" w:rsidRPr="00D05B51" w:rsidRDefault="00A91726">
      <w:pPr>
        <w:numPr>
          <w:ilvl w:val="0"/>
          <w:numId w:val="67"/>
        </w:numPr>
        <w:spacing w:after="160" w:line="278" w:lineRule="auto"/>
        <w:jc w:val="both"/>
      </w:pPr>
      <w:r w:rsidRPr="00D05B51">
        <w:t>te iz drugih javnih ili privatnih izvora.</w:t>
      </w:r>
    </w:p>
    <w:p w14:paraId="5672B202" w14:textId="77777777" w:rsidR="00A91726" w:rsidRDefault="00A91726" w:rsidP="00A91726">
      <w:pPr>
        <w:jc w:val="both"/>
      </w:pPr>
      <w:r w:rsidRPr="00D05B51">
        <w:t>U slučajevima kada se programi financiraju iz proračuna Krapinsko-zagorske županije, provedba i odabir sudionika provode se temeljem odluka i akata Županije.</w:t>
      </w:r>
    </w:p>
    <w:p w14:paraId="0923D12B" w14:textId="77777777" w:rsidR="00A91726" w:rsidRPr="00CF2B2C" w:rsidRDefault="00A91726" w:rsidP="00A91726">
      <w:pPr>
        <w:jc w:val="both"/>
      </w:pPr>
      <w:r w:rsidRPr="00CF2B2C">
        <w:lastRenderedPageBreak/>
        <w:t>U provedbi edukacijskih, obrazovnih i osposobljavačkih programa, Operativni upravitelj sustava može nastupati kao organizator, koordinator ili nositelj projekta, dok provedbu obrazovnih sadržaja koji podliježu posebnim propisima Republike Hrvatske provode isključivo ovlaštene obrazovne i edukacijske ustanove, u skladu s posebnim zakonima i propisima kojima se uređuje područje obrazovanja i osposobljavanja.</w:t>
      </w:r>
    </w:p>
    <w:p w14:paraId="3E1C1B50" w14:textId="77777777" w:rsidR="00A91726" w:rsidRPr="00CF2B2C" w:rsidRDefault="00A91726" w:rsidP="00A91726">
      <w:pPr>
        <w:jc w:val="both"/>
      </w:pPr>
      <w:r w:rsidRPr="00CF2B2C">
        <w:t>Operativni upravitelj sustava u tom slučaju osigurava infrastrukturne, organizacijske i programske uvjete za provedbu, te koordinira provedbu s partnerskim institucijama.</w:t>
      </w:r>
    </w:p>
    <w:p w14:paraId="5750AAD8" w14:textId="77777777" w:rsidR="00A91726" w:rsidRPr="00D05B51" w:rsidRDefault="00A91726" w:rsidP="00A91726">
      <w:pPr>
        <w:jc w:val="both"/>
      </w:pPr>
      <w:r w:rsidRPr="00D05B51">
        <w:t>U slučajevima kada se programi financiraju iz drugih izvora, Operativni upravitelj sustava provodi ih u skladu s pravilima tih izvora financiranja i u okviru ovlasti utvrđenih ovim Programom.</w:t>
      </w:r>
    </w:p>
    <w:p w14:paraId="4CB7180E" w14:textId="77777777" w:rsidR="00A91726" w:rsidRPr="00CB11E8" w:rsidRDefault="00A91726" w:rsidP="00A91726">
      <w:pPr>
        <w:pStyle w:val="Naslov2"/>
        <w:numPr>
          <w:ilvl w:val="1"/>
          <w:numId w:val="1"/>
        </w:numPr>
        <w:rPr>
          <w:b/>
          <w:bCs/>
        </w:rPr>
      </w:pPr>
      <w:bookmarkStart w:id="27" w:name="_Toc221783480"/>
      <w:r w:rsidRPr="00CB11E8">
        <w:rPr>
          <w:b/>
          <w:bCs/>
        </w:rPr>
        <w:t>Infrastrukturne potpore</w:t>
      </w:r>
      <w:bookmarkEnd w:id="27"/>
    </w:p>
    <w:p w14:paraId="2722A708" w14:textId="77777777" w:rsidR="00A91726" w:rsidRPr="006310C4" w:rsidRDefault="00A91726" w:rsidP="00A91726">
      <w:pPr>
        <w:jc w:val="both"/>
      </w:pPr>
      <w:r w:rsidRPr="00535996">
        <w:t>Poslovno-tehnološki inkubator Krapinsko-zagorske županije (dalje u tekstu: PTI KZŽ)</w:t>
      </w:r>
      <w:r w:rsidRPr="006310C4">
        <w:t xml:space="preserve"> predstavlja stratešku razvojnu imovinu Krapinsko-zagorske županije i temeljnu fizičku infrastrukturu sustava poslovne podrške poduzetništvu.</w:t>
      </w:r>
    </w:p>
    <w:p w14:paraId="776E9E7E" w14:textId="77777777" w:rsidR="00A91726" w:rsidRPr="006310C4" w:rsidRDefault="00A91726" w:rsidP="00A91726">
      <w:pPr>
        <w:jc w:val="both"/>
      </w:pPr>
      <w:r w:rsidRPr="006310C4">
        <w:t>PTI KZŽ djeluje kao jedinstveni sustav na dvije lokacije:</w:t>
      </w:r>
    </w:p>
    <w:p w14:paraId="69C337A4" w14:textId="77777777" w:rsidR="00A91726" w:rsidRPr="006310C4" w:rsidRDefault="00A91726">
      <w:pPr>
        <w:numPr>
          <w:ilvl w:val="0"/>
          <w:numId w:val="68"/>
        </w:numPr>
        <w:spacing w:line="278" w:lineRule="auto"/>
        <w:jc w:val="both"/>
      </w:pPr>
      <w:r w:rsidRPr="006310C4">
        <w:t>u Krapini, na adresi Bobovje 52G,</w:t>
      </w:r>
    </w:p>
    <w:p w14:paraId="013A6FC4" w14:textId="77777777" w:rsidR="00A91726" w:rsidRPr="006310C4" w:rsidRDefault="00A91726">
      <w:pPr>
        <w:numPr>
          <w:ilvl w:val="0"/>
          <w:numId w:val="68"/>
        </w:numPr>
        <w:spacing w:after="160" w:line="278" w:lineRule="auto"/>
        <w:jc w:val="both"/>
      </w:pPr>
      <w:r w:rsidRPr="006310C4">
        <w:t>u Zaboku, na adresi Bračak 4.</w:t>
      </w:r>
    </w:p>
    <w:p w14:paraId="39DE55DF" w14:textId="77777777" w:rsidR="00A91726" w:rsidRPr="006310C4" w:rsidRDefault="00A91726" w:rsidP="00A91726">
      <w:pPr>
        <w:jc w:val="both"/>
      </w:pPr>
      <w:r w:rsidRPr="006310C4">
        <w:t>Navedene lokacije čine funkcionalnu cjelinu namijenjenu:</w:t>
      </w:r>
    </w:p>
    <w:p w14:paraId="2191112D" w14:textId="77777777" w:rsidR="00A91726" w:rsidRPr="006310C4" w:rsidRDefault="00A91726">
      <w:pPr>
        <w:numPr>
          <w:ilvl w:val="0"/>
          <w:numId w:val="68"/>
        </w:numPr>
        <w:spacing w:line="278" w:lineRule="auto"/>
        <w:jc w:val="both"/>
      </w:pPr>
      <w:r w:rsidRPr="006310C4">
        <w:t>inkubaciji i postinkubaciji poduzetnika,</w:t>
      </w:r>
    </w:p>
    <w:p w14:paraId="554C9D06" w14:textId="77777777" w:rsidR="00A91726" w:rsidRPr="006310C4" w:rsidRDefault="00A91726">
      <w:pPr>
        <w:numPr>
          <w:ilvl w:val="0"/>
          <w:numId w:val="68"/>
        </w:numPr>
        <w:spacing w:line="278" w:lineRule="auto"/>
        <w:jc w:val="both"/>
      </w:pPr>
      <w:r w:rsidRPr="006310C4">
        <w:t>coworking radu i radu razvojnih timova,</w:t>
      </w:r>
    </w:p>
    <w:p w14:paraId="7730D96D" w14:textId="77777777" w:rsidR="00A91726" w:rsidRPr="006310C4" w:rsidRDefault="00A91726">
      <w:pPr>
        <w:numPr>
          <w:ilvl w:val="0"/>
          <w:numId w:val="68"/>
        </w:numPr>
        <w:spacing w:line="278" w:lineRule="auto"/>
        <w:jc w:val="both"/>
      </w:pPr>
      <w:r w:rsidRPr="006310C4">
        <w:t>provedbi edukacijskih, obrazovnih, mentorskih, osposobljavačkih, akceleracijskih i drugih razvojnih aktivnosti,</w:t>
      </w:r>
    </w:p>
    <w:p w14:paraId="28121A2B" w14:textId="77777777" w:rsidR="00A91726" w:rsidRPr="006310C4" w:rsidRDefault="00A91726">
      <w:pPr>
        <w:numPr>
          <w:ilvl w:val="0"/>
          <w:numId w:val="68"/>
        </w:numPr>
        <w:spacing w:after="160" w:line="278" w:lineRule="auto"/>
        <w:jc w:val="both"/>
      </w:pPr>
      <w:r w:rsidRPr="006310C4">
        <w:t>korištenju zajedničke poslovne, tehnološke i edukacijske infrastrukture od strane korisnika sustava, uključujući i obrazovne i razvojne institucije.</w:t>
      </w:r>
    </w:p>
    <w:p w14:paraId="5982A8EE" w14:textId="77777777" w:rsidR="00A91726" w:rsidRDefault="00A91726" w:rsidP="00A91726">
      <w:pPr>
        <w:jc w:val="both"/>
      </w:pPr>
      <w:r w:rsidRPr="000777F5">
        <w:t>Vlasnik infrastrukture je Krapinsko-zagorska županija, koja upravljanje i operativno korištenje infrastrukture povjerava Operativnom upravitelju sustava</w:t>
      </w:r>
    </w:p>
    <w:p w14:paraId="04978CFA" w14:textId="77777777" w:rsidR="00A91726" w:rsidRPr="008C1A8A" w:rsidRDefault="00A91726" w:rsidP="00A91726">
      <w:pPr>
        <w:jc w:val="both"/>
        <w:rPr>
          <w:rFonts w:ascii="Calibri" w:hAnsi="Calibri" w:cs="Calibri"/>
        </w:rPr>
      </w:pPr>
      <w:r w:rsidRPr="008C1A8A">
        <w:rPr>
          <w:rFonts w:ascii="Calibri" w:hAnsi="Calibri" w:cs="Calibri"/>
        </w:rPr>
        <w:t xml:space="preserve">Detaljni modeli korištenja pojedinih vrsta prostora, uvjeti, trajanje, cijene, kriteriji dodjele i operativni postupci uređuju se </w:t>
      </w:r>
      <w:r w:rsidRPr="008C1A8A">
        <w:rPr>
          <w:rStyle w:val="Naglaeno"/>
          <w:rFonts w:ascii="Calibri" w:hAnsi="Calibri" w:cs="Calibri"/>
          <w:b w:val="0"/>
          <w:bCs w:val="0"/>
        </w:rPr>
        <w:t>posebnim provedbenim aktima i pravilnicima</w:t>
      </w:r>
      <w:r w:rsidRPr="008C1A8A">
        <w:rPr>
          <w:rFonts w:ascii="Calibri" w:hAnsi="Calibri" w:cs="Calibri"/>
          <w:b/>
          <w:bCs/>
        </w:rPr>
        <w:t>.</w:t>
      </w:r>
    </w:p>
    <w:p w14:paraId="4508167B" w14:textId="77777777" w:rsidR="00A91726" w:rsidRPr="000777F5" w:rsidRDefault="00A91726" w:rsidP="00A91726">
      <w:pPr>
        <w:pStyle w:val="Odlomakpopisa"/>
        <w:numPr>
          <w:ilvl w:val="2"/>
          <w:numId w:val="1"/>
        </w:numPr>
        <w:jc w:val="both"/>
        <w:rPr>
          <w:rFonts w:eastAsiaTheme="majorEastAsia" w:cstheme="majorBidi"/>
          <w:color w:val="365F91" w:themeColor="accent1" w:themeShade="BF"/>
          <w:sz w:val="28"/>
          <w:szCs w:val="28"/>
        </w:rPr>
      </w:pPr>
      <w:r w:rsidRPr="000777F5">
        <w:rPr>
          <w:rFonts w:eastAsiaTheme="majorEastAsia" w:cstheme="majorBidi"/>
          <w:color w:val="365F91" w:themeColor="accent1" w:themeShade="BF"/>
          <w:sz w:val="28"/>
          <w:szCs w:val="28"/>
        </w:rPr>
        <w:t>Struktura i namjena prostora Poslovno-tehnološkog inkubatora KZŽ</w:t>
      </w:r>
    </w:p>
    <w:p w14:paraId="62534758" w14:textId="77777777" w:rsidR="00A91726" w:rsidRPr="000777F5" w:rsidRDefault="00A91726" w:rsidP="00A91726">
      <w:pPr>
        <w:jc w:val="both"/>
      </w:pPr>
      <w:r>
        <w:t>PTI KZŽ</w:t>
      </w:r>
      <w:r w:rsidRPr="000777F5">
        <w:t xml:space="preserve"> obuhvaća sljedeće osnovne vrste prostora:</w:t>
      </w:r>
    </w:p>
    <w:p w14:paraId="2FE4F2EE" w14:textId="77777777" w:rsidR="00A91726" w:rsidRPr="000777F5" w:rsidRDefault="00A91726">
      <w:pPr>
        <w:numPr>
          <w:ilvl w:val="0"/>
          <w:numId w:val="69"/>
        </w:numPr>
        <w:spacing w:line="278" w:lineRule="auto"/>
        <w:jc w:val="both"/>
      </w:pPr>
      <w:r w:rsidRPr="000777F5">
        <w:t>proizvodne prostore,</w:t>
      </w:r>
    </w:p>
    <w:p w14:paraId="7D4866E1" w14:textId="77777777" w:rsidR="00A91726" w:rsidRPr="000777F5" w:rsidRDefault="00A91726">
      <w:pPr>
        <w:numPr>
          <w:ilvl w:val="0"/>
          <w:numId w:val="69"/>
        </w:numPr>
        <w:spacing w:line="278" w:lineRule="auto"/>
        <w:jc w:val="both"/>
      </w:pPr>
      <w:r w:rsidRPr="000777F5">
        <w:t>uslužne i uredske prostore,</w:t>
      </w:r>
    </w:p>
    <w:p w14:paraId="5D9FBE72" w14:textId="77777777" w:rsidR="00A91726" w:rsidRPr="000777F5" w:rsidRDefault="00A91726">
      <w:pPr>
        <w:numPr>
          <w:ilvl w:val="0"/>
          <w:numId w:val="69"/>
        </w:numPr>
        <w:spacing w:line="278" w:lineRule="auto"/>
        <w:jc w:val="both"/>
      </w:pPr>
      <w:r w:rsidRPr="000777F5">
        <w:t>coworking prostore,</w:t>
      </w:r>
    </w:p>
    <w:p w14:paraId="545A0D3B" w14:textId="77777777" w:rsidR="00A91726" w:rsidRPr="000777F5" w:rsidRDefault="00A91726">
      <w:pPr>
        <w:numPr>
          <w:ilvl w:val="0"/>
          <w:numId w:val="69"/>
        </w:numPr>
        <w:spacing w:line="278" w:lineRule="auto"/>
        <w:jc w:val="both"/>
      </w:pPr>
      <w:r w:rsidRPr="000777F5">
        <w:t>edukacijske i višenamjenske prostore (dvorane, učionice i sl.),</w:t>
      </w:r>
    </w:p>
    <w:p w14:paraId="1DBA66E7" w14:textId="77777777" w:rsidR="00A91726" w:rsidRPr="000777F5" w:rsidRDefault="00A91726">
      <w:pPr>
        <w:numPr>
          <w:ilvl w:val="0"/>
          <w:numId w:val="69"/>
        </w:numPr>
        <w:spacing w:line="278" w:lineRule="auto"/>
        <w:jc w:val="both"/>
      </w:pPr>
      <w:r w:rsidRPr="000777F5">
        <w:t>prostore za upravljanje sustavom i rad poduzetničko-potpornih institucija (uključujući i partnerske institucije).</w:t>
      </w:r>
    </w:p>
    <w:p w14:paraId="130A76ED" w14:textId="77777777" w:rsidR="00A91726" w:rsidRDefault="00A91726" w:rsidP="00A91726">
      <w:pPr>
        <w:jc w:val="both"/>
      </w:pPr>
    </w:p>
    <w:p w14:paraId="13810EC2" w14:textId="77777777" w:rsidR="00A91726" w:rsidRPr="000777F5" w:rsidRDefault="00A91726" w:rsidP="00A91726">
      <w:pPr>
        <w:jc w:val="both"/>
        <w:rPr>
          <w:b/>
          <w:bCs/>
        </w:rPr>
      </w:pPr>
      <w:r w:rsidRPr="000777F5">
        <w:rPr>
          <w:b/>
          <w:bCs/>
        </w:rPr>
        <w:t>Lokacija Krapina – Bobovje 52G</w:t>
      </w:r>
    </w:p>
    <w:p w14:paraId="591FE5D7" w14:textId="77777777" w:rsidR="00A91726" w:rsidRPr="000777F5" w:rsidRDefault="00A91726" w:rsidP="00A91726">
      <w:pPr>
        <w:jc w:val="both"/>
      </w:pPr>
      <w:r w:rsidRPr="000777F5">
        <w:t xml:space="preserve">Na lokaciji u Krapini smještena je glavnina infrastrukturnih kapaciteta </w:t>
      </w:r>
      <w:r w:rsidRPr="00CB11E8">
        <w:t>PTI KZŽ</w:t>
      </w:r>
      <w:r w:rsidRPr="000777F5">
        <w:t xml:space="preserve"> te ona predstavlja središnje mjesto provedbe inkubacijskih, razvojnih, edukacijskih i drugih programa.</w:t>
      </w:r>
    </w:p>
    <w:p w14:paraId="37C1603E" w14:textId="77777777" w:rsidR="00A91726" w:rsidRPr="000777F5" w:rsidRDefault="00A91726" w:rsidP="00A91726">
      <w:pPr>
        <w:jc w:val="both"/>
      </w:pPr>
      <w:r w:rsidRPr="000777F5">
        <w:t>Infrastruktura na ovoj lokaciji obuhvaća osobito:</w:t>
      </w:r>
    </w:p>
    <w:p w14:paraId="1095FD06" w14:textId="77777777" w:rsidR="00A91726" w:rsidRPr="000777F5" w:rsidRDefault="00A91726">
      <w:pPr>
        <w:numPr>
          <w:ilvl w:val="0"/>
          <w:numId w:val="70"/>
        </w:numPr>
        <w:spacing w:line="278" w:lineRule="auto"/>
        <w:jc w:val="both"/>
      </w:pPr>
      <w:r w:rsidRPr="000777F5">
        <w:t>4 proizvodna prostora,</w:t>
      </w:r>
    </w:p>
    <w:p w14:paraId="65188221" w14:textId="77777777" w:rsidR="00A91726" w:rsidRPr="000777F5" w:rsidRDefault="00A91726">
      <w:pPr>
        <w:numPr>
          <w:ilvl w:val="0"/>
          <w:numId w:val="70"/>
        </w:numPr>
        <w:spacing w:line="278" w:lineRule="auto"/>
        <w:jc w:val="both"/>
      </w:pPr>
      <w:r w:rsidRPr="000777F5">
        <w:t>8 uslužnih / uredskih prostora za poduzetnike,</w:t>
      </w:r>
    </w:p>
    <w:p w14:paraId="7845199B" w14:textId="77777777" w:rsidR="00A91726" w:rsidRPr="000777F5" w:rsidRDefault="00A91726">
      <w:pPr>
        <w:numPr>
          <w:ilvl w:val="0"/>
          <w:numId w:val="70"/>
        </w:numPr>
        <w:spacing w:line="278" w:lineRule="auto"/>
        <w:jc w:val="both"/>
      </w:pPr>
      <w:r w:rsidRPr="000777F5">
        <w:t>6 coworking prostora / zona,</w:t>
      </w:r>
    </w:p>
    <w:p w14:paraId="0DF4458D" w14:textId="77777777" w:rsidR="00A91726" w:rsidRPr="000777F5" w:rsidRDefault="00A91726">
      <w:pPr>
        <w:numPr>
          <w:ilvl w:val="0"/>
          <w:numId w:val="70"/>
        </w:numPr>
        <w:spacing w:line="278" w:lineRule="auto"/>
        <w:jc w:val="both"/>
      </w:pPr>
      <w:r w:rsidRPr="000777F5">
        <w:t>3 edukacijska i višenamjenska prostora,</w:t>
      </w:r>
    </w:p>
    <w:p w14:paraId="6F1CD79C" w14:textId="77777777" w:rsidR="00A91726" w:rsidRPr="000777F5" w:rsidRDefault="00A91726">
      <w:pPr>
        <w:numPr>
          <w:ilvl w:val="0"/>
          <w:numId w:val="70"/>
        </w:numPr>
        <w:spacing w:line="278" w:lineRule="auto"/>
        <w:jc w:val="both"/>
      </w:pPr>
      <w:r w:rsidRPr="000777F5">
        <w:t>2 dvorane (višenamjenske, uključujući mogućnost ad hoc korištenja),</w:t>
      </w:r>
    </w:p>
    <w:p w14:paraId="40886E03" w14:textId="77777777" w:rsidR="00A91726" w:rsidRPr="000777F5" w:rsidRDefault="00A91726">
      <w:pPr>
        <w:numPr>
          <w:ilvl w:val="0"/>
          <w:numId w:val="70"/>
        </w:numPr>
        <w:spacing w:line="278" w:lineRule="auto"/>
        <w:jc w:val="both"/>
      </w:pPr>
      <w:r w:rsidRPr="000777F5">
        <w:t>5 prostora za upravljanje sustavom i poduzetničko-potporne institucije.</w:t>
      </w:r>
    </w:p>
    <w:p w14:paraId="4CF14A1F" w14:textId="77777777" w:rsidR="00A91726" w:rsidRDefault="00A91726" w:rsidP="00A91726">
      <w:pPr>
        <w:jc w:val="both"/>
        <w:rPr>
          <w:b/>
          <w:bCs/>
        </w:rPr>
      </w:pPr>
    </w:p>
    <w:p w14:paraId="5FB569B7" w14:textId="77777777" w:rsidR="00A91726" w:rsidRPr="000777F5" w:rsidRDefault="00A91726" w:rsidP="00A91726">
      <w:pPr>
        <w:jc w:val="both"/>
        <w:rPr>
          <w:b/>
          <w:bCs/>
        </w:rPr>
      </w:pPr>
      <w:r w:rsidRPr="000777F5">
        <w:rPr>
          <w:b/>
          <w:bCs/>
        </w:rPr>
        <w:t>Lokacija Zabok – Bračak 4</w:t>
      </w:r>
    </w:p>
    <w:p w14:paraId="4DA5853F" w14:textId="77777777" w:rsidR="00A91726" w:rsidRPr="000777F5" w:rsidRDefault="00A91726" w:rsidP="00A91726">
      <w:pPr>
        <w:jc w:val="both"/>
      </w:pPr>
      <w:r w:rsidRPr="000777F5">
        <w:t>Na lokaciji u Zaboku smješteno je:</w:t>
      </w:r>
    </w:p>
    <w:p w14:paraId="61F58DB6" w14:textId="77777777" w:rsidR="00A91726" w:rsidRPr="000777F5" w:rsidRDefault="00A91726">
      <w:pPr>
        <w:numPr>
          <w:ilvl w:val="0"/>
          <w:numId w:val="71"/>
        </w:numPr>
        <w:spacing w:line="278" w:lineRule="auto"/>
        <w:jc w:val="both"/>
      </w:pPr>
      <w:r w:rsidRPr="000777F5">
        <w:t>5 uredskih prostora namijenjenih uslužnim djelatnostima.</w:t>
      </w:r>
    </w:p>
    <w:p w14:paraId="244A786E" w14:textId="77777777" w:rsidR="00A91726" w:rsidRPr="000777F5" w:rsidRDefault="00A91726" w:rsidP="00A91726">
      <w:pPr>
        <w:jc w:val="both"/>
      </w:pPr>
      <w:r w:rsidRPr="000777F5">
        <w:t>Ova lokacija predstavlja dodatni prostorni kapacitet sustava i koristi se u skladu s razvojnim potrebama i organizacijom rada sustava.</w:t>
      </w:r>
    </w:p>
    <w:p w14:paraId="57FACA5C" w14:textId="77777777" w:rsidR="00A91726" w:rsidRDefault="00A91726" w:rsidP="00A91726">
      <w:pPr>
        <w:jc w:val="both"/>
        <w:rPr>
          <w:b/>
          <w:bCs/>
        </w:rPr>
      </w:pPr>
    </w:p>
    <w:p w14:paraId="4B320051" w14:textId="77777777" w:rsidR="00A91726" w:rsidRPr="000777F5" w:rsidRDefault="00A91726" w:rsidP="00A91726">
      <w:pPr>
        <w:jc w:val="both"/>
      </w:pPr>
      <w:r w:rsidRPr="000777F5">
        <w:t>Popratni i zajednički prostori</w:t>
      </w:r>
    </w:p>
    <w:p w14:paraId="5842F58C" w14:textId="77777777" w:rsidR="00A91726" w:rsidRPr="000777F5" w:rsidRDefault="00A91726" w:rsidP="00A91726">
      <w:pPr>
        <w:jc w:val="both"/>
      </w:pPr>
      <w:r w:rsidRPr="000777F5">
        <w:t>Na objema lokacijama osigurani su i popratni i zajednički prostori, uključujući osobito:</w:t>
      </w:r>
    </w:p>
    <w:p w14:paraId="1BD2D8B3" w14:textId="77777777" w:rsidR="00A91726" w:rsidRPr="000777F5" w:rsidRDefault="00A91726">
      <w:pPr>
        <w:numPr>
          <w:ilvl w:val="0"/>
          <w:numId w:val="72"/>
        </w:numPr>
        <w:spacing w:line="278" w:lineRule="auto"/>
        <w:jc w:val="both"/>
      </w:pPr>
      <w:r w:rsidRPr="000777F5">
        <w:t>sanitarne čvorove,</w:t>
      </w:r>
    </w:p>
    <w:p w14:paraId="02D00088" w14:textId="77777777" w:rsidR="00A91726" w:rsidRPr="000777F5" w:rsidRDefault="00A91726">
      <w:pPr>
        <w:numPr>
          <w:ilvl w:val="0"/>
          <w:numId w:val="72"/>
        </w:numPr>
        <w:spacing w:line="278" w:lineRule="auto"/>
        <w:jc w:val="both"/>
      </w:pPr>
      <w:r w:rsidRPr="000777F5">
        <w:t>čajne kuhinje i prostore za odmor,</w:t>
      </w:r>
    </w:p>
    <w:p w14:paraId="00B1090C" w14:textId="77777777" w:rsidR="00A91726" w:rsidRPr="000777F5" w:rsidRDefault="00A91726">
      <w:pPr>
        <w:numPr>
          <w:ilvl w:val="0"/>
          <w:numId w:val="72"/>
        </w:numPr>
        <w:spacing w:line="278" w:lineRule="auto"/>
        <w:jc w:val="both"/>
      </w:pPr>
      <w:r w:rsidRPr="000777F5">
        <w:t>komunikacijske prostore,</w:t>
      </w:r>
    </w:p>
    <w:p w14:paraId="22B4C836" w14:textId="77777777" w:rsidR="00A91726" w:rsidRPr="000777F5" w:rsidRDefault="00A91726">
      <w:pPr>
        <w:numPr>
          <w:ilvl w:val="0"/>
          <w:numId w:val="72"/>
        </w:numPr>
        <w:spacing w:line="278" w:lineRule="auto"/>
        <w:jc w:val="both"/>
      </w:pPr>
      <w:r w:rsidRPr="000777F5">
        <w:t>tehničke i pomoćne prostorije,</w:t>
      </w:r>
    </w:p>
    <w:p w14:paraId="0C718898" w14:textId="77777777" w:rsidR="00A91726" w:rsidRPr="000777F5" w:rsidRDefault="00A91726">
      <w:pPr>
        <w:numPr>
          <w:ilvl w:val="0"/>
          <w:numId w:val="72"/>
        </w:numPr>
        <w:spacing w:line="278" w:lineRule="auto"/>
        <w:jc w:val="both"/>
      </w:pPr>
      <w:r w:rsidRPr="000777F5">
        <w:t>prostore za tehničku pripremu i podršku.</w:t>
      </w:r>
    </w:p>
    <w:p w14:paraId="7A91F2C3" w14:textId="77777777" w:rsidR="00A91726" w:rsidRDefault="00A91726" w:rsidP="00A91726">
      <w:pPr>
        <w:jc w:val="both"/>
      </w:pPr>
    </w:p>
    <w:p w14:paraId="4C1B2C98" w14:textId="77777777" w:rsidR="00A91726" w:rsidRPr="000777F5" w:rsidRDefault="00A91726" w:rsidP="00A91726">
      <w:pPr>
        <w:jc w:val="both"/>
      </w:pPr>
      <w:r w:rsidRPr="000777F5">
        <w:t>Unutarnja organizacija i točna namjena pojedinih prostora može se prilagođavati razvojnim potrebama sustava bez potrebe izmjene ovog Program</w:t>
      </w:r>
      <w:r w:rsidRPr="000777F5">
        <w:rPr>
          <w:b/>
          <w:bCs/>
        </w:rPr>
        <w:t>a</w:t>
      </w:r>
      <w:r w:rsidRPr="000777F5">
        <w:t>, a uređuje se provedbenim aktima i pravilnicima.</w:t>
      </w:r>
      <w:r>
        <w:t xml:space="preserve"> </w:t>
      </w:r>
    </w:p>
    <w:p w14:paraId="498AAE4B" w14:textId="77777777" w:rsidR="00A91726" w:rsidRDefault="00A91726" w:rsidP="00A91726">
      <w:pPr>
        <w:pStyle w:val="Naslov3"/>
        <w:numPr>
          <w:ilvl w:val="2"/>
          <w:numId w:val="1"/>
        </w:numPr>
      </w:pPr>
      <w:bookmarkStart w:id="28" w:name="_Toc221783481"/>
      <w:r w:rsidRPr="00EC3E81">
        <w:t>Pojam i narav infrastrukturne potpore</w:t>
      </w:r>
      <w:bookmarkEnd w:id="28"/>
    </w:p>
    <w:p w14:paraId="684D3C60" w14:textId="77777777" w:rsidR="00A91726" w:rsidRDefault="00A91726" w:rsidP="00A91726">
      <w:pPr>
        <w:jc w:val="both"/>
      </w:pPr>
      <w:r>
        <w:t>Infrastrukturna potpora u okviru ovog Programa predstavlja oblik potpore kroz subvencionirano ili pod uvjetima povoljnijima od tržišnih korištenje prostora, radnih mjesta, opreme i drugih infrastrukturnih resursa PTI KZŽ.</w:t>
      </w:r>
    </w:p>
    <w:p w14:paraId="76121380" w14:textId="77777777" w:rsidR="00A91726" w:rsidRDefault="00A91726" w:rsidP="00A91726">
      <w:pPr>
        <w:jc w:val="both"/>
      </w:pPr>
    </w:p>
    <w:p w14:paraId="2E831388" w14:textId="77777777" w:rsidR="00A91726" w:rsidRDefault="00A91726" w:rsidP="00A91726">
      <w:pPr>
        <w:jc w:val="both"/>
      </w:pPr>
      <w:r>
        <w:t>Takva potpora u svojoj je naravi ekonomska pogodnost za korisnika, jer mu omogućuje korištenje javne infrastrukture pod uvjetima povoljnijima od onih koji bi se postigli na tržištu.</w:t>
      </w:r>
    </w:p>
    <w:p w14:paraId="75910FF6" w14:textId="77777777" w:rsidR="00A91726" w:rsidRDefault="00A91726" w:rsidP="00A91726">
      <w:pPr>
        <w:jc w:val="both"/>
      </w:pPr>
    </w:p>
    <w:p w14:paraId="591E3C1D" w14:textId="77777777" w:rsidR="00A91726" w:rsidRDefault="00A91726" w:rsidP="00A91726">
      <w:pPr>
        <w:jc w:val="both"/>
      </w:pPr>
      <w:r>
        <w:t>Sukladno propisima o državnim potporama, takva pogodnost smatra se oblikom državne potpore ili potpore male vrijednosti, osim u slučajevima kada se korištenje infrastrukture naplaćuje po punoj tržišnoj cijeni, te se dodjeljuje isključivo u skladu s važećim pravilima o državnim potporama.</w:t>
      </w:r>
    </w:p>
    <w:p w14:paraId="77F5062A" w14:textId="77777777" w:rsidR="00A91726" w:rsidRDefault="00A91726" w:rsidP="00A91726">
      <w:pPr>
        <w:jc w:val="both"/>
      </w:pPr>
    </w:p>
    <w:p w14:paraId="0DFA6D1A" w14:textId="77777777" w:rsidR="00A91726" w:rsidRDefault="00A91726" w:rsidP="00A91726">
      <w:pPr>
        <w:jc w:val="both"/>
      </w:pPr>
      <w:r>
        <w:t xml:space="preserve">Infrastrukturni resursi </w:t>
      </w:r>
      <w:r w:rsidRPr="00CB11E8">
        <w:t xml:space="preserve">PTI KZŽ </w:t>
      </w:r>
      <w:r>
        <w:t>mogu se koristiti u različitim režimima korištenja, ovisno o vrsti korisnika i svrsi korištenja prostora.</w:t>
      </w:r>
    </w:p>
    <w:p w14:paraId="5B382B07" w14:textId="77777777" w:rsidR="00A91726" w:rsidRDefault="00A91726" w:rsidP="00A91726">
      <w:pPr>
        <w:jc w:val="both"/>
      </w:pPr>
    </w:p>
    <w:p w14:paraId="14D7884F" w14:textId="77777777" w:rsidR="00A91726" w:rsidRDefault="00A91726" w:rsidP="00A91726">
      <w:pPr>
        <w:jc w:val="both"/>
      </w:pPr>
      <w:r>
        <w:t>Subvencionirano korištenje infrastrukture, koje predstavlja infrastrukturnu potporu u smislu ovog Programa, namijenjeno je prvenstveno:</w:t>
      </w:r>
    </w:p>
    <w:p w14:paraId="2B94ED3B" w14:textId="77777777" w:rsidR="00A91726" w:rsidRDefault="00A91726">
      <w:pPr>
        <w:pStyle w:val="Odlomakpopisa"/>
        <w:numPr>
          <w:ilvl w:val="0"/>
          <w:numId w:val="73"/>
        </w:numPr>
        <w:spacing w:after="0"/>
        <w:jc w:val="both"/>
      </w:pPr>
      <w:r>
        <w:t xml:space="preserve">poduzetnicima, subjektima malog gospodarstva, </w:t>
      </w:r>
      <w:proofErr w:type="spellStart"/>
      <w:r>
        <w:t>startupovima</w:t>
      </w:r>
      <w:proofErr w:type="spellEnd"/>
      <w:r>
        <w:t xml:space="preserve"> i razvojnim timovima u ranim i razvojnim fazama poslovanja,</w:t>
      </w:r>
    </w:p>
    <w:p w14:paraId="0B5DC28F" w14:textId="77777777" w:rsidR="00A91726" w:rsidRDefault="00A91726">
      <w:pPr>
        <w:pStyle w:val="Odlomakpopisa"/>
        <w:numPr>
          <w:ilvl w:val="0"/>
          <w:numId w:val="73"/>
        </w:numPr>
        <w:spacing w:after="0"/>
        <w:jc w:val="both"/>
      </w:pPr>
      <w:r>
        <w:t>te drugim korisnicima u slučajevima kada je to opravdano razvojnim ciljevima Programa i u skladu s pravilima o državnim potporama.</w:t>
      </w:r>
    </w:p>
    <w:p w14:paraId="26FD9E6D" w14:textId="77777777" w:rsidR="00A91726" w:rsidRDefault="00A91726" w:rsidP="00A91726">
      <w:pPr>
        <w:jc w:val="both"/>
      </w:pPr>
    </w:p>
    <w:p w14:paraId="6AB37118" w14:textId="77777777" w:rsidR="00A91726" w:rsidRDefault="00A91726" w:rsidP="00A91726">
      <w:pPr>
        <w:jc w:val="both"/>
      </w:pPr>
      <w:r>
        <w:t>Korištenje infrastrukture po tržišnim uvjetima, koje ne predstavlja potporu u smislu ovog Programa, odnosi se osobito na:</w:t>
      </w:r>
    </w:p>
    <w:p w14:paraId="01069A16" w14:textId="77777777" w:rsidR="00A91726" w:rsidRDefault="00A91726">
      <w:pPr>
        <w:pStyle w:val="Odlomakpopisa"/>
        <w:numPr>
          <w:ilvl w:val="0"/>
          <w:numId w:val="73"/>
        </w:numPr>
        <w:spacing w:after="0"/>
        <w:jc w:val="both"/>
      </w:pPr>
      <w:r>
        <w:t>poduzetničko-potporne institucije i druge institucionalne korisnike,</w:t>
      </w:r>
    </w:p>
    <w:p w14:paraId="7551F4D6" w14:textId="77777777" w:rsidR="00A91726" w:rsidRDefault="00A91726">
      <w:pPr>
        <w:pStyle w:val="Odlomakpopisa"/>
        <w:numPr>
          <w:ilvl w:val="0"/>
          <w:numId w:val="73"/>
        </w:numPr>
        <w:spacing w:after="0"/>
        <w:jc w:val="both"/>
      </w:pPr>
      <w:r>
        <w:t>obrazovne, edukacijske i razvojne ustanove,</w:t>
      </w:r>
    </w:p>
    <w:p w14:paraId="642AB472" w14:textId="77777777" w:rsidR="00A91726" w:rsidRDefault="00A91726">
      <w:pPr>
        <w:pStyle w:val="Odlomakpopisa"/>
        <w:numPr>
          <w:ilvl w:val="0"/>
          <w:numId w:val="73"/>
        </w:numPr>
        <w:spacing w:after="0"/>
        <w:jc w:val="both"/>
      </w:pPr>
      <w:r>
        <w:t xml:space="preserve">korisnike </w:t>
      </w:r>
      <w:proofErr w:type="spellStart"/>
      <w:r>
        <w:t>coworking</w:t>
      </w:r>
      <w:proofErr w:type="spellEnd"/>
      <w:r>
        <w:t xml:space="preserve"> prostora i drugih zajedničkih resursa kada ne koriste razvojni ili potporni režim,</w:t>
      </w:r>
    </w:p>
    <w:p w14:paraId="555964C9" w14:textId="77777777" w:rsidR="00A91726" w:rsidRDefault="00A91726">
      <w:pPr>
        <w:pStyle w:val="Odlomakpopisa"/>
        <w:numPr>
          <w:ilvl w:val="0"/>
          <w:numId w:val="73"/>
        </w:numPr>
        <w:spacing w:after="0"/>
        <w:jc w:val="both"/>
      </w:pPr>
      <w:r>
        <w:t>te druge korisnike kada se korištenje prostora naplaćuje po tržišnoj cijeni.</w:t>
      </w:r>
    </w:p>
    <w:p w14:paraId="617C5805" w14:textId="77777777" w:rsidR="00A91726" w:rsidRDefault="00A91726" w:rsidP="00A91726">
      <w:pPr>
        <w:jc w:val="both"/>
      </w:pPr>
    </w:p>
    <w:p w14:paraId="7A49B252" w14:textId="77777777" w:rsidR="00A91726" w:rsidRDefault="00A91726" w:rsidP="00A91726">
      <w:pPr>
        <w:jc w:val="both"/>
      </w:pPr>
      <w:r>
        <w:lastRenderedPageBreak/>
        <w:t>Tržišna cijena korištenja prostora i drugih infrastrukturnih resursa, kao i kriteriji za primjenu subvencioniranog ili tržišnog režima korištenja, utvrđuju se posebnim provedbenim aktima i pravilnicima.</w:t>
      </w:r>
    </w:p>
    <w:p w14:paraId="784AF350" w14:textId="77777777" w:rsidR="00A91726" w:rsidRDefault="00A91726" w:rsidP="00A91726">
      <w:pPr>
        <w:jc w:val="both"/>
      </w:pPr>
    </w:p>
    <w:p w14:paraId="6E654A42" w14:textId="77777777" w:rsidR="00A91726" w:rsidRDefault="00A91726" w:rsidP="00A91726">
      <w:pPr>
        <w:jc w:val="both"/>
      </w:pPr>
      <w:r>
        <w:t>Korištenje infrastrukture po tržišnim uvjetima ne smatra se potporom u smislu ovog Programa niti u smislu propisa o državnim potporama.</w:t>
      </w:r>
    </w:p>
    <w:p w14:paraId="3EDEAC1B" w14:textId="77777777" w:rsidR="00A91726" w:rsidRDefault="00A91726" w:rsidP="00A91726">
      <w:pPr>
        <w:jc w:val="both"/>
      </w:pPr>
    </w:p>
    <w:p w14:paraId="7F7D5176" w14:textId="77777777" w:rsidR="00A91726" w:rsidRDefault="00A91726" w:rsidP="00A91726">
      <w:pPr>
        <w:jc w:val="both"/>
      </w:pPr>
      <w:r>
        <w:t>Infrastrukturna potpora nije sama sebi svrha, već služi kao:</w:t>
      </w:r>
    </w:p>
    <w:p w14:paraId="05AB0AEA" w14:textId="77777777" w:rsidR="00A91726" w:rsidRDefault="00A91726">
      <w:pPr>
        <w:pStyle w:val="Odlomakpopisa"/>
        <w:numPr>
          <w:ilvl w:val="0"/>
          <w:numId w:val="73"/>
        </w:numPr>
        <w:spacing w:after="0"/>
        <w:jc w:val="both"/>
      </w:pPr>
      <w:r>
        <w:t>razvojni instrument za rane i razvojne faze poslovanja,</w:t>
      </w:r>
    </w:p>
    <w:p w14:paraId="0DCE6DFB" w14:textId="77777777" w:rsidR="00A91726" w:rsidRDefault="00A91726">
      <w:pPr>
        <w:pStyle w:val="Odlomakpopisa"/>
        <w:numPr>
          <w:ilvl w:val="0"/>
          <w:numId w:val="73"/>
        </w:numPr>
        <w:spacing w:after="0"/>
        <w:jc w:val="both"/>
      </w:pPr>
      <w:r>
        <w:t>potpora provedbi programskih, edukacijskih i drugih razvojnih aktivnosti,</w:t>
      </w:r>
    </w:p>
    <w:p w14:paraId="435DE7C9" w14:textId="77777777" w:rsidR="00A91726" w:rsidRDefault="00A91726">
      <w:pPr>
        <w:pStyle w:val="Odlomakpopisa"/>
        <w:numPr>
          <w:ilvl w:val="0"/>
          <w:numId w:val="73"/>
        </w:numPr>
        <w:spacing w:after="0"/>
        <w:jc w:val="both"/>
      </w:pPr>
      <w:r>
        <w:t>tranzicijski mehanizam prema samostalnom tržišnom poslovanju.</w:t>
      </w:r>
    </w:p>
    <w:p w14:paraId="0491ED4E" w14:textId="77777777" w:rsidR="00A91726" w:rsidRDefault="00A91726" w:rsidP="00A91726">
      <w:pPr>
        <w:pStyle w:val="Naslov3"/>
        <w:numPr>
          <w:ilvl w:val="2"/>
          <w:numId w:val="1"/>
        </w:numPr>
      </w:pPr>
      <w:bookmarkStart w:id="29" w:name="_Toc221783482"/>
      <w:r w:rsidRPr="00EC3E81">
        <w:t>Oblici korištenja infrastrukturnih resursa i vrste infrastrukturnih potpora</w:t>
      </w:r>
      <w:bookmarkEnd w:id="29"/>
    </w:p>
    <w:p w14:paraId="6D49704C" w14:textId="77777777" w:rsidR="00A91726" w:rsidRPr="00A779BC" w:rsidRDefault="00A91726" w:rsidP="00A91726">
      <w:pPr>
        <w:pStyle w:val="StandardWeb"/>
        <w:spacing w:after="0" w:line="276" w:lineRule="auto"/>
        <w:jc w:val="both"/>
        <w:rPr>
          <w:rFonts w:ascii="Calibri" w:hAnsi="Calibri" w:cs="Calibri"/>
        </w:rPr>
      </w:pPr>
      <w:r w:rsidRPr="00A779BC">
        <w:rPr>
          <w:rFonts w:ascii="Calibri" w:hAnsi="Calibri" w:cs="Calibri"/>
        </w:rPr>
        <w:t xml:space="preserve">Infrastrukturni resursi </w:t>
      </w:r>
      <w:r>
        <w:rPr>
          <w:rFonts w:ascii="Calibri" w:hAnsi="Calibri" w:cs="Calibri"/>
        </w:rPr>
        <w:t>PTI KZŽ</w:t>
      </w:r>
      <w:r w:rsidRPr="00A779BC">
        <w:rPr>
          <w:rFonts w:ascii="Calibri" w:hAnsi="Calibri" w:cs="Calibri"/>
        </w:rPr>
        <w:t xml:space="preserve"> koriste se u različitim oblicima i modelima, ovisno o:</w:t>
      </w:r>
    </w:p>
    <w:p w14:paraId="3565FED5" w14:textId="77777777" w:rsidR="00A91726" w:rsidRPr="00A779BC" w:rsidRDefault="00A91726">
      <w:pPr>
        <w:pStyle w:val="StandardWeb"/>
        <w:numPr>
          <w:ilvl w:val="0"/>
          <w:numId w:val="74"/>
        </w:numPr>
        <w:spacing w:after="0" w:line="276" w:lineRule="auto"/>
        <w:jc w:val="both"/>
        <w:rPr>
          <w:rFonts w:ascii="Calibri" w:hAnsi="Calibri" w:cs="Calibri"/>
        </w:rPr>
      </w:pPr>
      <w:r w:rsidRPr="00A779BC">
        <w:rPr>
          <w:rFonts w:ascii="Calibri" w:hAnsi="Calibri" w:cs="Calibri"/>
        </w:rPr>
        <w:t>vrsti korisnika,</w:t>
      </w:r>
    </w:p>
    <w:p w14:paraId="24EE0886" w14:textId="77777777" w:rsidR="00A91726" w:rsidRPr="00A779BC" w:rsidRDefault="00A91726">
      <w:pPr>
        <w:pStyle w:val="StandardWeb"/>
        <w:numPr>
          <w:ilvl w:val="0"/>
          <w:numId w:val="74"/>
        </w:numPr>
        <w:spacing w:after="0" w:line="276" w:lineRule="auto"/>
        <w:jc w:val="both"/>
        <w:rPr>
          <w:rFonts w:ascii="Calibri" w:hAnsi="Calibri" w:cs="Calibri"/>
        </w:rPr>
      </w:pPr>
      <w:r w:rsidRPr="00A779BC">
        <w:rPr>
          <w:rFonts w:ascii="Calibri" w:hAnsi="Calibri" w:cs="Calibri"/>
        </w:rPr>
        <w:t>svrsi korištenja prostora,</w:t>
      </w:r>
    </w:p>
    <w:p w14:paraId="5AC9B9AC" w14:textId="77777777" w:rsidR="00A91726" w:rsidRPr="00A779BC" w:rsidRDefault="00A91726">
      <w:pPr>
        <w:pStyle w:val="StandardWeb"/>
        <w:numPr>
          <w:ilvl w:val="0"/>
          <w:numId w:val="74"/>
        </w:numPr>
        <w:spacing w:after="0" w:line="276" w:lineRule="auto"/>
        <w:jc w:val="both"/>
        <w:rPr>
          <w:rFonts w:ascii="Calibri" w:hAnsi="Calibri" w:cs="Calibri"/>
        </w:rPr>
      </w:pPr>
      <w:r w:rsidRPr="00A779BC">
        <w:rPr>
          <w:rFonts w:ascii="Calibri" w:hAnsi="Calibri" w:cs="Calibri"/>
        </w:rPr>
        <w:t>fazi razvoja poslovnog pothvata,</w:t>
      </w:r>
    </w:p>
    <w:p w14:paraId="07E4CFC8" w14:textId="77777777" w:rsidR="00A91726" w:rsidRPr="00A779BC" w:rsidRDefault="00A91726">
      <w:pPr>
        <w:pStyle w:val="StandardWeb"/>
        <w:numPr>
          <w:ilvl w:val="0"/>
          <w:numId w:val="74"/>
        </w:numPr>
        <w:spacing w:line="276" w:lineRule="auto"/>
        <w:jc w:val="both"/>
        <w:rPr>
          <w:rFonts w:ascii="Calibri" w:hAnsi="Calibri" w:cs="Calibri"/>
        </w:rPr>
      </w:pPr>
      <w:r w:rsidRPr="00A779BC">
        <w:rPr>
          <w:rFonts w:ascii="Calibri" w:hAnsi="Calibri" w:cs="Calibri"/>
        </w:rPr>
        <w:t>te razvojnim ciljevima sustava poslovne podrške.</w:t>
      </w:r>
    </w:p>
    <w:p w14:paraId="7003EC64" w14:textId="77777777" w:rsidR="00A91726" w:rsidRDefault="00A91726" w:rsidP="00A91726">
      <w:pPr>
        <w:pStyle w:val="StandardWeb"/>
        <w:spacing w:line="276" w:lineRule="auto"/>
        <w:jc w:val="both"/>
        <w:rPr>
          <w:rFonts w:ascii="Calibri" w:hAnsi="Calibri" w:cs="Calibri"/>
        </w:rPr>
      </w:pPr>
      <w:r w:rsidRPr="00A779BC">
        <w:rPr>
          <w:rFonts w:ascii="Calibri" w:hAnsi="Calibri" w:cs="Calibri"/>
        </w:rPr>
        <w:t xml:space="preserve">U okviru ovog Programa razlikuju se osnovni </w:t>
      </w:r>
      <w:r w:rsidRPr="00A779BC">
        <w:rPr>
          <w:rStyle w:val="Naglaeno"/>
          <w:rFonts w:ascii="Calibri" w:hAnsi="Calibri" w:cs="Calibri"/>
          <w:b w:val="0"/>
          <w:bCs w:val="0"/>
        </w:rPr>
        <w:t>oblici korištenja infrastrukturnih resursa</w:t>
      </w:r>
      <w:r w:rsidRPr="00A779BC">
        <w:rPr>
          <w:rFonts w:ascii="Calibri" w:hAnsi="Calibri" w:cs="Calibri"/>
          <w:b/>
          <w:bCs/>
        </w:rPr>
        <w:t>:</w:t>
      </w:r>
      <w:r>
        <w:rPr>
          <w:rFonts w:ascii="Calibri" w:hAnsi="Calibri" w:cs="Calibri"/>
        </w:rPr>
        <w:t xml:space="preserve"> </w:t>
      </w:r>
    </w:p>
    <w:p w14:paraId="6190B622" w14:textId="77777777" w:rsidR="00A91726" w:rsidRDefault="00A91726">
      <w:pPr>
        <w:pStyle w:val="StandardWeb"/>
        <w:numPr>
          <w:ilvl w:val="0"/>
          <w:numId w:val="75"/>
        </w:numPr>
        <w:spacing w:after="0" w:line="276" w:lineRule="auto"/>
        <w:jc w:val="both"/>
        <w:rPr>
          <w:rFonts w:ascii="Calibri" w:hAnsi="Calibri" w:cs="Calibri"/>
        </w:rPr>
      </w:pPr>
      <w:r>
        <w:rPr>
          <w:rFonts w:ascii="Calibri" w:hAnsi="Calibri" w:cs="Calibri"/>
        </w:rPr>
        <w:t xml:space="preserve">subvencionirani najam poslovnog prostora, </w:t>
      </w:r>
    </w:p>
    <w:p w14:paraId="07A80F4C" w14:textId="77777777" w:rsidR="00A91726" w:rsidRDefault="00A91726">
      <w:pPr>
        <w:pStyle w:val="StandardWeb"/>
        <w:numPr>
          <w:ilvl w:val="0"/>
          <w:numId w:val="75"/>
        </w:numPr>
        <w:spacing w:after="0" w:line="276" w:lineRule="auto"/>
        <w:jc w:val="both"/>
        <w:rPr>
          <w:rFonts w:ascii="Calibri" w:hAnsi="Calibri" w:cs="Calibri"/>
        </w:rPr>
      </w:pPr>
      <w:proofErr w:type="spellStart"/>
      <w:r>
        <w:rPr>
          <w:rFonts w:ascii="Calibri" w:hAnsi="Calibri" w:cs="Calibri"/>
        </w:rPr>
        <w:t>coworking</w:t>
      </w:r>
      <w:proofErr w:type="spellEnd"/>
      <w:r>
        <w:rPr>
          <w:rFonts w:ascii="Calibri" w:hAnsi="Calibri" w:cs="Calibri"/>
        </w:rPr>
        <w:t xml:space="preserve"> paketi</w:t>
      </w:r>
    </w:p>
    <w:p w14:paraId="555F7B06" w14:textId="77777777" w:rsidR="00A91726" w:rsidRDefault="00A91726">
      <w:pPr>
        <w:pStyle w:val="StandardWeb"/>
        <w:numPr>
          <w:ilvl w:val="0"/>
          <w:numId w:val="75"/>
        </w:numPr>
        <w:spacing w:after="0" w:line="276" w:lineRule="auto"/>
        <w:jc w:val="both"/>
        <w:rPr>
          <w:rFonts w:ascii="Calibri" w:hAnsi="Calibri" w:cs="Calibri"/>
        </w:rPr>
      </w:pPr>
      <w:r>
        <w:rPr>
          <w:rFonts w:ascii="Calibri" w:hAnsi="Calibri" w:cs="Calibri"/>
        </w:rPr>
        <w:t>korištenje edukacijskih i višenamjenskih prostora</w:t>
      </w:r>
    </w:p>
    <w:p w14:paraId="4AFF79A8" w14:textId="77777777" w:rsidR="00A91726" w:rsidRDefault="00A91726">
      <w:pPr>
        <w:pStyle w:val="StandardWeb"/>
        <w:numPr>
          <w:ilvl w:val="0"/>
          <w:numId w:val="75"/>
        </w:numPr>
        <w:spacing w:after="0" w:line="276" w:lineRule="auto"/>
        <w:jc w:val="both"/>
        <w:rPr>
          <w:rFonts w:ascii="Calibri" w:hAnsi="Calibri" w:cs="Calibri"/>
        </w:rPr>
      </w:pPr>
      <w:r>
        <w:rPr>
          <w:rFonts w:ascii="Calibri" w:hAnsi="Calibri" w:cs="Calibri"/>
        </w:rPr>
        <w:t>korištenje zajedničke infrastrukture i opreme</w:t>
      </w:r>
    </w:p>
    <w:p w14:paraId="45EB1220" w14:textId="77777777" w:rsidR="00A91726" w:rsidRDefault="00A91726">
      <w:pPr>
        <w:pStyle w:val="StandardWeb"/>
        <w:numPr>
          <w:ilvl w:val="0"/>
          <w:numId w:val="75"/>
        </w:numPr>
        <w:spacing w:line="276" w:lineRule="auto"/>
        <w:jc w:val="both"/>
        <w:rPr>
          <w:rFonts w:ascii="Calibri" w:hAnsi="Calibri" w:cs="Calibri"/>
        </w:rPr>
      </w:pPr>
      <w:r>
        <w:rPr>
          <w:rFonts w:ascii="Calibri" w:hAnsi="Calibri" w:cs="Calibri"/>
        </w:rPr>
        <w:t xml:space="preserve">prostori za rad poduzetničko-potpornih i partnerskih institucija. </w:t>
      </w:r>
    </w:p>
    <w:p w14:paraId="66232546" w14:textId="77777777" w:rsidR="00A91726" w:rsidRPr="00A779BC" w:rsidRDefault="00A91726" w:rsidP="00A91726">
      <w:pPr>
        <w:pStyle w:val="Naslov3"/>
        <w:numPr>
          <w:ilvl w:val="3"/>
          <w:numId w:val="1"/>
        </w:numPr>
      </w:pPr>
      <w:bookmarkStart w:id="30" w:name="_Toc221783483"/>
      <w:r w:rsidRPr="00A779BC">
        <w:t>Subvencionirani najam poslovnog prostora</w:t>
      </w:r>
      <w:bookmarkEnd w:id="30"/>
    </w:p>
    <w:p w14:paraId="6D59CB7D" w14:textId="77777777" w:rsidR="00A91726" w:rsidRPr="00A779BC" w:rsidRDefault="00A91726" w:rsidP="00A91726">
      <w:pPr>
        <w:jc w:val="both"/>
      </w:pPr>
      <w:r w:rsidRPr="00A779BC">
        <w:t xml:space="preserve">Subvencionirani najam poslovnog prostora predstavlja oblik infrastrukturne potpore kod kojeg se </w:t>
      </w:r>
      <w:r w:rsidRPr="00515D82">
        <w:t xml:space="preserve">korisnicima omogućuje korištenje proizvodnih, uslužnih ili uredskih prostora </w:t>
      </w:r>
      <w:r w:rsidRPr="00CB11E8">
        <w:t>PTI KZŽ</w:t>
      </w:r>
      <w:r w:rsidRPr="00515D82">
        <w:t xml:space="preserve"> </w:t>
      </w:r>
      <w:r w:rsidRPr="00515D82">
        <w:rPr>
          <w:rStyle w:val="Naglaeno"/>
          <w:rFonts w:ascii="Calibri" w:hAnsi="Calibri" w:cs="Calibri"/>
          <w:b w:val="0"/>
          <w:bCs w:val="0"/>
        </w:rPr>
        <w:t>uz cijenu nižu od tržišne ili pod uvjetima povoljnijima od tržišnih</w:t>
      </w:r>
      <w:r w:rsidRPr="00515D82">
        <w:rPr>
          <w:b/>
          <w:bCs/>
        </w:rPr>
        <w:t xml:space="preserve">, </w:t>
      </w:r>
      <w:r w:rsidRPr="00515D82">
        <w:t>u skladu s razvojnim ciljevima Programa i pravilima o državnim potporama i/ili potporama male vrijednosti</w:t>
      </w:r>
      <w:r>
        <w:t xml:space="preserve">. </w:t>
      </w:r>
    </w:p>
    <w:p w14:paraId="28E06B2E" w14:textId="77777777" w:rsidR="00A91726" w:rsidRPr="00A779BC" w:rsidRDefault="00A91726" w:rsidP="00A91726">
      <w:pPr>
        <w:jc w:val="both"/>
      </w:pPr>
      <w:r w:rsidRPr="00A779BC">
        <w:t>Ovaj oblik potpore namijenjen je prvenstveno poduzetnicima i razvojnim timovima u ranim i razvojnim fazama poslovanja, kao tranzicijski instrument prema samostalnom tržišnom poslovanju.</w:t>
      </w:r>
    </w:p>
    <w:p w14:paraId="447C856C" w14:textId="77777777" w:rsidR="00A91726" w:rsidRPr="00A779BC" w:rsidRDefault="00A91726" w:rsidP="00A91726">
      <w:pPr>
        <w:pStyle w:val="Naslov3"/>
        <w:numPr>
          <w:ilvl w:val="3"/>
          <w:numId w:val="1"/>
        </w:numPr>
      </w:pPr>
      <w:bookmarkStart w:id="31" w:name="_Toc221783484"/>
      <w:proofErr w:type="spellStart"/>
      <w:r w:rsidRPr="00A779BC">
        <w:t>Coworking</w:t>
      </w:r>
      <w:proofErr w:type="spellEnd"/>
      <w:r w:rsidRPr="00A779BC">
        <w:t xml:space="preserve"> prostori</w:t>
      </w:r>
      <w:bookmarkEnd w:id="31"/>
    </w:p>
    <w:p w14:paraId="78176589" w14:textId="77777777" w:rsidR="00A91726" w:rsidRPr="00A779BC" w:rsidRDefault="00A91726" w:rsidP="00A91726">
      <w:pPr>
        <w:pStyle w:val="StandardWeb"/>
        <w:spacing w:line="276" w:lineRule="auto"/>
        <w:jc w:val="both"/>
        <w:rPr>
          <w:rFonts w:ascii="Calibri" w:hAnsi="Calibri" w:cs="Calibri"/>
        </w:rPr>
      </w:pPr>
      <w:proofErr w:type="spellStart"/>
      <w:r w:rsidRPr="00A779BC">
        <w:rPr>
          <w:rFonts w:ascii="Calibri" w:hAnsi="Calibri" w:cs="Calibri"/>
        </w:rPr>
        <w:t>Coworking</w:t>
      </w:r>
      <w:proofErr w:type="spellEnd"/>
      <w:r w:rsidRPr="00A779BC">
        <w:rPr>
          <w:rFonts w:ascii="Calibri" w:hAnsi="Calibri" w:cs="Calibri"/>
        </w:rPr>
        <w:t xml:space="preserve"> prostori predstavljaju </w:t>
      </w:r>
      <w:r w:rsidRPr="00A779BC">
        <w:rPr>
          <w:rStyle w:val="Naglaeno"/>
          <w:rFonts w:ascii="Calibri" w:hAnsi="Calibri" w:cs="Calibri"/>
          <w:b w:val="0"/>
          <w:bCs w:val="0"/>
        </w:rPr>
        <w:t>otvorene zajedničke radne prostore</w:t>
      </w:r>
      <w:r w:rsidRPr="00A779BC">
        <w:rPr>
          <w:rFonts w:ascii="Calibri" w:hAnsi="Calibri" w:cs="Calibri"/>
        </w:rPr>
        <w:t xml:space="preserve"> namijenjene različitim korisnicima, neovisno o fazi razvoja poslovanja.</w:t>
      </w:r>
    </w:p>
    <w:p w14:paraId="349F28CA" w14:textId="77777777" w:rsidR="00A91726" w:rsidRPr="00A779BC" w:rsidRDefault="00A91726" w:rsidP="00A91726">
      <w:pPr>
        <w:pStyle w:val="StandardWeb"/>
        <w:spacing w:after="0" w:line="276" w:lineRule="auto"/>
        <w:jc w:val="both"/>
        <w:rPr>
          <w:rFonts w:ascii="Calibri" w:hAnsi="Calibri" w:cs="Calibri"/>
        </w:rPr>
      </w:pPr>
      <w:proofErr w:type="spellStart"/>
      <w:r w:rsidRPr="00A779BC">
        <w:rPr>
          <w:rFonts w:ascii="Calibri" w:hAnsi="Calibri" w:cs="Calibri"/>
        </w:rPr>
        <w:t>Coworking</w:t>
      </w:r>
      <w:proofErr w:type="spellEnd"/>
      <w:r w:rsidRPr="00A779BC">
        <w:rPr>
          <w:rFonts w:ascii="Calibri" w:hAnsi="Calibri" w:cs="Calibri"/>
        </w:rPr>
        <w:t xml:space="preserve"> prostori mogu se koristiti:</w:t>
      </w:r>
    </w:p>
    <w:p w14:paraId="58EC9623" w14:textId="77777777" w:rsidR="00A91726" w:rsidRDefault="00A91726">
      <w:pPr>
        <w:pStyle w:val="StandardWeb"/>
        <w:numPr>
          <w:ilvl w:val="0"/>
          <w:numId w:val="76"/>
        </w:numPr>
        <w:spacing w:after="0" w:line="276" w:lineRule="auto"/>
        <w:jc w:val="both"/>
        <w:rPr>
          <w:rFonts w:ascii="Calibri" w:hAnsi="Calibri" w:cs="Calibri"/>
        </w:rPr>
      </w:pPr>
      <w:r w:rsidRPr="00A779BC">
        <w:rPr>
          <w:rFonts w:ascii="Calibri" w:hAnsi="Calibri" w:cs="Calibri"/>
        </w:rPr>
        <w:t>po tržišnim uvjetima, ili</w:t>
      </w:r>
    </w:p>
    <w:p w14:paraId="0748A4DE" w14:textId="77777777" w:rsidR="00A91726" w:rsidRPr="00A779BC" w:rsidRDefault="00A91726">
      <w:pPr>
        <w:pStyle w:val="StandardWeb"/>
        <w:numPr>
          <w:ilvl w:val="0"/>
          <w:numId w:val="76"/>
        </w:numPr>
        <w:spacing w:line="276" w:lineRule="auto"/>
        <w:jc w:val="both"/>
        <w:rPr>
          <w:rFonts w:ascii="Calibri" w:hAnsi="Calibri" w:cs="Calibri"/>
        </w:rPr>
      </w:pPr>
      <w:r w:rsidRPr="00A779BC">
        <w:rPr>
          <w:rFonts w:ascii="Calibri" w:hAnsi="Calibri" w:cs="Calibri"/>
        </w:rPr>
        <w:t>u okviru razvojnih programa i potpornih režima, kada korištenje ima obilježja infrastrukturne potpore u smislu ovog Programa.</w:t>
      </w:r>
    </w:p>
    <w:p w14:paraId="08E99E8F" w14:textId="77777777" w:rsidR="00A91726" w:rsidRPr="00A779BC" w:rsidRDefault="00A91726" w:rsidP="00A91726">
      <w:pPr>
        <w:pStyle w:val="StandardWeb"/>
        <w:spacing w:line="276" w:lineRule="auto"/>
        <w:jc w:val="both"/>
        <w:rPr>
          <w:rFonts w:ascii="Calibri" w:hAnsi="Calibri" w:cs="Calibri"/>
        </w:rPr>
      </w:pPr>
      <w:r w:rsidRPr="00A779BC">
        <w:rPr>
          <w:rFonts w:ascii="Calibri" w:hAnsi="Calibri" w:cs="Calibri"/>
        </w:rPr>
        <w:t xml:space="preserve">Modeli korištenja </w:t>
      </w:r>
      <w:proofErr w:type="spellStart"/>
      <w:r w:rsidRPr="00A779BC">
        <w:rPr>
          <w:rFonts w:ascii="Calibri" w:hAnsi="Calibri" w:cs="Calibri"/>
        </w:rPr>
        <w:t>coworking</w:t>
      </w:r>
      <w:proofErr w:type="spellEnd"/>
      <w:r w:rsidRPr="00A779BC">
        <w:rPr>
          <w:rFonts w:ascii="Calibri" w:hAnsi="Calibri" w:cs="Calibri"/>
        </w:rPr>
        <w:t xml:space="preserve"> prostora, uključujući pakete, trajanje i uvjete korištenja, uređuju se provedbenim aktima.</w:t>
      </w:r>
    </w:p>
    <w:p w14:paraId="0574997D" w14:textId="77777777" w:rsidR="00A91726" w:rsidRPr="00A779BC" w:rsidRDefault="00A91726" w:rsidP="00A91726">
      <w:pPr>
        <w:pStyle w:val="Naslov3"/>
        <w:numPr>
          <w:ilvl w:val="3"/>
          <w:numId w:val="1"/>
        </w:numPr>
      </w:pPr>
      <w:bookmarkStart w:id="32" w:name="_Toc221783485"/>
      <w:r w:rsidRPr="00A779BC">
        <w:lastRenderedPageBreak/>
        <w:t>Korištenje edukacijskih i višenamjenskih prostora</w:t>
      </w:r>
      <w:bookmarkEnd w:id="32"/>
    </w:p>
    <w:p w14:paraId="6530F31A" w14:textId="77777777" w:rsidR="00A91726" w:rsidRDefault="00A91726" w:rsidP="00A91726">
      <w:pPr>
        <w:pStyle w:val="StandardWeb"/>
        <w:spacing w:after="0" w:line="276" w:lineRule="auto"/>
        <w:jc w:val="both"/>
        <w:rPr>
          <w:rFonts w:ascii="Calibri" w:hAnsi="Calibri" w:cs="Calibri"/>
        </w:rPr>
      </w:pPr>
      <w:r w:rsidRPr="00A779BC">
        <w:rPr>
          <w:rFonts w:ascii="Calibri" w:hAnsi="Calibri" w:cs="Calibri"/>
        </w:rPr>
        <w:t xml:space="preserve">Edukacijski, višenamjenski i dvoranski </w:t>
      </w:r>
      <w:r w:rsidRPr="00CB11E8">
        <w:rPr>
          <w:rFonts w:ascii="Calibri" w:hAnsi="Calibri" w:cs="Calibri"/>
        </w:rPr>
        <w:t>prostori PTI KZŽ koriste se</w:t>
      </w:r>
      <w:r w:rsidRPr="00A779BC">
        <w:rPr>
          <w:rFonts w:ascii="Calibri" w:hAnsi="Calibri" w:cs="Calibri"/>
        </w:rPr>
        <w:t xml:space="preserve"> za:</w:t>
      </w:r>
    </w:p>
    <w:p w14:paraId="21EB0A1C" w14:textId="77777777" w:rsidR="00A91726" w:rsidRDefault="00A91726">
      <w:pPr>
        <w:pStyle w:val="StandardWeb"/>
        <w:numPr>
          <w:ilvl w:val="0"/>
          <w:numId w:val="77"/>
        </w:numPr>
        <w:spacing w:after="0" w:line="276" w:lineRule="auto"/>
        <w:jc w:val="both"/>
        <w:rPr>
          <w:rFonts w:ascii="Calibri" w:hAnsi="Calibri" w:cs="Calibri"/>
        </w:rPr>
      </w:pPr>
      <w:r w:rsidRPr="00A779BC">
        <w:rPr>
          <w:rFonts w:ascii="Calibri" w:hAnsi="Calibri" w:cs="Calibri"/>
        </w:rPr>
        <w:t xml:space="preserve">provedbu edukacijskih, obrazovnih i </w:t>
      </w:r>
      <w:proofErr w:type="spellStart"/>
      <w:r w:rsidRPr="00A779BC">
        <w:rPr>
          <w:rFonts w:ascii="Calibri" w:hAnsi="Calibri" w:cs="Calibri"/>
        </w:rPr>
        <w:t>osposobljavačkih</w:t>
      </w:r>
      <w:proofErr w:type="spellEnd"/>
      <w:r w:rsidRPr="00A779BC">
        <w:rPr>
          <w:rFonts w:ascii="Calibri" w:hAnsi="Calibri" w:cs="Calibri"/>
        </w:rPr>
        <w:t xml:space="preserve"> aktivnosti,</w:t>
      </w:r>
    </w:p>
    <w:p w14:paraId="50EF8998" w14:textId="77777777" w:rsidR="00A91726" w:rsidRDefault="00A91726">
      <w:pPr>
        <w:pStyle w:val="StandardWeb"/>
        <w:numPr>
          <w:ilvl w:val="0"/>
          <w:numId w:val="77"/>
        </w:numPr>
        <w:spacing w:after="0" w:line="276" w:lineRule="auto"/>
        <w:jc w:val="both"/>
        <w:rPr>
          <w:rFonts w:ascii="Calibri" w:hAnsi="Calibri" w:cs="Calibri"/>
        </w:rPr>
      </w:pPr>
      <w:r w:rsidRPr="00A779BC">
        <w:rPr>
          <w:rFonts w:ascii="Calibri" w:hAnsi="Calibri" w:cs="Calibri"/>
        </w:rPr>
        <w:t>provedbu mentorskih, akceleracijskih i drugih razvojnih programa,</w:t>
      </w:r>
    </w:p>
    <w:p w14:paraId="107E799E" w14:textId="77777777" w:rsidR="00A91726" w:rsidRPr="00A779BC" w:rsidRDefault="00A91726">
      <w:pPr>
        <w:pStyle w:val="StandardWeb"/>
        <w:numPr>
          <w:ilvl w:val="0"/>
          <w:numId w:val="77"/>
        </w:numPr>
        <w:spacing w:line="276" w:lineRule="auto"/>
        <w:jc w:val="both"/>
        <w:rPr>
          <w:rFonts w:ascii="Calibri" w:hAnsi="Calibri" w:cs="Calibri"/>
        </w:rPr>
      </w:pPr>
      <w:r w:rsidRPr="00A779BC">
        <w:rPr>
          <w:rFonts w:ascii="Calibri" w:hAnsi="Calibri" w:cs="Calibri"/>
        </w:rPr>
        <w:t>radionice, događanja i druge aktivnosti u funkciji razvoja poduzetništva i ljudskih potencijala.</w:t>
      </w:r>
    </w:p>
    <w:p w14:paraId="5F0C5D5E" w14:textId="77777777" w:rsidR="00A91726" w:rsidRPr="00A779BC" w:rsidRDefault="00A91726" w:rsidP="00A91726">
      <w:pPr>
        <w:pStyle w:val="StandardWeb"/>
        <w:spacing w:after="0" w:line="276" w:lineRule="auto"/>
        <w:jc w:val="both"/>
        <w:rPr>
          <w:rFonts w:ascii="Calibri" w:hAnsi="Calibri" w:cs="Calibri"/>
        </w:rPr>
      </w:pPr>
      <w:r w:rsidRPr="00A779BC">
        <w:rPr>
          <w:rFonts w:ascii="Calibri" w:hAnsi="Calibri" w:cs="Calibri"/>
        </w:rPr>
        <w:t>Ove prostore mogu koristiti:</w:t>
      </w:r>
    </w:p>
    <w:p w14:paraId="7866B71C" w14:textId="77777777" w:rsidR="00A91726" w:rsidRDefault="00A91726">
      <w:pPr>
        <w:pStyle w:val="StandardWeb"/>
        <w:numPr>
          <w:ilvl w:val="0"/>
          <w:numId w:val="77"/>
        </w:numPr>
        <w:spacing w:after="0" w:line="276" w:lineRule="auto"/>
        <w:jc w:val="both"/>
        <w:rPr>
          <w:rFonts w:ascii="Calibri" w:hAnsi="Calibri" w:cs="Calibri"/>
        </w:rPr>
      </w:pPr>
      <w:r w:rsidRPr="00A779BC">
        <w:rPr>
          <w:rFonts w:ascii="Calibri" w:hAnsi="Calibri" w:cs="Calibri"/>
        </w:rPr>
        <w:t>korisnici sustava u okviru razvojnih programa,</w:t>
      </w:r>
    </w:p>
    <w:p w14:paraId="178BB6D1" w14:textId="77777777" w:rsidR="00A91726" w:rsidRDefault="00A91726">
      <w:pPr>
        <w:pStyle w:val="StandardWeb"/>
        <w:numPr>
          <w:ilvl w:val="0"/>
          <w:numId w:val="77"/>
        </w:numPr>
        <w:spacing w:after="0" w:line="276" w:lineRule="auto"/>
        <w:jc w:val="both"/>
        <w:rPr>
          <w:rFonts w:ascii="Calibri" w:hAnsi="Calibri" w:cs="Calibri"/>
        </w:rPr>
      </w:pPr>
      <w:r w:rsidRPr="00A779BC">
        <w:rPr>
          <w:rFonts w:ascii="Calibri" w:hAnsi="Calibri" w:cs="Calibri"/>
        </w:rPr>
        <w:t>obrazovne, edukacijske i razvojne ustanove,</w:t>
      </w:r>
    </w:p>
    <w:p w14:paraId="65F13D53" w14:textId="77777777" w:rsidR="00A91726" w:rsidRPr="00A779BC" w:rsidRDefault="00A91726">
      <w:pPr>
        <w:pStyle w:val="StandardWeb"/>
        <w:numPr>
          <w:ilvl w:val="0"/>
          <w:numId w:val="77"/>
        </w:numPr>
        <w:spacing w:line="276" w:lineRule="auto"/>
        <w:jc w:val="both"/>
        <w:rPr>
          <w:rFonts w:ascii="Calibri" w:hAnsi="Calibri" w:cs="Calibri"/>
        </w:rPr>
      </w:pPr>
      <w:r w:rsidRPr="00A779BC">
        <w:rPr>
          <w:rFonts w:ascii="Calibri" w:hAnsi="Calibri" w:cs="Calibri"/>
        </w:rPr>
        <w:t>drugi korisnici u skladu s ciljevima Programa.</w:t>
      </w:r>
    </w:p>
    <w:p w14:paraId="72CA8B57" w14:textId="77777777" w:rsidR="00A91726" w:rsidRPr="00A779BC" w:rsidRDefault="00A91726" w:rsidP="00A91726">
      <w:pPr>
        <w:pStyle w:val="StandardWeb"/>
        <w:spacing w:after="0" w:line="276" w:lineRule="auto"/>
        <w:jc w:val="both"/>
        <w:rPr>
          <w:rFonts w:ascii="Calibri" w:hAnsi="Calibri" w:cs="Calibri"/>
        </w:rPr>
      </w:pPr>
      <w:r w:rsidRPr="00A779BC">
        <w:rPr>
          <w:rFonts w:ascii="Calibri" w:hAnsi="Calibri" w:cs="Calibri"/>
        </w:rPr>
        <w:t>Korištenje ovih prostora može biti organizirano:</w:t>
      </w:r>
    </w:p>
    <w:p w14:paraId="5F5081EA" w14:textId="77777777" w:rsidR="00A91726" w:rsidRDefault="00A91726">
      <w:pPr>
        <w:pStyle w:val="StandardWeb"/>
        <w:numPr>
          <w:ilvl w:val="0"/>
          <w:numId w:val="77"/>
        </w:numPr>
        <w:spacing w:after="0" w:line="276" w:lineRule="auto"/>
        <w:jc w:val="both"/>
        <w:rPr>
          <w:rFonts w:ascii="Calibri" w:hAnsi="Calibri" w:cs="Calibri"/>
        </w:rPr>
      </w:pPr>
      <w:r w:rsidRPr="00A779BC">
        <w:rPr>
          <w:rFonts w:ascii="Calibri" w:hAnsi="Calibri" w:cs="Calibri"/>
        </w:rPr>
        <w:t>u okviru subvencioniranog režima (kada je dio programskih ili razvojnih aktivnosti)</w:t>
      </w:r>
    </w:p>
    <w:p w14:paraId="2E94CAD8" w14:textId="77777777" w:rsidR="00A91726" w:rsidRPr="00A779BC" w:rsidRDefault="00A91726">
      <w:pPr>
        <w:pStyle w:val="StandardWeb"/>
        <w:numPr>
          <w:ilvl w:val="0"/>
          <w:numId w:val="77"/>
        </w:numPr>
        <w:spacing w:line="276" w:lineRule="auto"/>
        <w:jc w:val="both"/>
        <w:rPr>
          <w:rFonts w:ascii="Calibri" w:hAnsi="Calibri" w:cs="Calibri"/>
        </w:rPr>
      </w:pPr>
      <w:r w:rsidRPr="00A779BC">
        <w:rPr>
          <w:rFonts w:ascii="Calibri" w:hAnsi="Calibri" w:cs="Calibri"/>
        </w:rPr>
        <w:t>po tržišnim uvjetima, kada ne predstavlja potporu u smislu ovog Programa.</w:t>
      </w:r>
    </w:p>
    <w:p w14:paraId="1D369C55" w14:textId="77777777" w:rsidR="00A91726" w:rsidRPr="00A779BC" w:rsidRDefault="00A91726" w:rsidP="00A91726">
      <w:pPr>
        <w:pStyle w:val="Naslov3"/>
        <w:numPr>
          <w:ilvl w:val="3"/>
          <w:numId w:val="1"/>
        </w:numPr>
      </w:pPr>
      <w:bookmarkStart w:id="33" w:name="_Toc221783486"/>
      <w:r w:rsidRPr="00A779BC">
        <w:t>Korištenje zajedničke infrastrukture i opreme</w:t>
      </w:r>
      <w:bookmarkEnd w:id="33"/>
    </w:p>
    <w:p w14:paraId="531836E1" w14:textId="77777777" w:rsidR="00A91726" w:rsidRPr="00A779BC" w:rsidRDefault="00A91726" w:rsidP="00A91726">
      <w:pPr>
        <w:pStyle w:val="StandardWeb"/>
        <w:spacing w:after="0" w:line="276" w:lineRule="auto"/>
        <w:jc w:val="both"/>
        <w:rPr>
          <w:rFonts w:ascii="Calibri" w:hAnsi="Calibri" w:cs="Calibri"/>
        </w:rPr>
      </w:pPr>
      <w:r w:rsidRPr="00A779BC">
        <w:rPr>
          <w:rFonts w:ascii="Calibri" w:hAnsi="Calibri" w:cs="Calibri"/>
        </w:rPr>
        <w:t>Korisnicima se može omogućiti korištenje zajedničke infrastrukture i opreme, uključujući osobito:</w:t>
      </w:r>
    </w:p>
    <w:p w14:paraId="62FE32F3" w14:textId="77777777" w:rsidR="00A91726" w:rsidRDefault="00A91726">
      <w:pPr>
        <w:pStyle w:val="StandardWeb"/>
        <w:numPr>
          <w:ilvl w:val="0"/>
          <w:numId w:val="77"/>
        </w:numPr>
        <w:spacing w:after="0" w:line="276" w:lineRule="auto"/>
        <w:jc w:val="both"/>
        <w:rPr>
          <w:rFonts w:ascii="Calibri" w:hAnsi="Calibri" w:cs="Calibri"/>
        </w:rPr>
      </w:pPr>
      <w:r w:rsidRPr="00A779BC">
        <w:rPr>
          <w:rFonts w:ascii="Calibri" w:hAnsi="Calibri" w:cs="Calibri"/>
        </w:rPr>
        <w:t>dvorane, učionice i višenamjenske prostore,</w:t>
      </w:r>
    </w:p>
    <w:p w14:paraId="4CF56C9E" w14:textId="77777777" w:rsidR="00A91726" w:rsidRDefault="00A91726">
      <w:pPr>
        <w:pStyle w:val="StandardWeb"/>
        <w:numPr>
          <w:ilvl w:val="0"/>
          <w:numId w:val="77"/>
        </w:numPr>
        <w:spacing w:after="0" w:line="276" w:lineRule="auto"/>
        <w:jc w:val="both"/>
        <w:rPr>
          <w:rFonts w:ascii="Calibri" w:hAnsi="Calibri" w:cs="Calibri"/>
        </w:rPr>
      </w:pPr>
      <w:r w:rsidRPr="00A779BC">
        <w:rPr>
          <w:rFonts w:ascii="Calibri" w:hAnsi="Calibri" w:cs="Calibri"/>
        </w:rPr>
        <w:t>tehničku, IT i drugu zajedničku opremu,</w:t>
      </w:r>
    </w:p>
    <w:p w14:paraId="7E54C927" w14:textId="77777777" w:rsidR="00A91726" w:rsidRDefault="00A91726">
      <w:pPr>
        <w:pStyle w:val="StandardWeb"/>
        <w:numPr>
          <w:ilvl w:val="0"/>
          <w:numId w:val="77"/>
        </w:numPr>
        <w:spacing w:line="276" w:lineRule="auto"/>
        <w:jc w:val="both"/>
        <w:rPr>
          <w:rFonts w:ascii="Calibri" w:hAnsi="Calibri" w:cs="Calibri"/>
        </w:rPr>
      </w:pPr>
      <w:r w:rsidRPr="00A779BC">
        <w:rPr>
          <w:rFonts w:ascii="Calibri" w:hAnsi="Calibri" w:cs="Calibri"/>
        </w:rPr>
        <w:t>pomoćne i prateće infrastrukturne resurse.</w:t>
      </w:r>
    </w:p>
    <w:p w14:paraId="15B5E29E" w14:textId="77777777" w:rsidR="00A91726" w:rsidRPr="00A779BC" w:rsidRDefault="00A91726" w:rsidP="00A91726">
      <w:pPr>
        <w:pStyle w:val="StandardWeb"/>
        <w:spacing w:after="0" w:line="276" w:lineRule="auto"/>
        <w:jc w:val="both"/>
        <w:rPr>
          <w:rFonts w:ascii="Calibri" w:hAnsi="Calibri" w:cs="Calibri"/>
        </w:rPr>
      </w:pPr>
      <w:r w:rsidRPr="00A779BC">
        <w:rPr>
          <w:rFonts w:ascii="Calibri" w:hAnsi="Calibri" w:cs="Calibri"/>
        </w:rPr>
        <w:t>Ovaj oblik korištenja može imati obilježja:</w:t>
      </w:r>
    </w:p>
    <w:p w14:paraId="7DC38E34" w14:textId="77777777" w:rsidR="00A91726" w:rsidRDefault="00A91726">
      <w:pPr>
        <w:pStyle w:val="StandardWeb"/>
        <w:numPr>
          <w:ilvl w:val="0"/>
          <w:numId w:val="77"/>
        </w:numPr>
        <w:spacing w:after="0" w:line="276" w:lineRule="auto"/>
        <w:jc w:val="both"/>
        <w:rPr>
          <w:rFonts w:ascii="Calibri" w:hAnsi="Calibri" w:cs="Calibri"/>
        </w:rPr>
      </w:pPr>
      <w:r w:rsidRPr="00A779BC">
        <w:rPr>
          <w:rFonts w:ascii="Calibri" w:hAnsi="Calibri" w:cs="Calibri"/>
        </w:rPr>
        <w:t>infrastrukturne potpore, kada se koristi u okviru razvojnih i potpornih režima, ili</w:t>
      </w:r>
    </w:p>
    <w:p w14:paraId="523353AE" w14:textId="77777777" w:rsidR="00A91726" w:rsidRPr="00A779BC" w:rsidRDefault="00A91726">
      <w:pPr>
        <w:pStyle w:val="StandardWeb"/>
        <w:numPr>
          <w:ilvl w:val="0"/>
          <w:numId w:val="77"/>
        </w:numPr>
        <w:spacing w:line="276" w:lineRule="auto"/>
        <w:jc w:val="both"/>
        <w:rPr>
          <w:rFonts w:ascii="Calibri" w:hAnsi="Calibri" w:cs="Calibri"/>
        </w:rPr>
      </w:pPr>
      <w:r w:rsidRPr="00A779BC">
        <w:rPr>
          <w:rFonts w:ascii="Calibri" w:hAnsi="Calibri" w:cs="Calibri"/>
        </w:rPr>
        <w:t>tržišne usluge, kada se naplaćuje po tržišnim uvjetima.</w:t>
      </w:r>
    </w:p>
    <w:p w14:paraId="161E1E8B" w14:textId="77777777" w:rsidR="00A91726" w:rsidRPr="00A779BC" w:rsidRDefault="00A91726" w:rsidP="00A91726">
      <w:pPr>
        <w:pStyle w:val="Naslov3"/>
        <w:numPr>
          <w:ilvl w:val="3"/>
          <w:numId w:val="1"/>
        </w:numPr>
      </w:pPr>
      <w:bookmarkStart w:id="34" w:name="_Toc221783487"/>
      <w:r w:rsidRPr="00A779BC">
        <w:t>Prostori za rad poduzetničko-potpornih i partnerskih institucija</w:t>
      </w:r>
      <w:bookmarkEnd w:id="34"/>
    </w:p>
    <w:p w14:paraId="1C86764B" w14:textId="77777777" w:rsidR="00A91726" w:rsidRPr="00A779BC" w:rsidRDefault="00A91726" w:rsidP="00A91726">
      <w:pPr>
        <w:pStyle w:val="StandardWeb"/>
        <w:spacing w:after="0" w:line="276" w:lineRule="auto"/>
        <w:jc w:val="both"/>
        <w:rPr>
          <w:rFonts w:ascii="Calibri" w:hAnsi="Calibri" w:cs="Calibri"/>
        </w:rPr>
      </w:pPr>
      <w:r w:rsidRPr="00A779BC">
        <w:rPr>
          <w:rFonts w:ascii="Calibri" w:hAnsi="Calibri" w:cs="Calibri"/>
        </w:rPr>
        <w:t xml:space="preserve">Dio infrastrukturnih </w:t>
      </w:r>
      <w:r w:rsidRPr="00CB11E8">
        <w:rPr>
          <w:rFonts w:ascii="Calibri" w:hAnsi="Calibri" w:cs="Calibri"/>
        </w:rPr>
        <w:t>kapaciteta PTI KZŽ koristi</w:t>
      </w:r>
      <w:r w:rsidRPr="00A779BC">
        <w:rPr>
          <w:rFonts w:ascii="Calibri" w:hAnsi="Calibri" w:cs="Calibri"/>
        </w:rPr>
        <w:t xml:space="preserve"> se za smještaj:</w:t>
      </w:r>
    </w:p>
    <w:p w14:paraId="6D74CCC5" w14:textId="77777777" w:rsidR="00A91726" w:rsidRDefault="00A91726">
      <w:pPr>
        <w:pStyle w:val="StandardWeb"/>
        <w:numPr>
          <w:ilvl w:val="0"/>
          <w:numId w:val="77"/>
        </w:numPr>
        <w:spacing w:after="0" w:line="276" w:lineRule="auto"/>
        <w:jc w:val="both"/>
        <w:rPr>
          <w:rFonts w:ascii="Calibri" w:hAnsi="Calibri" w:cs="Calibri"/>
        </w:rPr>
      </w:pPr>
      <w:r w:rsidRPr="00A779BC">
        <w:rPr>
          <w:rFonts w:ascii="Calibri" w:hAnsi="Calibri" w:cs="Calibri"/>
        </w:rPr>
        <w:t>Operativnog upravitelja sustava,</w:t>
      </w:r>
    </w:p>
    <w:p w14:paraId="34E0A43E" w14:textId="77777777" w:rsidR="00A91726" w:rsidRDefault="00A91726">
      <w:pPr>
        <w:pStyle w:val="StandardWeb"/>
        <w:numPr>
          <w:ilvl w:val="0"/>
          <w:numId w:val="77"/>
        </w:numPr>
        <w:spacing w:after="0" w:line="276" w:lineRule="auto"/>
        <w:jc w:val="both"/>
        <w:rPr>
          <w:rFonts w:ascii="Calibri" w:hAnsi="Calibri" w:cs="Calibri"/>
        </w:rPr>
      </w:pPr>
      <w:r w:rsidRPr="00A779BC">
        <w:rPr>
          <w:rFonts w:ascii="Calibri" w:hAnsi="Calibri" w:cs="Calibri"/>
        </w:rPr>
        <w:t>poduzetničko-potpornih institucija,</w:t>
      </w:r>
    </w:p>
    <w:p w14:paraId="2909AFF9" w14:textId="77777777" w:rsidR="00A91726" w:rsidRPr="00A779BC" w:rsidRDefault="00A91726">
      <w:pPr>
        <w:pStyle w:val="StandardWeb"/>
        <w:numPr>
          <w:ilvl w:val="0"/>
          <w:numId w:val="77"/>
        </w:numPr>
        <w:spacing w:line="276" w:lineRule="auto"/>
        <w:jc w:val="both"/>
        <w:rPr>
          <w:rFonts w:ascii="Calibri" w:hAnsi="Calibri" w:cs="Calibri"/>
        </w:rPr>
      </w:pPr>
      <w:r w:rsidRPr="00A779BC">
        <w:rPr>
          <w:rFonts w:ascii="Calibri" w:hAnsi="Calibri" w:cs="Calibri"/>
        </w:rPr>
        <w:t>te drugih partnerskih i potpornih organizacija .</w:t>
      </w:r>
    </w:p>
    <w:p w14:paraId="73B0A7F0" w14:textId="77777777" w:rsidR="00A91726" w:rsidRPr="00A779BC" w:rsidRDefault="00A91726" w:rsidP="00A91726">
      <w:pPr>
        <w:pStyle w:val="StandardWeb"/>
        <w:spacing w:line="276" w:lineRule="auto"/>
        <w:jc w:val="both"/>
        <w:rPr>
          <w:rFonts w:ascii="Calibri" w:hAnsi="Calibri" w:cs="Calibri"/>
        </w:rPr>
      </w:pPr>
      <w:r w:rsidRPr="00A779BC">
        <w:rPr>
          <w:rFonts w:ascii="Calibri" w:hAnsi="Calibri" w:cs="Calibri"/>
        </w:rPr>
        <w:t xml:space="preserve">Korištenje ovih prostora u pravilu se odvija </w:t>
      </w:r>
      <w:r w:rsidRPr="008C1A8A">
        <w:rPr>
          <w:rStyle w:val="Naglaeno"/>
          <w:rFonts w:ascii="Calibri" w:hAnsi="Calibri" w:cs="Calibri"/>
          <w:b w:val="0"/>
          <w:bCs w:val="0"/>
        </w:rPr>
        <w:t>po tržišnim uvjetima</w:t>
      </w:r>
      <w:r w:rsidRPr="00A779BC">
        <w:rPr>
          <w:rFonts w:ascii="Calibri" w:hAnsi="Calibri" w:cs="Calibri"/>
        </w:rPr>
        <w:t xml:space="preserve"> i ne predstavlja infrastrukturnu potporu u smislu ovog Programa, osim u iznimnim slučajevima opravdanim posebnim razvojnim interesom i u skladu s propisima o državnim potporama.</w:t>
      </w:r>
    </w:p>
    <w:p w14:paraId="5B27A323" w14:textId="77777777" w:rsidR="00A91726" w:rsidRPr="00B54CB0" w:rsidRDefault="00A91726" w:rsidP="00A91726">
      <w:pPr>
        <w:pStyle w:val="Naslov3"/>
        <w:numPr>
          <w:ilvl w:val="2"/>
          <w:numId w:val="1"/>
        </w:numPr>
      </w:pPr>
      <w:bookmarkStart w:id="35" w:name="_Toc221783488"/>
      <w:r w:rsidRPr="00B54CB0">
        <w:t>Operativno upravljanje infrastrukturom</w:t>
      </w:r>
      <w:bookmarkEnd w:id="35"/>
    </w:p>
    <w:p w14:paraId="1AAA66C9" w14:textId="77777777" w:rsidR="00A91726" w:rsidRPr="008C1A8A" w:rsidRDefault="00A91726" w:rsidP="00A91726">
      <w:pPr>
        <w:jc w:val="both"/>
      </w:pPr>
      <w:r w:rsidRPr="008C1A8A">
        <w:t xml:space="preserve">Infrastruktura </w:t>
      </w:r>
      <w:r>
        <w:t>PTI KZŽ</w:t>
      </w:r>
      <w:r w:rsidRPr="008C1A8A">
        <w:t xml:space="preserve"> predstavlja javnu imovinu u vlasništvu Krapinsko-zagorske županije te se njome upravlja i raspolaže u skladu s važećim propisima o upravljanju i raspolaganju imovinom u vlasništvu jedinica područne (regionalne) samouprave, ovim Programom te posebnim odlukama nadležnih tijela.</w:t>
      </w:r>
    </w:p>
    <w:p w14:paraId="1635E42B" w14:textId="77777777" w:rsidR="00A91726" w:rsidRPr="008C1A8A" w:rsidRDefault="00A91726" w:rsidP="00A91726">
      <w:pPr>
        <w:jc w:val="both"/>
      </w:pPr>
      <w:r w:rsidRPr="008C1A8A">
        <w:t>U svrhu operativnog funkcioniranja sustava poslovne podrške, upravljanje i operativno korištenje većine infrastrukturnih kapaciteta povjereno je Operativnom upravitelju sustava, temeljem posebnih odluka i ugovora.</w:t>
      </w:r>
    </w:p>
    <w:p w14:paraId="2C7F1379" w14:textId="77777777" w:rsidR="00A91726" w:rsidRPr="008C1A8A" w:rsidRDefault="00A91726" w:rsidP="00A91726">
      <w:pPr>
        <w:jc w:val="both"/>
      </w:pPr>
      <w:r w:rsidRPr="008C1A8A">
        <w:t>Operativni upravitelj sustava osobito:</w:t>
      </w:r>
    </w:p>
    <w:p w14:paraId="221AD83C" w14:textId="77777777" w:rsidR="00A91726" w:rsidRDefault="00A91726">
      <w:pPr>
        <w:pStyle w:val="Odlomakpopisa"/>
        <w:numPr>
          <w:ilvl w:val="0"/>
          <w:numId w:val="77"/>
        </w:numPr>
        <w:jc w:val="both"/>
      </w:pPr>
      <w:r w:rsidRPr="008C1A8A">
        <w:t>upravlja infrastrukturom u ime vlasnika u dijelu koji mu je povjeren na upravljanje,</w:t>
      </w:r>
    </w:p>
    <w:p w14:paraId="7AE63003" w14:textId="77777777" w:rsidR="00A91726" w:rsidRDefault="00A91726">
      <w:pPr>
        <w:pStyle w:val="Odlomakpopisa"/>
        <w:numPr>
          <w:ilvl w:val="0"/>
          <w:numId w:val="77"/>
        </w:numPr>
        <w:jc w:val="both"/>
      </w:pPr>
      <w:r w:rsidRPr="008C1A8A">
        <w:lastRenderedPageBreak/>
        <w:t>organizira i provodi korištenje prostora i drugih infrastrukturnih resursa u skladu s ovim Programom i provedbenim aktima,</w:t>
      </w:r>
    </w:p>
    <w:p w14:paraId="6BCCE876" w14:textId="77777777" w:rsidR="00A91726" w:rsidRDefault="00A91726">
      <w:pPr>
        <w:pStyle w:val="Odlomakpopisa"/>
        <w:numPr>
          <w:ilvl w:val="0"/>
          <w:numId w:val="77"/>
        </w:numPr>
        <w:jc w:val="both"/>
      </w:pPr>
      <w:r w:rsidRPr="008C1A8A">
        <w:t>provodi postupke dodjele prava korištenja infrastrukturnih resursa korisnicima u okviru svojih ovlasti,</w:t>
      </w:r>
    </w:p>
    <w:p w14:paraId="2EFEDCFF" w14:textId="77777777" w:rsidR="00A91726" w:rsidRDefault="00A91726">
      <w:pPr>
        <w:pStyle w:val="Odlomakpopisa"/>
        <w:numPr>
          <w:ilvl w:val="0"/>
          <w:numId w:val="77"/>
        </w:numPr>
        <w:jc w:val="both"/>
      </w:pPr>
      <w:r w:rsidRPr="008C1A8A">
        <w:t>vodi evidencije korištenja i dodijeljenih potpora</w:t>
      </w:r>
      <w:r>
        <w:t xml:space="preserve">, </w:t>
      </w:r>
    </w:p>
    <w:p w14:paraId="0270EC4C" w14:textId="77777777" w:rsidR="00A91726" w:rsidRDefault="00A91726">
      <w:pPr>
        <w:pStyle w:val="Odlomakpopisa"/>
        <w:numPr>
          <w:ilvl w:val="0"/>
          <w:numId w:val="77"/>
        </w:numPr>
        <w:jc w:val="both"/>
      </w:pPr>
      <w:r w:rsidRPr="008C1A8A">
        <w:t>osigurava usklađenost s pravilima o državnim potporama,</w:t>
      </w:r>
    </w:p>
    <w:p w14:paraId="4125C1ED" w14:textId="77777777" w:rsidR="00A91726" w:rsidRPr="008C1A8A" w:rsidRDefault="00A91726">
      <w:pPr>
        <w:pStyle w:val="Odlomakpopisa"/>
        <w:numPr>
          <w:ilvl w:val="0"/>
          <w:numId w:val="77"/>
        </w:numPr>
        <w:jc w:val="both"/>
      </w:pPr>
      <w:r w:rsidRPr="008C1A8A">
        <w:t>brine o redovitom održavanju, funkcionalnosti i razvoju infrastrukture.</w:t>
      </w:r>
    </w:p>
    <w:p w14:paraId="608D8248" w14:textId="77777777" w:rsidR="00A91726" w:rsidRDefault="00A91726" w:rsidP="00A91726">
      <w:pPr>
        <w:jc w:val="both"/>
      </w:pPr>
      <w:r w:rsidRPr="00535996">
        <w:t>Dio prostora namijenjen obrazovnim, edukacijskim i osposobljavačkim djelatnostima može se dati na korištenje obrazovnim i edukacijskim ustanovama putem Operativnog upravitelja sustava, a u skladu s propisima kojima se uređuje raspolaganje javnom imovinom.</w:t>
      </w:r>
    </w:p>
    <w:p w14:paraId="2FCBE531" w14:textId="77777777" w:rsidR="00A91726" w:rsidRDefault="00A91726" w:rsidP="00A91726">
      <w:pPr>
        <w:jc w:val="both"/>
      </w:pPr>
    </w:p>
    <w:p w14:paraId="3C2444E5" w14:textId="77777777" w:rsidR="00A91726" w:rsidRPr="008C1A8A" w:rsidRDefault="00A91726" w:rsidP="00A91726">
      <w:pPr>
        <w:jc w:val="both"/>
      </w:pPr>
      <w:r w:rsidRPr="008C1A8A">
        <w:t>U odnosu na te prostore, Operativni upravitelj sustava:</w:t>
      </w:r>
    </w:p>
    <w:p w14:paraId="5673D297" w14:textId="77777777" w:rsidR="00A91726" w:rsidRDefault="00A91726">
      <w:pPr>
        <w:pStyle w:val="Odlomakpopisa"/>
        <w:numPr>
          <w:ilvl w:val="0"/>
          <w:numId w:val="77"/>
        </w:numPr>
        <w:jc w:val="both"/>
      </w:pPr>
      <w:r w:rsidRPr="008C1A8A">
        <w:t>osigurava koordinaciju i integraciju aktivnosti u sustav,</w:t>
      </w:r>
    </w:p>
    <w:p w14:paraId="3462DD0C" w14:textId="77777777" w:rsidR="00A91726" w:rsidRDefault="00A91726">
      <w:pPr>
        <w:pStyle w:val="Odlomakpopisa"/>
        <w:numPr>
          <w:ilvl w:val="0"/>
          <w:numId w:val="77"/>
        </w:numPr>
        <w:jc w:val="both"/>
      </w:pPr>
      <w:r w:rsidRPr="008C1A8A">
        <w:t>pruža tehničku i organizacijsku podršku</w:t>
      </w:r>
      <w:r>
        <w:t>.</w:t>
      </w:r>
    </w:p>
    <w:p w14:paraId="4FC6E84E" w14:textId="77777777" w:rsidR="00A91726" w:rsidRPr="008C1A8A" w:rsidRDefault="00A91726" w:rsidP="00A91726">
      <w:pPr>
        <w:jc w:val="both"/>
      </w:pPr>
      <w:r w:rsidRPr="008C1A8A">
        <w:t>Način raspolaganja pojedinim skupinama prostora, uvjeti korištenja, trajanje korištenja, visina naknada, međusobna prava i obveze te operativni postupci uređuju se:</w:t>
      </w:r>
    </w:p>
    <w:p w14:paraId="1CCAD51A" w14:textId="77777777" w:rsidR="00A91726" w:rsidRPr="008C1A8A" w:rsidRDefault="00A91726">
      <w:pPr>
        <w:pStyle w:val="Odlomakpopisa"/>
        <w:numPr>
          <w:ilvl w:val="0"/>
          <w:numId w:val="77"/>
        </w:numPr>
        <w:spacing w:after="0"/>
        <w:jc w:val="both"/>
      </w:pPr>
      <w:r w:rsidRPr="008C1A8A">
        <w:t xml:space="preserve">odlukama Krapinsko-zagorske županije te provedbenim aktima i pravilnicima koje donosi Krapinsko-zagorska županija u okviru svojih ovlasti, osobito u dijelu koji se odnosi na raspolaganje imovinom i korištenje prostora namijenjenih obrazovnim, edukacijskim i </w:t>
      </w:r>
      <w:proofErr w:type="spellStart"/>
      <w:r w:rsidRPr="008C1A8A">
        <w:t>osposobljavačkim</w:t>
      </w:r>
      <w:proofErr w:type="spellEnd"/>
      <w:r w:rsidRPr="008C1A8A">
        <w:t xml:space="preserve"> djelatnostima;</w:t>
      </w:r>
    </w:p>
    <w:p w14:paraId="2C5DF4FA" w14:textId="77777777" w:rsidR="00A91726" w:rsidRPr="008C1A8A" w:rsidRDefault="00A91726">
      <w:pPr>
        <w:pStyle w:val="Odlomakpopisa"/>
        <w:numPr>
          <w:ilvl w:val="0"/>
          <w:numId w:val="77"/>
        </w:numPr>
        <w:jc w:val="both"/>
      </w:pPr>
      <w:r w:rsidRPr="008C1A8A">
        <w:t>provedbenim aktima i pravilnicima Operativnog upravitelja sustava, u dijelu koji se odnosi na upravljanje infrastrukturom povjerenom na upravljanje te na postupke dodjele prava korištenja putem javnih poziva ili natječaja koje provodi Operativni upravitelj sustava.</w:t>
      </w:r>
    </w:p>
    <w:p w14:paraId="2B8BECF1" w14:textId="77777777" w:rsidR="00A91726" w:rsidRPr="008C1A8A" w:rsidRDefault="00A91726" w:rsidP="00A91726">
      <w:pPr>
        <w:jc w:val="both"/>
      </w:pPr>
      <w:r w:rsidRPr="008C1A8A">
        <w:t>Upravljanje infrastrukturom mora se provoditi na način koji osigurava:</w:t>
      </w:r>
    </w:p>
    <w:p w14:paraId="320DB663" w14:textId="77777777" w:rsidR="00A91726" w:rsidRDefault="00A91726">
      <w:pPr>
        <w:pStyle w:val="Odlomakpopisa"/>
        <w:numPr>
          <w:ilvl w:val="0"/>
          <w:numId w:val="77"/>
        </w:numPr>
        <w:spacing w:after="0"/>
        <w:jc w:val="both"/>
      </w:pPr>
      <w:r w:rsidRPr="008C1A8A">
        <w:t>zaštitu i očuvanje vrijednosti javne imovine,</w:t>
      </w:r>
    </w:p>
    <w:p w14:paraId="531ACFD3" w14:textId="77777777" w:rsidR="00A91726" w:rsidRDefault="00A91726">
      <w:pPr>
        <w:pStyle w:val="Odlomakpopisa"/>
        <w:numPr>
          <w:ilvl w:val="0"/>
          <w:numId w:val="77"/>
        </w:numPr>
        <w:jc w:val="both"/>
      </w:pPr>
      <w:r w:rsidRPr="008C1A8A">
        <w:t>transparentnost i jednakost u pristupu korisnicima,</w:t>
      </w:r>
    </w:p>
    <w:p w14:paraId="46A3C604" w14:textId="77777777" w:rsidR="00A91726" w:rsidRDefault="00A91726">
      <w:pPr>
        <w:pStyle w:val="Odlomakpopisa"/>
        <w:numPr>
          <w:ilvl w:val="0"/>
          <w:numId w:val="77"/>
        </w:numPr>
        <w:jc w:val="both"/>
      </w:pPr>
      <w:r w:rsidRPr="008C1A8A">
        <w:t>usklađenost s pravilima o državnim potporama,</w:t>
      </w:r>
    </w:p>
    <w:p w14:paraId="13F064AB" w14:textId="77777777" w:rsidR="00A91726" w:rsidRPr="008C1A8A" w:rsidRDefault="00A91726">
      <w:pPr>
        <w:pStyle w:val="Odlomakpopisa"/>
        <w:numPr>
          <w:ilvl w:val="0"/>
          <w:numId w:val="77"/>
        </w:numPr>
        <w:jc w:val="both"/>
      </w:pPr>
      <w:r w:rsidRPr="008C1A8A">
        <w:t>dugoročnu funkcionalnu i financijsku održivost sustava.</w:t>
      </w:r>
    </w:p>
    <w:p w14:paraId="0852A61A" w14:textId="77777777" w:rsidR="00A91726" w:rsidRPr="004F6C83" w:rsidRDefault="00A91726" w:rsidP="00A91726">
      <w:pPr>
        <w:pStyle w:val="Naslov1"/>
        <w:numPr>
          <w:ilvl w:val="0"/>
          <w:numId w:val="1"/>
        </w:numPr>
        <w:rPr>
          <w:sz w:val="28"/>
          <w:szCs w:val="28"/>
        </w:rPr>
      </w:pPr>
      <w:bookmarkStart w:id="36" w:name="_Toc221783489"/>
      <w:r w:rsidRPr="004F6C83">
        <w:rPr>
          <w:sz w:val="28"/>
          <w:szCs w:val="28"/>
        </w:rPr>
        <w:t>UPRAVLJANJE SUSTAVOM I INSTITUCIONALNI OKVIR</w:t>
      </w:r>
      <w:bookmarkEnd w:id="36"/>
    </w:p>
    <w:p w14:paraId="65BAECD7" w14:textId="77777777" w:rsidR="00A91726" w:rsidRPr="00951441" w:rsidRDefault="00A91726" w:rsidP="00A91726">
      <w:pPr>
        <w:pStyle w:val="Naslov2"/>
        <w:numPr>
          <w:ilvl w:val="1"/>
          <w:numId w:val="1"/>
        </w:numPr>
      </w:pPr>
      <w:bookmarkStart w:id="37" w:name="_Toc221783490"/>
      <w:r w:rsidRPr="00951441">
        <w:t>Uloga Krapinsko-zagorske županije</w:t>
      </w:r>
      <w:bookmarkEnd w:id="37"/>
    </w:p>
    <w:p w14:paraId="4F1CD330" w14:textId="77777777" w:rsidR="00A91726" w:rsidRPr="00951441" w:rsidRDefault="00A91726" w:rsidP="00A91726">
      <w:pPr>
        <w:jc w:val="both"/>
      </w:pPr>
      <w:r w:rsidRPr="00535996">
        <w:t xml:space="preserve">Krapinsko-zagorska županija nositelj je javne politike razvoja sustava poslovne podrške </w:t>
      </w:r>
      <w:r w:rsidRPr="00951441">
        <w:t>poduzetništvu na području Županije te je:</w:t>
      </w:r>
    </w:p>
    <w:p w14:paraId="1FDEC589" w14:textId="77777777" w:rsidR="00A91726" w:rsidRPr="00CB11E8" w:rsidRDefault="00A91726">
      <w:pPr>
        <w:pStyle w:val="Odlomakpopisa"/>
        <w:numPr>
          <w:ilvl w:val="0"/>
          <w:numId w:val="77"/>
        </w:numPr>
        <w:jc w:val="both"/>
      </w:pPr>
      <w:r w:rsidRPr="00CB11E8">
        <w:t>vlasnik ključne infrastrukturne imovine sustava, uključujući PTI KZŽ</w:t>
      </w:r>
    </w:p>
    <w:p w14:paraId="404CDE3A" w14:textId="77777777" w:rsidR="00A91726" w:rsidRDefault="00A91726">
      <w:pPr>
        <w:pStyle w:val="Odlomakpopisa"/>
        <w:numPr>
          <w:ilvl w:val="0"/>
          <w:numId w:val="77"/>
        </w:numPr>
        <w:jc w:val="both"/>
      </w:pPr>
      <w:r w:rsidRPr="00951441">
        <w:t>donositelj strateških odluka, programa i provedbenih akata u okviru svojih ovlasti,</w:t>
      </w:r>
    </w:p>
    <w:p w14:paraId="5FF63F85" w14:textId="77777777" w:rsidR="00A91726" w:rsidRDefault="00A91726">
      <w:pPr>
        <w:pStyle w:val="Odlomakpopisa"/>
        <w:numPr>
          <w:ilvl w:val="0"/>
          <w:numId w:val="77"/>
        </w:numPr>
        <w:jc w:val="both"/>
      </w:pPr>
      <w:r w:rsidRPr="00951441">
        <w:t>osiguravatelj institucionalnog i financijskog okvira za funkcioniranje sustava,</w:t>
      </w:r>
    </w:p>
    <w:p w14:paraId="04EFB31A" w14:textId="77777777" w:rsidR="00A91726" w:rsidRPr="00951441" w:rsidRDefault="00A91726">
      <w:pPr>
        <w:pStyle w:val="Odlomakpopisa"/>
        <w:numPr>
          <w:ilvl w:val="0"/>
          <w:numId w:val="77"/>
        </w:numPr>
        <w:jc w:val="both"/>
      </w:pPr>
      <w:r w:rsidRPr="00951441">
        <w:t>inicijator i koordinator razvoja sustava u skladu s razvojnim dokumentima Županije i Republike Hrvatske te relevantnim politikama Europske unije.</w:t>
      </w:r>
    </w:p>
    <w:p w14:paraId="7AB6A17E" w14:textId="77777777" w:rsidR="00A91726" w:rsidRPr="00CB11E8" w:rsidRDefault="00A91726" w:rsidP="00A91726">
      <w:pPr>
        <w:jc w:val="both"/>
      </w:pPr>
      <w:r w:rsidRPr="00CB11E8">
        <w:t>Krapinsko-zagorska županija osobito:</w:t>
      </w:r>
    </w:p>
    <w:p w14:paraId="4B5E4FB1" w14:textId="77777777" w:rsidR="00A91726" w:rsidRPr="00CB11E8" w:rsidRDefault="00A91726">
      <w:pPr>
        <w:pStyle w:val="Odlomakpopisa"/>
        <w:numPr>
          <w:ilvl w:val="0"/>
          <w:numId w:val="77"/>
        </w:numPr>
        <w:spacing w:after="0"/>
        <w:jc w:val="both"/>
      </w:pPr>
      <w:r w:rsidRPr="00CB11E8">
        <w:t>donosi ovaj Program i njegove izmjene i dopune,</w:t>
      </w:r>
    </w:p>
    <w:p w14:paraId="7C2408F2" w14:textId="77777777" w:rsidR="00A91726" w:rsidRDefault="00A91726">
      <w:pPr>
        <w:pStyle w:val="Odlomakpopisa"/>
        <w:numPr>
          <w:ilvl w:val="0"/>
          <w:numId w:val="77"/>
        </w:numPr>
        <w:jc w:val="both"/>
      </w:pPr>
      <w:r w:rsidRPr="00951441">
        <w:lastRenderedPageBreak/>
        <w:t>odlučuje o uspostavi, izmjenama i razvoju institucionalnog okvira sustava,</w:t>
      </w:r>
    </w:p>
    <w:p w14:paraId="0D782F57" w14:textId="77777777" w:rsidR="00A91726" w:rsidRDefault="00A91726">
      <w:pPr>
        <w:pStyle w:val="Odlomakpopisa"/>
        <w:numPr>
          <w:ilvl w:val="0"/>
          <w:numId w:val="77"/>
        </w:numPr>
        <w:jc w:val="both"/>
      </w:pPr>
      <w:r w:rsidRPr="00951441">
        <w:t xml:space="preserve"> osigurava sredstva za funkcioniranje sustava u okviru proračuna i drugih izvora financiranja,</w:t>
      </w:r>
    </w:p>
    <w:p w14:paraId="56BCE728" w14:textId="77777777" w:rsidR="00A91726" w:rsidRPr="00951441" w:rsidRDefault="00A91726">
      <w:pPr>
        <w:pStyle w:val="Odlomakpopisa"/>
        <w:numPr>
          <w:ilvl w:val="0"/>
          <w:numId w:val="77"/>
        </w:numPr>
        <w:jc w:val="both"/>
      </w:pPr>
      <w:r w:rsidRPr="00951441">
        <w:t>prati provedbu Programa putem nadležnih upravnih tijela i godišnjih izvješća.</w:t>
      </w:r>
    </w:p>
    <w:p w14:paraId="27FCDF78" w14:textId="77777777" w:rsidR="00A91726" w:rsidRPr="00951441" w:rsidRDefault="00A91726" w:rsidP="00A91726">
      <w:pPr>
        <w:pStyle w:val="Naslov2"/>
        <w:numPr>
          <w:ilvl w:val="1"/>
          <w:numId w:val="1"/>
        </w:numPr>
      </w:pPr>
      <w:bookmarkStart w:id="38" w:name="_Toc221783491"/>
      <w:r w:rsidRPr="00951441">
        <w:t>Operativni upravitelj sustava</w:t>
      </w:r>
      <w:bookmarkEnd w:id="38"/>
    </w:p>
    <w:p w14:paraId="2B15D4B0" w14:textId="77777777" w:rsidR="00A91726" w:rsidRDefault="00A91726" w:rsidP="00A91726">
      <w:pPr>
        <w:jc w:val="both"/>
      </w:pPr>
      <w:r>
        <w:t>Radi osiguranja jedinstvenog, profesionalnog i operativno učinkovitog upravljanja sustavom poslovne podrške, ovim Programom uspostavlja se institucionalna uloga Operativnog upravitelja sustava.</w:t>
      </w:r>
    </w:p>
    <w:p w14:paraId="7F8D3275" w14:textId="77777777" w:rsidR="00A91726" w:rsidRDefault="00A91726" w:rsidP="00A91726">
      <w:pPr>
        <w:jc w:val="both"/>
      </w:pPr>
      <w:r>
        <w:t>Operativni upravitelj sustava je pravna osoba kojoj Krapinsko-zagorska županija, temeljem posebne odluke i ugovornog odnosa, povjerava:</w:t>
      </w:r>
    </w:p>
    <w:p w14:paraId="66D5C07E" w14:textId="77777777" w:rsidR="00A91726" w:rsidRDefault="00A91726">
      <w:pPr>
        <w:pStyle w:val="Odlomakpopisa"/>
        <w:numPr>
          <w:ilvl w:val="0"/>
          <w:numId w:val="77"/>
        </w:numPr>
        <w:jc w:val="both"/>
      </w:pPr>
      <w:r>
        <w:t>operativnu provedbu ovog Programa,</w:t>
      </w:r>
    </w:p>
    <w:p w14:paraId="314683B5" w14:textId="77777777" w:rsidR="00A91726" w:rsidRDefault="00A91726">
      <w:pPr>
        <w:pStyle w:val="Odlomakpopisa"/>
        <w:numPr>
          <w:ilvl w:val="0"/>
          <w:numId w:val="77"/>
        </w:numPr>
        <w:jc w:val="both"/>
      </w:pPr>
      <w:r>
        <w:t>upravljanje infrastrukturom povjerenom na upravljanje,</w:t>
      </w:r>
    </w:p>
    <w:p w14:paraId="793779BD" w14:textId="77777777" w:rsidR="00A91726" w:rsidRDefault="00A91726">
      <w:pPr>
        <w:pStyle w:val="Odlomakpopisa"/>
        <w:numPr>
          <w:ilvl w:val="0"/>
          <w:numId w:val="77"/>
        </w:numPr>
        <w:jc w:val="both"/>
      </w:pPr>
      <w:r>
        <w:t>provedbu programa i mjera potpora,</w:t>
      </w:r>
    </w:p>
    <w:p w14:paraId="60463055" w14:textId="77777777" w:rsidR="00A91726" w:rsidRDefault="00A91726">
      <w:pPr>
        <w:pStyle w:val="Odlomakpopisa"/>
        <w:numPr>
          <w:ilvl w:val="0"/>
          <w:numId w:val="77"/>
        </w:numPr>
        <w:jc w:val="both"/>
      </w:pPr>
      <w:r>
        <w:t>koordinaciju dionika sustava,</w:t>
      </w:r>
    </w:p>
    <w:p w14:paraId="7FB923A3" w14:textId="77777777" w:rsidR="00A91726" w:rsidRDefault="00A91726">
      <w:pPr>
        <w:pStyle w:val="Odlomakpopisa"/>
        <w:numPr>
          <w:ilvl w:val="0"/>
          <w:numId w:val="77"/>
        </w:numPr>
        <w:jc w:val="both"/>
      </w:pPr>
      <w:r>
        <w:t>te obavljanje drugih poslova utvrđenih ovim Programom i provedbenim aktima.</w:t>
      </w:r>
    </w:p>
    <w:p w14:paraId="7C992098" w14:textId="77777777" w:rsidR="00A91726" w:rsidRDefault="00A91726" w:rsidP="00A91726">
      <w:pPr>
        <w:jc w:val="both"/>
      </w:pPr>
      <w:r>
        <w:t>Operativni upravitelj sustava ovu ulogu obavlja temeljem:</w:t>
      </w:r>
    </w:p>
    <w:p w14:paraId="19845524" w14:textId="77777777" w:rsidR="00A91726" w:rsidRDefault="00A91726" w:rsidP="00A91726">
      <w:pPr>
        <w:jc w:val="both"/>
      </w:pPr>
      <w:r>
        <w:t>– svoje osnivačke svrhe i djelatnosti,</w:t>
      </w:r>
    </w:p>
    <w:p w14:paraId="04C30B8A" w14:textId="77777777" w:rsidR="00A91726" w:rsidRDefault="00A91726" w:rsidP="00A91726">
      <w:pPr>
        <w:jc w:val="both"/>
      </w:pPr>
      <w:r>
        <w:t>– odluka Krapinsko-zagorske županije,</w:t>
      </w:r>
    </w:p>
    <w:p w14:paraId="499E6F38" w14:textId="77777777" w:rsidR="00A91726" w:rsidRDefault="00A91726" w:rsidP="00A91726">
      <w:pPr>
        <w:jc w:val="both"/>
      </w:pPr>
      <w:r>
        <w:t>– te posebnih ugovora kojima se uređuju međusobna prava i obveze.</w:t>
      </w:r>
    </w:p>
    <w:p w14:paraId="5E1D9920" w14:textId="77777777" w:rsidR="00A91726" w:rsidRPr="00951441" w:rsidRDefault="00A91726" w:rsidP="00A91726">
      <w:pPr>
        <w:pStyle w:val="Naslov2"/>
        <w:numPr>
          <w:ilvl w:val="1"/>
          <w:numId w:val="1"/>
        </w:numPr>
      </w:pPr>
      <w:bookmarkStart w:id="39" w:name="_Toc221783492"/>
      <w:r w:rsidRPr="00951441">
        <w:t>Partnerske i institucionalne uloge u sustavu</w:t>
      </w:r>
      <w:bookmarkEnd w:id="39"/>
    </w:p>
    <w:p w14:paraId="30883C0A" w14:textId="77777777" w:rsidR="00A91726" w:rsidRPr="00951441" w:rsidRDefault="00A91726" w:rsidP="00A91726">
      <w:pPr>
        <w:jc w:val="both"/>
      </w:pPr>
      <w:r w:rsidRPr="00951441">
        <w:t>Sustav poslovne podrške temelji se na partnerskom modelu i uključuje različite dionike, osobito:</w:t>
      </w:r>
    </w:p>
    <w:p w14:paraId="7574162F" w14:textId="77777777" w:rsidR="00A91726" w:rsidRDefault="00A91726">
      <w:pPr>
        <w:pStyle w:val="Odlomakpopisa"/>
        <w:numPr>
          <w:ilvl w:val="0"/>
          <w:numId w:val="77"/>
        </w:numPr>
        <w:jc w:val="both"/>
      </w:pPr>
      <w:r w:rsidRPr="00951441">
        <w:t>obrazovne, znanstvene i edukacijske ustanove,</w:t>
      </w:r>
    </w:p>
    <w:p w14:paraId="0183FF04" w14:textId="77777777" w:rsidR="00A91726" w:rsidRDefault="00A91726">
      <w:pPr>
        <w:pStyle w:val="Odlomakpopisa"/>
        <w:numPr>
          <w:ilvl w:val="0"/>
          <w:numId w:val="77"/>
        </w:numPr>
        <w:jc w:val="both"/>
      </w:pPr>
      <w:r w:rsidRPr="00951441">
        <w:t xml:space="preserve"> poduzetničko-potporne institucije,</w:t>
      </w:r>
    </w:p>
    <w:p w14:paraId="3FDAEC55" w14:textId="77777777" w:rsidR="00A91726" w:rsidRDefault="00A91726">
      <w:pPr>
        <w:pStyle w:val="Odlomakpopisa"/>
        <w:numPr>
          <w:ilvl w:val="0"/>
          <w:numId w:val="77"/>
        </w:numPr>
        <w:jc w:val="both"/>
      </w:pPr>
      <w:r w:rsidRPr="00951441">
        <w:t>razvojne agencije i druge javne institucije,</w:t>
      </w:r>
    </w:p>
    <w:p w14:paraId="4CA95557" w14:textId="77777777" w:rsidR="00A91726" w:rsidRDefault="00A91726">
      <w:pPr>
        <w:pStyle w:val="Odlomakpopisa"/>
        <w:numPr>
          <w:ilvl w:val="0"/>
          <w:numId w:val="77"/>
        </w:numPr>
        <w:jc w:val="both"/>
      </w:pPr>
      <w:r w:rsidRPr="00951441">
        <w:t>financijske institucije i investicijske organizacije,</w:t>
      </w:r>
    </w:p>
    <w:p w14:paraId="173BD575" w14:textId="77777777" w:rsidR="00A91726" w:rsidRPr="00951441" w:rsidRDefault="00A91726">
      <w:pPr>
        <w:pStyle w:val="Odlomakpopisa"/>
        <w:numPr>
          <w:ilvl w:val="0"/>
          <w:numId w:val="77"/>
        </w:numPr>
        <w:jc w:val="both"/>
      </w:pPr>
      <w:r w:rsidRPr="00951441">
        <w:t>gospodarske subjekte i udruge.</w:t>
      </w:r>
    </w:p>
    <w:p w14:paraId="6D789DBA" w14:textId="77777777" w:rsidR="00A91726" w:rsidRPr="00951441" w:rsidRDefault="00A91726" w:rsidP="00A91726">
      <w:pPr>
        <w:jc w:val="both"/>
      </w:pPr>
      <w:r w:rsidRPr="00951441">
        <w:t>Obrazovne, edukacijske i razvojne ustanove mogu:</w:t>
      </w:r>
    </w:p>
    <w:p w14:paraId="4747D990" w14:textId="77777777" w:rsidR="00A91726" w:rsidRDefault="00A91726">
      <w:pPr>
        <w:pStyle w:val="Odlomakpopisa"/>
        <w:numPr>
          <w:ilvl w:val="0"/>
          <w:numId w:val="77"/>
        </w:numPr>
        <w:jc w:val="both"/>
      </w:pPr>
      <w:r w:rsidRPr="00951441">
        <w:t xml:space="preserve">sudjelovati u provedbi edukacijskih, </w:t>
      </w:r>
      <w:proofErr w:type="spellStart"/>
      <w:r w:rsidRPr="00951441">
        <w:t>osposobljavačkih</w:t>
      </w:r>
      <w:proofErr w:type="spellEnd"/>
      <w:r w:rsidRPr="00951441">
        <w:t xml:space="preserve"> i razvojnih programa,</w:t>
      </w:r>
    </w:p>
    <w:p w14:paraId="2A723FDB" w14:textId="77777777" w:rsidR="00A91726" w:rsidRDefault="00A91726">
      <w:pPr>
        <w:pStyle w:val="Odlomakpopisa"/>
        <w:numPr>
          <w:ilvl w:val="0"/>
          <w:numId w:val="77"/>
        </w:numPr>
        <w:jc w:val="both"/>
      </w:pPr>
      <w:r w:rsidRPr="00951441">
        <w:t>koristiti prostore namijenjene tim djelatnostima temeljem odluka Županije,</w:t>
      </w:r>
    </w:p>
    <w:p w14:paraId="7C088687" w14:textId="77777777" w:rsidR="00A91726" w:rsidRPr="00951441" w:rsidRDefault="00A91726">
      <w:pPr>
        <w:pStyle w:val="Odlomakpopisa"/>
        <w:numPr>
          <w:ilvl w:val="0"/>
          <w:numId w:val="77"/>
        </w:numPr>
        <w:jc w:val="both"/>
      </w:pPr>
      <w:r w:rsidRPr="00951441">
        <w:t>sudjelovati u razvoju programa i sadržaja sustava.</w:t>
      </w:r>
    </w:p>
    <w:p w14:paraId="6E1DDE4E" w14:textId="77777777" w:rsidR="00A91726" w:rsidRPr="00951441" w:rsidRDefault="00A91726" w:rsidP="00A91726">
      <w:pPr>
        <w:jc w:val="both"/>
      </w:pPr>
      <w:r w:rsidRPr="00951441">
        <w:t>Poduzetničko-potporne i druge partnerske institucije mogu sudjelovati u sustavu kao:</w:t>
      </w:r>
    </w:p>
    <w:p w14:paraId="0AE63A85" w14:textId="77777777" w:rsidR="00A91726" w:rsidRPr="007513FB" w:rsidRDefault="00A91726">
      <w:pPr>
        <w:pStyle w:val="Odlomakpopisa"/>
        <w:numPr>
          <w:ilvl w:val="0"/>
          <w:numId w:val="78"/>
        </w:numPr>
        <w:jc w:val="both"/>
      </w:pPr>
      <w:r w:rsidRPr="007513FB">
        <w:t>partnerske institucije koje sudjeluju u provedbi pojedinih programa,</w:t>
      </w:r>
    </w:p>
    <w:p w14:paraId="3D5FAE3F" w14:textId="77777777" w:rsidR="00A91726" w:rsidRDefault="00A91726">
      <w:pPr>
        <w:pStyle w:val="Odlomakpopisa"/>
        <w:numPr>
          <w:ilvl w:val="0"/>
          <w:numId w:val="78"/>
        </w:numPr>
        <w:jc w:val="both"/>
      </w:pPr>
      <w:r w:rsidRPr="00951441">
        <w:t>korisnici infrastrukturnih kapaciteta,</w:t>
      </w:r>
    </w:p>
    <w:p w14:paraId="1AAC8DFE" w14:textId="77777777" w:rsidR="00A91726" w:rsidRPr="00951441" w:rsidRDefault="00A91726">
      <w:pPr>
        <w:pStyle w:val="Odlomakpopisa"/>
        <w:numPr>
          <w:ilvl w:val="0"/>
          <w:numId w:val="78"/>
        </w:numPr>
        <w:jc w:val="both"/>
      </w:pPr>
      <w:r w:rsidRPr="00951441">
        <w:t>dionici u razvoju i jačanju ekosustava.</w:t>
      </w:r>
    </w:p>
    <w:p w14:paraId="68CFFA59" w14:textId="77777777" w:rsidR="00A91726" w:rsidRPr="00951441" w:rsidRDefault="00A91726" w:rsidP="00A91726">
      <w:pPr>
        <w:pStyle w:val="Naslov2"/>
        <w:numPr>
          <w:ilvl w:val="1"/>
          <w:numId w:val="1"/>
        </w:numPr>
      </w:pPr>
      <w:bookmarkStart w:id="40" w:name="_Toc221783493"/>
      <w:r w:rsidRPr="00951441">
        <w:t>Normativni i provedbeni okvir sustava</w:t>
      </w:r>
      <w:bookmarkEnd w:id="40"/>
    </w:p>
    <w:p w14:paraId="0DC42790" w14:textId="77777777" w:rsidR="00A91726" w:rsidRPr="00951441" w:rsidRDefault="00A91726" w:rsidP="00A91726">
      <w:r w:rsidRPr="00951441">
        <w:t>Provedba ovog Programa temelji se na višerazinskom normativnom okviru, koji uključuje:</w:t>
      </w:r>
    </w:p>
    <w:p w14:paraId="392E8320" w14:textId="77777777" w:rsidR="00A91726" w:rsidRDefault="00A91726">
      <w:pPr>
        <w:pStyle w:val="Odlomakpopisa"/>
        <w:numPr>
          <w:ilvl w:val="0"/>
          <w:numId w:val="78"/>
        </w:numPr>
      </w:pPr>
      <w:r w:rsidRPr="00951441">
        <w:t>ovaj Program kao temeljni strateški dokument,</w:t>
      </w:r>
    </w:p>
    <w:p w14:paraId="486924DD" w14:textId="77777777" w:rsidR="00A91726" w:rsidRDefault="00A91726">
      <w:pPr>
        <w:pStyle w:val="Odlomakpopisa"/>
        <w:numPr>
          <w:ilvl w:val="0"/>
          <w:numId w:val="78"/>
        </w:numPr>
      </w:pPr>
      <w:r w:rsidRPr="00951441">
        <w:t>odluke Krapinsko-zagorske županije,</w:t>
      </w:r>
    </w:p>
    <w:p w14:paraId="04B7FBA5" w14:textId="77777777" w:rsidR="00A91726" w:rsidRDefault="00A91726">
      <w:pPr>
        <w:pStyle w:val="Odlomakpopisa"/>
        <w:numPr>
          <w:ilvl w:val="0"/>
          <w:numId w:val="78"/>
        </w:numPr>
      </w:pPr>
      <w:r w:rsidRPr="00951441">
        <w:t>provedbene akte i pravilnike koje donosi Krapinsko-zagorska županija u okviru svojih ovlasti,</w:t>
      </w:r>
    </w:p>
    <w:p w14:paraId="213D95C0" w14:textId="77777777" w:rsidR="00A91726" w:rsidRPr="00951441" w:rsidRDefault="00A91726">
      <w:pPr>
        <w:pStyle w:val="Odlomakpopisa"/>
        <w:numPr>
          <w:ilvl w:val="0"/>
          <w:numId w:val="78"/>
        </w:numPr>
      </w:pPr>
      <w:r w:rsidRPr="00951441">
        <w:lastRenderedPageBreak/>
        <w:t xml:space="preserve">provedbene akte i pravilnike koje donosi Operativni upravitelj sustava u okviru povjerenih </w:t>
      </w:r>
      <w:r>
        <w:t>poslova</w:t>
      </w:r>
      <w:r w:rsidRPr="00951441">
        <w:t>.</w:t>
      </w:r>
    </w:p>
    <w:p w14:paraId="52A6B20D" w14:textId="77777777" w:rsidR="00A91726" w:rsidRPr="00951441" w:rsidRDefault="00A91726" w:rsidP="00A91726">
      <w:r w:rsidRPr="00951441">
        <w:t>Ovim aktima osobito se uređuju:</w:t>
      </w:r>
    </w:p>
    <w:p w14:paraId="60098B9D" w14:textId="77777777" w:rsidR="00A91726" w:rsidRDefault="00A91726">
      <w:pPr>
        <w:pStyle w:val="Odlomakpopisa"/>
        <w:numPr>
          <w:ilvl w:val="0"/>
          <w:numId w:val="78"/>
        </w:numPr>
      </w:pPr>
      <w:r w:rsidRPr="00951441">
        <w:t>uvjeti i postupci dodjele pojedinih vrsta potpora,</w:t>
      </w:r>
    </w:p>
    <w:p w14:paraId="693DFFA4" w14:textId="77777777" w:rsidR="00A91726" w:rsidRDefault="00A91726">
      <w:pPr>
        <w:pStyle w:val="Odlomakpopisa"/>
        <w:numPr>
          <w:ilvl w:val="0"/>
          <w:numId w:val="78"/>
        </w:numPr>
      </w:pPr>
      <w:r w:rsidRPr="00951441">
        <w:t>uvjeti i modeli korištenja infrastrukturnih resursa,</w:t>
      </w:r>
    </w:p>
    <w:p w14:paraId="0A852F37" w14:textId="77777777" w:rsidR="00A91726" w:rsidRDefault="00A91726">
      <w:pPr>
        <w:pStyle w:val="Odlomakpopisa"/>
        <w:numPr>
          <w:ilvl w:val="0"/>
          <w:numId w:val="78"/>
        </w:numPr>
      </w:pPr>
      <w:r w:rsidRPr="00951441">
        <w:t>kriteriji odabira korisnika,</w:t>
      </w:r>
    </w:p>
    <w:p w14:paraId="32711564" w14:textId="77777777" w:rsidR="00A91726" w:rsidRDefault="00A91726">
      <w:pPr>
        <w:pStyle w:val="Odlomakpopisa"/>
        <w:numPr>
          <w:ilvl w:val="0"/>
          <w:numId w:val="78"/>
        </w:numPr>
      </w:pPr>
      <w:r w:rsidRPr="00951441">
        <w:t>prava i obveze korisnika,</w:t>
      </w:r>
    </w:p>
    <w:p w14:paraId="374E70F3" w14:textId="77777777" w:rsidR="00A91726" w:rsidRPr="00951441" w:rsidRDefault="00A91726">
      <w:pPr>
        <w:pStyle w:val="Odlomakpopisa"/>
        <w:numPr>
          <w:ilvl w:val="0"/>
          <w:numId w:val="78"/>
        </w:numPr>
      </w:pPr>
      <w:r w:rsidRPr="00951441">
        <w:t>praćenje, izvještavanje i kontrola korištenja potpora.</w:t>
      </w:r>
    </w:p>
    <w:p w14:paraId="574FE907" w14:textId="77777777" w:rsidR="00A91726" w:rsidRPr="00951441" w:rsidRDefault="00A91726" w:rsidP="00A91726">
      <w:pPr>
        <w:pStyle w:val="Naslov2"/>
        <w:numPr>
          <w:ilvl w:val="1"/>
          <w:numId w:val="1"/>
        </w:numPr>
      </w:pPr>
      <w:bookmarkStart w:id="41" w:name="_Toc221783494"/>
      <w:r w:rsidRPr="00951441">
        <w:t>Financiranje sustava i provedbe programa</w:t>
      </w:r>
      <w:bookmarkEnd w:id="41"/>
    </w:p>
    <w:p w14:paraId="2FAB87B6" w14:textId="77777777" w:rsidR="00A91726" w:rsidRPr="00951441" w:rsidRDefault="00A91726" w:rsidP="00A91726">
      <w:pPr>
        <w:jc w:val="both"/>
      </w:pPr>
      <w:r w:rsidRPr="00951441">
        <w:t>Sustav poslovne podrške i provedba ovog Programa financiraju se iz:</w:t>
      </w:r>
    </w:p>
    <w:p w14:paraId="6282269C" w14:textId="77777777" w:rsidR="00A91726" w:rsidRDefault="00A91726">
      <w:pPr>
        <w:pStyle w:val="Odlomakpopisa"/>
        <w:numPr>
          <w:ilvl w:val="0"/>
          <w:numId w:val="78"/>
        </w:numPr>
        <w:jc w:val="both"/>
      </w:pPr>
      <w:r w:rsidRPr="00951441">
        <w:t>proračuna Krapinsko-zagorske županije,</w:t>
      </w:r>
    </w:p>
    <w:p w14:paraId="3610122D" w14:textId="77777777" w:rsidR="00A91726" w:rsidRDefault="00A91726">
      <w:pPr>
        <w:pStyle w:val="Odlomakpopisa"/>
        <w:numPr>
          <w:ilvl w:val="0"/>
          <w:numId w:val="78"/>
        </w:numPr>
        <w:jc w:val="both"/>
      </w:pPr>
      <w:r w:rsidRPr="00951441">
        <w:t>nacionalnih izvora,</w:t>
      </w:r>
    </w:p>
    <w:p w14:paraId="21962A95" w14:textId="77777777" w:rsidR="00A91726" w:rsidRDefault="00A91726">
      <w:pPr>
        <w:pStyle w:val="Odlomakpopisa"/>
        <w:numPr>
          <w:ilvl w:val="0"/>
          <w:numId w:val="78"/>
        </w:numPr>
        <w:jc w:val="both"/>
      </w:pPr>
      <w:r w:rsidRPr="00951441">
        <w:t>fondova i programa Europske unije,</w:t>
      </w:r>
    </w:p>
    <w:p w14:paraId="18EC4EA1" w14:textId="77777777" w:rsidR="00A91726" w:rsidRDefault="00A91726">
      <w:pPr>
        <w:pStyle w:val="Odlomakpopisa"/>
        <w:numPr>
          <w:ilvl w:val="0"/>
          <w:numId w:val="78"/>
        </w:numPr>
        <w:jc w:val="both"/>
      </w:pPr>
      <w:r w:rsidRPr="00951441">
        <w:t>međunarodnih izvora,</w:t>
      </w:r>
    </w:p>
    <w:p w14:paraId="3C912851" w14:textId="77777777" w:rsidR="00A91726" w:rsidRPr="00951441" w:rsidRDefault="00A91726">
      <w:pPr>
        <w:pStyle w:val="Odlomakpopisa"/>
        <w:numPr>
          <w:ilvl w:val="0"/>
          <w:numId w:val="78"/>
        </w:numPr>
        <w:jc w:val="both"/>
      </w:pPr>
      <w:r w:rsidRPr="00951441">
        <w:t>vlastitih prihoda Operativnog upravitelja sustava i drugih zakonitih izvora.</w:t>
      </w:r>
    </w:p>
    <w:p w14:paraId="27C47D40" w14:textId="77777777" w:rsidR="00A91726" w:rsidRPr="00951441" w:rsidRDefault="00A91726" w:rsidP="00A91726">
      <w:pPr>
        <w:jc w:val="both"/>
      </w:pPr>
      <w:r w:rsidRPr="00951441">
        <w:t>Pojedine mjere, programi i instrumenti mogu se financirati:</w:t>
      </w:r>
    </w:p>
    <w:p w14:paraId="3805C137" w14:textId="77777777" w:rsidR="00A91726" w:rsidRDefault="00A91726">
      <w:pPr>
        <w:pStyle w:val="Odlomakpopisa"/>
        <w:numPr>
          <w:ilvl w:val="0"/>
          <w:numId w:val="78"/>
        </w:numPr>
        <w:jc w:val="both"/>
      </w:pPr>
      <w:r w:rsidRPr="00951441">
        <w:t>samostalno od strane Županije,</w:t>
      </w:r>
    </w:p>
    <w:p w14:paraId="4FD220F6" w14:textId="77777777" w:rsidR="00A91726" w:rsidRDefault="00A91726">
      <w:pPr>
        <w:pStyle w:val="Odlomakpopisa"/>
        <w:numPr>
          <w:ilvl w:val="0"/>
          <w:numId w:val="78"/>
        </w:numPr>
        <w:jc w:val="both"/>
      </w:pPr>
      <w:r w:rsidRPr="00951441">
        <w:t>putem Operativnog upravitelja sustava,</w:t>
      </w:r>
    </w:p>
    <w:p w14:paraId="4B47703B" w14:textId="77777777" w:rsidR="00A91726" w:rsidRDefault="00A91726">
      <w:pPr>
        <w:pStyle w:val="Odlomakpopisa"/>
        <w:numPr>
          <w:ilvl w:val="0"/>
          <w:numId w:val="78"/>
        </w:numPr>
        <w:jc w:val="both"/>
      </w:pPr>
      <w:r w:rsidRPr="00951441">
        <w:t>u partnerstvu s drugim institucijama i izvorima financiranja.</w:t>
      </w:r>
    </w:p>
    <w:p w14:paraId="0EA972BC" w14:textId="77777777" w:rsidR="00A91726" w:rsidRPr="00951441" w:rsidRDefault="00A91726" w:rsidP="00A91726">
      <w:pPr>
        <w:jc w:val="both"/>
      </w:pPr>
      <w:r w:rsidRPr="00A9256B">
        <w:t>Ovaj Program ne predstavlja pravnu osnovu za preuzimanje financijskih obveza, već okvir za planiranje i provedbu mjera temeljem posebnih odluka i akata.</w:t>
      </w:r>
    </w:p>
    <w:p w14:paraId="15A34DF9" w14:textId="77777777" w:rsidR="00A91726" w:rsidRPr="00951441" w:rsidRDefault="00A91726" w:rsidP="00A91726">
      <w:pPr>
        <w:pStyle w:val="Naslov2"/>
        <w:numPr>
          <w:ilvl w:val="1"/>
          <w:numId w:val="1"/>
        </w:numPr>
        <w:jc w:val="both"/>
      </w:pPr>
      <w:bookmarkStart w:id="42" w:name="_Toc221783495"/>
      <w:r w:rsidRPr="00951441">
        <w:t>Koordinacija, praćenje i izvještavanje</w:t>
      </w:r>
      <w:bookmarkEnd w:id="42"/>
    </w:p>
    <w:p w14:paraId="34F2FB5C" w14:textId="77777777" w:rsidR="00A91726" w:rsidRPr="00951441" w:rsidRDefault="00A91726" w:rsidP="00A91726">
      <w:pPr>
        <w:jc w:val="both"/>
      </w:pPr>
      <w:r w:rsidRPr="00951441">
        <w:t>Operativni upravitelj sustava:</w:t>
      </w:r>
    </w:p>
    <w:p w14:paraId="68A1D136" w14:textId="77777777" w:rsidR="00A91726" w:rsidRDefault="00A91726">
      <w:pPr>
        <w:pStyle w:val="Odlomakpopisa"/>
        <w:numPr>
          <w:ilvl w:val="0"/>
          <w:numId w:val="78"/>
        </w:numPr>
        <w:jc w:val="both"/>
      </w:pPr>
      <w:r w:rsidRPr="00951441">
        <w:t>prati provedbu Programa,</w:t>
      </w:r>
    </w:p>
    <w:p w14:paraId="22E3E7D3" w14:textId="77777777" w:rsidR="00A91726" w:rsidRDefault="00A91726">
      <w:pPr>
        <w:pStyle w:val="Odlomakpopisa"/>
        <w:numPr>
          <w:ilvl w:val="0"/>
          <w:numId w:val="78"/>
        </w:numPr>
        <w:jc w:val="both"/>
      </w:pPr>
      <w:r w:rsidRPr="00951441">
        <w:t>prikuplja podatke o korištenju potpora i infrastrukture,</w:t>
      </w:r>
    </w:p>
    <w:p w14:paraId="1C415003" w14:textId="77777777" w:rsidR="00A91726" w:rsidRDefault="00A91726">
      <w:pPr>
        <w:pStyle w:val="Odlomakpopisa"/>
        <w:numPr>
          <w:ilvl w:val="0"/>
          <w:numId w:val="78"/>
        </w:numPr>
        <w:jc w:val="both"/>
      </w:pPr>
      <w:r w:rsidRPr="00951441">
        <w:t>prati ostvarenje ciljeva i pokazatelja,</w:t>
      </w:r>
    </w:p>
    <w:p w14:paraId="10A74C13" w14:textId="77777777" w:rsidR="00A91726" w:rsidRPr="00951441" w:rsidRDefault="00A91726">
      <w:pPr>
        <w:pStyle w:val="Odlomakpopisa"/>
        <w:numPr>
          <w:ilvl w:val="0"/>
          <w:numId w:val="78"/>
        </w:numPr>
        <w:jc w:val="both"/>
      </w:pPr>
      <w:r w:rsidRPr="00951441">
        <w:t>izrađuje periodična i godišnja izvješća za Krapinsko-zagorsku županiju.</w:t>
      </w:r>
    </w:p>
    <w:p w14:paraId="7D1E253A" w14:textId="77777777" w:rsidR="00A91726" w:rsidRPr="00951441" w:rsidRDefault="00A91726" w:rsidP="00A91726">
      <w:pPr>
        <w:jc w:val="both"/>
      </w:pPr>
      <w:r w:rsidRPr="00951441">
        <w:t>Krapinsko-zagorska županija razmatra izvješća, po potrebi inicira izmjene Programa i osigurava daljnji razvoj sustava.</w:t>
      </w:r>
    </w:p>
    <w:p w14:paraId="08872858" w14:textId="77777777" w:rsidR="00A91726" w:rsidRPr="00951441" w:rsidRDefault="00A91726" w:rsidP="00A91726">
      <w:pPr>
        <w:pStyle w:val="Naslov2"/>
        <w:numPr>
          <w:ilvl w:val="1"/>
          <w:numId w:val="1"/>
        </w:numPr>
      </w:pPr>
      <w:bookmarkStart w:id="43" w:name="_Toc221783496"/>
      <w:r w:rsidRPr="00951441">
        <w:t>Razvoj i prilagodba sustava</w:t>
      </w:r>
      <w:bookmarkEnd w:id="43"/>
    </w:p>
    <w:p w14:paraId="44237EA0" w14:textId="77777777" w:rsidR="00A91726" w:rsidRPr="00951441" w:rsidRDefault="00A91726" w:rsidP="00A91726">
      <w:pPr>
        <w:jc w:val="both"/>
        <w:rPr>
          <w:b/>
          <w:bCs/>
        </w:rPr>
      </w:pPr>
      <w:r w:rsidRPr="00951441">
        <w:t>Sustav poslovne podrške osmišljen je kao dinamičan i prilagodljiv sustav.</w:t>
      </w:r>
    </w:p>
    <w:p w14:paraId="20BDA4FB" w14:textId="77777777" w:rsidR="00A91726" w:rsidRPr="00951441" w:rsidRDefault="00A91726" w:rsidP="00A91726">
      <w:r w:rsidRPr="00951441">
        <w:t>Županija i Operativni upravitelj sustava:</w:t>
      </w:r>
    </w:p>
    <w:p w14:paraId="266EF765" w14:textId="77777777" w:rsidR="00A91726" w:rsidRDefault="00A91726">
      <w:pPr>
        <w:pStyle w:val="Odlomakpopisa"/>
        <w:numPr>
          <w:ilvl w:val="0"/>
          <w:numId w:val="78"/>
        </w:numPr>
        <w:spacing w:after="0"/>
      </w:pPr>
      <w:r w:rsidRPr="00951441">
        <w:t>mogu uvoditi nove instrumente, programe i oblike potpora,</w:t>
      </w:r>
    </w:p>
    <w:p w14:paraId="0A1598BD" w14:textId="77777777" w:rsidR="00A91726" w:rsidRDefault="00A91726">
      <w:pPr>
        <w:pStyle w:val="Odlomakpopisa"/>
        <w:numPr>
          <w:ilvl w:val="0"/>
          <w:numId w:val="78"/>
        </w:numPr>
        <w:spacing w:after="0"/>
      </w:pPr>
      <w:r w:rsidRPr="00951441">
        <w:t>prilagođavati postojeće instrumente promjenama potreba gospodarstva,</w:t>
      </w:r>
    </w:p>
    <w:p w14:paraId="7991433A" w14:textId="77777777" w:rsidR="00A91726" w:rsidRDefault="00A91726">
      <w:pPr>
        <w:pStyle w:val="Odlomakpopisa"/>
        <w:numPr>
          <w:ilvl w:val="0"/>
          <w:numId w:val="78"/>
        </w:numPr>
        <w:spacing w:after="0"/>
      </w:pPr>
      <w:r w:rsidRPr="00951441">
        <w:t>razvijati nove modele financiranja i suradnje</w:t>
      </w:r>
    </w:p>
    <w:p w14:paraId="54CD0D97" w14:textId="77777777" w:rsidR="00A91726" w:rsidRPr="00951441" w:rsidRDefault="00A91726" w:rsidP="00A91726">
      <w:r w:rsidRPr="00951441">
        <w:t>sve u okviru ciljeva ovog Programa</w:t>
      </w:r>
      <w:r>
        <w:t xml:space="preserve">, </w:t>
      </w:r>
      <w:r w:rsidRPr="00951441">
        <w:t>važećeg pravnog okvira</w:t>
      </w:r>
      <w:r>
        <w:t xml:space="preserve"> i</w:t>
      </w:r>
      <w:r w:rsidRPr="00A9256B">
        <w:t xml:space="preserve"> u okviru svojih ovlasti i temeljem posebnih odluka i provedbenih akata.</w:t>
      </w:r>
    </w:p>
    <w:p w14:paraId="598F4E11" w14:textId="77777777" w:rsidR="00A91726" w:rsidRDefault="00A91726" w:rsidP="00A91726"/>
    <w:p w14:paraId="69B2D7D0" w14:textId="77777777" w:rsidR="00A91726" w:rsidRPr="004F6C83" w:rsidRDefault="00A91726" w:rsidP="00A91726">
      <w:pPr>
        <w:pStyle w:val="Naslov1"/>
        <w:numPr>
          <w:ilvl w:val="0"/>
          <w:numId w:val="1"/>
        </w:numPr>
        <w:rPr>
          <w:sz w:val="28"/>
          <w:szCs w:val="28"/>
        </w:rPr>
      </w:pPr>
      <w:bookmarkStart w:id="44" w:name="_Toc221783497"/>
      <w:r w:rsidRPr="004F6C83">
        <w:rPr>
          <w:sz w:val="28"/>
          <w:szCs w:val="28"/>
        </w:rPr>
        <w:lastRenderedPageBreak/>
        <w:t>PRAĆENJE PROVEDBE, EVALUACIJA i IZVJEŠTAVANJE</w:t>
      </w:r>
      <w:bookmarkEnd w:id="44"/>
    </w:p>
    <w:p w14:paraId="0D0E2726" w14:textId="77777777" w:rsidR="00A91726" w:rsidRPr="00E15B77" w:rsidRDefault="00A91726" w:rsidP="00A91726">
      <w:pPr>
        <w:jc w:val="both"/>
      </w:pPr>
      <w:r w:rsidRPr="00E15B77">
        <w:t>Praćenje provedbe ovog Programa ne predstavlja isključivo administrativnu obvezu, već ključni upravljački alat za osiguravanje njegove učinkovitosti, svrhovitosti i dugoročne održivosti.</w:t>
      </w:r>
      <w:r w:rsidRPr="00A9256B">
        <w:t xml:space="preserve"> Praćenje provedbe, izvještavanje i vrednovanje Programa provodi se u skladu s načelima transparentnosti, učinkovitosti i odgovornosti te u skladu s pravilima o financijskom upravljanju i kontrolama u javnom sektoru.</w:t>
      </w:r>
    </w:p>
    <w:p w14:paraId="73009573" w14:textId="77777777" w:rsidR="00A91726" w:rsidRPr="00E15B77" w:rsidRDefault="00A91726" w:rsidP="00A91726">
      <w:pPr>
        <w:jc w:val="both"/>
      </w:pPr>
      <w:r w:rsidRPr="00E15B77">
        <w:t>Sustav praćenja, izvještavanja i evaluacije uspostavlja se s ciljem da:</w:t>
      </w:r>
    </w:p>
    <w:p w14:paraId="787242E7" w14:textId="77777777" w:rsidR="00A91726" w:rsidRPr="00E15B77" w:rsidRDefault="00A91726">
      <w:pPr>
        <w:pStyle w:val="Odlomakpopisa"/>
        <w:numPr>
          <w:ilvl w:val="0"/>
          <w:numId w:val="78"/>
        </w:numPr>
        <w:jc w:val="both"/>
      </w:pPr>
      <w:r w:rsidRPr="00E15B77">
        <w:t xml:space="preserve">omogući kontinuirani uvid u funkcioniranje sustava poslovne podrške, </w:t>
      </w:r>
    </w:p>
    <w:p w14:paraId="527D87EF" w14:textId="77777777" w:rsidR="00A91726" w:rsidRPr="00E15B77" w:rsidRDefault="00A91726">
      <w:pPr>
        <w:pStyle w:val="Odlomakpopisa"/>
        <w:numPr>
          <w:ilvl w:val="0"/>
          <w:numId w:val="78"/>
        </w:numPr>
        <w:jc w:val="both"/>
      </w:pPr>
      <w:r w:rsidRPr="00E15B77">
        <w:t>osigura pravodobno prepoznavanje izazova, uskih grla i potreba za prilagodbama,</w:t>
      </w:r>
    </w:p>
    <w:p w14:paraId="34D4CAF2" w14:textId="77777777" w:rsidR="00A91726" w:rsidRPr="00E15B77" w:rsidRDefault="00A91726">
      <w:pPr>
        <w:pStyle w:val="Odlomakpopisa"/>
        <w:numPr>
          <w:ilvl w:val="0"/>
          <w:numId w:val="78"/>
        </w:numPr>
        <w:jc w:val="both"/>
      </w:pPr>
      <w:r w:rsidRPr="00E15B77">
        <w:t>omogući donošenje odluka temeljenih na podacima i dokazima,</w:t>
      </w:r>
    </w:p>
    <w:p w14:paraId="627A67B3" w14:textId="77777777" w:rsidR="00A91726" w:rsidRPr="00E15B77" w:rsidRDefault="00A91726">
      <w:pPr>
        <w:pStyle w:val="Odlomakpopisa"/>
        <w:numPr>
          <w:ilvl w:val="0"/>
          <w:numId w:val="78"/>
        </w:numPr>
        <w:jc w:val="both"/>
      </w:pPr>
      <w:r w:rsidRPr="00E15B77">
        <w:t>prati ostvarenje ciljeva i učinaka Programa, a ne samo provedbu aktivnosti,</w:t>
      </w:r>
    </w:p>
    <w:p w14:paraId="0CE92A4D" w14:textId="77777777" w:rsidR="00A91726" w:rsidRPr="00E15B77" w:rsidRDefault="00A91726">
      <w:pPr>
        <w:pStyle w:val="Odlomakpopisa"/>
        <w:numPr>
          <w:ilvl w:val="0"/>
          <w:numId w:val="78"/>
        </w:numPr>
        <w:jc w:val="both"/>
      </w:pPr>
      <w:r w:rsidRPr="00E15B77">
        <w:t>osigura transparentnost i odgovornost u korištenju javnih sredstava i upravljanju javnom infrastrukturom</w:t>
      </w:r>
    </w:p>
    <w:p w14:paraId="68089181" w14:textId="77777777" w:rsidR="00A91726" w:rsidRDefault="00A91726" w:rsidP="00A91726">
      <w:pPr>
        <w:pStyle w:val="Naslov2"/>
        <w:numPr>
          <w:ilvl w:val="1"/>
          <w:numId w:val="1"/>
        </w:numPr>
        <w:spacing w:before="0"/>
        <w:jc w:val="both"/>
      </w:pPr>
      <w:bookmarkStart w:id="45" w:name="_Toc221783498"/>
      <w:r w:rsidRPr="00E15B77">
        <w:t>Razine praćenja provedbe</w:t>
      </w:r>
      <w:bookmarkEnd w:id="45"/>
    </w:p>
    <w:p w14:paraId="2BC2F149" w14:textId="77777777" w:rsidR="00A91726" w:rsidRPr="00E15B77" w:rsidRDefault="00A91726" w:rsidP="00A91726">
      <w:pPr>
        <w:jc w:val="both"/>
        <w:rPr>
          <w:rFonts w:ascii="Calibri" w:eastAsia="Times New Roman" w:hAnsi="Calibri" w:cs="Calibri"/>
          <w:lang w:eastAsia="hr-HR"/>
        </w:rPr>
      </w:pPr>
      <w:r w:rsidRPr="00E15B77">
        <w:rPr>
          <w:rFonts w:ascii="Calibri" w:eastAsia="Times New Roman" w:hAnsi="Calibri" w:cs="Calibri"/>
          <w:lang w:eastAsia="hr-HR"/>
        </w:rPr>
        <w:t>Praćenje provedbe Programa provodi se na dvije međusobno povezane razine:</w:t>
      </w:r>
      <w:r>
        <w:rPr>
          <w:rFonts w:ascii="Calibri" w:eastAsia="Times New Roman" w:hAnsi="Calibri" w:cs="Calibri"/>
          <w:lang w:eastAsia="hr-HR"/>
        </w:rPr>
        <w:t xml:space="preserve"> godišnja razina i razina trajanja Programa. </w:t>
      </w:r>
    </w:p>
    <w:p w14:paraId="70AF34D0" w14:textId="77777777" w:rsidR="00A91726" w:rsidRPr="00E15B77" w:rsidRDefault="00A91726" w:rsidP="00A91726">
      <w:pPr>
        <w:spacing w:before="100" w:beforeAutospacing="1"/>
        <w:jc w:val="both"/>
        <w:rPr>
          <w:rFonts w:ascii="Calibri" w:eastAsia="Times New Roman" w:hAnsi="Calibri" w:cs="Calibri"/>
          <w:lang w:eastAsia="hr-HR"/>
        </w:rPr>
      </w:pPr>
      <w:r w:rsidRPr="00E15B77">
        <w:rPr>
          <w:rFonts w:ascii="Calibri" w:eastAsia="Times New Roman" w:hAnsi="Calibri" w:cs="Calibri"/>
          <w:b/>
          <w:bCs/>
          <w:lang w:eastAsia="hr-HR"/>
        </w:rPr>
        <w:t>Godišnja razina</w:t>
      </w:r>
    </w:p>
    <w:p w14:paraId="0C8A11B7" w14:textId="77777777" w:rsidR="00A91726" w:rsidRPr="00E15B77" w:rsidRDefault="00A91726" w:rsidP="00A91726">
      <w:pPr>
        <w:jc w:val="both"/>
        <w:rPr>
          <w:rFonts w:ascii="Calibri" w:eastAsia="Times New Roman" w:hAnsi="Calibri" w:cs="Calibri"/>
          <w:lang w:eastAsia="hr-HR"/>
        </w:rPr>
      </w:pPr>
      <w:r w:rsidRPr="00E15B77">
        <w:rPr>
          <w:rFonts w:ascii="Calibri" w:eastAsia="Times New Roman" w:hAnsi="Calibri" w:cs="Calibri"/>
          <w:lang w:eastAsia="hr-HR"/>
        </w:rPr>
        <w:t>Na godišnjoj razini prati se:</w:t>
      </w:r>
    </w:p>
    <w:p w14:paraId="27D66097" w14:textId="77777777" w:rsidR="00A91726" w:rsidRDefault="00A91726">
      <w:pPr>
        <w:pStyle w:val="Odlomakpopisa"/>
        <w:numPr>
          <w:ilvl w:val="0"/>
          <w:numId w:val="78"/>
        </w:numPr>
        <w:spacing w:after="100" w:afterAutospacing="1" w:line="240" w:lineRule="auto"/>
        <w:jc w:val="both"/>
        <w:rPr>
          <w:rFonts w:ascii="Calibri" w:eastAsia="Times New Roman" w:hAnsi="Calibri" w:cs="Calibri"/>
          <w:kern w:val="0"/>
          <w:lang w:eastAsia="hr-HR"/>
          <w14:ligatures w14:val="none"/>
        </w:rPr>
      </w:pPr>
      <w:r w:rsidRPr="00E15B77">
        <w:rPr>
          <w:rFonts w:ascii="Calibri" w:eastAsia="Times New Roman" w:hAnsi="Calibri" w:cs="Calibri"/>
          <w:kern w:val="0"/>
          <w:lang w:eastAsia="hr-HR"/>
          <w14:ligatures w14:val="none"/>
        </w:rPr>
        <w:t>provedba pojedinih mjera i instrumenata,</w:t>
      </w:r>
    </w:p>
    <w:p w14:paraId="664442CA" w14:textId="77777777" w:rsidR="00A91726" w:rsidRDefault="00A91726">
      <w:pPr>
        <w:pStyle w:val="Odlomakpopisa"/>
        <w:numPr>
          <w:ilvl w:val="0"/>
          <w:numId w:val="78"/>
        </w:numPr>
        <w:spacing w:before="100" w:beforeAutospacing="1" w:after="100" w:afterAutospacing="1" w:line="240" w:lineRule="auto"/>
        <w:jc w:val="both"/>
        <w:rPr>
          <w:rFonts w:ascii="Calibri" w:eastAsia="Times New Roman" w:hAnsi="Calibri" w:cs="Calibri"/>
          <w:kern w:val="0"/>
          <w:lang w:eastAsia="hr-HR"/>
          <w14:ligatures w14:val="none"/>
        </w:rPr>
      </w:pPr>
      <w:r w:rsidRPr="00E15B77">
        <w:rPr>
          <w:rFonts w:ascii="Calibri" w:eastAsia="Times New Roman" w:hAnsi="Calibri" w:cs="Calibri"/>
          <w:kern w:val="0"/>
          <w:lang w:eastAsia="hr-HR"/>
          <w14:ligatures w14:val="none"/>
        </w:rPr>
        <w:t>korištenje infrastrukturnih, programskih i financijskih potpora,</w:t>
      </w:r>
    </w:p>
    <w:p w14:paraId="63C33997" w14:textId="77777777" w:rsidR="00A91726" w:rsidRDefault="00A91726">
      <w:pPr>
        <w:pStyle w:val="Odlomakpopisa"/>
        <w:numPr>
          <w:ilvl w:val="0"/>
          <w:numId w:val="78"/>
        </w:numPr>
        <w:spacing w:before="100" w:beforeAutospacing="1" w:after="100" w:afterAutospacing="1" w:line="240" w:lineRule="auto"/>
        <w:jc w:val="both"/>
        <w:rPr>
          <w:rFonts w:ascii="Calibri" w:eastAsia="Times New Roman" w:hAnsi="Calibri" w:cs="Calibri"/>
          <w:kern w:val="0"/>
          <w:lang w:eastAsia="hr-HR"/>
          <w14:ligatures w14:val="none"/>
        </w:rPr>
      </w:pPr>
      <w:r w:rsidRPr="00E15B77">
        <w:rPr>
          <w:rFonts w:ascii="Calibri" w:eastAsia="Times New Roman" w:hAnsi="Calibri" w:cs="Calibri"/>
          <w:kern w:val="0"/>
          <w:lang w:eastAsia="hr-HR"/>
          <w14:ligatures w14:val="none"/>
        </w:rPr>
        <w:t>funkcioniranje sustava u operativnom smislu,</w:t>
      </w:r>
    </w:p>
    <w:p w14:paraId="53853982" w14:textId="77777777" w:rsidR="00A91726" w:rsidRPr="00E15B77" w:rsidRDefault="00A91726">
      <w:pPr>
        <w:pStyle w:val="Odlomakpopisa"/>
        <w:numPr>
          <w:ilvl w:val="0"/>
          <w:numId w:val="78"/>
        </w:numPr>
        <w:spacing w:before="100" w:beforeAutospacing="1" w:after="100" w:afterAutospacing="1" w:line="240" w:lineRule="auto"/>
        <w:jc w:val="both"/>
        <w:rPr>
          <w:rFonts w:ascii="Calibri" w:eastAsia="Times New Roman" w:hAnsi="Calibri" w:cs="Calibri"/>
          <w:kern w:val="0"/>
          <w:lang w:eastAsia="hr-HR"/>
          <w14:ligatures w14:val="none"/>
        </w:rPr>
      </w:pPr>
      <w:r w:rsidRPr="00E15B77">
        <w:rPr>
          <w:rFonts w:ascii="Calibri" w:eastAsia="Times New Roman" w:hAnsi="Calibri" w:cs="Calibri"/>
          <w:kern w:val="0"/>
          <w:lang w:eastAsia="hr-HR"/>
          <w14:ligatures w14:val="none"/>
        </w:rPr>
        <w:t>struktura i broj korisnika.</w:t>
      </w:r>
    </w:p>
    <w:p w14:paraId="38FC2065" w14:textId="77777777" w:rsidR="00A91726" w:rsidRPr="00E15B77" w:rsidRDefault="00A91726" w:rsidP="00A91726">
      <w:pPr>
        <w:spacing w:before="100" w:beforeAutospacing="1" w:after="100" w:afterAutospacing="1"/>
        <w:jc w:val="both"/>
        <w:rPr>
          <w:rFonts w:ascii="Calibri" w:eastAsia="Times New Roman" w:hAnsi="Calibri" w:cs="Calibri"/>
          <w:lang w:eastAsia="hr-HR"/>
        </w:rPr>
      </w:pPr>
      <w:r w:rsidRPr="00E15B77">
        <w:rPr>
          <w:rFonts w:ascii="Calibri" w:eastAsia="Times New Roman" w:hAnsi="Calibri" w:cs="Calibri"/>
          <w:lang w:eastAsia="hr-HR"/>
        </w:rPr>
        <w:t>Godišnja razina praćenja služi za redovito upravljanje sustavom i njegovo postupno unaprjeđenje.</w:t>
      </w:r>
    </w:p>
    <w:p w14:paraId="3B73994F" w14:textId="77777777" w:rsidR="00A91726" w:rsidRPr="00E15B77" w:rsidRDefault="00A91726" w:rsidP="00A91726">
      <w:pPr>
        <w:jc w:val="both"/>
        <w:rPr>
          <w:rFonts w:ascii="Calibri" w:eastAsia="Times New Roman" w:hAnsi="Calibri" w:cs="Calibri"/>
          <w:lang w:eastAsia="hr-HR"/>
        </w:rPr>
      </w:pPr>
      <w:r w:rsidRPr="00E15B77">
        <w:rPr>
          <w:rFonts w:ascii="Calibri" w:eastAsia="Times New Roman" w:hAnsi="Calibri" w:cs="Calibri"/>
          <w:b/>
          <w:bCs/>
          <w:lang w:eastAsia="hr-HR"/>
        </w:rPr>
        <w:t>Razina trajanja Programa</w:t>
      </w:r>
    </w:p>
    <w:p w14:paraId="5CCD44A3" w14:textId="77777777" w:rsidR="00A91726" w:rsidRPr="00E15B77" w:rsidRDefault="00A91726" w:rsidP="00A91726">
      <w:pPr>
        <w:jc w:val="both"/>
        <w:rPr>
          <w:rFonts w:ascii="Calibri" w:eastAsia="Times New Roman" w:hAnsi="Calibri" w:cs="Calibri"/>
          <w:lang w:eastAsia="hr-HR"/>
        </w:rPr>
      </w:pPr>
      <w:r w:rsidRPr="00E15B77">
        <w:rPr>
          <w:rFonts w:ascii="Calibri" w:eastAsia="Times New Roman" w:hAnsi="Calibri" w:cs="Calibri"/>
          <w:lang w:eastAsia="hr-HR"/>
        </w:rPr>
        <w:t>Na razini ukupnog trajanja Programa prati se:</w:t>
      </w:r>
    </w:p>
    <w:p w14:paraId="49CF125B" w14:textId="77777777" w:rsidR="00A91726" w:rsidRDefault="00A91726">
      <w:pPr>
        <w:pStyle w:val="Odlomakpopisa"/>
        <w:numPr>
          <w:ilvl w:val="0"/>
          <w:numId w:val="78"/>
        </w:numPr>
        <w:spacing w:after="100" w:afterAutospacing="1" w:line="240" w:lineRule="auto"/>
        <w:jc w:val="both"/>
        <w:rPr>
          <w:rFonts w:ascii="Calibri" w:eastAsia="Times New Roman" w:hAnsi="Calibri" w:cs="Calibri"/>
          <w:kern w:val="0"/>
          <w:lang w:eastAsia="hr-HR"/>
          <w14:ligatures w14:val="none"/>
        </w:rPr>
      </w:pPr>
      <w:r w:rsidRPr="00E15B77">
        <w:rPr>
          <w:rFonts w:ascii="Calibri" w:eastAsia="Times New Roman" w:hAnsi="Calibri" w:cs="Calibri"/>
          <w:kern w:val="0"/>
          <w:lang w:eastAsia="hr-HR"/>
          <w14:ligatures w14:val="none"/>
        </w:rPr>
        <w:t>ostvarenje strateških ciljeva Programa,</w:t>
      </w:r>
    </w:p>
    <w:p w14:paraId="2800118A" w14:textId="77777777" w:rsidR="00A91726" w:rsidRDefault="00A91726">
      <w:pPr>
        <w:pStyle w:val="Odlomakpopisa"/>
        <w:numPr>
          <w:ilvl w:val="0"/>
          <w:numId w:val="78"/>
        </w:numPr>
        <w:spacing w:after="100" w:afterAutospacing="1" w:line="240" w:lineRule="auto"/>
        <w:jc w:val="both"/>
        <w:rPr>
          <w:rFonts w:ascii="Calibri" w:eastAsia="Times New Roman" w:hAnsi="Calibri" w:cs="Calibri"/>
          <w:kern w:val="0"/>
          <w:lang w:eastAsia="hr-HR"/>
          <w14:ligatures w14:val="none"/>
        </w:rPr>
      </w:pPr>
      <w:r w:rsidRPr="00E15B77">
        <w:rPr>
          <w:rFonts w:ascii="Calibri" w:eastAsia="Times New Roman" w:hAnsi="Calibri" w:cs="Calibri"/>
          <w:kern w:val="0"/>
          <w:lang w:eastAsia="hr-HR"/>
          <w14:ligatures w14:val="none"/>
        </w:rPr>
        <w:t>ukupni učinci sustava poslovne podrške na razvoj poduzetništva i gospodarstva Županije,</w:t>
      </w:r>
    </w:p>
    <w:p w14:paraId="25ADA4DD" w14:textId="77777777" w:rsidR="00A91726" w:rsidRPr="00E15B77" w:rsidRDefault="00A91726">
      <w:pPr>
        <w:pStyle w:val="Odlomakpopisa"/>
        <w:numPr>
          <w:ilvl w:val="0"/>
          <w:numId w:val="78"/>
        </w:numPr>
        <w:spacing w:after="100" w:afterAutospacing="1" w:line="240" w:lineRule="auto"/>
        <w:jc w:val="both"/>
        <w:rPr>
          <w:rFonts w:ascii="Calibri" w:eastAsia="Times New Roman" w:hAnsi="Calibri" w:cs="Calibri"/>
          <w:kern w:val="0"/>
          <w:lang w:eastAsia="hr-HR"/>
          <w14:ligatures w14:val="none"/>
        </w:rPr>
      </w:pPr>
      <w:r w:rsidRPr="00E15B77">
        <w:rPr>
          <w:rFonts w:ascii="Calibri" w:eastAsia="Times New Roman" w:hAnsi="Calibri" w:cs="Calibri"/>
          <w:kern w:val="0"/>
          <w:lang w:eastAsia="hr-HR"/>
          <w14:ligatures w14:val="none"/>
        </w:rPr>
        <w:t>dugoročna učinkovitost i održivost uspostavljenog modela.</w:t>
      </w:r>
    </w:p>
    <w:p w14:paraId="119A81F0" w14:textId="77777777" w:rsidR="00A91726" w:rsidRPr="00E15B77" w:rsidRDefault="00A91726" w:rsidP="00A91726">
      <w:pPr>
        <w:spacing w:before="100" w:beforeAutospacing="1" w:after="100" w:afterAutospacing="1"/>
        <w:jc w:val="both"/>
        <w:rPr>
          <w:rFonts w:ascii="Calibri" w:eastAsia="Times New Roman" w:hAnsi="Calibri" w:cs="Calibri"/>
          <w:lang w:eastAsia="hr-HR"/>
        </w:rPr>
      </w:pPr>
      <w:r w:rsidRPr="00E15B77">
        <w:rPr>
          <w:rFonts w:ascii="Calibri" w:eastAsia="Times New Roman" w:hAnsi="Calibri" w:cs="Calibri"/>
          <w:lang w:eastAsia="hr-HR"/>
        </w:rPr>
        <w:t>Ova razina praćenja služi kao temelj za odlučivanje o izmjenama Programa i oblikovanju budućih programskih ciklusa.</w:t>
      </w:r>
    </w:p>
    <w:p w14:paraId="6F778AE2" w14:textId="77777777" w:rsidR="00A91726" w:rsidRPr="00E15B77" w:rsidRDefault="00A91726" w:rsidP="00A91726">
      <w:pPr>
        <w:jc w:val="both"/>
      </w:pPr>
      <w:r w:rsidRPr="00E15B77">
        <w:t>Praćenje provedbe Programa temelji se na sustavu pokazatelja koji obuhvaća tri razine:</w:t>
      </w:r>
    </w:p>
    <w:p w14:paraId="5817F0DE" w14:textId="77777777" w:rsidR="00A91726" w:rsidRDefault="00A91726">
      <w:pPr>
        <w:pStyle w:val="Odlomakpopisa"/>
        <w:numPr>
          <w:ilvl w:val="0"/>
          <w:numId w:val="78"/>
        </w:numPr>
        <w:jc w:val="both"/>
      </w:pPr>
      <w:r w:rsidRPr="00E15B77">
        <w:t>pokazatelje provedbe (praćenje opsega i intenziteta korištenja instrumenata),</w:t>
      </w:r>
    </w:p>
    <w:p w14:paraId="29805CBA" w14:textId="77777777" w:rsidR="00A91726" w:rsidRDefault="00A91726">
      <w:pPr>
        <w:pStyle w:val="Odlomakpopisa"/>
        <w:numPr>
          <w:ilvl w:val="0"/>
          <w:numId w:val="78"/>
        </w:numPr>
        <w:jc w:val="both"/>
      </w:pPr>
      <w:r>
        <w:t>p</w:t>
      </w:r>
      <w:r w:rsidRPr="00E15B77">
        <w:t>okazatelje rezultata (praćenje neposrednih promjena kod korisnika i sustava),</w:t>
      </w:r>
    </w:p>
    <w:p w14:paraId="3C720A83" w14:textId="77777777" w:rsidR="00A91726" w:rsidRPr="00E15B77" w:rsidRDefault="00A91726">
      <w:pPr>
        <w:pStyle w:val="Odlomakpopisa"/>
        <w:numPr>
          <w:ilvl w:val="0"/>
          <w:numId w:val="78"/>
        </w:numPr>
        <w:jc w:val="both"/>
      </w:pPr>
      <w:r w:rsidRPr="00E15B77">
        <w:t>pokazatelje učinaka (praćenje dugoročnijih promjena u gospodarstvu i poduzetničkom ekosustavu).</w:t>
      </w:r>
    </w:p>
    <w:p w14:paraId="7E0A0D3E" w14:textId="77777777" w:rsidR="00A91726" w:rsidRPr="00E15B77" w:rsidRDefault="00A91726" w:rsidP="00A91726">
      <w:pPr>
        <w:jc w:val="both"/>
      </w:pPr>
      <w:r w:rsidRPr="00E15B77">
        <w:t>Pokazatelji se utvrđuju za sve skupine potpora i instrumenata u okviru Programa</w:t>
      </w:r>
      <w:r>
        <w:t>.</w:t>
      </w:r>
    </w:p>
    <w:p w14:paraId="62AAF291" w14:textId="77777777" w:rsidR="00A91726" w:rsidRPr="00E15B77" w:rsidRDefault="00A91726" w:rsidP="00A91726">
      <w:pPr>
        <w:jc w:val="both"/>
      </w:pPr>
      <w:r w:rsidRPr="00E15B77">
        <w:t>Detaljna razrada sustava praćenja, uključujući:</w:t>
      </w:r>
    </w:p>
    <w:p w14:paraId="53288602" w14:textId="77777777" w:rsidR="00A91726" w:rsidRDefault="00A91726">
      <w:pPr>
        <w:pStyle w:val="Odlomakpopisa"/>
        <w:numPr>
          <w:ilvl w:val="0"/>
          <w:numId w:val="78"/>
        </w:numPr>
        <w:spacing w:after="0"/>
        <w:jc w:val="both"/>
      </w:pPr>
      <w:r w:rsidRPr="00E15B77">
        <w:t>skup pokazatelja,</w:t>
      </w:r>
    </w:p>
    <w:p w14:paraId="54A9D2B1" w14:textId="77777777" w:rsidR="00A91726" w:rsidRDefault="00A91726">
      <w:pPr>
        <w:pStyle w:val="Odlomakpopisa"/>
        <w:numPr>
          <w:ilvl w:val="0"/>
          <w:numId w:val="78"/>
        </w:numPr>
        <w:spacing w:after="0"/>
        <w:jc w:val="both"/>
      </w:pPr>
      <w:r w:rsidRPr="00E15B77">
        <w:t>metodologiju prikupljanja i obrade podataka,</w:t>
      </w:r>
    </w:p>
    <w:p w14:paraId="1204B395" w14:textId="77777777" w:rsidR="00A91726" w:rsidRDefault="00A91726">
      <w:pPr>
        <w:pStyle w:val="Odlomakpopisa"/>
        <w:numPr>
          <w:ilvl w:val="0"/>
          <w:numId w:val="78"/>
        </w:numPr>
        <w:spacing w:after="0"/>
        <w:jc w:val="both"/>
      </w:pPr>
      <w:r w:rsidRPr="00E15B77">
        <w:t>način praćenja rezultata i učinaka,</w:t>
      </w:r>
    </w:p>
    <w:p w14:paraId="596A2874" w14:textId="77777777" w:rsidR="00A91726" w:rsidRDefault="00A91726">
      <w:pPr>
        <w:pStyle w:val="Odlomakpopisa"/>
        <w:numPr>
          <w:ilvl w:val="0"/>
          <w:numId w:val="78"/>
        </w:numPr>
        <w:spacing w:after="0"/>
        <w:jc w:val="both"/>
      </w:pPr>
      <w:r w:rsidRPr="00E15B77">
        <w:lastRenderedPageBreak/>
        <w:t>strukturu i sadržaj izvješća,</w:t>
      </w:r>
    </w:p>
    <w:p w14:paraId="589ED55D" w14:textId="77777777" w:rsidR="00A91726" w:rsidRDefault="00A91726" w:rsidP="00A91726">
      <w:pPr>
        <w:jc w:val="both"/>
      </w:pPr>
      <w:r w:rsidRPr="00E15B77">
        <w:t>ne uređuje se ovim Programom, već se utvrđuje posebnim provedbenim aktom</w:t>
      </w:r>
      <w:r>
        <w:t>. N</w:t>
      </w:r>
      <w:r w:rsidRPr="00E15B77">
        <w:t xml:space="preserve">avedeni akt donosi Krapinsko-zagorska </w:t>
      </w:r>
      <w:r>
        <w:t xml:space="preserve">županija. </w:t>
      </w:r>
    </w:p>
    <w:p w14:paraId="606C27DA" w14:textId="77777777" w:rsidR="00A91726" w:rsidRPr="004F6C83" w:rsidRDefault="00A91726" w:rsidP="00A91726">
      <w:pPr>
        <w:pStyle w:val="Naslov1"/>
        <w:numPr>
          <w:ilvl w:val="0"/>
          <w:numId w:val="1"/>
        </w:numPr>
        <w:rPr>
          <w:sz w:val="28"/>
          <w:szCs w:val="28"/>
        </w:rPr>
      </w:pPr>
      <w:bookmarkStart w:id="46" w:name="_Toc221783499"/>
      <w:r w:rsidRPr="004F6C83">
        <w:rPr>
          <w:sz w:val="28"/>
          <w:szCs w:val="28"/>
        </w:rPr>
        <w:t>ZAVRŠNE ODREDBE</w:t>
      </w:r>
      <w:bookmarkEnd w:id="46"/>
    </w:p>
    <w:p w14:paraId="3041B295" w14:textId="77777777" w:rsidR="00A91726" w:rsidRDefault="00A91726" w:rsidP="00A91726">
      <w:pPr>
        <w:jc w:val="both"/>
      </w:pPr>
      <w:r>
        <w:t xml:space="preserve">Danom stupanja na snagu ovog Programa prestaje važiti Program usluga poslovne podrške poduzetnicima Krapinsko- zagorske županije („Službeni glasnik Krapinsko- zagorske županije“, broj 46/19 i 7/22). </w:t>
      </w:r>
    </w:p>
    <w:p w14:paraId="636CD68B" w14:textId="77777777" w:rsidR="00A91726" w:rsidRDefault="00A91726" w:rsidP="00A91726">
      <w:pPr>
        <w:jc w:val="both"/>
      </w:pPr>
      <w:r>
        <w:t xml:space="preserve">Ovaj Program stupa na snagu osmoga dana od dana objave u „Službenom glasniku Krapinsko- zagorske županije“. </w:t>
      </w:r>
    </w:p>
    <w:p w14:paraId="616F7939" w14:textId="77777777" w:rsidR="00A91726" w:rsidRPr="00875927" w:rsidRDefault="00A91726" w:rsidP="00A91726">
      <w:pPr>
        <w:jc w:val="both"/>
        <w:rPr>
          <w:b/>
          <w:bCs/>
        </w:rPr>
      </w:pPr>
      <w:r w:rsidRPr="00875927">
        <w:rPr>
          <w:b/>
          <w:bCs/>
        </w:rPr>
        <w:t xml:space="preserve">                                                                                                                     </w:t>
      </w:r>
      <w:r>
        <w:rPr>
          <w:b/>
          <w:bCs/>
        </w:rPr>
        <w:t xml:space="preserve"> </w:t>
      </w:r>
      <w:r w:rsidRPr="00875927">
        <w:rPr>
          <w:b/>
          <w:bCs/>
        </w:rPr>
        <w:t>PREDSJEDNIK</w:t>
      </w:r>
    </w:p>
    <w:p w14:paraId="0C8A5AAC" w14:textId="77777777" w:rsidR="00A91726" w:rsidRPr="00875927" w:rsidRDefault="00A91726" w:rsidP="00A91726">
      <w:pPr>
        <w:jc w:val="both"/>
        <w:rPr>
          <w:b/>
          <w:bCs/>
        </w:rPr>
      </w:pPr>
      <w:r w:rsidRPr="00875927">
        <w:rPr>
          <w:b/>
          <w:bCs/>
        </w:rPr>
        <w:t xml:space="preserve">                                                                                                              ŽUPANIJSKE SKUPŠTINE</w:t>
      </w:r>
    </w:p>
    <w:p w14:paraId="32C53F98" w14:textId="77777777" w:rsidR="00A91726" w:rsidRPr="00875927" w:rsidRDefault="00A91726" w:rsidP="00A91726">
      <w:pPr>
        <w:jc w:val="both"/>
      </w:pPr>
      <w:r w:rsidRPr="00875927">
        <w:t xml:space="preserve">                                                                                                                  </w:t>
      </w:r>
      <w:r>
        <w:t xml:space="preserve">   </w:t>
      </w:r>
      <w:r w:rsidRPr="00875927">
        <w:t>Ivan Hanžek, oec.</w:t>
      </w:r>
    </w:p>
    <w:p w14:paraId="54256C28" w14:textId="77777777" w:rsidR="00A91726" w:rsidRPr="00875927" w:rsidRDefault="00A91726" w:rsidP="00A91726">
      <w:pPr>
        <w:jc w:val="both"/>
      </w:pPr>
    </w:p>
    <w:p w14:paraId="3AB30E60" w14:textId="77777777" w:rsidR="00A91726" w:rsidRPr="00875927" w:rsidRDefault="00A91726" w:rsidP="00A91726"/>
    <w:p w14:paraId="023B5C89" w14:textId="77777777" w:rsidR="00A91726" w:rsidRPr="00875927" w:rsidRDefault="00A91726" w:rsidP="00A91726">
      <w:pPr>
        <w:jc w:val="both"/>
      </w:pPr>
      <w:r w:rsidRPr="00875927">
        <w:t xml:space="preserve">DOSTAVITI: </w:t>
      </w:r>
    </w:p>
    <w:p w14:paraId="3A599736" w14:textId="77777777" w:rsidR="00A91726" w:rsidRPr="00875927" w:rsidRDefault="00A91726">
      <w:pPr>
        <w:pStyle w:val="Odlomakpopisa"/>
        <w:numPr>
          <w:ilvl w:val="1"/>
          <w:numId w:val="72"/>
        </w:numPr>
        <w:ind w:left="0" w:firstLine="0"/>
        <w:jc w:val="both"/>
      </w:pPr>
      <w:r w:rsidRPr="00875927">
        <w:t>Upravni odjel za gospodarstvo, poljoprivredu,</w:t>
      </w:r>
    </w:p>
    <w:p w14:paraId="1A0AC93D" w14:textId="77777777" w:rsidR="00A91726" w:rsidRPr="00875927" w:rsidRDefault="00A91726" w:rsidP="00A91726">
      <w:pPr>
        <w:pStyle w:val="Odlomakpopisa"/>
        <w:ind w:left="0"/>
        <w:jc w:val="both"/>
      </w:pPr>
      <w:r w:rsidRPr="00875927">
        <w:t xml:space="preserve">             turizam, promet i komunalnu infrastrukturu</w:t>
      </w:r>
    </w:p>
    <w:p w14:paraId="2AD6F2BE" w14:textId="77777777" w:rsidR="00A91726" w:rsidRPr="00875927" w:rsidRDefault="00A91726">
      <w:pPr>
        <w:pStyle w:val="Odlomakpopisa"/>
        <w:numPr>
          <w:ilvl w:val="1"/>
          <w:numId w:val="72"/>
        </w:numPr>
        <w:ind w:left="0" w:firstLine="0"/>
        <w:jc w:val="both"/>
      </w:pPr>
      <w:r w:rsidRPr="00875927">
        <w:t>Poduzetnički centar Krapinsko-zagorske županije d.o.o.</w:t>
      </w:r>
    </w:p>
    <w:p w14:paraId="132B24BD" w14:textId="77777777" w:rsidR="00A91726" w:rsidRPr="00875927" w:rsidRDefault="00A91726">
      <w:pPr>
        <w:pStyle w:val="Odlomakpopisa"/>
        <w:numPr>
          <w:ilvl w:val="1"/>
          <w:numId w:val="72"/>
        </w:numPr>
        <w:ind w:left="0" w:firstLine="0"/>
        <w:jc w:val="both"/>
      </w:pPr>
      <w:r w:rsidRPr="00875927">
        <w:t>„Službeni glasnik Krapinsko-zagorske županije“, za objavu</w:t>
      </w:r>
    </w:p>
    <w:p w14:paraId="792D2599" w14:textId="77777777" w:rsidR="00A91726" w:rsidRPr="00875927" w:rsidRDefault="00A91726">
      <w:pPr>
        <w:pStyle w:val="Odlomakpopisa"/>
        <w:numPr>
          <w:ilvl w:val="1"/>
          <w:numId w:val="72"/>
        </w:numPr>
        <w:ind w:left="0" w:firstLine="0"/>
        <w:jc w:val="both"/>
      </w:pPr>
      <w:r w:rsidRPr="00875927">
        <w:t>za zbirku isprava</w:t>
      </w:r>
    </w:p>
    <w:p w14:paraId="54084E99" w14:textId="77777777" w:rsidR="00A91726" w:rsidRPr="00875927" w:rsidRDefault="00A91726">
      <w:pPr>
        <w:pStyle w:val="Odlomakpopisa"/>
        <w:numPr>
          <w:ilvl w:val="1"/>
          <w:numId w:val="72"/>
        </w:numPr>
        <w:ind w:left="0" w:firstLine="0"/>
        <w:jc w:val="both"/>
      </w:pPr>
      <w:r w:rsidRPr="00875927">
        <w:t>za prilog zapisniku</w:t>
      </w:r>
    </w:p>
    <w:p w14:paraId="5DBC32B3" w14:textId="77777777" w:rsidR="00A91726" w:rsidRPr="00875927" w:rsidRDefault="00A91726">
      <w:pPr>
        <w:pStyle w:val="Odlomakpopisa"/>
        <w:numPr>
          <w:ilvl w:val="1"/>
          <w:numId w:val="72"/>
        </w:numPr>
        <w:ind w:left="0" w:firstLine="0"/>
        <w:jc w:val="both"/>
      </w:pPr>
      <w:r w:rsidRPr="00875927">
        <w:t>pismohrana.</w:t>
      </w:r>
    </w:p>
    <w:p w14:paraId="17F1E52E" w14:textId="77777777" w:rsidR="00A91726" w:rsidRPr="00875927" w:rsidRDefault="00A91726" w:rsidP="00A91726">
      <w:pPr>
        <w:jc w:val="both"/>
      </w:pPr>
    </w:p>
    <w:p w14:paraId="35F1DB9F" w14:textId="77777777" w:rsidR="00A91726" w:rsidRPr="00875927" w:rsidRDefault="00A91726" w:rsidP="00A91726">
      <w:pPr>
        <w:jc w:val="both"/>
      </w:pPr>
    </w:p>
    <w:p w14:paraId="1A83284C" w14:textId="77777777" w:rsidR="00A91726" w:rsidRPr="00E15B77" w:rsidRDefault="00A91726" w:rsidP="00A91726">
      <w:pPr>
        <w:jc w:val="both"/>
      </w:pPr>
    </w:p>
    <w:p w14:paraId="6664702C" w14:textId="77777777" w:rsidR="00A91726" w:rsidRPr="00B06427" w:rsidRDefault="00A91726" w:rsidP="000E78FB">
      <w:pPr>
        <w:rPr>
          <w:rFonts w:ascii="Times New Roman" w:eastAsia="Calibri" w:hAnsi="Times New Roman" w:cs="Times New Roman"/>
          <w:b/>
          <w:noProof w:val="0"/>
          <w:sz w:val="24"/>
          <w:szCs w:val="24"/>
        </w:rPr>
      </w:pPr>
    </w:p>
    <w:sectPr w:rsidR="00A91726" w:rsidRPr="00B06427" w:rsidSect="00DE337C">
      <w:headerReference w:type="default" r:id="rId9"/>
      <w:footerReference w:type="default" r:id="rId10"/>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90D55" w14:textId="77777777" w:rsidR="004E3DD0" w:rsidRDefault="004E3DD0" w:rsidP="00B06427">
      <w:r>
        <w:separator/>
      </w:r>
    </w:p>
  </w:endnote>
  <w:endnote w:type="continuationSeparator" w:id="0">
    <w:p w14:paraId="41BC21EB" w14:textId="77777777" w:rsidR="004E3DD0" w:rsidRDefault="004E3DD0" w:rsidP="00B0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312134"/>
      <w:docPartObj>
        <w:docPartGallery w:val="Page Numbers (Bottom of Page)"/>
        <w:docPartUnique/>
      </w:docPartObj>
    </w:sdtPr>
    <w:sdtEndPr/>
    <w:sdtContent>
      <w:p w14:paraId="7BC5D530" w14:textId="5C7FE8A2" w:rsidR="00A91726" w:rsidRDefault="00A91726">
        <w:pPr>
          <w:pStyle w:val="Podnoje"/>
          <w:jc w:val="right"/>
        </w:pPr>
        <w:r>
          <w:fldChar w:fldCharType="begin"/>
        </w:r>
        <w:r>
          <w:instrText>PAGE   \* MERGEFORMAT</w:instrText>
        </w:r>
        <w:r>
          <w:fldChar w:fldCharType="separate"/>
        </w:r>
        <w:r>
          <w:t>2</w:t>
        </w:r>
        <w:r>
          <w:fldChar w:fldCharType="end"/>
        </w:r>
      </w:p>
    </w:sdtContent>
  </w:sdt>
  <w:p w14:paraId="6F67B4B6" w14:textId="13E2B852" w:rsidR="0065582C" w:rsidRPr="0065582C" w:rsidRDefault="0065582C">
    <w:pPr>
      <w:pStyle w:val="Podnoje"/>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06D4" w14:textId="77777777" w:rsidR="004E3DD0" w:rsidRDefault="004E3DD0" w:rsidP="00B06427">
      <w:r>
        <w:separator/>
      </w:r>
    </w:p>
  </w:footnote>
  <w:footnote w:type="continuationSeparator" w:id="0">
    <w:p w14:paraId="71C68204" w14:textId="77777777" w:rsidR="004E3DD0" w:rsidRDefault="004E3DD0" w:rsidP="00B0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6313" w14:textId="0FC83031" w:rsidR="0065582C" w:rsidRPr="0065582C" w:rsidRDefault="0065582C">
    <w:pPr>
      <w:pStyle w:val="Zaglavlje"/>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F41"/>
    <w:multiLevelType w:val="multilevel"/>
    <w:tmpl w:val="6B56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474CF"/>
    <w:multiLevelType w:val="multilevel"/>
    <w:tmpl w:val="DEC8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21259"/>
    <w:multiLevelType w:val="multilevel"/>
    <w:tmpl w:val="3624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706E7"/>
    <w:multiLevelType w:val="multilevel"/>
    <w:tmpl w:val="0430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E5740"/>
    <w:multiLevelType w:val="multilevel"/>
    <w:tmpl w:val="D016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F189F"/>
    <w:multiLevelType w:val="multilevel"/>
    <w:tmpl w:val="7A2C5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06D24"/>
    <w:multiLevelType w:val="multilevel"/>
    <w:tmpl w:val="BB94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91621"/>
    <w:multiLevelType w:val="multilevel"/>
    <w:tmpl w:val="4F04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74097"/>
    <w:multiLevelType w:val="hybridMultilevel"/>
    <w:tmpl w:val="61BAB100"/>
    <w:lvl w:ilvl="0" w:tplc="2402CB9A">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9850FA"/>
    <w:multiLevelType w:val="multilevel"/>
    <w:tmpl w:val="7826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C5A7F"/>
    <w:multiLevelType w:val="multilevel"/>
    <w:tmpl w:val="0738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D4408"/>
    <w:multiLevelType w:val="multilevel"/>
    <w:tmpl w:val="2FA2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559CB"/>
    <w:multiLevelType w:val="multilevel"/>
    <w:tmpl w:val="EEF8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616F2"/>
    <w:multiLevelType w:val="multilevel"/>
    <w:tmpl w:val="ED9C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B3E09"/>
    <w:multiLevelType w:val="multilevel"/>
    <w:tmpl w:val="5A9A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924BA7"/>
    <w:multiLevelType w:val="multilevel"/>
    <w:tmpl w:val="37F6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E86960"/>
    <w:multiLevelType w:val="multilevel"/>
    <w:tmpl w:val="CE2A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91636"/>
    <w:multiLevelType w:val="hybridMultilevel"/>
    <w:tmpl w:val="3A1460E4"/>
    <w:lvl w:ilvl="0" w:tplc="B8DC3FA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2EC6B15"/>
    <w:multiLevelType w:val="multilevel"/>
    <w:tmpl w:val="9EF0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F01BD9"/>
    <w:multiLevelType w:val="multilevel"/>
    <w:tmpl w:val="010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8F5223"/>
    <w:multiLevelType w:val="multilevel"/>
    <w:tmpl w:val="BA14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4A4714"/>
    <w:multiLevelType w:val="hybridMultilevel"/>
    <w:tmpl w:val="3FFE85DA"/>
    <w:lvl w:ilvl="0" w:tplc="2402CB9A">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9BA0BD2"/>
    <w:multiLevelType w:val="multilevel"/>
    <w:tmpl w:val="4198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756749"/>
    <w:multiLevelType w:val="multilevel"/>
    <w:tmpl w:val="36EC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143515"/>
    <w:multiLevelType w:val="multilevel"/>
    <w:tmpl w:val="6442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A97E32"/>
    <w:multiLevelType w:val="multilevel"/>
    <w:tmpl w:val="221E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F835A1"/>
    <w:multiLevelType w:val="multilevel"/>
    <w:tmpl w:val="243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505D4D"/>
    <w:multiLevelType w:val="multilevel"/>
    <w:tmpl w:val="3906F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C970CF"/>
    <w:multiLevelType w:val="multilevel"/>
    <w:tmpl w:val="F2EE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936F0A"/>
    <w:multiLevelType w:val="hybridMultilevel"/>
    <w:tmpl w:val="30D01CB4"/>
    <w:lvl w:ilvl="0" w:tplc="2402CB9A">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36017CCF"/>
    <w:multiLevelType w:val="multilevel"/>
    <w:tmpl w:val="E85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9C2D14"/>
    <w:multiLevelType w:val="multilevel"/>
    <w:tmpl w:val="2B247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FA42DF"/>
    <w:multiLevelType w:val="hybridMultilevel"/>
    <w:tmpl w:val="79DED772"/>
    <w:lvl w:ilvl="0" w:tplc="D95ACC26">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8A007E1"/>
    <w:multiLevelType w:val="multilevel"/>
    <w:tmpl w:val="0C86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371A72"/>
    <w:multiLevelType w:val="multilevel"/>
    <w:tmpl w:val="88D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68421C"/>
    <w:multiLevelType w:val="multilevel"/>
    <w:tmpl w:val="C110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BB1E6A"/>
    <w:multiLevelType w:val="multilevel"/>
    <w:tmpl w:val="DB32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227F6A"/>
    <w:multiLevelType w:val="multilevel"/>
    <w:tmpl w:val="C0E0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197592"/>
    <w:multiLevelType w:val="multilevel"/>
    <w:tmpl w:val="7334F722"/>
    <w:lvl w:ilvl="0">
      <w:start w:val="1"/>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3D4235"/>
    <w:multiLevelType w:val="multilevel"/>
    <w:tmpl w:val="5500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FD01FD"/>
    <w:multiLevelType w:val="multilevel"/>
    <w:tmpl w:val="FAE8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4F2976"/>
    <w:multiLevelType w:val="multilevel"/>
    <w:tmpl w:val="A5D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465DDF"/>
    <w:multiLevelType w:val="multilevel"/>
    <w:tmpl w:val="DEE4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AC1753"/>
    <w:multiLevelType w:val="multilevel"/>
    <w:tmpl w:val="1E46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F30BD4"/>
    <w:multiLevelType w:val="multilevel"/>
    <w:tmpl w:val="FFE2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0634F0"/>
    <w:multiLevelType w:val="multilevel"/>
    <w:tmpl w:val="43CC5DF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865C76"/>
    <w:multiLevelType w:val="multilevel"/>
    <w:tmpl w:val="EA7A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EA419E"/>
    <w:multiLevelType w:val="hybridMultilevel"/>
    <w:tmpl w:val="720E07FE"/>
    <w:lvl w:ilvl="0" w:tplc="2402CB9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7B17755"/>
    <w:multiLevelType w:val="multilevel"/>
    <w:tmpl w:val="A1F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3A2A87"/>
    <w:multiLevelType w:val="multilevel"/>
    <w:tmpl w:val="953C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FA7AD2"/>
    <w:multiLevelType w:val="multilevel"/>
    <w:tmpl w:val="5AAE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E9779F"/>
    <w:multiLevelType w:val="hybridMultilevel"/>
    <w:tmpl w:val="B3F41FAC"/>
    <w:lvl w:ilvl="0" w:tplc="2402CB9A">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2" w15:restartNumberingAfterBreak="0">
    <w:nsid w:val="60114998"/>
    <w:multiLevelType w:val="multilevel"/>
    <w:tmpl w:val="286C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F33D75"/>
    <w:multiLevelType w:val="multilevel"/>
    <w:tmpl w:val="FAB2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0720F2"/>
    <w:multiLevelType w:val="multilevel"/>
    <w:tmpl w:val="5132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551F40"/>
    <w:multiLevelType w:val="multilevel"/>
    <w:tmpl w:val="0936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B85D0B"/>
    <w:multiLevelType w:val="multilevel"/>
    <w:tmpl w:val="4E0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CF35A4"/>
    <w:multiLevelType w:val="multilevel"/>
    <w:tmpl w:val="2134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193584"/>
    <w:multiLevelType w:val="multilevel"/>
    <w:tmpl w:val="7064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6D7DC7"/>
    <w:multiLevelType w:val="multilevel"/>
    <w:tmpl w:val="FD1A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A42796"/>
    <w:multiLevelType w:val="multilevel"/>
    <w:tmpl w:val="DC6A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4418C3"/>
    <w:multiLevelType w:val="multilevel"/>
    <w:tmpl w:val="341C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970B00"/>
    <w:multiLevelType w:val="multilevel"/>
    <w:tmpl w:val="8222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9F3994"/>
    <w:multiLevelType w:val="multilevel"/>
    <w:tmpl w:val="48CC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A951E6"/>
    <w:multiLevelType w:val="multilevel"/>
    <w:tmpl w:val="3850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3C5F9C"/>
    <w:multiLevelType w:val="multilevel"/>
    <w:tmpl w:val="6DFA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765566"/>
    <w:multiLevelType w:val="multilevel"/>
    <w:tmpl w:val="02D2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776385"/>
    <w:multiLevelType w:val="multilevel"/>
    <w:tmpl w:val="3F9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4079FA"/>
    <w:multiLevelType w:val="multilevel"/>
    <w:tmpl w:val="77B4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495640"/>
    <w:multiLevelType w:val="multilevel"/>
    <w:tmpl w:val="34DA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642A20"/>
    <w:multiLevelType w:val="multilevel"/>
    <w:tmpl w:val="74FC4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D46B05"/>
    <w:multiLevelType w:val="multilevel"/>
    <w:tmpl w:val="CB1A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DC23C8"/>
    <w:multiLevelType w:val="multilevel"/>
    <w:tmpl w:val="DB22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9F4377"/>
    <w:multiLevelType w:val="multilevel"/>
    <w:tmpl w:val="C02A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AB71326"/>
    <w:multiLevelType w:val="multilevel"/>
    <w:tmpl w:val="783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912D8F"/>
    <w:multiLevelType w:val="multilevel"/>
    <w:tmpl w:val="0A7E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921E46"/>
    <w:multiLevelType w:val="hybridMultilevel"/>
    <w:tmpl w:val="33E8CF44"/>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7DA90DE9"/>
    <w:multiLevelType w:val="multilevel"/>
    <w:tmpl w:val="B996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D2762A"/>
    <w:multiLevelType w:val="multilevel"/>
    <w:tmpl w:val="14CE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FB1897"/>
    <w:multiLevelType w:val="multilevel"/>
    <w:tmpl w:val="0358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475953">
    <w:abstractNumId w:val="38"/>
  </w:num>
  <w:num w:numId="2" w16cid:durableId="408385359">
    <w:abstractNumId w:val="37"/>
  </w:num>
  <w:num w:numId="3" w16cid:durableId="1109928230">
    <w:abstractNumId w:val="64"/>
  </w:num>
  <w:num w:numId="4" w16cid:durableId="283584819">
    <w:abstractNumId w:val="42"/>
  </w:num>
  <w:num w:numId="5" w16cid:durableId="362904610">
    <w:abstractNumId w:val="30"/>
  </w:num>
  <w:num w:numId="6" w16cid:durableId="1846439899">
    <w:abstractNumId w:val="69"/>
  </w:num>
  <w:num w:numId="7" w16cid:durableId="1734424374">
    <w:abstractNumId w:val="59"/>
  </w:num>
  <w:num w:numId="8" w16cid:durableId="1510215562">
    <w:abstractNumId w:val="41"/>
  </w:num>
  <w:num w:numId="9" w16cid:durableId="310714888">
    <w:abstractNumId w:val="43"/>
  </w:num>
  <w:num w:numId="10" w16cid:durableId="643856407">
    <w:abstractNumId w:val="45"/>
  </w:num>
  <w:num w:numId="11" w16cid:durableId="263610288">
    <w:abstractNumId w:val="15"/>
  </w:num>
  <w:num w:numId="12" w16cid:durableId="1400442048">
    <w:abstractNumId w:val="27"/>
  </w:num>
  <w:num w:numId="13" w16cid:durableId="1571884721">
    <w:abstractNumId w:val="49"/>
  </w:num>
  <w:num w:numId="14" w16cid:durableId="191189640">
    <w:abstractNumId w:val="5"/>
  </w:num>
  <w:num w:numId="15" w16cid:durableId="838231920">
    <w:abstractNumId w:val="31"/>
  </w:num>
  <w:num w:numId="16" w16cid:durableId="1634021178">
    <w:abstractNumId w:val="25"/>
  </w:num>
  <w:num w:numId="17" w16cid:durableId="1474560126">
    <w:abstractNumId w:val="0"/>
  </w:num>
  <w:num w:numId="18" w16cid:durableId="1525941068">
    <w:abstractNumId w:val="11"/>
  </w:num>
  <w:num w:numId="19" w16cid:durableId="182205414">
    <w:abstractNumId w:val="26"/>
  </w:num>
  <w:num w:numId="20" w16cid:durableId="473944">
    <w:abstractNumId w:val="66"/>
  </w:num>
  <w:num w:numId="21" w16cid:durableId="1439981270">
    <w:abstractNumId w:val="62"/>
  </w:num>
  <w:num w:numId="22" w16cid:durableId="1454589537">
    <w:abstractNumId w:val="2"/>
  </w:num>
  <w:num w:numId="23" w16cid:durableId="283511372">
    <w:abstractNumId w:val="35"/>
  </w:num>
  <w:num w:numId="24" w16cid:durableId="311300983">
    <w:abstractNumId w:val="33"/>
  </w:num>
  <w:num w:numId="25" w16cid:durableId="785083966">
    <w:abstractNumId w:val="58"/>
  </w:num>
  <w:num w:numId="26" w16cid:durableId="143474307">
    <w:abstractNumId w:val="9"/>
  </w:num>
  <w:num w:numId="27" w16cid:durableId="895894557">
    <w:abstractNumId w:val="65"/>
  </w:num>
  <w:num w:numId="28" w16cid:durableId="266696117">
    <w:abstractNumId w:val="53"/>
  </w:num>
  <w:num w:numId="29" w16cid:durableId="134490531">
    <w:abstractNumId w:val="63"/>
  </w:num>
  <w:num w:numId="30" w16cid:durableId="1281062455">
    <w:abstractNumId w:val="79"/>
  </w:num>
  <w:num w:numId="31" w16cid:durableId="1486774513">
    <w:abstractNumId w:val="52"/>
  </w:num>
  <w:num w:numId="32" w16cid:durableId="1241259345">
    <w:abstractNumId w:val="34"/>
  </w:num>
  <w:num w:numId="33" w16cid:durableId="948780362">
    <w:abstractNumId w:val="61"/>
  </w:num>
  <w:num w:numId="34" w16cid:durableId="335545654">
    <w:abstractNumId w:val="6"/>
  </w:num>
  <w:num w:numId="35" w16cid:durableId="2146894863">
    <w:abstractNumId w:val="22"/>
  </w:num>
  <w:num w:numId="36" w16cid:durableId="987443613">
    <w:abstractNumId w:val="12"/>
  </w:num>
  <w:num w:numId="37" w16cid:durableId="1635866504">
    <w:abstractNumId w:val="78"/>
  </w:num>
  <w:num w:numId="38" w16cid:durableId="356277091">
    <w:abstractNumId w:val="44"/>
  </w:num>
  <w:num w:numId="39" w16cid:durableId="374431347">
    <w:abstractNumId w:val="14"/>
  </w:num>
  <w:num w:numId="40" w16cid:durableId="965818209">
    <w:abstractNumId w:val="10"/>
  </w:num>
  <w:num w:numId="41" w16cid:durableId="430324471">
    <w:abstractNumId w:val="40"/>
  </w:num>
  <w:num w:numId="42" w16cid:durableId="542986825">
    <w:abstractNumId w:val="57"/>
  </w:num>
  <w:num w:numId="43" w16cid:durableId="925386990">
    <w:abstractNumId w:val="1"/>
  </w:num>
  <w:num w:numId="44" w16cid:durableId="546456222">
    <w:abstractNumId w:val="77"/>
  </w:num>
  <w:num w:numId="45" w16cid:durableId="1153839213">
    <w:abstractNumId w:val="56"/>
  </w:num>
  <w:num w:numId="46" w16cid:durableId="749891407">
    <w:abstractNumId w:val="71"/>
  </w:num>
  <w:num w:numId="47" w16cid:durableId="1377655635">
    <w:abstractNumId w:val="67"/>
  </w:num>
  <w:num w:numId="48" w16cid:durableId="1834952542">
    <w:abstractNumId w:val="28"/>
  </w:num>
  <w:num w:numId="49" w16cid:durableId="1068383054">
    <w:abstractNumId w:val="72"/>
  </w:num>
  <w:num w:numId="50" w16cid:durableId="1726030410">
    <w:abstractNumId w:val="60"/>
  </w:num>
  <w:num w:numId="51" w16cid:durableId="284115341">
    <w:abstractNumId w:val="24"/>
  </w:num>
  <w:num w:numId="52" w16cid:durableId="1532915822">
    <w:abstractNumId w:val="73"/>
  </w:num>
  <w:num w:numId="53" w16cid:durableId="220753958">
    <w:abstractNumId w:val="50"/>
  </w:num>
  <w:num w:numId="54" w16cid:durableId="1642878029">
    <w:abstractNumId w:val="23"/>
  </w:num>
  <w:num w:numId="55" w16cid:durableId="1624340460">
    <w:abstractNumId w:val="48"/>
  </w:num>
  <w:num w:numId="56" w16cid:durableId="1436974895">
    <w:abstractNumId w:val="16"/>
  </w:num>
  <w:num w:numId="57" w16cid:durableId="1126118270">
    <w:abstractNumId w:val="7"/>
  </w:num>
  <w:num w:numId="58" w16cid:durableId="75635302">
    <w:abstractNumId w:val="18"/>
  </w:num>
  <w:num w:numId="59" w16cid:durableId="739908303">
    <w:abstractNumId w:val="75"/>
  </w:num>
  <w:num w:numId="60" w16cid:durableId="1860923683">
    <w:abstractNumId w:val="13"/>
  </w:num>
  <w:num w:numId="61" w16cid:durableId="1389255987">
    <w:abstractNumId w:val="19"/>
  </w:num>
  <w:num w:numId="62" w16cid:durableId="1459758882">
    <w:abstractNumId w:val="36"/>
  </w:num>
  <w:num w:numId="63" w16cid:durableId="879585046">
    <w:abstractNumId w:val="4"/>
  </w:num>
  <w:num w:numId="64" w16cid:durableId="924341595">
    <w:abstractNumId w:val="3"/>
  </w:num>
  <w:num w:numId="65" w16cid:durableId="1276255742">
    <w:abstractNumId w:val="39"/>
  </w:num>
  <w:num w:numId="66" w16cid:durableId="950934468">
    <w:abstractNumId w:val="46"/>
  </w:num>
  <w:num w:numId="67" w16cid:durableId="1780106966">
    <w:abstractNumId w:val="54"/>
  </w:num>
  <w:num w:numId="68" w16cid:durableId="994645056">
    <w:abstractNumId w:val="74"/>
  </w:num>
  <w:num w:numId="69" w16cid:durableId="449323491">
    <w:abstractNumId w:val="68"/>
  </w:num>
  <w:num w:numId="70" w16cid:durableId="1250846449">
    <w:abstractNumId w:val="20"/>
  </w:num>
  <w:num w:numId="71" w16cid:durableId="189227704">
    <w:abstractNumId w:val="55"/>
  </w:num>
  <w:num w:numId="72" w16cid:durableId="143471357">
    <w:abstractNumId w:val="70"/>
  </w:num>
  <w:num w:numId="73" w16cid:durableId="2107455975">
    <w:abstractNumId w:val="47"/>
  </w:num>
  <w:num w:numId="74" w16cid:durableId="852107031">
    <w:abstractNumId w:val="51"/>
  </w:num>
  <w:num w:numId="75" w16cid:durableId="1912152982">
    <w:abstractNumId w:val="32"/>
  </w:num>
  <w:num w:numId="76" w16cid:durableId="1321348166">
    <w:abstractNumId w:val="29"/>
  </w:num>
  <w:num w:numId="77" w16cid:durableId="1949582935">
    <w:abstractNumId w:val="21"/>
  </w:num>
  <w:num w:numId="78" w16cid:durableId="1035160134">
    <w:abstractNumId w:val="8"/>
  </w:num>
  <w:num w:numId="79" w16cid:durableId="1562400669">
    <w:abstractNumId w:val="17"/>
  </w:num>
  <w:num w:numId="80" w16cid:durableId="882985671">
    <w:abstractNumId w:val="7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B4403"/>
    <w:rsid w:val="000E78FB"/>
    <w:rsid w:val="0015659A"/>
    <w:rsid w:val="00170392"/>
    <w:rsid w:val="00380337"/>
    <w:rsid w:val="003D4AC4"/>
    <w:rsid w:val="00417158"/>
    <w:rsid w:val="004853FD"/>
    <w:rsid w:val="004E3DD0"/>
    <w:rsid w:val="004F13D0"/>
    <w:rsid w:val="004F34B4"/>
    <w:rsid w:val="0065582C"/>
    <w:rsid w:val="00693AB1"/>
    <w:rsid w:val="00792FE8"/>
    <w:rsid w:val="00803259"/>
    <w:rsid w:val="008A562A"/>
    <w:rsid w:val="008C5FE5"/>
    <w:rsid w:val="00964628"/>
    <w:rsid w:val="00A836D0"/>
    <w:rsid w:val="00A91726"/>
    <w:rsid w:val="00AC35DA"/>
    <w:rsid w:val="00B06427"/>
    <w:rsid w:val="00B92D0F"/>
    <w:rsid w:val="00B954A8"/>
    <w:rsid w:val="00C9578C"/>
    <w:rsid w:val="00C95FFE"/>
    <w:rsid w:val="00D707B3"/>
    <w:rsid w:val="00DE337C"/>
    <w:rsid w:val="00EA2FEA"/>
    <w:rsid w:val="00EE03EC"/>
    <w:rsid w:val="00F706F7"/>
    <w:rsid w:val="00FE0924"/>
    <w:rsid w:val="00FE25F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A91726"/>
    <w:pPr>
      <w:keepNext/>
      <w:keepLines/>
      <w:spacing w:before="360" w:after="80" w:line="278" w:lineRule="auto"/>
      <w:outlineLvl w:val="0"/>
    </w:pPr>
    <w:rPr>
      <w:rFonts w:asciiTheme="majorHAnsi" w:eastAsiaTheme="majorEastAsia" w:hAnsiTheme="majorHAnsi" w:cstheme="majorBidi"/>
      <w:noProof w:val="0"/>
      <w:color w:val="365F91" w:themeColor="accent1" w:themeShade="BF"/>
      <w:kern w:val="2"/>
      <w:sz w:val="40"/>
      <w:szCs w:val="40"/>
      <w14:ligatures w14:val="standardContextual"/>
    </w:rPr>
  </w:style>
  <w:style w:type="paragraph" w:styleId="Naslov2">
    <w:name w:val="heading 2"/>
    <w:basedOn w:val="Normal"/>
    <w:next w:val="Normal"/>
    <w:link w:val="Naslov2Char"/>
    <w:uiPriority w:val="9"/>
    <w:unhideWhenUsed/>
    <w:qFormat/>
    <w:rsid w:val="00A91726"/>
    <w:pPr>
      <w:keepNext/>
      <w:keepLines/>
      <w:spacing w:before="160" w:after="80" w:line="278" w:lineRule="auto"/>
      <w:outlineLvl w:val="1"/>
    </w:pPr>
    <w:rPr>
      <w:rFonts w:asciiTheme="majorHAnsi" w:eastAsiaTheme="majorEastAsia" w:hAnsiTheme="majorHAnsi" w:cstheme="majorBidi"/>
      <w:noProof w:val="0"/>
      <w:color w:val="365F91" w:themeColor="accent1" w:themeShade="BF"/>
      <w:kern w:val="2"/>
      <w:sz w:val="32"/>
      <w:szCs w:val="32"/>
      <w14:ligatures w14:val="standardContextual"/>
    </w:rPr>
  </w:style>
  <w:style w:type="paragraph" w:styleId="Naslov3">
    <w:name w:val="heading 3"/>
    <w:basedOn w:val="Normal"/>
    <w:next w:val="Normal"/>
    <w:link w:val="Naslov3Char"/>
    <w:uiPriority w:val="9"/>
    <w:unhideWhenUsed/>
    <w:qFormat/>
    <w:rsid w:val="00A91726"/>
    <w:pPr>
      <w:keepNext/>
      <w:keepLines/>
      <w:spacing w:before="160" w:after="80" w:line="278" w:lineRule="auto"/>
      <w:outlineLvl w:val="2"/>
    </w:pPr>
    <w:rPr>
      <w:rFonts w:eastAsiaTheme="majorEastAsia" w:cstheme="majorBidi"/>
      <w:noProof w:val="0"/>
      <w:color w:val="365F9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A91726"/>
    <w:pPr>
      <w:keepNext/>
      <w:keepLines/>
      <w:spacing w:before="80" w:after="40" w:line="278" w:lineRule="auto"/>
      <w:outlineLvl w:val="3"/>
    </w:pPr>
    <w:rPr>
      <w:rFonts w:eastAsiaTheme="majorEastAsia" w:cstheme="majorBidi"/>
      <w:i/>
      <w:iCs/>
      <w:noProof w:val="0"/>
      <w:color w:val="365F91"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A91726"/>
    <w:pPr>
      <w:keepNext/>
      <w:keepLines/>
      <w:spacing w:before="80" w:after="40" w:line="278" w:lineRule="auto"/>
      <w:outlineLvl w:val="4"/>
    </w:pPr>
    <w:rPr>
      <w:rFonts w:eastAsiaTheme="majorEastAsia" w:cstheme="majorBidi"/>
      <w:noProof w:val="0"/>
      <w:color w:val="365F91"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A91726"/>
    <w:pPr>
      <w:keepNext/>
      <w:keepLines/>
      <w:spacing w:before="40" w:line="278" w:lineRule="auto"/>
      <w:outlineLvl w:val="5"/>
    </w:pPr>
    <w:rPr>
      <w:rFonts w:eastAsiaTheme="majorEastAsia" w:cstheme="majorBidi"/>
      <w:i/>
      <w:iCs/>
      <w:noProof w:val="0"/>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A91726"/>
    <w:pPr>
      <w:keepNext/>
      <w:keepLines/>
      <w:spacing w:before="40" w:line="278" w:lineRule="auto"/>
      <w:outlineLvl w:val="6"/>
    </w:pPr>
    <w:rPr>
      <w:rFonts w:eastAsiaTheme="majorEastAsia" w:cstheme="majorBidi"/>
      <w:noProof w:val="0"/>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A91726"/>
    <w:pPr>
      <w:keepNext/>
      <w:keepLines/>
      <w:spacing w:line="278" w:lineRule="auto"/>
      <w:outlineLvl w:val="7"/>
    </w:pPr>
    <w:rPr>
      <w:rFonts w:eastAsiaTheme="majorEastAsia" w:cstheme="majorBidi"/>
      <w:i/>
      <w:iCs/>
      <w:noProof w:val="0"/>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A91726"/>
    <w:pPr>
      <w:keepNext/>
      <w:keepLines/>
      <w:spacing w:line="278" w:lineRule="auto"/>
      <w:outlineLvl w:val="8"/>
    </w:pPr>
    <w:rPr>
      <w:rFonts w:eastAsiaTheme="majorEastAsia" w:cstheme="majorBidi"/>
      <w:noProof w:val="0"/>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06427"/>
    <w:pPr>
      <w:tabs>
        <w:tab w:val="center" w:pos="4536"/>
        <w:tab w:val="right" w:pos="9072"/>
      </w:tabs>
    </w:pPr>
  </w:style>
  <w:style w:type="character" w:customStyle="1" w:styleId="ZaglavljeChar">
    <w:name w:val="Zaglavlje Char"/>
    <w:basedOn w:val="Zadanifontodlomka"/>
    <w:link w:val="Zaglavlje"/>
    <w:uiPriority w:val="99"/>
    <w:rsid w:val="00B06427"/>
    <w:rPr>
      <w:noProof/>
    </w:rPr>
  </w:style>
  <w:style w:type="paragraph" w:styleId="Podnoje">
    <w:name w:val="footer"/>
    <w:basedOn w:val="Normal"/>
    <w:link w:val="PodnojeChar"/>
    <w:uiPriority w:val="99"/>
    <w:unhideWhenUsed/>
    <w:rsid w:val="00B06427"/>
    <w:pPr>
      <w:tabs>
        <w:tab w:val="center" w:pos="4536"/>
        <w:tab w:val="right" w:pos="9072"/>
      </w:tabs>
    </w:pPr>
  </w:style>
  <w:style w:type="character" w:customStyle="1" w:styleId="PodnojeChar">
    <w:name w:val="Podnožje Char"/>
    <w:basedOn w:val="Zadanifontodlomka"/>
    <w:link w:val="Podnoje"/>
    <w:uiPriority w:val="99"/>
    <w:rsid w:val="00B06427"/>
    <w:rPr>
      <w:noProof/>
    </w:rPr>
  </w:style>
  <w:style w:type="character" w:styleId="Referencakomentara">
    <w:name w:val="annotation reference"/>
    <w:basedOn w:val="Zadanifontodlomka"/>
    <w:uiPriority w:val="99"/>
    <w:semiHidden/>
    <w:unhideWhenUsed/>
    <w:rsid w:val="00417158"/>
    <w:rPr>
      <w:sz w:val="16"/>
      <w:szCs w:val="16"/>
    </w:rPr>
  </w:style>
  <w:style w:type="paragraph" w:styleId="Tekstkomentara">
    <w:name w:val="annotation text"/>
    <w:basedOn w:val="Normal"/>
    <w:link w:val="TekstkomentaraChar"/>
    <w:uiPriority w:val="99"/>
    <w:unhideWhenUsed/>
    <w:rsid w:val="00417158"/>
    <w:rPr>
      <w:sz w:val="20"/>
      <w:szCs w:val="20"/>
    </w:rPr>
  </w:style>
  <w:style w:type="character" w:customStyle="1" w:styleId="TekstkomentaraChar">
    <w:name w:val="Tekst komentara Char"/>
    <w:basedOn w:val="Zadanifontodlomka"/>
    <w:link w:val="Tekstkomentara"/>
    <w:uiPriority w:val="99"/>
    <w:rsid w:val="00417158"/>
    <w:rPr>
      <w:noProof/>
      <w:sz w:val="20"/>
      <w:szCs w:val="20"/>
    </w:rPr>
  </w:style>
  <w:style w:type="paragraph" w:styleId="Predmetkomentara">
    <w:name w:val="annotation subject"/>
    <w:basedOn w:val="Tekstkomentara"/>
    <w:next w:val="Tekstkomentara"/>
    <w:link w:val="PredmetkomentaraChar"/>
    <w:uiPriority w:val="99"/>
    <w:semiHidden/>
    <w:unhideWhenUsed/>
    <w:rsid w:val="00417158"/>
    <w:rPr>
      <w:b/>
      <w:bCs/>
    </w:rPr>
  </w:style>
  <w:style w:type="character" w:customStyle="1" w:styleId="PredmetkomentaraChar">
    <w:name w:val="Predmet komentara Char"/>
    <w:basedOn w:val="TekstkomentaraChar"/>
    <w:link w:val="Predmetkomentara"/>
    <w:uiPriority w:val="99"/>
    <w:semiHidden/>
    <w:rsid w:val="00417158"/>
    <w:rPr>
      <w:b/>
      <w:bCs/>
      <w:noProof/>
      <w:sz w:val="20"/>
      <w:szCs w:val="20"/>
    </w:rPr>
  </w:style>
  <w:style w:type="character" w:customStyle="1" w:styleId="Naslov1Char">
    <w:name w:val="Naslov 1 Char"/>
    <w:basedOn w:val="Zadanifontodlomka"/>
    <w:link w:val="Naslov1"/>
    <w:uiPriority w:val="9"/>
    <w:rsid w:val="00A91726"/>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Naslov2Char">
    <w:name w:val="Naslov 2 Char"/>
    <w:basedOn w:val="Zadanifontodlomka"/>
    <w:link w:val="Naslov2"/>
    <w:uiPriority w:val="9"/>
    <w:rsid w:val="00A91726"/>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slov3Char">
    <w:name w:val="Naslov 3 Char"/>
    <w:basedOn w:val="Zadanifontodlomka"/>
    <w:link w:val="Naslov3"/>
    <w:uiPriority w:val="9"/>
    <w:rsid w:val="00A91726"/>
    <w:rPr>
      <w:rFonts w:eastAsiaTheme="majorEastAsia" w:cstheme="majorBidi"/>
      <w:color w:val="365F91" w:themeColor="accent1" w:themeShade="BF"/>
      <w:kern w:val="2"/>
      <w:sz w:val="28"/>
      <w:szCs w:val="28"/>
      <w14:ligatures w14:val="standardContextual"/>
    </w:rPr>
  </w:style>
  <w:style w:type="character" w:customStyle="1" w:styleId="Naslov4Char">
    <w:name w:val="Naslov 4 Char"/>
    <w:basedOn w:val="Zadanifontodlomka"/>
    <w:link w:val="Naslov4"/>
    <w:uiPriority w:val="9"/>
    <w:semiHidden/>
    <w:rsid w:val="00A91726"/>
    <w:rPr>
      <w:rFonts w:eastAsiaTheme="majorEastAsia" w:cstheme="majorBidi"/>
      <w:i/>
      <w:iCs/>
      <w:color w:val="365F91" w:themeColor="accent1" w:themeShade="BF"/>
      <w:kern w:val="2"/>
      <w:sz w:val="24"/>
      <w:szCs w:val="24"/>
      <w14:ligatures w14:val="standardContextual"/>
    </w:rPr>
  </w:style>
  <w:style w:type="character" w:customStyle="1" w:styleId="Naslov5Char">
    <w:name w:val="Naslov 5 Char"/>
    <w:basedOn w:val="Zadanifontodlomka"/>
    <w:link w:val="Naslov5"/>
    <w:uiPriority w:val="9"/>
    <w:semiHidden/>
    <w:rsid w:val="00A91726"/>
    <w:rPr>
      <w:rFonts w:eastAsiaTheme="majorEastAsia" w:cstheme="majorBidi"/>
      <w:color w:val="365F91" w:themeColor="accent1" w:themeShade="BF"/>
      <w:kern w:val="2"/>
      <w:sz w:val="24"/>
      <w:szCs w:val="24"/>
      <w14:ligatures w14:val="standardContextual"/>
    </w:rPr>
  </w:style>
  <w:style w:type="character" w:customStyle="1" w:styleId="Naslov6Char">
    <w:name w:val="Naslov 6 Char"/>
    <w:basedOn w:val="Zadanifontodlomka"/>
    <w:link w:val="Naslov6"/>
    <w:uiPriority w:val="9"/>
    <w:semiHidden/>
    <w:rsid w:val="00A91726"/>
    <w:rPr>
      <w:rFonts w:eastAsiaTheme="majorEastAsia" w:cstheme="majorBidi"/>
      <w:i/>
      <w:iCs/>
      <w:color w:val="595959" w:themeColor="text1" w:themeTint="A6"/>
      <w:kern w:val="2"/>
      <w:sz w:val="24"/>
      <w:szCs w:val="24"/>
      <w14:ligatures w14:val="standardContextual"/>
    </w:rPr>
  </w:style>
  <w:style w:type="character" w:customStyle="1" w:styleId="Naslov7Char">
    <w:name w:val="Naslov 7 Char"/>
    <w:basedOn w:val="Zadanifontodlomka"/>
    <w:link w:val="Naslov7"/>
    <w:uiPriority w:val="9"/>
    <w:semiHidden/>
    <w:rsid w:val="00A91726"/>
    <w:rPr>
      <w:rFonts w:eastAsiaTheme="majorEastAsia" w:cstheme="majorBidi"/>
      <w:color w:val="595959" w:themeColor="text1" w:themeTint="A6"/>
      <w:kern w:val="2"/>
      <w:sz w:val="24"/>
      <w:szCs w:val="24"/>
      <w14:ligatures w14:val="standardContextual"/>
    </w:rPr>
  </w:style>
  <w:style w:type="character" w:customStyle="1" w:styleId="Naslov8Char">
    <w:name w:val="Naslov 8 Char"/>
    <w:basedOn w:val="Zadanifontodlomka"/>
    <w:link w:val="Naslov8"/>
    <w:uiPriority w:val="9"/>
    <w:semiHidden/>
    <w:rsid w:val="00A91726"/>
    <w:rPr>
      <w:rFonts w:eastAsiaTheme="majorEastAsia" w:cstheme="majorBidi"/>
      <w:i/>
      <w:iCs/>
      <w:color w:val="272727" w:themeColor="text1" w:themeTint="D8"/>
      <w:kern w:val="2"/>
      <w:sz w:val="24"/>
      <w:szCs w:val="24"/>
      <w14:ligatures w14:val="standardContextual"/>
    </w:rPr>
  </w:style>
  <w:style w:type="character" w:customStyle="1" w:styleId="Naslov9Char">
    <w:name w:val="Naslov 9 Char"/>
    <w:basedOn w:val="Zadanifontodlomka"/>
    <w:link w:val="Naslov9"/>
    <w:uiPriority w:val="9"/>
    <w:semiHidden/>
    <w:rsid w:val="00A91726"/>
    <w:rPr>
      <w:rFonts w:eastAsiaTheme="majorEastAsia" w:cstheme="majorBidi"/>
      <w:color w:val="272727" w:themeColor="text1" w:themeTint="D8"/>
      <w:kern w:val="2"/>
      <w:sz w:val="24"/>
      <w:szCs w:val="24"/>
      <w14:ligatures w14:val="standardContextual"/>
    </w:rPr>
  </w:style>
  <w:style w:type="paragraph" w:styleId="Naslov">
    <w:name w:val="Title"/>
    <w:basedOn w:val="Normal"/>
    <w:next w:val="Normal"/>
    <w:link w:val="NaslovChar"/>
    <w:uiPriority w:val="10"/>
    <w:qFormat/>
    <w:rsid w:val="00A91726"/>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NaslovChar">
    <w:name w:val="Naslov Char"/>
    <w:basedOn w:val="Zadanifontodlomka"/>
    <w:link w:val="Naslov"/>
    <w:uiPriority w:val="10"/>
    <w:rsid w:val="00A91726"/>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ormal"/>
    <w:next w:val="Normal"/>
    <w:link w:val="PodnaslovChar"/>
    <w:uiPriority w:val="11"/>
    <w:qFormat/>
    <w:rsid w:val="00A91726"/>
    <w:pPr>
      <w:numPr>
        <w:ilvl w:val="1"/>
      </w:numPr>
      <w:spacing w:after="160" w:line="278" w:lineRule="auto"/>
    </w:pPr>
    <w:rPr>
      <w:rFonts w:eastAsiaTheme="majorEastAsia" w:cstheme="majorBidi"/>
      <w:noProof w:val="0"/>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A91726"/>
    <w:rPr>
      <w:rFonts w:eastAsiaTheme="majorEastAsia" w:cstheme="majorBidi"/>
      <w:color w:val="595959" w:themeColor="text1" w:themeTint="A6"/>
      <w:spacing w:val="15"/>
      <w:kern w:val="2"/>
      <w:sz w:val="28"/>
      <w:szCs w:val="28"/>
      <w14:ligatures w14:val="standardContextual"/>
    </w:rPr>
  </w:style>
  <w:style w:type="paragraph" w:styleId="Citat">
    <w:name w:val="Quote"/>
    <w:basedOn w:val="Normal"/>
    <w:next w:val="Normal"/>
    <w:link w:val="CitatChar"/>
    <w:uiPriority w:val="29"/>
    <w:qFormat/>
    <w:rsid w:val="00A91726"/>
    <w:pPr>
      <w:spacing w:before="160" w:after="160" w:line="278" w:lineRule="auto"/>
      <w:jc w:val="center"/>
    </w:pPr>
    <w:rPr>
      <w:i/>
      <w:iCs/>
      <w:noProof w:val="0"/>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A91726"/>
    <w:rPr>
      <w:i/>
      <w:iCs/>
      <w:color w:val="404040" w:themeColor="text1" w:themeTint="BF"/>
      <w:kern w:val="2"/>
      <w:sz w:val="24"/>
      <w:szCs w:val="24"/>
      <w14:ligatures w14:val="standardContextual"/>
    </w:rPr>
  </w:style>
  <w:style w:type="paragraph" w:styleId="Odlomakpopisa">
    <w:name w:val="List Paragraph"/>
    <w:basedOn w:val="Normal"/>
    <w:uiPriority w:val="34"/>
    <w:qFormat/>
    <w:rsid w:val="00A91726"/>
    <w:pPr>
      <w:spacing w:after="160" w:line="278" w:lineRule="auto"/>
      <w:ind w:left="720"/>
      <w:contextualSpacing/>
    </w:pPr>
    <w:rPr>
      <w:noProof w:val="0"/>
      <w:kern w:val="2"/>
      <w:sz w:val="24"/>
      <w:szCs w:val="24"/>
      <w14:ligatures w14:val="standardContextual"/>
    </w:rPr>
  </w:style>
  <w:style w:type="character" w:styleId="Jakoisticanje">
    <w:name w:val="Intense Emphasis"/>
    <w:basedOn w:val="Zadanifontodlomka"/>
    <w:uiPriority w:val="21"/>
    <w:qFormat/>
    <w:rsid w:val="00A91726"/>
    <w:rPr>
      <w:i/>
      <w:iCs/>
      <w:color w:val="365F91" w:themeColor="accent1" w:themeShade="BF"/>
    </w:rPr>
  </w:style>
  <w:style w:type="paragraph" w:styleId="Naglaencitat">
    <w:name w:val="Intense Quote"/>
    <w:basedOn w:val="Normal"/>
    <w:next w:val="Normal"/>
    <w:link w:val="NaglaencitatChar"/>
    <w:uiPriority w:val="30"/>
    <w:qFormat/>
    <w:rsid w:val="00A91726"/>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noProof w:val="0"/>
      <w:color w:val="365F91"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A91726"/>
    <w:rPr>
      <w:i/>
      <w:iCs/>
      <w:color w:val="365F91" w:themeColor="accent1" w:themeShade="BF"/>
      <w:kern w:val="2"/>
      <w:sz w:val="24"/>
      <w:szCs w:val="24"/>
      <w14:ligatures w14:val="standardContextual"/>
    </w:rPr>
  </w:style>
  <w:style w:type="character" w:styleId="Istaknutareferenca">
    <w:name w:val="Intense Reference"/>
    <w:basedOn w:val="Zadanifontodlomka"/>
    <w:uiPriority w:val="32"/>
    <w:qFormat/>
    <w:rsid w:val="00A91726"/>
    <w:rPr>
      <w:b/>
      <w:bCs/>
      <w:smallCaps/>
      <w:color w:val="365F91" w:themeColor="accent1" w:themeShade="BF"/>
      <w:spacing w:val="5"/>
    </w:rPr>
  </w:style>
  <w:style w:type="paragraph" w:styleId="Bezproreda">
    <w:name w:val="No Spacing"/>
    <w:link w:val="BezproredaChar"/>
    <w:uiPriority w:val="1"/>
    <w:qFormat/>
    <w:rsid w:val="00A91726"/>
    <w:rPr>
      <w:rFonts w:eastAsiaTheme="minorEastAsia"/>
      <w:lang w:eastAsia="hr-HR"/>
    </w:rPr>
  </w:style>
  <w:style w:type="character" w:customStyle="1" w:styleId="BezproredaChar">
    <w:name w:val="Bez proreda Char"/>
    <w:basedOn w:val="Zadanifontodlomka"/>
    <w:link w:val="Bezproreda"/>
    <w:uiPriority w:val="1"/>
    <w:rsid w:val="00A91726"/>
    <w:rPr>
      <w:rFonts w:eastAsiaTheme="minorEastAsia"/>
      <w:lang w:eastAsia="hr-HR"/>
    </w:rPr>
  </w:style>
  <w:style w:type="paragraph" w:styleId="StandardWeb">
    <w:name w:val="Normal (Web)"/>
    <w:basedOn w:val="Normal"/>
    <w:uiPriority w:val="99"/>
    <w:semiHidden/>
    <w:unhideWhenUsed/>
    <w:rsid w:val="00A91726"/>
    <w:pPr>
      <w:spacing w:after="160" w:line="278" w:lineRule="auto"/>
    </w:pPr>
    <w:rPr>
      <w:rFonts w:ascii="Times New Roman" w:hAnsi="Times New Roman" w:cs="Times New Roman"/>
      <w:noProof w:val="0"/>
      <w:kern w:val="2"/>
      <w:sz w:val="24"/>
      <w:szCs w:val="24"/>
      <w14:ligatures w14:val="standardContextual"/>
    </w:rPr>
  </w:style>
  <w:style w:type="character" w:styleId="Naglaeno">
    <w:name w:val="Strong"/>
    <w:basedOn w:val="Zadanifontodlomka"/>
    <w:uiPriority w:val="22"/>
    <w:qFormat/>
    <w:rsid w:val="00A91726"/>
    <w:rPr>
      <w:b/>
      <w:bCs/>
    </w:rPr>
  </w:style>
  <w:style w:type="paragraph" w:styleId="TOCNaslov">
    <w:name w:val="TOC Heading"/>
    <w:basedOn w:val="Naslov1"/>
    <w:next w:val="Normal"/>
    <w:uiPriority w:val="39"/>
    <w:unhideWhenUsed/>
    <w:qFormat/>
    <w:rsid w:val="00A91726"/>
    <w:pPr>
      <w:spacing w:before="240" w:after="0" w:line="259" w:lineRule="auto"/>
      <w:outlineLvl w:val="9"/>
    </w:pPr>
    <w:rPr>
      <w:kern w:val="0"/>
      <w:sz w:val="32"/>
      <w:szCs w:val="32"/>
      <w:lang w:eastAsia="hr-HR"/>
      <w14:ligatures w14:val="none"/>
    </w:rPr>
  </w:style>
  <w:style w:type="paragraph" w:styleId="Sadraj1">
    <w:name w:val="toc 1"/>
    <w:basedOn w:val="Normal"/>
    <w:next w:val="Normal"/>
    <w:autoRedefine/>
    <w:uiPriority w:val="39"/>
    <w:unhideWhenUsed/>
    <w:rsid w:val="00A91726"/>
    <w:pPr>
      <w:tabs>
        <w:tab w:val="left" w:pos="480"/>
        <w:tab w:val="right" w:leader="dot" w:pos="9062"/>
      </w:tabs>
      <w:spacing w:after="100" w:line="278" w:lineRule="auto"/>
    </w:pPr>
    <w:rPr>
      <w:b/>
      <w:bCs/>
      <w:kern w:val="2"/>
      <w:sz w:val="24"/>
      <w:szCs w:val="24"/>
      <w14:ligatures w14:val="standardContextual"/>
    </w:rPr>
  </w:style>
  <w:style w:type="paragraph" w:styleId="Sadraj2">
    <w:name w:val="toc 2"/>
    <w:basedOn w:val="Normal"/>
    <w:next w:val="Normal"/>
    <w:autoRedefine/>
    <w:uiPriority w:val="39"/>
    <w:unhideWhenUsed/>
    <w:rsid w:val="00A91726"/>
    <w:pPr>
      <w:tabs>
        <w:tab w:val="left" w:pos="960"/>
        <w:tab w:val="right" w:leader="dot" w:pos="9062"/>
      </w:tabs>
      <w:spacing w:after="100" w:line="278" w:lineRule="auto"/>
      <w:ind w:left="240"/>
    </w:pPr>
    <w:rPr>
      <w:b/>
      <w:bCs/>
      <w:kern w:val="2"/>
      <w:sz w:val="24"/>
      <w:szCs w:val="24"/>
      <w14:ligatures w14:val="standardContextual"/>
    </w:rPr>
  </w:style>
  <w:style w:type="paragraph" w:styleId="Sadraj3">
    <w:name w:val="toc 3"/>
    <w:basedOn w:val="Normal"/>
    <w:next w:val="Normal"/>
    <w:autoRedefine/>
    <w:uiPriority w:val="39"/>
    <w:unhideWhenUsed/>
    <w:rsid w:val="00A91726"/>
    <w:pPr>
      <w:spacing w:after="100" w:line="278" w:lineRule="auto"/>
      <w:ind w:left="480"/>
    </w:pPr>
    <w:rPr>
      <w:noProof w:val="0"/>
      <w:kern w:val="2"/>
      <w:sz w:val="24"/>
      <w:szCs w:val="24"/>
      <w14:ligatures w14:val="standardContextual"/>
    </w:rPr>
  </w:style>
  <w:style w:type="paragraph" w:styleId="Revizija">
    <w:name w:val="Revision"/>
    <w:hidden/>
    <w:uiPriority w:val="99"/>
    <w:semiHidden/>
    <w:rsid w:val="00A91726"/>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10747</Words>
  <Characters>61261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Svjetlana Goričan</cp:lastModifiedBy>
  <cp:revision>2</cp:revision>
  <cp:lastPrinted>2026-06-15T07:20:00Z</cp:lastPrinted>
  <dcterms:created xsi:type="dcterms:W3CDTF">2026-06-15T07:26:00Z</dcterms:created>
  <dcterms:modified xsi:type="dcterms:W3CDTF">2026-06-15T07:26:00Z</dcterms:modified>
</cp:coreProperties>
</file>