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526FB" w14:textId="77777777" w:rsidR="007C2E98" w:rsidRDefault="007C2E98" w:rsidP="00E2035C"/>
    <w:p w14:paraId="1185428E" w14:textId="2CFE6C76" w:rsidR="007C2E98" w:rsidRPr="00852F4C" w:rsidRDefault="00620FFC" w:rsidP="00792AC6">
      <w:pPr>
        <w:spacing w:line="276" w:lineRule="auto"/>
        <w:jc w:val="center"/>
        <w:rPr>
          <w:rFonts w:ascii="Times New Roman" w:hAnsi="Times New Roman" w:cs="Times New Roman"/>
          <w:b/>
          <w:color w:val="000000" w:themeColor="text1"/>
          <w:sz w:val="28"/>
          <w:szCs w:val="28"/>
        </w:rPr>
      </w:pPr>
      <w:r w:rsidRPr="00852F4C">
        <w:rPr>
          <w:rFonts w:ascii="Times New Roman" w:hAnsi="Times New Roman" w:cs="Times New Roman"/>
          <w:b/>
          <w:color w:val="000000" w:themeColor="text1"/>
          <w:sz w:val="28"/>
          <w:szCs w:val="28"/>
        </w:rPr>
        <w:t xml:space="preserve">OBRAZLOŽENJE UZ </w:t>
      </w:r>
      <w:r w:rsidR="007C2E98" w:rsidRPr="00852F4C">
        <w:rPr>
          <w:rFonts w:ascii="Times New Roman" w:hAnsi="Times New Roman" w:cs="Times New Roman"/>
          <w:b/>
          <w:color w:val="000000" w:themeColor="text1"/>
          <w:sz w:val="28"/>
          <w:szCs w:val="28"/>
        </w:rPr>
        <w:t xml:space="preserve">DJEČJI PRORAČUN </w:t>
      </w:r>
      <w:r w:rsidR="00D07EAC">
        <w:rPr>
          <w:rFonts w:ascii="Times New Roman" w:hAnsi="Times New Roman" w:cs="Times New Roman"/>
          <w:b/>
          <w:color w:val="000000" w:themeColor="text1"/>
          <w:sz w:val="28"/>
          <w:szCs w:val="28"/>
        </w:rPr>
        <w:t xml:space="preserve">KRAPINSKO-ZAGORSKE ŽUPANIJE </w:t>
      </w:r>
      <w:r w:rsidRPr="00852F4C">
        <w:rPr>
          <w:rFonts w:ascii="Times New Roman" w:hAnsi="Times New Roman" w:cs="Times New Roman"/>
          <w:b/>
          <w:color w:val="000000" w:themeColor="text1"/>
          <w:sz w:val="28"/>
          <w:szCs w:val="28"/>
        </w:rPr>
        <w:t xml:space="preserve">ZA </w:t>
      </w:r>
      <w:r w:rsidR="007C2E98" w:rsidRPr="00852F4C">
        <w:rPr>
          <w:rFonts w:ascii="Times New Roman" w:hAnsi="Times New Roman" w:cs="Times New Roman"/>
          <w:b/>
          <w:color w:val="000000" w:themeColor="text1"/>
          <w:sz w:val="28"/>
          <w:szCs w:val="28"/>
        </w:rPr>
        <w:t>202</w:t>
      </w:r>
      <w:r w:rsidR="0005691E" w:rsidRPr="00852F4C">
        <w:rPr>
          <w:rFonts w:ascii="Times New Roman" w:hAnsi="Times New Roman" w:cs="Times New Roman"/>
          <w:b/>
          <w:color w:val="000000" w:themeColor="text1"/>
          <w:sz w:val="28"/>
          <w:szCs w:val="28"/>
        </w:rPr>
        <w:t>6</w:t>
      </w:r>
      <w:r w:rsidR="007C2E98" w:rsidRPr="00852F4C">
        <w:rPr>
          <w:rFonts w:ascii="Times New Roman" w:hAnsi="Times New Roman" w:cs="Times New Roman"/>
          <w:b/>
          <w:color w:val="000000" w:themeColor="text1"/>
          <w:sz w:val="28"/>
          <w:szCs w:val="28"/>
        </w:rPr>
        <w:t>.</w:t>
      </w:r>
      <w:r w:rsidR="00352818" w:rsidRPr="00852F4C">
        <w:rPr>
          <w:rFonts w:ascii="Times New Roman" w:hAnsi="Times New Roman" w:cs="Times New Roman"/>
          <w:b/>
          <w:color w:val="000000" w:themeColor="text1"/>
          <w:sz w:val="28"/>
          <w:szCs w:val="28"/>
        </w:rPr>
        <w:t xml:space="preserve"> </w:t>
      </w:r>
      <w:r w:rsidRPr="00852F4C">
        <w:rPr>
          <w:rFonts w:ascii="Times New Roman" w:hAnsi="Times New Roman" w:cs="Times New Roman"/>
          <w:b/>
          <w:color w:val="000000" w:themeColor="text1"/>
          <w:sz w:val="28"/>
          <w:szCs w:val="28"/>
        </w:rPr>
        <w:t>GODINU</w:t>
      </w:r>
    </w:p>
    <w:p w14:paraId="4056ED1F" w14:textId="77777777" w:rsidR="00792AC6" w:rsidRPr="00D14EBE" w:rsidRDefault="00792AC6" w:rsidP="00792AC6">
      <w:pPr>
        <w:spacing w:line="276" w:lineRule="auto"/>
        <w:jc w:val="center"/>
        <w:rPr>
          <w:rFonts w:ascii="Times New Roman" w:hAnsi="Times New Roman" w:cs="Times New Roman"/>
          <w:b/>
          <w:sz w:val="24"/>
          <w:szCs w:val="24"/>
        </w:rPr>
      </w:pPr>
    </w:p>
    <w:p w14:paraId="61D38631" w14:textId="2DA41C37" w:rsidR="00792AC6" w:rsidRPr="00CF6E60" w:rsidRDefault="00792AC6" w:rsidP="003045F6">
      <w:pPr>
        <w:rPr>
          <w:rFonts w:ascii="Times New Roman" w:hAnsi="Times New Roman" w:cs="Times New Roman"/>
          <w:sz w:val="24"/>
          <w:szCs w:val="24"/>
        </w:rPr>
      </w:pPr>
      <w:r w:rsidRPr="00CF6E60">
        <w:rPr>
          <w:rFonts w:ascii="Times New Roman" w:hAnsi="Times New Roman" w:cs="Times New Roman"/>
          <w:b/>
          <w:sz w:val="24"/>
          <w:szCs w:val="24"/>
        </w:rPr>
        <w:t>Dječji proračun K</w:t>
      </w:r>
      <w:r w:rsidR="00D07EAC">
        <w:rPr>
          <w:rFonts w:ascii="Times New Roman" w:hAnsi="Times New Roman" w:cs="Times New Roman"/>
          <w:b/>
          <w:sz w:val="24"/>
          <w:szCs w:val="24"/>
        </w:rPr>
        <w:t>rapinsko-zagorske županije</w:t>
      </w:r>
      <w:r w:rsidRPr="00CF6E60">
        <w:rPr>
          <w:rFonts w:ascii="Times New Roman" w:hAnsi="Times New Roman" w:cs="Times New Roman"/>
          <w:sz w:val="24"/>
          <w:szCs w:val="24"/>
        </w:rPr>
        <w:t xml:space="preserve">  prikazuje ukupno planirane rashode i izdatke u Proračunu Krapinsko zagorske županije za 202</w:t>
      </w:r>
      <w:r w:rsidR="00353C95">
        <w:rPr>
          <w:rFonts w:ascii="Times New Roman" w:hAnsi="Times New Roman" w:cs="Times New Roman"/>
          <w:sz w:val="24"/>
          <w:szCs w:val="24"/>
        </w:rPr>
        <w:t>6</w:t>
      </w:r>
      <w:r w:rsidRPr="00CF6E60">
        <w:rPr>
          <w:rFonts w:ascii="Times New Roman" w:hAnsi="Times New Roman" w:cs="Times New Roman"/>
          <w:sz w:val="24"/>
          <w:szCs w:val="24"/>
        </w:rPr>
        <w:t>. godinu namijenjene za ostvarivanje dječjih prava.</w:t>
      </w:r>
    </w:p>
    <w:p w14:paraId="0ACFEE08" w14:textId="5C92A401" w:rsidR="007C2E98" w:rsidRPr="00CF6E60" w:rsidRDefault="00792AC6" w:rsidP="003045F6">
      <w:pPr>
        <w:rPr>
          <w:rFonts w:ascii="Times New Roman" w:hAnsi="Times New Roman" w:cs="Times New Roman"/>
          <w:sz w:val="24"/>
          <w:szCs w:val="24"/>
        </w:rPr>
      </w:pPr>
      <w:r w:rsidRPr="00CF6E60">
        <w:rPr>
          <w:rFonts w:ascii="Times New Roman" w:hAnsi="Times New Roman" w:cs="Times New Roman"/>
          <w:sz w:val="24"/>
          <w:szCs w:val="24"/>
        </w:rPr>
        <w:t xml:space="preserve"> Dječja prava temelje se na potrebama  svakog djeteta da odraste, da ispuni svoje potencijale i sudjeluje u životu svoje zajednice. Ona se odnose na svako dijete, bez iznimke</w:t>
      </w:r>
      <w:r w:rsidR="0077341D" w:rsidRPr="00CF6E60">
        <w:rPr>
          <w:rFonts w:ascii="Times New Roman" w:hAnsi="Times New Roman" w:cs="Times New Roman"/>
          <w:sz w:val="24"/>
          <w:szCs w:val="24"/>
        </w:rPr>
        <w:t>.</w:t>
      </w:r>
    </w:p>
    <w:p w14:paraId="65EB4F6B" w14:textId="77777777" w:rsidR="00792AC6" w:rsidRPr="00CF6E60" w:rsidRDefault="00792AC6" w:rsidP="003045F6">
      <w:pPr>
        <w:rPr>
          <w:rFonts w:ascii="Times New Roman" w:hAnsi="Times New Roman" w:cs="Times New Roman"/>
          <w:sz w:val="24"/>
          <w:szCs w:val="24"/>
        </w:rPr>
      </w:pPr>
      <w:r w:rsidRPr="00CF6E60">
        <w:rPr>
          <w:rFonts w:ascii="Times New Roman" w:hAnsi="Times New Roman" w:cs="Times New Roman"/>
          <w:sz w:val="24"/>
          <w:szCs w:val="24"/>
        </w:rPr>
        <w:t>Rashodi i izdaci  razvrstani su prema programima i aktivnostima/projektima.</w:t>
      </w:r>
    </w:p>
    <w:p w14:paraId="0F52A3A6" w14:textId="0FBF42CB" w:rsidR="00792AC6" w:rsidRPr="00CF6E60" w:rsidRDefault="00792AC6" w:rsidP="003045F6">
      <w:pPr>
        <w:rPr>
          <w:rFonts w:ascii="Times New Roman" w:hAnsi="Times New Roman" w:cs="Times New Roman"/>
          <w:sz w:val="24"/>
          <w:szCs w:val="24"/>
        </w:rPr>
      </w:pPr>
      <w:r w:rsidRPr="00CF6E60">
        <w:rPr>
          <w:rFonts w:ascii="Times New Roman" w:hAnsi="Times New Roman" w:cs="Times New Roman"/>
          <w:sz w:val="24"/>
          <w:szCs w:val="24"/>
        </w:rPr>
        <w:t>Dječji proračun K</w:t>
      </w:r>
      <w:r w:rsidR="00A33C78">
        <w:rPr>
          <w:rFonts w:ascii="Times New Roman" w:hAnsi="Times New Roman" w:cs="Times New Roman"/>
          <w:sz w:val="24"/>
          <w:szCs w:val="24"/>
        </w:rPr>
        <w:t>rapinsko-zagorske županije</w:t>
      </w:r>
      <w:r w:rsidRPr="00CF6E60">
        <w:rPr>
          <w:rFonts w:ascii="Times New Roman" w:hAnsi="Times New Roman" w:cs="Times New Roman"/>
          <w:sz w:val="24"/>
          <w:szCs w:val="24"/>
        </w:rPr>
        <w:t xml:space="preserve"> za 202</w:t>
      </w:r>
      <w:r w:rsidR="00353C95">
        <w:rPr>
          <w:rFonts w:ascii="Times New Roman" w:hAnsi="Times New Roman" w:cs="Times New Roman"/>
          <w:sz w:val="24"/>
          <w:szCs w:val="24"/>
        </w:rPr>
        <w:t>6</w:t>
      </w:r>
      <w:r w:rsidRPr="00CF6E60">
        <w:rPr>
          <w:rFonts w:ascii="Times New Roman" w:hAnsi="Times New Roman" w:cs="Times New Roman"/>
          <w:sz w:val="24"/>
          <w:szCs w:val="24"/>
        </w:rPr>
        <w:t xml:space="preserve">. godinu iznosi </w:t>
      </w:r>
      <w:r w:rsidR="00353C95">
        <w:rPr>
          <w:rFonts w:ascii="Times New Roman" w:hAnsi="Times New Roman" w:cs="Times New Roman"/>
          <w:b/>
          <w:bCs/>
          <w:sz w:val="24"/>
          <w:szCs w:val="24"/>
        </w:rPr>
        <w:t>9</w:t>
      </w:r>
      <w:r w:rsidR="009B7312">
        <w:rPr>
          <w:rFonts w:ascii="Times New Roman" w:hAnsi="Times New Roman" w:cs="Times New Roman"/>
          <w:b/>
          <w:bCs/>
          <w:sz w:val="24"/>
          <w:szCs w:val="24"/>
        </w:rPr>
        <w:t>4</w:t>
      </w:r>
      <w:r w:rsidR="00353C95">
        <w:rPr>
          <w:rFonts w:ascii="Times New Roman" w:hAnsi="Times New Roman" w:cs="Times New Roman"/>
          <w:b/>
          <w:bCs/>
          <w:sz w:val="24"/>
          <w:szCs w:val="24"/>
        </w:rPr>
        <w:t>.173.931,08</w:t>
      </w:r>
      <w:r w:rsidR="006C3E5B" w:rsidRPr="00CF6E60">
        <w:rPr>
          <w:rFonts w:ascii="Times New Roman" w:hAnsi="Times New Roman" w:cs="Times New Roman"/>
          <w:b/>
          <w:bCs/>
          <w:sz w:val="24"/>
          <w:szCs w:val="24"/>
        </w:rPr>
        <w:t xml:space="preserve"> </w:t>
      </w:r>
      <w:r w:rsidR="000D45D4" w:rsidRPr="00CF6E60">
        <w:rPr>
          <w:rFonts w:ascii="Times New Roman" w:hAnsi="Times New Roman" w:cs="Times New Roman"/>
          <w:b/>
          <w:bCs/>
          <w:sz w:val="24"/>
          <w:szCs w:val="24"/>
        </w:rPr>
        <w:t>eur</w:t>
      </w:r>
      <w:r w:rsidRPr="00CF6E60">
        <w:rPr>
          <w:rFonts w:ascii="Times New Roman" w:hAnsi="Times New Roman" w:cs="Times New Roman"/>
          <w:b/>
          <w:bCs/>
          <w:sz w:val="24"/>
          <w:szCs w:val="24"/>
        </w:rPr>
        <w:t>a</w:t>
      </w:r>
      <w:r w:rsidRPr="00CF6E60">
        <w:rPr>
          <w:rFonts w:ascii="Times New Roman" w:hAnsi="Times New Roman" w:cs="Times New Roman"/>
          <w:sz w:val="24"/>
          <w:szCs w:val="24"/>
        </w:rPr>
        <w:t xml:space="preserve"> što je za </w:t>
      </w:r>
      <w:r w:rsidR="00353C95">
        <w:rPr>
          <w:rFonts w:ascii="Times New Roman" w:hAnsi="Times New Roman" w:cs="Times New Roman"/>
          <w:b/>
          <w:sz w:val="24"/>
          <w:szCs w:val="24"/>
        </w:rPr>
        <w:t>27.882.</w:t>
      </w:r>
      <w:r w:rsidR="00DC3093">
        <w:rPr>
          <w:rFonts w:ascii="Times New Roman" w:hAnsi="Times New Roman" w:cs="Times New Roman"/>
          <w:b/>
          <w:sz w:val="24"/>
          <w:szCs w:val="24"/>
        </w:rPr>
        <w:t>2</w:t>
      </w:r>
      <w:r w:rsidR="00353C95">
        <w:rPr>
          <w:rFonts w:ascii="Times New Roman" w:hAnsi="Times New Roman" w:cs="Times New Roman"/>
          <w:b/>
          <w:sz w:val="24"/>
          <w:szCs w:val="24"/>
        </w:rPr>
        <w:t>95,63</w:t>
      </w:r>
      <w:r w:rsidRPr="00CF6E60">
        <w:rPr>
          <w:rFonts w:ascii="Times New Roman" w:hAnsi="Times New Roman" w:cs="Times New Roman"/>
          <w:b/>
          <w:sz w:val="24"/>
          <w:szCs w:val="24"/>
        </w:rPr>
        <w:t xml:space="preserve"> </w:t>
      </w:r>
      <w:r w:rsidR="000D45D4" w:rsidRPr="00CF6E60">
        <w:rPr>
          <w:rFonts w:ascii="Times New Roman" w:hAnsi="Times New Roman" w:cs="Times New Roman"/>
          <w:b/>
          <w:sz w:val="24"/>
          <w:szCs w:val="24"/>
        </w:rPr>
        <w:t>eura</w:t>
      </w:r>
      <w:r w:rsidR="000D45D4" w:rsidRPr="00CF6E60">
        <w:rPr>
          <w:rFonts w:ascii="Times New Roman" w:hAnsi="Times New Roman" w:cs="Times New Roman"/>
          <w:sz w:val="24"/>
          <w:szCs w:val="24"/>
        </w:rPr>
        <w:t xml:space="preserve"> ili </w:t>
      </w:r>
      <w:r w:rsidR="00353C95">
        <w:rPr>
          <w:rFonts w:ascii="Times New Roman" w:hAnsi="Times New Roman" w:cs="Times New Roman"/>
          <w:sz w:val="24"/>
          <w:szCs w:val="24"/>
        </w:rPr>
        <w:t>42</w:t>
      </w:r>
      <w:r w:rsidRPr="00CF6E60">
        <w:rPr>
          <w:rFonts w:ascii="Times New Roman" w:hAnsi="Times New Roman" w:cs="Times New Roman"/>
          <w:b/>
          <w:sz w:val="24"/>
          <w:szCs w:val="24"/>
        </w:rPr>
        <w:t>%  više</w:t>
      </w:r>
      <w:r w:rsidRPr="00CF6E60">
        <w:rPr>
          <w:rFonts w:ascii="Times New Roman" w:hAnsi="Times New Roman" w:cs="Times New Roman"/>
          <w:sz w:val="24"/>
          <w:szCs w:val="24"/>
        </w:rPr>
        <w:t xml:space="preserve"> u odnosu na 202</w:t>
      </w:r>
      <w:r w:rsidR="00353C95">
        <w:rPr>
          <w:rFonts w:ascii="Times New Roman" w:hAnsi="Times New Roman" w:cs="Times New Roman"/>
          <w:sz w:val="24"/>
          <w:szCs w:val="24"/>
        </w:rPr>
        <w:t>5</w:t>
      </w:r>
      <w:r w:rsidRPr="00CF6E60">
        <w:rPr>
          <w:rFonts w:ascii="Times New Roman" w:hAnsi="Times New Roman" w:cs="Times New Roman"/>
          <w:sz w:val="24"/>
          <w:szCs w:val="24"/>
        </w:rPr>
        <w:t>. godinu. Razlika se odnosi na provođenje kapitalnih projekata u okviru obrazovanja</w:t>
      </w:r>
      <w:r w:rsidR="006C3E5B" w:rsidRPr="00CF6E60">
        <w:rPr>
          <w:rFonts w:ascii="Times New Roman" w:hAnsi="Times New Roman" w:cs="Times New Roman"/>
          <w:sz w:val="24"/>
          <w:szCs w:val="24"/>
        </w:rPr>
        <w:t xml:space="preserve"> -NPOO.</w:t>
      </w:r>
    </w:p>
    <w:p w14:paraId="705CE0BB" w14:textId="77777777" w:rsidR="00792AC6" w:rsidRPr="00CF6E60" w:rsidRDefault="00792AC6" w:rsidP="003045F6">
      <w:pPr>
        <w:rPr>
          <w:rFonts w:ascii="Times New Roman" w:hAnsi="Times New Roman" w:cs="Times New Roman"/>
          <w:sz w:val="24"/>
          <w:szCs w:val="24"/>
        </w:rPr>
      </w:pPr>
      <w:r w:rsidRPr="00CF6E60">
        <w:rPr>
          <w:rFonts w:ascii="Times New Roman" w:hAnsi="Times New Roman" w:cs="Times New Roman"/>
          <w:sz w:val="24"/>
          <w:szCs w:val="24"/>
        </w:rPr>
        <w:t>Po upravnim odjelima sredstva su raspodijeljena kako slijedi:</w:t>
      </w:r>
    </w:p>
    <w:p w14:paraId="6881A095" w14:textId="77777777" w:rsidR="005E7CBC" w:rsidRPr="00B77464" w:rsidRDefault="005E7CBC" w:rsidP="003045F6">
      <w:pPr>
        <w:rPr>
          <w:rFonts w:ascii="Times New Roman" w:hAnsi="Times New Roman" w:cs="Times New Roman"/>
          <w:sz w:val="24"/>
          <w:szCs w:val="24"/>
        </w:rPr>
      </w:pPr>
    </w:p>
    <w:p w14:paraId="568D3A78" w14:textId="37EAE239" w:rsidR="00C51471" w:rsidRPr="00706C41" w:rsidRDefault="00045107" w:rsidP="00706C41">
      <w:pPr>
        <w:rPr>
          <w:rFonts w:ascii="Times New Roman" w:hAnsi="Times New Roman" w:cs="Times New Roman"/>
          <w:b/>
          <w:color w:val="000000" w:themeColor="text1"/>
          <w:sz w:val="24"/>
          <w:szCs w:val="24"/>
        </w:rPr>
      </w:pPr>
      <w:r w:rsidRPr="00353C95">
        <w:rPr>
          <w:rFonts w:ascii="Times New Roman" w:hAnsi="Times New Roman" w:cs="Times New Roman"/>
          <w:b/>
          <w:color w:val="000000" w:themeColor="text1"/>
          <w:sz w:val="24"/>
          <w:szCs w:val="24"/>
        </w:rPr>
        <w:t>UO za gospodarstvo, poljoprivredu, turizam, promet i komunalnu infrastrukturu</w:t>
      </w:r>
    </w:p>
    <w:p w14:paraId="07A91EBE" w14:textId="32CB1A70" w:rsidR="00C51471" w:rsidRPr="00353C95" w:rsidRDefault="00C51471" w:rsidP="00C51471">
      <w:pPr>
        <w:spacing w:line="276" w:lineRule="auto"/>
        <w:jc w:val="both"/>
        <w:rPr>
          <w:rFonts w:ascii="Times New Roman" w:hAnsi="Times New Roman" w:cs="Times New Roman"/>
          <w:b/>
          <w:sz w:val="24"/>
          <w:szCs w:val="24"/>
        </w:rPr>
      </w:pPr>
      <w:r w:rsidRPr="005E5172">
        <w:rPr>
          <w:rFonts w:ascii="Times New Roman" w:hAnsi="Times New Roman" w:cs="Times New Roman"/>
          <w:sz w:val="24"/>
          <w:szCs w:val="24"/>
        </w:rPr>
        <w:t xml:space="preserve">U dječjem proračunu za </w:t>
      </w:r>
      <w:r w:rsidRPr="00353C95">
        <w:rPr>
          <w:rFonts w:ascii="Times New Roman" w:hAnsi="Times New Roman" w:cs="Times New Roman"/>
          <w:color w:val="000000" w:themeColor="text1"/>
          <w:sz w:val="24"/>
          <w:szCs w:val="24"/>
        </w:rPr>
        <w:t>2026.</w:t>
      </w:r>
      <w:r w:rsidRPr="005E5172">
        <w:rPr>
          <w:rFonts w:ascii="Times New Roman" w:hAnsi="Times New Roman" w:cs="Times New Roman"/>
          <w:sz w:val="24"/>
          <w:szCs w:val="24"/>
        </w:rPr>
        <w:t xml:space="preserve"> godinu </w:t>
      </w:r>
      <w:r>
        <w:rPr>
          <w:rFonts w:ascii="Times New Roman" w:hAnsi="Times New Roman" w:cs="Times New Roman"/>
          <w:sz w:val="24"/>
          <w:szCs w:val="24"/>
        </w:rPr>
        <w:t>predviđena  su</w:t>
      </w:r>
      <w:r w:rsidRPr="005E5172">
        <w:rPr>
          <w:rFonts w:ascii="Times New Roman" w:hAnsi="Times New Roman" w:cs="Times New Roman"/>
          <w:sz w:val="24"/>
          <w:szCs w:val="24"/>
        </w:rPr>
        <w:t xml:space="preserve"> sredstva u ukupnom iznosu  od </w:t>
      </w:r>
      <w:r>
        <w:rPr>
          <w:rFonts w:ascii="Times New Roman" w:hAnsi="Times New Roman" w:cs="Times New Roman"/>
          <w:b/>
          <w:sz w:val="24"/>
          <w:szCs w:val="24"/>
        </w:rPr>
        <w:t xml:space="preserve">28.150,00 </w:t>
      </w:r>
      <w:r w:rsidRPr="005E5172">
        <w:rPr>
          <w:rFonts w:ascii="Times New Roman" w:hAnsi="Times New Roman" w:cs="Times New Roman"/>
          <w:b/>
          <w:sz w:val="24"/>
          <w:szCs w:val="24"/>
        </w:rPr>
        <w:t>EUR.</w:t>
      </w:r>
    </w:p>
    <w:p w14:paraId="7E0D09CE" w14:textId="77777777" w:rsidR="00C51471" w:rsidRPr="005E5172" w:rsidRDefault="00C51471" w:rsidP="00C51471">
      <w:pPr>
        <w:spacing w:line="276" w:lineRule="auto"/>
        <w:jc w:val="both"/>
        <w:rPr>
          <w:rFonts w:ascii="Times New Roman" w:hAnsi="Times New Roman" w:cs="Times New Roman"/>
          <w:b/>
          <w:bCs/>
          <w:sz w:val="24"/>
          <w:szCs w:val="24"/>
        </w:rPr>
      </w:pPr>
      <w:r w:rsidRPr="005E5172">
        <w:rPr>
          <w:rFonts w:ascii="Times New Roman" w:hAnsi="Times New Roman" w:cs="Times New Roman"/>
          <w:b/>
          <w:bCs/>
          <w:sz w:val="24"/>
          <w:szCs w:val="24"/>
        </w:rPr>
        <w:t>Poljoprivreda</w:t>
      </w:r>
    </w:p>
    <w:p w14:paraId="553E302B" w14:textId="77777777" w:rsidR="00C51471" w:rsidRDefault="00C51471" w:rsidP="00C5147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 proračunu za 2026. godinu predviđena su sredstva u iznosu od 4.300,00 EUR. </w:t>
      </w:r>
    </w:p>
    <w:p w14:paraId="4DCAB46B" w14:textId="77777777" w:rsidR="00C51471" w:rsidRPr="005E5172" w:rsidRDefault="00C51471" w:rsidP="00C51471">
      <w:pPr>
        <w:spacing w:line="276" w:lineRule="auto"/>
        <w:jc w:val="both"/>
        <w:rPr>
          <w:rFonts w:ascii="Times New Roman" w:hAnsi="Times New Roman" w:cs="Times New Roman"/>
          <w:sz w:val="24"/>
          <w:szCs w:val="24"/>
        </w:rPr>
      </w:pPr>
      <w:r w:rsidRPr="005E5172">
        <w:rPr>
          <w:rFonts w:ascii="Times New Roman" w:hAnsi="Times New Roman" w:cs="Times New Roman"/>
          <w:sz w:val="24"/>
          <w:szCs w:val="24"/>
        </w:rPr>
        <w:t xml:space="preserve">Agencija za plaćanje u poljoprivredi ribarstvu i ruralnom razvoju  raspisuje svake godine </w:t>
      </w:r>
      <w:r w:rsidRPr="005E5172">
        <w:rPr>
          <w:rFonts w:ascii="Times New Roman" w:hAnsi="Times New Roman" w:cs="Times New Roman"/>
          <w:bCs/>
          <w:sz w:val="24"/>
          <w:szCs w:val="24"/>
          <w:bdr w:val="none" w:sz="0" w:space="0" w:color="auto" w:frame="1"/>
          <w:lang w:eastAsia="hr-HR"/>
        </w:rPr>
        <w:t>Javni poziv za iskaz interesa osnivača školskih ustanova za sudjelovanje u Programu školskog mednog dana s hrvatskih (na temelju Odluke Vlade Republike Hrvatske o donošenju Programa školskog mednog dana s hrvatskih pčelinjaka).</w:t>
      </w:r>
    </w:p>
    <w:p w14:paraId="74783BB1" w14:textId="77777777" w:rsidR="00C51471" w:rsidRPr="005E5172" w:rsidRDefault="00C51471" w:rsidP="00C51471">
      <w:pPr>
        <w:pStyle w:val="Odlomakpopisa"/>
        <w:overflowPunct/>
        <w:autoSpaceDE/>
        <w:adjustRightInd/>
        <w:spacing w:before="0" w:after="0"/>
        <w:ind w:left="0"/>
        <w:rPr>
          <w:bCs/>
          <w:sz w:val="24"/>
          <w:szCs w:val="24"/>
          <w:bdr w:val="none" w:sz="0" w:space="0" w:color="auto" w:frame="1"/>
          <w:lang w:eastAsia="hr-HR"/>
        </w:rPr>
      </w:pPr>
    </w:p>
    <w:p w14:paraId="4396F8CD" w14:textId="77777777" w:rsidR="00C51471" w:rsidRPr="005E5172" w:rsidRDefault="00C51471" w:rsidP="00C51471">
      <w:pPr>
        <w:pStyle w:val="Odlomakpopisa"/>
        <w:overflowPunct/>
        <w:autoSpaceDE/>
        <w:adjustRightInd/>
        <w:spacing w:before="0" w:after="0"/>
        <w:ind w:left="0"/>
        <w:rPr>
          <w:sz w:val="24"/>
          <w:szCs w:val="24"/>
        </w:rPr>
      </w:pPr>
      <w:r w:rsidRPr="005E5172">
        <w:rPr>
          <w:sz w:val="24"/>
          <w:szCs w:val="24"/>
        </w:rPr>
        <w:t xml:space="preserve">Aktivnošću je financira nabava meda pakiranog u nacionalnu staklenku za svakog </w:t>
      </w:r>
      <w:proofErr w:type="spellStart"/>
      <w:r w:rsidRPr="005E5172">
        <w:rPr>
          <w:sz w:val="24"/>
          <w:szCs w:val="24"/>
        </w:rPr>
        <w:t>prvašića</w:t>
      </w:r>
      <w:proofErr w:type="spellEnd"/>
      <w:r w:rsidRPr="005E5172">
        <w:rPr>
          <w:sz w:val="24"/>
          <w:szCs w:val="24"/>
        </w:rPr>
        <w:t xml:space="preserve"> na području cijele Krapinsko-zagorske županije u osnovnim školama u kojima je Krapinsko-zagorska županija osnivač.  Med se dodjeljuje  svim </w:t>
      </w:r>
      <w:proofErr w:type="spellStart"/>
      <w:r w:rsidRPr="005E5172">
        <w:rPr>
          <w:sz w:val="24"/>
          <w:szCs w:val="24"/>
        </w:rPr>
        <w:t>prvašićima</w:t>
      </w:r>
      <w:proofErr w:type="spellEnd"/>
      <w:r w:rsidRPr="005E5172">
        <w:rPr>
          <w:sz w:val="24"/>
          <w:szCs w:val="24"/>
        </w:rPr>
        <w:t xml:space="preserve"> na dan  7. prosinca  na dan Sv. Ambrozija zaštitnika pčela i pčelara. U proteklih </w:t>
      </w:r>
      <w:r>
        <w:rPr>
          <w:sz w:val="24"/>
          <w:szCs w:val="24"/>
        </w:rPr>
        <w:t xml:space="preserve">osam </w:t>
      </w:r>
      <w:r w:rsidRPr="005E5172">
        <w:rPr>
          <w:sz w:val="24"/>
          <w:szCs w:val="24"/>
        </w:rPr>
        <w:t xml:space="preserve">godina </w:t>
      </w:r>
      <w:r>
        <w:rPr>
          <w:sz w:val="24"/>
          <w:szCs w:val="24"/>
        </w:rPr>
        <w:t>9506</w:t>
      </w:r>
      <w:r w:rsidRPr="005E5172">
        <w:rPr>
          <w:sz w:val="24"/>
          <w:szCs w:val="24"/>
        </w:rPr>
        <w:t xml:space="preserve"> </w:t>
      </w:r>
      <w:proofErr w:type="spellStart"/>
      <w:r w:rsidRPr="005E5172">
        <w:rPr>
          <w:sz w:val="24"/>
          <w:szCs w:val="24"/>
        </w:rPr>
        <w:t>prvašića</w:t>
      </w:r>
      <w:proofErr w:type="spellEnd"/>
      <w:r w:rsidRPr="005E5172">
        <w:rPr>
          <w:sz w:val="24"/>
          <w:szCs w:val="24"/>
        </w:rPr>
        <w:t xml:space="preserve"> educiralo se o važnosti pčelarstva za sveukupnu poljoprivrednu proizvodnju i biološku raznolikost te o važnosti meda kao sastavnog dijela pravilne i nutritivno povoljnije prehrane.</w:t>
      </w:r>
    </w:p>
    <w:p w14:paraId="11D3A1EC" w14:textId="77777777" w:rsidR="00C51471" w:rsidRPr="005E5172" w:rsidRDefault="00C51471" w:rsidP="00C51471">
      <w:pPr>
        <w:pStyle w:val="Odlomakpopisa"/>
        <w:overflowPunct/>
        <w:autoSpaceDE/>
        <w:adjustRightInd/>
        <w:spacing w:before="0" w:after="0"/>
        <w:ind w:left="0"/>
        <w:rPr>
          <w:sz w:val="24"/>
          <w:szCs w:val="24"/>
        </w:rPr>
      </w:pPr>
    </w:p>
    <w:p w14:paraId="7EF79F37" w14:textId="77777777" w:rsidR="00C51471" w:rsidRPr="005E5172" w:rsidRDefault="00C51471" w:rsidP="00C51471">
      <w:pPr>
        <w:spacing w:after="0"/>
        <w:jc w:val="both"/>
        <w:rPr>
          <w:rFonts w:ascii="Times New Roman" w:hAnsi="Times New Roman" w:cs="Times New Roman"/>
          <w:b/>
          <w:sz w:val="24"/>
          <w:szCs w:val="24"/>
        </w:rPr>
      </w:pPr>
      <w:r w:rsidRPr="005E5172">
        <w:rPr>
          <w:rFonts w:ascii="Times New Roman" w:hAnsi="Times New Roman" w:cs="Times New Roman"/>
          <w:b/>
          <w:sz w:val="24"/>
          <w:szCs w:val="24"/>
        </w:rPr>
        <w:t>Promet i komunalna infrastruktura</w:t>
      </w:r>
    </w:p>
    <w:p w14:paraId="7CA401EE" w14:textId="77777777" w:rsidR="00C51471" w:rsidRPr="005E5172" w:rsidRDefault="00C51471" w:rsidP="00C51471">
      <w:pPr>
        <w:spacing w:after="0"/>
        <w:jc w:val="both"/>
        <w:rPr>
          <w:rFonts w:ascii="Times New Roman" w:hAnsi="Times New Roman" w:cs="Times New Roman"/>
          <w:b/>
          <w:sz w:val="24"/>
          <w:szCs w:val="24"/>
        </w:rPr>
      </w:pPr>
    </w:p>
    <w:p w14:paraId="3AEAF887" w14:textId="77777777" w:rsidR="00C51471" w:rsidRPr="005E5172" w:rsidRDefault="00C51471" w:rsidP="00C51471">
      <w:pPr>
        <w:jc w:val="both"/>
        <w:rPr>
          <w:rFonts w:ascii="Times New Roman" w:hAnsi="Times New Roman" w:cs="Times New Roman"/>
          <w:sz w:val="24"/>
          <w:szCs w:val="24"/>
        </w:rPr>
      </w:pPr>
      <w:r w:rsidRPr="005E5172">
        <w:rPr>
          <w:rFonts w:ascii="Times New Roman" w:hAnsi="Times New Roman" w:cs="Times New Roman"/>
          <w:sz w:val="24"/>
          <w:szCs w:val="24"/>
        </w:rPr>
        <w:t>U proračunu za 202</w:t>
      </w:r>
      <w:r>
        <w:rPr>
          <w:rFonts w:ascii="Times New Roman" w:hAnsi="Times New Roman" w:cs="Times New Roman"/>
          <w:sz w:val="24"/>
          <w:szCs w:val="24"/>
        </w:rPr>
        <w:t>6</w:t>
      </w:r>
      <w:r w:rsidRPr="005E5172">
        <w:rPr>
          <w:rFonts w:ascii="Times New Roman" w:hAnsi="Times New Roman" w:cs="Times New Roman"/>
          <w:sz w:val="24"/>
          <w:szCs w:val="24"/>
        </w:rPr>
        <w:t xml:space="preserve">. godinu su predviđena sredstva od </w:t>
      </w:r>
      <w:r>
        <w:rPr>
          <w:rFonts w:ascii="Times New Roman" w:hAnsi="Times New Roman" w:cs="Times New Roman"/>
          <w:sz w:val="24"/>
          <w:szCs w:val="24"/>
        </w:rPr>
        <w:t xml:space="preserve">23.850,00 </w:t>
      </w:r>
      <w:r w:rsidRPr="005E5172">
        <w:rPr>
          <w:rFonts w:ascii="Times New Roman" w:hAnsi="Times New Roman" w:cs="Times New Roman"/>
          <w:sz w:val="24"/>
          <w:szCs w:val="24"/>
        </w:rPr>
        <w:t xml:space="preserve">EUR  (izvor KZŽ: </w:t>
      </w:r>
      <w:r>
        <w:rPr>
          <w:rFonts w:ascii="Times New Roman" w:hAnsi="Times New Roman" w:cs="Times New Roman"/>
          <w:sz w:val="24"/>
          <w:szCs w:val="24"/>
        </w:rPr>
        <w:t>20.000</w:t>
      </w:r>
      <w:r w:rsidRPr="005E5172">
        <w:rPr>
          <w:rFonts w:ascii="Times New Roman" w:hAnsi="Times New Roman" w:cs="Times New Roman"/>
          <w:sz w:val="24"/>
          <w:szCs w:val="24"/>
        </w:rPr>
        <w:t>,00 EUR izvor JLS: 3.850,00 EUR) namijenjena za rad Odbora za sigurnost u prometu Krapinsko-zagorske županije.</w:t>
      </w:r>
    </w:p>
    <w:p w14:paraId="634D30A0" w14:textId="77777777" w:rsidR="00C51471" w:rsidRPr="005E5172" w:rsidRDefault="00C51471" w:rsidP="00C51471">
      <w:pPr>
        <w:jc w:val="both"/>
        <w:rPr>
          <w:rFonts w:ascii="Times New Roman" w:hAnsi="Times New Roman" w:cs="Times New Roman"/>
          <w:sz w:val="24"/>
          <w:szCs w:val="24"/>
        </w:rPr>
      </w:pPr>
      <w:r w:rsidRPr="005E5172">
        <w:rPr>
          <w:rFonts w:ascii="Times New Roman" w:hAnsi="Times New Roman" w:cs="Times New Roman"/>
          <w:sz w:val="24"/>
          <w:szCs w:val="24"/>
        </w:rPr>
        <w:lastRenderedPageBreak/>
        <w:t>Edukacijsko-preventivna akcija „Program prometne kulture za najmlađe (JUMICAR)“ namijenjena je za učenike 2. razreda osnovnih škola. Ovom akcijom nastoji se podići razina prometne kulture, te stupanj znanja i vještina potrebnih za sigurno sudjelovanje djece u prometu.</w:t>
      </w:r>
    </w:p>
    <w:p w14:paraId="234F654F" w14:textId="77777777" w:rsidR="00C51471" w:rsidRPr="005E5172" w:rsidRDefault="00C51471" w:rsidP="00C51471">
      <w:pPr>
        <w:jc w:val="both"/>
        <w:rPr>
          <w:rFonts w:ascii="Times New Roman" w:hAnsi="Times New Roman" w:cs="Times New Roman"/>
          <w:sz w:val="24"/>
          <w:szCs w:val="24"/>
        </w:rPr>
      </w:pPr>
      <w:r w:rsidRPr="005E5172">
        <w:rPr>
          <w:rFonts w:ascii="Times New Roman" w:hAnsi="Times New Roman" w:cs="Times New Roman"/>
          <w:sz w:val="24"/>
          <w:szCs w:val="24"/>
        </w:rPr>
        <w:t>Akcija „Promet nije šala ni opasnost mala“ provodi se u dječjim vrtićima, a cilj je kroz igru i natjecanje predškolsku djecu educirati o važnosti sigurnog kretanja u prometu. Kao nagrada za sudjelovanje u akciji, nabavlja se didaktička oprema na temu prometa (edukativne slikovnice, prometni znakovi, slagalice i slično).</w:t>
      </w:r>
    </w:p>
    <w:p w14:paraId="34CD6152" w14:textId="77777777" w:rsidR="006C3E5B" w:rsidRDefault="006C3E5B" w:rsidP="006C3E5B">
      <w:pPr>
        <w:jc w:val="both"/>
        <w:rPr>
          <w:rFonts w:ascii="Times New Roman" w:hAnsi="Times New Roman" w:cs="Times New Roman"/>
          <w:bCs/>
          <w:sz w:val="24"/>
          <w:szCs w:val="24"/>
        </w:rPr>
      </w:pPr>
    </w:p>
    <w:p w14:paraId="42F63204" w14:textId="77777777" w:rsidR="00BD0D38" w:rsidRPr="00353C95" w:rsidRDefault="00BD0D38" w:rsidP="00BD0D38">
      <w:pPr>
        <w:rPr>
          <w:rFonts w:ascii="Times New Roman" w:hAnsi="Times New Roman" w:cs="Times New Roman"/>
          <w:b/>
          <w:sz w:val="24"/>
          <w:szCs w:val="24"/>
        </w:rPr>
      </w:pPr>
      <w:r w:rsidRPr="00353C95">
        <w:rPr>
          <w:rFonts w:ascii="Times New Roman" w:hAnsi="Times New Roman" w:cs="Times New Roman"/>
          <w:b/>
          <w:sz w:val="24"/>
          <w:szCs w:val="24"/>
        </w:rPr>
        <w:t>UO za zdravstvo, socijalnu politiku, branitelje, civilno društvo i mlade</w:t>
      </w:r>
    </w:p>
    <w:p w14:paraId="79E9ADEC"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 xml:space="preserve">UO za zdravstvo, socijalnu politiku, branitelje, civilno društvo i mlade za Dječji proračun u 2026. godini planira ukupni iznos sredstava od </w:t>
      </w:r>
      <w:r w:rsidRPr="00D02C2A">
        <w:rPr>
          <w:rFonts w:ascii="Times New Roman" w:hAnsi="Times New Roman" w:cs="Times New Roman"/>
          <w:b/>
          <w:bCs/>
          <w:color w:val="000000" w:themeColor="text1"/>
          <w:sz w:val="24"/>
          <w:szCs w:val="24"/>
        </w:rPr>
        <w:t>1.172.331,00  EUR</w:t>
      </w:r>
      <w:r w:rsidRPr="00BD0D38">
        <w:rPr>
          <w:rFonts w:ascii="Times New Roman" w:hAnsi="Times New Roman" w:cs="Times New Roman"/>
          <w:sz w:val="24"/>
          <w:szCs w:val="24"/>
        </w:rPr>
        <w:t xml:space="preserve">, što je povećanje za 11,6 % više u odnosu na planirani iznos u 2025. godini. </w:t>
      </w:r>
    </w:p>
    <w:p w14:paraId="14C23B36" w14:textId="77777777" w:rsidR="00BD0D38" w:rsidRPr="00BD0D38" w:rsidRDefault="00BD0D38" w:rsidP="00BD0D38">
      <w:pPr>
        <w:rPr>
          <w:rFonts w:ascii="Times New Roman" w:hAnsi="Times New Roman" w:cs="Times New Roman"/>
          <w:sz w:val="24"/>
          <w:szCs w:val="24"/>
        </w:rPr>
      </w:pPr>
    </w:p>
    <w:p w14:paraId="7A663F7C"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 xml:space="preserve">U području zdravstva u 2026. godini ukupno se planira 633.496,00 EUR za Dječji proračun.  Iznos uključuje 320.875,00 EUR ulaganja zdravstvenih ustanova kojima je Županija osnivač za pružanje usluga djeci i za djecu, iz financijskih sredstava za decentralizirane funkcije za zdravstvene ustanove koja za Krapinsko-zagorsku županiju u 2026. iznose 1.795.608,00 EUR Za financiranje ulaganja zdravstvenih ustanova iznad standarda, a koja su namijenjena djeci, planirano je 286.621,00 EUR i sredstva se najvećim dijelom odnose na financiranje nabave medicinske opreme za Odjel ginekologije i </w:t>
      </w:r>
      <w:proofErr w:type="spellStart"/>
      <w:r w:rsidRPr="00BD0D38">
        <w:rPr>
          <w:rFonts w:ascii="Times New Roman" w:hAnsi="Times New Roman" w:cs="Times New Roman"/>
          <w:sz w:val="24"/>
          <w:szCs w:val="24"/>
        </w:rPr>
        <w:t>porodništva</w:t>
      </w:r>
      <w:proofErr w:type="spellEnd"/>
      <w:r w:rsidRPr="00BD0D38">
        <w:rPr>
          <w:rFonts w:ascii="Times New Roman" w:hAnsi="Times New Roman" w:cs="Times New Roman"/>
          <w:sz w:val="24"/>
          <w:szCs w:val="24"/>
        </w:rPr>
        <w:t xml:space="preserve"> OB Zabok i bolnice hrvatskih veterana te opremanje Odjela pedijatrije s ciljem povećanja kvalitete skrbi za trudnice, rodilje i novorođenčad te djecu. </w:t>
      </w:r>
    </w:p>
    <w:p w14:paraId="3F9E7314"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 xml:space="preserve">Kroz program Zdravstvena zaštita – usluge prevencije i edukacije i iznosom od 26.000,00 EUR, između ostalog, financira se provedba programa i projekata udruga i institucija namijenjenih djeci sukladno županijskom planu za zdravlje i programima zdravstvene zaštite i preventivni programi kojima se sprječava nastanak svih vrsta ovisnosti među djecom i mladima. Županijski plan za zdravlje podrazumijeva i osiguravanje zdravstveno ispravne vode za piće kupnjom automata za vodu u školama gdje je utvrđena zdravstveno neispravna voda. </w:t>
      </w:r>
    </w:p>
    <w:p w14:paraId="3CB1A9FF" w14:textId="77777777" w:rsidR="00BD0D38" w:rsidRPr="00BD0D38" w:rsidRDefault="00BD0D38" w:rsidP="00BD0D38">
      <w:pPr>
        <w:rPr>
          <w:rFonts w:ascii="Times New Roman" w:hAnsi="Times New Roman" w:cs="Times New Roman"/>
          <w:sz w:val="24"/>
          <w:szCs w:val="24"/>
        </w:rPr>
      </w:pPr>
    </w:p>
    <w:p w14:paraId="06D36C6A"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U 2026. godini u području socijalne skrbi za Dječji proračun planirano je 450.100,00 EUR. Značajna aktivnost ovog dijela proračuna je provedba projekta Županija-prijatelj djece s iznosom od 140.000,00 EUR, kojim se promiču dječja prava i koji uključuje pomoć za izgradnju PIK-PAK kuće Društvu Naša djeca Zabok. Nova aktivnost projekta je sufinanciranje usluge pratnje djeteta za vrijeme boravka na liječenju u OB Zabok i bolnici hrvatskih veterana, a kojima uputnicom nisu pokriveni troškovi putem HZZO-a, za što je planirano 20.000,00 EUR. I dalje je jedan od prioriteta ulaganja u usluge rane intervencije (</w:t>
      </w:r>
      <w:proofErr w:type="spellStart"/>
      <w:r w:rsidRPr="00BD0D38">
        <w:rPr>
          <w:rFonts w:ascii="Times New Roman" w:hAnsi="Times New Roman" w:cs="Times New Roman"/>
          <w:sz w:val="24"/>
          <w:szCs w:val="24"/>
        </w:rPr>
        <w:t>logopedski</w:t>
      </w:r>
      <w:proofErr w:type="spellEnd"/>
      <w:r w:rsidRPr="00BD0D38">
        <w:rPr>
          <w:rFonts w:ascii="Times New Roman" w:hAnsi="Times New Roman" w:cs="Times New Roman"/>
          <w:sz w:val="24"/>
          <w:szCs w:val="24"/>
        </w:rPr>
        <w:t xml:space="preserve"> kabineti, terapijski i rehabilitacijski rad s djecom s teškoćama u razvoju predškolske dobi te rad ranog kabineta) te je iznos planiranih sredstava u 2026. godini 70.000,00 EUR. </w:t>
      </w:r>
    </w:p>
    <w:p w14:paraId="77F2CAA3"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lastRenderedPageBreak/>
        <w:t>Nastavno na Odluku o uvjetima i postupku ostvarivanja prava iz programa socijalne skrbi, u proračunu su osigurana sredstva za novčane pomoći obiteljima u teškim životnim prilikama ili zbog teže bolesti djeteta ili člana obitelji od čega dio Dječjeg proračuna iznosi 37.500,00 EUR. Sredstva za financijsku potporu novorođenima planirana su za obitelji koje imaju troje i više djece, kod višestrukih poroda, nakon zasnivanja posvojenja te prvorođenima u kalendarskoj godini i iznose 67.000,00 EUR. Dodatno, osigurana su sredstva za pomoć u naravi djeci rođenoj u OB Zabok i bolnici hrvatskih veterana u iznosu 20.000,00 EUR.</w:t>
      </w:r>
    </w:p>
    <w:p w14:paraId="3854CEE5"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 xml:space="preserve">Sredstva su planirana i za sufinanciranje projekata i aktivnosti udruga osoba s invaliditetom namijenjenih djeci u iznosu 23.100,00 EUR kao i podršku djeci bez odgovarajuće roditeljske skrbi u iznosu 8.000,00 EUR. </w:t>
      </w:r>
    </w:p>
    <w:p w14:paraId="2891EE73"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 xml:space="preserve">Djeca imaju mogućnost prijave svojih projekata i programa kroz javni poziv Participativni dječji proračun u iznosu 35.000,00 EUR, koji se financira s 20.000,00 EUR iz UO i 15.000,00 EUR iz proračuna Upravnog odjela za obrazovanje, kulturu, šport i tehničku kulturu. </w:t>
      </w:r>
    </w:p>
    <w:p w14:paraId="017581A8" w14:textId="77777777" w:rsidR="00BD0D38" w:rsidRPr="00BD0D38" w:rsidRDefault="00BD0D38" w:rsidP="00BD0D38">
      <w:pPr>
        <w:rPr>
          <w:rFonts w:ascii="Times New Roman" w:hAnsi="Times New Roman" w:cs="Times New Roman"/>
          <w:sz w:val="24"/>
          <w:szCs w:val="24"/>
        </w:rPr>
      </w:pPr>
      <w:r w:rsidRPr="00BD0D38">
        <w:rPr>
          <w:rFonts w:ascii="Times New Roman" w:hAnsi="Times New Roman" w:cs="Times New Roman"/>
          <w:sz w:val="24"/>
          <w:szCs w:val="24"/>
        </w:rPr>
        <w:t>Kako je Županija osnivač ustanove Dom za žrtve nasilja u obitelji NOVI POČETAK, za njezino sufinanciranje izdvaja godišnje 70.000,00 EUR, a polovica tog iznosa odnosi se na djecu žrtve nasilja.</w:t>
      </w:r>
    </w:p>
    <w:p w14:paraId="43CFAC98" w14:textId="06B7A8A1" w:rsidR="006C3E5B" w:rsidRDefault="00BD0D38" w:rsidP="00D02C2A">
      <w:pPr>
        <w:rPr>
          <w:rFonts w:ascii="Times New Roman" w:hAnsi="Times New Roman" w:cs="Times New Roman"/>
          <w:sz w:val="24"/>
          <w:szCs w:val="24"/>
        </w:rPr>
      </w:pPr>
      <w:r w:rsidRPr="00BD0D38">
        <w:rPr>
          <w:rFonts w:ascii="Times New Roman" w:hAnsi="Times New Roman" w:cs="Times New Roman"/>
          <w:sz w:val="24"/>
          <w:szCs w:val="24"/>
        </w:rPr>
        <w:t xml:space="preserve">U području Branitelja, mladih i civilnog društva planirano je 88.735,00 EUR za sufinanciranje programa rada i projekata udruga koje provode aktivnosti za djecu i koji se odnose na djecu kao korisnike. Između ostalog, podupire se poslovanje i aktivnosti Hrvatskog Crvenog križa, Društva Crvenog križa Krapinsko-zagorske županije usmjerenih na najmlađe s planiranim iznosom u 2026. godini od ukupno 53.735,00 EUR. </w:t>
      </w:r>
    </w:p>
    <w:p w14:paraId="22CC33AA" w14:textId="77777777" w:rsidR="00D02C2A" w:rsidRPr="00D02C2A" w:rsidRDefault="00D02C2A" w:rsidP="00D02C2A">
      <w:pPr>
        <w:rPr>
          <w:rFonts w:ascii="Times New Roman" w:hAnsi="Times New Roman" w:cs="Times New Roman"/>
          <w:sz w:val="24"/>
          <w:szCs w:val="24"/>
        </w:rPr>
      </w:pPr>
    </w:p>
    <w:p w14:paraId="601AA71C" w14:textId="77777777" w:rsidR="00745111" w:rsidRPr="00D02C2A" w:rsidRDefault="00745111" w:rsidP="00745111">
      <w:pPr>
        <w:tabs>
          <w:tab w:val="left" w:pos="709"/>
        </w:tabs>
        <w:spacing w:line="276" w:lineRule="auto"/>
        <w:jc w:val="both"/>
        <w:rPr>
          <w:rFonts w:ascii="Times New Roman" w:hAnsi="Times New Roman" w:cs="Times New Roman"/>
          <w:b/>
          <w:color w:val="000000" w:themeColor="text1"/>
          <w:sz w:val="24"/>
          <w:szCs w:val="24"/>
        </w:rPr>
      </w:pPr>
      <w:r w:rsidRPr="00D02C2A">
        <w:rPr>
          <w:rFonts w:ascii="Times New Roman" w:hAnsi="Times New Roman" w:cs="Times New Roman"/>
          <w:b/>
          <w:color w:val="000000" w:themeColor="text1"/>
          <w:sz w:val="24"/>
          <w:szCs w:val="24"/>
        </w:rPr>
        <w:t>UO za obrazovanje, kulturu, sport i tehničku kulturu</w:t>
      </w:r>
    </w:p>
    <w:p w14:paraId="7989C94A" w14:textId="2ED53A6A" w:rsidR="00745111" w:rsidRP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t xml:space="preserve">U Dječjem proračunu za </w:t>
      </w:r>
      <w:r w:rsidRPr="00D02C2A">
        <w:rPr>
          <w:rFonts w:ascii="Times New Roman" w:hAnsi="Times New Roman" w:cs="Times New Roman"/>
          <w:bCs/>
          <w:color w:val="000000" w:themeColor="text1"/>
          <w:sz w:val="24"/>
          <w:szCs w:val="24"/>
        </w:rPr>
        <w:t>2026.</w:t>
      </w:r>
      <w:r w:rsidRPr="00745111">
        <w:rPr>
          <w:rFonts w:ascii="Times New Roman" w:hAnsi="Times New Roman" w:cs="Times New Roman"/>
          <w:bCs/>
          <w:sz w:val="24"/>
          <w:szCs w:val="24"/>
        </w:rPr>
        <w:t xml:space="preserve"> godinu su predviđena sredstva u ukupnom iznosu od </w:t>
      </w:r>
      <w:r w:rsidRPr="00D02C2A">
        <w:rPr>
          <w:rFonts w:ascii="Times New Roman" w:hAnsi="Times New Roman" w:cs="Times New Roman"/>
          <w:b/>
          <w:color w:val="000000" w:themeColor="text1"/>
          <w:sz w:val="24"/>
          <w:szCs w:val="24"/>
        </w:rPr>
        <w:t>90.863.450,08 EUR</w:t>
      </w:r>
      <w:r w:rsidRPr="00745111">
        <w:rPr>
          <w:rFonts w:ascii="Times New Roman" w:hAnsi="Times New Roman" w:cs="Times New Roman"/>
          <w:bCs/>
          <w:sz w:val="24"/>
          <w:szCs w:val="24"/>
        </w:rPr>
        <w:t>.</w:t>
      </w:r>
    </w:p>
    <w:p w14:paraId="35FC2035" w14:textId="77777777" w:rsidR="00745111" w:rsidRP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t>Za minimalne financijske standarde javnih potreba osnovnog i srednjeg školstva te učeničkih domova (za materijalne i financijske rashode; sredstva prijevoza učenika osnovnih škola, za rashode tekućeg i investicijskog održavanja; za nabavu imovine) predviđena sredstva iznose 6.064.737,00 EUR.</w:t>
      </w:r>
    </w:p>
    <w:p w14:paraId="246C62B4" w14:textId="77777777" w:rsidR="00745111" w:rsidRP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t xml:space="preserve">Planirani iznos sredstava za dopunski nastavni i izvannastavni program škola i obrazovnih institucija je 16.967.808,13 EUR. </w:t>
      </w:r>
    </w:p>
    <w:p w14:paraId="6D1357DF" w14:textId="77777777" w:rsidR="00745111" w:rsidRP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t xml:space="preserve">Uključuje sredstva za dodjelu stipendija, financiranje i sufinanciranje programa za djecu s teškoćama u razvoju, programa za nadarenu djecu, razvoj poduzetništva kod djece i mladih, </w:t>
      </w:r>
      <w:r w:rsidRPr="00745111">
        <w:rPr>
          <w:rFonts w:ascii="Times New Roman" w:hAnsi="Times New Roman" w:cs="Times New Roman"/>
          <w:sz w:val="24"/>
          <w:szCs w:val="24"/>
        </w:rPr>
        <w:t xml:space="preserve"> </w:t>
      </w:r>
      <w:r w:rsidRPr="00745111">
        <w:rPr>
          <w:rFonts w:ascii="Times New Roman" w:hAnsi="Times New Roman" w:cs="Times New Roman"/>
          <w:bCs/>
          <w:sz w:val="24"/>
          <w:szCs w:val="24"/>
        </w:rPr>
        <w:t xml:space="preserve">Robots4Health, </w:t>
      </w:r>
      <w:proofErr w:type="spellStart"/>
      <w:r w:rsidRPr="00745111">
        <w:rPr>
          <w:rFonts w:ascii="Times New Roman" w:hAnsi="Times New Roman" w:cs="Times New Roman"/>
          <w:bCs/>
          <w:sz w:val="24"/>
          <w:szCs w:val="24"/>
        </w:rPr>
        <w:t>STEMFemme</w:t>
      </w:r>
      <w:proofErr w:type="spellEnd"/>
      <w:r w:rsidRPr="00745111">
        <w:rPr>
          <w:rFonts w:ascii="Times New Roman" w:hAnsi="Times New Roman" w:cs="Times New Roman"/>
          <w:bCs/>
          <w:sz w:val="24"/>
          <w:szCs w:val="24"/>
        </w:rPr>
        <w:t xml:space="preserve"> </w:t>
      </w:r>
      <w:proofErr w:type="spellStart"/>
      <w:r w:rsidRPr="00745111">
        <w:rPr>
          <w:rFonts w:ascii="Times New Roman" w:hAnsi="Times New Roman" w:cs="Times New Roman"/>
          <w:bCs/>
          <w:sz w:val="24"/>
          <w:szCs w:val="24"/>
        </w:rPr>
        <w:t>Jr</w:t>
      </w:r>
      <w:proofErr w:type="spellEnd"/>
      <w:r w:rsidRPr="00745111">
        <w:rPr>
          <w:rFonts w:ascii="Times New Roman" w:hAnsi="Times New Roman" w:cs="Times New Roman"/>
          <w:bCs/>
          <w:sz w:val="24"/>
          <w:szCs w:val="24"/>
        </w:rPr>
        <w:t>., sufinanciranje prijevoza učenika osnovnih i srednjih škola, školska natjecanja, sufinanciranje provedbe Znanstvenog piknika, provođenje programa Građanskog odgoja te srednjoškolski program Škola i zajednica, provođenje projekta Županija – prijatelj djece, financiranje Centara izvrsnosti za darovite učenike KZŽ, kupnju kombija za prijevoz učenika, tekuće pomoći unutar općeg proračuna za škole i vrtiće, dopunska sredstva za izgradnju, dogradnju i adaptaciju škola te ostale materijalne rashode i opremu škola.</w:t>
      </w:r>
    </w:p>
    <w:p w14:paraId="3BCA6821" w14:textId="77777777" w:rsid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lastRenderedPageBreak/>
        <w:t xml:space="preserve">Planirani iznos sredstava za program Nacionalnog plana oporavka i otpornosti iznosi 67.158.394,95 EUR. </w:t>
      </w:r>
    </w:p>
    <w:p w14:paraId="0B06A3EA" w14:textId="77777777" w:rsidR="00C14E97" w:rsidRDefault="00C14E97" w:rsidP="00745111">
      <w:pPr>
        <w:tabs>
          <w:tab w:val="left" w:pos="709"/>
        </w:tabs>
        <w:spacing w:line="276" w:lineRule="auto"/>
        <w:jc w:val="both"/>
        <w:rPr>
          <w:rFonts w:ascii="Times New Roman" w:hAnsi="Times New Roman" w:cs="Times New Roman"/>
          <w:bCs/>
          <w:sz w:val="24"/>
          <w:szCs w:val="24"/>
        </w:rPr>
      </w:pPr>
    </w:p>
    <w:p w14:paraId="335AFC6F" w14:textId="537B49C8" w:rsidR="00745111" w:rsidRP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t>Program kulture, sporta i tehničke kulture uključuje aktivnosti vezane uz provođenje programa javnih potreba u sportu, kulturi i tehničkoj kulturi, a uključuje poticanje i promicanje sporta, osobito sporta djece i mladeži, sportska natjecanja učenika osnovnih i srednjih škola, različita kulturna događanja i manifestacije za djecu i mlade te odgoj, obrazovanje i osposobljavanje djece, mladih za stjecanje tehničkih, tehnoloških i informatičkih znanja i vještina.</w:t>
      </w:r>
    </w:p>
    <w:p w14:paraId="44930BD6" w14:textId="77777777" w:rsidR="00745111" w:rsidRPr="00745111" w:rsidRDefault="00745111" w:rsidP="00745111">
      <w:pPr>
        <w:tabs>
          <w:tab w:val="left" w:pos="709"/>
        </w:tabs>
        <w:spacing w:line="276" w:lineRule="auto"/>
        <w:jc w:val="both"/>
        <w:rPr>
          <w:rFonts w:ascii="Times New Roman" w:hAnsi="Times New Roman" w:cs="Times New Roman"/>
          <w:bCs/>
          <w:sz w:val="24"/>
          <w:szCs w:val="24"/>
        </w:rPr>
      </w:pPr>
      <w:r w:rsidRPr="00745111">
        <w:rPr>
          <w:rFonts w:ascii="Times New Roman" w:hAnsi="Times New Roman" w:cs="Times New Roman"/>
          <w:bCs/>
          <w:sz w:val="24"/>
          <w:szCs w:val="24"/>
        </w:rPr>
        <w:t>Planirana su sredstva u ukupnom iznosu od 672.510,00 EUR.</w:t>
      </w:r>
    </w:p>
    <w:p w14:paraId="722852E5" w14:textId="77777777" w:rsidR="00703CB2" w:rsidRPr="00D14EBE" w:rsidRDefault="00703CB2" w:rsidP="007C2E98">
      <w:pPr>
        <w:spacing w:line="276" w:lineRule="auto"/>
        <w:rPr>
          <w:rFonts w:ascii="Times New Roman" w:hAnsi="Times New Roman" w:cs="Times New Roman"/>
          <w:sz w:val="24"/>
          <w:szCs w:val="24"/>
        </w:rPr>
      </w:pPr>
    </w:p>
    <w:p w14:paraId="42529FF4" w14:textId="77777777" w:rsidR="00436AF9" w:rsidRPr="00D02C2A" w:rsidRDefault="00436AF9" w:rsidP="00436AF9">
      <w:pPr>
        <w:spacing w:line="276" w:lineRule="auto"/>
        <w:rPr>
          <w:rFonts w:ascii="Times New Roman" w:hAnsi="Times New Roman" w:cs="Times New Roman"/>
          <w:b/>
          <w:color w:val="000000" w:themeColor="text1"/>
          <w:sz w:val="24"/>
          <w:szCs w:val="24"/>
        </w:rPr>
      </w:pPr>
      <w:r w:rsidRPr="00D02C2A">
        <w:rPr>
          <w:rFonts w:ascii="Times New Roman" w:hAnsi="Times New Roman" w:cs="Times New Roman"/>
          <w:b/>
          <w:color w:val="000000" w:themeColor="text1"/>
          <w:sz w:val="24"/>
          <w:szCs w:val="24"/>
        </w:rPr>
        <w:t>UO za javnu nabavu i EU fondove</w:t>
      </w:r>
    </w:p>
    <w:p w14:paraId="76CF33C5" w14:textId="77777777" w:rsidR="00436AF9" w:rsidRPr="00436AF9" w:rsidRDefault="00436AF9" w:rsidP="00436AF9">
      <w:pPr>
        <w:spacing w:line="276" w:lineRule="auto"/>
        <w:rPr>
          <w:rFonts w:ascii="Times New Roman" w:hAnsi="Times New Roman" w:cs="Times New Roman"/>
          <w:bCs/>
          <w:sz w:val="24"/>
          <w:szCs w:val="24"/>
        </w:rPr>
      </w:pPr>
      <w:r w:rsidRPr="00436AF9">
        <w:rPr>
          <w:rFonts w:ascii="Times New Roman" w:hAnsi="Times New Roman" w:cs="Times New Roman"/>
          <w:bCs/>
          <w:sz w:val="24"/>
          <w:szCs w:val="24"/>
        </w:rPr>
        <w:t xml:space="preserve">U dječjem proračunu za 2026. godinu su predviđena sredstva u ukupnom iznosu od </w:t>
      </w:r>
      <w:r w:rsidRPr="00D02C2A">
        <w:rPr>
          <w:rFonts w:ascii="Times New Roman" w:hAnsi="Times New Roman" w:cs="Times New Roman"/>
          <w:b/>
          <w:sz w:val="24"/>
          <w:szCs w:val="24"/>
        </w:rPr>
        <w:t>2.110.000,00 eura.</w:t>
      </w:r>
    </w:p>
    <w:p w14:paraId="06020E7F" w14:textId="77777777" w:rsidR="00436AF9" w:rsidRPr="00436AF9" w:rsidRDefault="00436AF9" w:rsidP="00436AF9">
      <w:pPr>
        <w:spacing w:line="276" w:lineRule="auto"/>
        <w:rPr>
          <w:rFonts w:ascii="Times New Roman" w:hAnsi="Times New Roman" w:cs="Times New Roman"/>
          <w:bCs/>
          <w:sz w:val="24"/>
          <w:szCs w:val="24"/>
        </w:rPr>
      </w:pPr>
      <w:r w:rsidRPr="00436AF9">
        <w:rPr>
          <w:rFonts w:ascii="Times New Roman" w:hAnsi="Times New Roman" w:cs="Times New Roman"/>
          <w:bCs/>
          <w:sz w:val="24"/>
          <w:szCs w:val="24"/>
        </w:rPr>
        <w:t>Dio planiranih sredstava odnosi se na opremanje Znanstveno-edukativno zabavnog  centra (ZEZ) čija uspostava ima za cilj obrazovno i zabavno središnje mjesto koje svojim sadržajem i kreativnom prezentacijom približava znanost djeci i mladima te da zainteresira mlade ljude i one koji se tako osjećaju da odaberu znanost kao svoj životni poziv. Sredstva planirana u proračunu namijenjena su nabavi usluge vanjskog stručnjaka za promidžbu i vidljivost, a uključuje izradu i provedbu komunikacijske strategije, izradu i distribuciju promotivnih materijala te vođenje digitalnih i tradicionalnih marketinških aktivnosti u skladu s pravilima vidljivosti financiranih EU projekata uz poseban naglasak na prilagodbi digitalnih i promotivnih materijala za osobe s invaliditetom.</w:t>
      </w:r>
    </w:p>
    <w:p w14:paraId="17F2D06B" w14:textId="77777777" w:rsidR="00436AF9" w:rsidRPr="00436AF9" w:rsidRDefault="00436AF9" w:rsidP="00436AF9">
      <w:pPr>
        <w:spacing w:line="276" w:lineRule="auto"/>
        <w:rPr>
          <w:rFonts w:ascii="Times New Roman" w:hAnsi="Times New Roman" w:cs="Times New Roman"/>
          <w:bCs/>
          <w:sz w:val="24"/>
          <w:szCs w:val="24"/>
        </w:rPr>
      </w:pPr>
      <w:r w:rsidRPr="00436AF9">
        <w:rPr>
          <w:rFonts w:ascii="Times New Roman" w:hAnsi="Times New Roman" w:cs="Times New Roman"/>
          <w:bCs/>
          <w:sz w:val="24"/>
          <w:szCs w:val="24"/>
        </w:rPr>
        <w:t>U oblikovanju vizualnih elemenata i svih promotivnih materijala projekta Znanstveni edukativno-zabavni centar Zagorje (ZEZ), osim pristupačnosti, posebna pažnja posvetit će se i učinkovitosti resursa, kako bi se osiguralo odgovorno korištenje materijala i smanjenje ekološkog otiska. To uključuje korištenje recikliranog i ekološki prihvatljivog papira za tiskane materijale, ograničavanje nepotrebnog tiska kroz digitalizaciju promotivnih sadržaja te optimizaciju dizajna kako bi se smanjila potrošnja tinte i drugih resursa. Vizualni identitet oblikovat će se tako da bude minimalistički i funkcionalan, s jasnim i kontrastnim elementima koji omogućuju bolju vidljivost i lakše čitanje, čime se izbjegava potreba za pretiskivanjem ili dodatnim prilagodbama. Digitalni formati materijala bit će optimizirani za smanjenu potrošnju energije na poslužiteljima, dok će strategija komunikacije poticati digitalnu distribuciju umjesto fizičke gdje god je to moguće.</w:t>
      </w:r>
    </w:p>
    <w:p w14:paraId="52B45F1D" w14:textId="77777777" w:rsidR="00436AF9" w:rsidRPr="00604B32" w:rsidRDefault="00436AF9" w:rsidP="007C2E98">
      <w:pPr>
        <w:spacing w:line="276" w:lineRule="auto"/>
        <w:rPr>
          <w:rFonts w:ascii="Times New Roman" w:hAnsi="Times New Roman" w:cs="Times New Roman"/>
          <w:b/>
          <w:sz w:val="28"/>
          <w:szCs w:val="28"/>
        </w:rPr>
      </w:pPr>
    </w:p>
    <w:sectPr w:rsidR="00436AF9" w:rsidRPr="00604B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56"/>
    <w:rsid w:val="00045107"/>
    <w:rsid w:val="00047CB6"/>
    <w:rsid w:val="0005691E"/>
    <w:rsid w:val="00092BFC"/>
    <w:rsid w:val="000D45D4"/>
    <w:rsid w:val="0010745A"/>
    <w:rsid w:val="001174B7"/>
    <w:rsid w:val="00152A08"/>
    <w:rsid w:val="001C6044"/>
    <w:rsid w:val="00202AD9"/>
    <w:rsid w:val="002762BA"/>
    <w:rsid w:val="002D4BFA"/>
    <w:rsid w:val="003045F6"/>
    <w:rsid w:val="003258F8"/>
    <w:rsid w:val="00352818"/>
    <w:rsid w:val="00353C95"/>
    <w:rsid w:val="003A44A8"/>
    <w:rsid w:val="003A4856"/>
    <w:rsid w:val="003D0BAD"/>
    <w:rsid w:val="00436AF9"/>
    <w:rsid w:val="0053458E"/>
    <w:rsid w:val="005E7CBC"/>
    <w:rsid w:val="00604B32"/>
    <w:rsid w:val="00620FFC"/>
    <w:rsid w:val="00641C3F"/>
    <w:rsid w:val="0066499F"/>
    <w:rsid w:val="006C3E5B"/>
    <w:rsid w:val="006F2005"/>
    <w:rsid w:val="00703CB2"/>
    <w:rsid w:val="00706C41"/>
    <w:rsid w:val="007167F1"/>
    <w:rsid w:val="00745111"/>
    <w:rsid w:val="007675EF"/>
    <w:rsid w:val="007723E5"/>
    <w:rsid w:val="0077341D"/>
    <w:rsid w:val="007771C3"/>
    <w:rsid w:val="00792AC6"/>
    <w:rsid w:val="007C2E98"/>
    <w:rsid w:val="007C58BB"/>
    <w:rsid w:val="007D58F5"/>
    <w:rsid w:val="007D60DE"/>
    <w:rsid w:val="007E3E06"/>
    <w:rsid w:val="00852F4C"/>
    <w:rsid w:val="00894987"/>
    <w:rsid w:val="009130C5"/>
    <w:rsid w:val="009261B5"/>
    <w:rsid w:val="00932847"/>
    <w:rsid w:val="009B7312"/>
    <w:rsid w:val="009E7A9A"/>
    <w:rsid w:val="00A33C78"/>
    <w:rsid w:val="00A41A7F"/>
    <w:rsid w:val="00A501E3"/>
    <w:rsid w:val="00AB5DF3"/>
    <w:rsid w:val="00AC6615"/>
    <w:rsid w:val="00AC6A56"/>
    <w:rsid w:val="00AF3B39"/>
    <w:rsid w:val="00B543B0"/>
    <w:rsid w:val="00B77464"/>
    <w:rsid w:val="00BC3CA9"/>
    <w:rsid w:val="00BD0D38"/>
    <w:rsid w:val="00C14E97"/>
    <w:rsid w:val="00C51471"/>
    <w:rsid w:val="00C93692"/>
    <w:rsid w:val="00CF6E60"/>
    <w:rsid w:val="00D02C2A"/>
    <w:rsid w:val="00D07EAC"/>
    <w:rsid w:val="00D14EBE"/>
    <w:rsid w:val="00DC3093"/>
    <w:rsid w:val="00DE1AF3"/>
    <w:rsid w:val="00E2035C"/>
    <w:rsid w:val="00EB1E5C"/>
    <w:rsid w:val="00ED037F"/>
    <w:rsid w:val="00F147FB"/>
    <w:rsid w:val="00F273F2"/>
    <w:rsid w:val="00F33C96"/>
    <w:rsid w:val="00F363DF"/>
    <w:rsid w:val="00FB1D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067B9"/>
  <w15:chartTrackingRefBased/>
  <w15:docId w15:val="{078AABAE-7D67-4D8D-94E7-F4E407CA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A56"/>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C604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C6044"/>
    <w:rPr>
      <w:rFonts w:ascii="Segoe UI" w:hAnsi="Segoe UI" w:cs="Segoe UI"/>
      <w:sz w:val="18"/>
      <w:szCs w:val="18"/>
    </w:rPr>
  </w:style>
  <w:style w:type="paragraph" w:styleId="Odlomakpopisa">
    <w:name w:val="List Paragraph"/>
    <w:basedOn w:val="Normal"/>
    <w:uiPriority w:val="1"/>
    <w:qFormat/>
    <w:rsid w:val="000D45D4"/>
    <w:pPr>
      <w:overflowPunct w:val="0"/>
      <w:autoSpaceDE w:val="0"/>
      <w:autoSpaceDN w:val="0"/>
      <w:adjustRightInd w:val="0"/>
      <w:spacing w:before="120" w:after="120" w:line="240" w:lineRule="auto"/>
      <w:ind w:left="720"/>
      <w:contextualSpacing/>
      <w:jc w:val="both"/>
    </w:pPr>
    <w:rPr>
      <w:rFonts w:ascii="Times New Roman" w:eastAsia="Times New Roman" w:hAnsi="Times New Roman" w:cs="Times New Roman"/>
      <w:szCs w:val="20"/>
    </w:rPr>
  </w:style>
  <w:style w:type="paragraph" w:styleId="Bezproreda">
    <w:name w:val="No Spacing"/>
    <w:uiPriority w:val="1"/>
    <w:qFormat/>
    <w:rsid w:val="003045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04205">
      <w:bodyDiv w:val="1"/>
      <w:marLeft w:val="0"/>
      <w:marRight w:val="0"/>
      <w:marTop w:val="0"/>
      <w:marBottom w:val="0"/>
      <w:divBdr>
        <w:top w:val="none" w:sz="0" w:space="0" w:color="auto"/>
        <w:left w:val="none" w:sz="0" w:space="0" w:color="auto"/>
        <w:bottom w:val="none" w:sz="0" w:space="0" w:color="auto"/>
        <w:right w:val="none" w:sz="0" w:space="0" w:color="auto"/>
      </w:divBdr>
    </w:div>
    <w:div w:id="856777364">
      <w:bodyDiv w:val="1"/>
      <w:marLeft w:val="0"/>
      <w:marRight w:val="0"/>
      <w:marTop w:val="0"/>
      <w:marBottom w:val="0"/>
      <w:divBdr>
        <w:top w:val="none" w:sz="0" w:space="0" w:color="auto"/>
        <w:left w:val="none" w:sz="0" w:space="0" w:color="auto"/>
        <w:bottom w:val="none" w:sz="0" w:space="0" w:color="auto"/>
        <w:right w:val="none" w:sz="0" w:space="0" w:color="auto"/>
      </w:divBdr>
    </w:div>
    <w:div w:id="1301500002">
      <w:bodyDiv w:val="1"/>
      <w:marLeft w:val="0"/>
      <w:marRight w:val="0"/>
      <w:marTop w:val="0"/>
      <w:marBottom w:val="0"/>
      <w:divBdr>
        <w:top w:val="none" w:sz="0" w:space="0" w:color="auto"/>
        <w:left w:val="none" w:sz="0" w:space="0" w:color="auto"/>
        <w:bottom w:val="none" w:sz="0" w:space="0" w:color="auto"/>
        <w:right w:val="none" w:sz="0" w:space="0" w:color="auto"/>
      </w:divBdr>
    </w:div>
    <w:div w:id="1359234789">
      <w:bodyDiv w:val="1"/>
      <w:marLeft w:val="0"/>
      <w:marRight w:val="0"/>
      <w:marTop w:val="0"/>
      <w:marBottom w:val="0"/>
      <w:divBdr>
        <w:top w:val="none" w:sz="0" w:space="0" w:color="auto"/>
        <w:left w:val="none" w:sz="0" w:space="0" w:color="auto"/>
        <w:bottom w:val="none" w:sz="0" w:space="0" w:color="auto"/>
        <w:right w:val="none" w:sz="0" w:space="0" w:color="auto"/>
      </w:divBdr>
    </w:div>
    <w:div w:id="1566643099">
      <w:bodyDiv w:val="1"/>
      <w:marLeft w:val="0"/>
      <w:marRight w:val="0"/>
      <w:marTop w:val="0"/>
      <w:marBottom w:val="0"/>
      <w:divBdr>
        <w:top w:val="none" w:sz="0" w:space="0" w:color="auto"/>
        <w:left w:val="none" w:sz="0" w:space="0" w:color="auto"/>
        <w:bottom w:val="none" w:sz="0" w:space="0" w:color="auto"/>
        <w:right w:val="none" w:sz="0" w:space="0" w:color="auto"/>
      </w:divBdr>
    </w:div>
    <w:div w:id="1597011594">
      <w:bodyDiv w:val="1"/>
      <w:marLeft w:val="0"/>
      <w:marRight w:val="0"/>
      <w:marTop w:val="0"/>
      <w:marBottom w:val="0"/>
      <w:divBdr>
        <w:top w:val="none" w:sz="0" w:space="0" w:color="auto"/>
        <w:left w:val="none" w:sz="0" w:space="0" w:color="auto"/>
        <w:bottom w:val="none" w:sz="0" w:space="0" w:color="auto"/>
        <w:right w:val="none" w:sz="0" w:space="0" w:color="auto"/>
      </w:divBdr>
    </w:div>
    <w:div w:id="1600522591">
      <w:bodyDiv w:val="1"/>
      <w:marLeft w:val="0"/>
      <w:marRight w:val="0"/>
      <w:marTop w:val="0"/>
      <w:marBottom w:val="0"/>
      <w:divBdr>
        <w:top w:val="none" w:sz="0" w:space="0" w:color="auto"/>
        <w:left w:val="none" w:sz="0" w:space="0" w:color="auto"/>
        <w:bottom w:val="none" w:sz="0" w:space="0" w:color="auto"/>
        <w:right w:val="none" w:sz="0" w:space="0" w:color="auto"/>
      </w:divBdr>
    </w:div>
    <w:div w:id="192302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D29E3-F743-469E-9DDE-C629841C5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1589</Words>
  <Characters>9061</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Nevenka Puljko</dc:creator>
  <cp:keywords/>
  <dc:description/>
  <cp:lastModifiedBy>Nevenka Puljko</cp:lastModifiedBy>
  <cp:revision>19</cp:revision>
  <cp:lastPrinted>2024-01-17T11:32:00Z</cp:lastPrinted>
  <dcterms:created xsi:type="dcterms:W3CDTF">2026-01-21T13:06:00Z</dcterms:created>
  <dcterms:modified xsi:type="dcterms:W3CDTF">2026-01-27T13:04:00Z</dcterms:modified>
</cp:coreProperties>
</file>